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6" w:rsidRDefault="00E9047D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BC11B" wp14:editId="6A1BFFDF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4F3410C3" wp14:editId="1B73E142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490444">
        <w:t>Číslo smlouvy:</w:t>
      </w:r>
      <w:r>
        <w:t xml:space="preserve"> </w:t>
      </w:r>
      <w:r w:rsidR="008864D1">
        <w:t>08316</w:t>
      </w:r>
      <w:r w:rsidR="00490444">
        <w:t>/SOPK/16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9D2E0C" w:rsidRPr="00BB6A16" w:rsidRDefault="009D2E0C" w:rsidP="009D2E0C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9D2E0C" w:rsidRPr="00DA0CED" w:rsidRDefault="009D2E0C" w:rsidP="009D2E0C">
      <w:pPr>
        <w:spacing w:before="0" w:after="0" w:line="240" w:lineRule="auto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9223A" w:rsidRDefault="0089223A" w:rsidP="009D2E0C">
      <w:pPr>
        <w:spacing w:before="0" w:after="0" w:line="240" w:lineRule="auto"/>
      </w:pPr>
      <w:r>
        <w:t>Zastoupená:             RNDr. František Pelc, ředitel</w:t>
      </w:r>
    </w:p>
    <w:p w:rsidR="009D2E0C" w:rsidRDefault="009D2E0C" w:rsidP="009D2E0C">
      <w:pPr>
        <w:spacing w:before="0" w:after="0" w:line="240" w:lineRule="auto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9D2E0C" w:rsidRDefault="009D2E0C" w:rsidP="009D2E0C">
      <w:pPr>
        <w:spacing w:before="0" w:after="0" w:line="240" w:lineRule="auto"/>
      </w:pPr>
      <w:r>
        <w:t xml:space="preserve">IČO: </w:t>
      </w:r>
      <w:r>
        <w:tab/>
      </w:r>
      <w:r>
        <w:tab/>
      </w:r>
      <w:r>
        <w:tab/>
        <w:t xml:space="preserve">629 335 91 </w:t>
      </w:r>
      <w:r>
        <w:tab/>
      </w:r>
    </w:p>
    <w:p w:rsidR="009D2E0C" w:rsidRDefault="009D2E0C" w:rsidP="009D2E0C">
      <w:pPr>
        <w:spacing w:before="0" w:after="0" w:line="240" w:lineRule="auto"/>
      </w:pPr>
      <w:r>
        <w:t xml:space="preserve">Bankovní spojení: </w:t>
      </w:r>
      <w:r>
        <w:tab/>
        <w:t xml:space="preserve">ČNB Praha, Číslo účtu: </w:t>
      </w:r>
      <w:r w:rsidR="00A32021">
        <w:t>xxx</w:t>
      </w:r>
    </w:p>
    <w:p w:rsidR="009D2E0C" w:rsidRDefault="009D2E0C" w:rsidP="008864D1">
      <w:pPr>
        <w:spacing w:before="0" w:after="0" w:line="240" w:lineRule="auto"/>
      </w:pPr>
      <w:r>
        <w:t>Jednající pracovník:</w:t>
      </w:r>
      <w:r>
        <w:tab/>
      </w:r>
      <w:r w:rsidR="008864D1">
        <w:t xml:space="preserve">RNDr. Martin Strnad (e-mail: </w:t>
      </w:r>
      <w:hyperlink r:id="rId10" w:history="1">
        <w:r w:rsidR="008864D1" w:rsidRPr="00506DD5">
          <w:rPr>
            <w:rStyle w:val="Hypertextovodkaz"/>
          </w:rPr>
          <w:t>martin.strnad@nature.cz</w:t>
        </w:r>
      </w:hyperlink>
      <w:r w:rsidR="008864D1">
        <w:t>; tel.: 607545140)</w:t>
      </w:r>
    </w:p>
    <w:p w:rsidR="009D2E0C" w:rsidRDefault="009D2E0C" w:rsidP="009D2E0C">
      <w:pPr>
        <w:spacing w:before="0" w:after="0"/>
      </w:pPr>
      <w:r>
        <w:t>(dále jen „</w:t>
      </w:r>
      <w:r w:rsidRPr="00084DFA">
        <w:rPr>
          <w:u w:val="single"/>
        </w:rPr>
        <w:t>kupující</w:t>
      </w:r>
      <w:r>
        <w:t>“)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9D2E0C" w:rsidRPr="00FD74ED" w:rsidRDefault="00F22D01" w:rsidP="009D2E0C">
      <w:pPr>
        <w:spacing w:before="0" w:after="0" w:line="240" w:lineRule="auto"/>
      </w:pPr>
      <w:r w:rsidRPr="00FD74ED">
        <w:t>Název/Jméno</w:t>
      </w:r>
      <w:r w:rsidR="009D2E0C" w:rsidRPr="00FD74ED">
        <w:t xml:space="preserve"> </w:t>
      </w:r>
      <w:r w:rsidR="00CA2DD0" w:rsidRPr="00FD74ED">
        <w:tab/>
      </w:r>
      <w:r w:rsidR="00CA2DD0" w:rsidRPr="00FD74ED">
        <w:tab/>
        <w:t>KAMÍR a Co spol. s r.o.</w:t>
      </w:r>
    </w:p>
    <w:p w:rsidR="009D2E0C" w:rsidRPr="00FD74ED" w:rsidRDefault="008D79B6" w:rsidP="009D2E0C">
      <w:pPr>
        <w:spacing w:before="0" w:after="0" w:line="240" w:lineRule="auto"/>
      </w:pPr>
      <w:r w:rsidRPr="00FD74ED">
        <w:t>Sídlo:</w:t>
      </w:r>
      <w:r w:rsidR="00F22D01" w:rsidRPr="00FD74ED">
        <w:t xml:space="preserve"> </w:t>
      </w:r>
      <w:r w:rsidR="00CA2DD0" w:rsidRPr="00FD74ED">
        <w:tab/>
      </w:r>
      <w:r w:rsidR="00CA2DD0" w:rsidRPr="00FD74ED">
        <w:tab/>
      </w:r>
      <w:r w:rsidR="00CA2DD0" w:rsidRPr="00FD74ED">
        <w:tab/>
        <w:t>Ferd. Pakosty 1148, Pacov 395 01</w:t>
      </w:r>
    </w:p>
    <w:p w:rsidR="008D79B6" w:rsidRPr="00FD74ED" w:rsidRDefault="008D79B6" w:rsidP="009D2E0C">
      <w:pPr>
        <w:spacing w:before="0" w:after="0" w:line="240" w:lineRule="auto"/>
      </w:pPr>
      <w:r w:rsidRPr="00FD74ED">
        <w:t>IČ</w:t>
      </w:r>
      <w:r w:rsidR="006418F4" w:rsidRPr="00FD74ED">
        <w:t>O</w:t>
      </w:r>
      <w:r w:rsidR="00F22D01" w:rsidRPr="00FD74ED">
        <w:t>:</w:t>
      </w:r>
      <w:r w:rsidR="00CA2DD0" w:rsidRPr="00FD74ED">
        <w:tab/>
      </w:r>
      <w:r w:rsidR="00CA2DD0" w:rsidRPr="00FD74ED">
        <w:tab/>
      </w:r>
      <w:r w:rsidR="00CA2DD0" w:rsidRPr="00FD74ED">
        <w:tab/>
      </w:r>
      <w:r w:rsidR="00CA2DD0" w:rsidRPr="00FD74ED">
        <w:tab/>
        <w:t>15770265</w:t>
      </w:r>
    </w:p>
    <w:p w:rsidR="008D79B6" w:rsidRPr="00FD74ED" w:rsidRDefault="008D79B6" w:rsidP="009D2E0C">
      <w:pPr>
        <w:spacing w:before="0" w:after="0" w:line="240" w:lineRule="auto"/>
      </w:pPr>
      <w:r w:rsidRPr="00FD74ED">
        <w:t>DIČ:</w:t>
      </w:r>
      <w:r w:rsidR="009D2E0C" w:rsidRPr="00FD74ED">
        <w:t xml:space="preserve"> </w:t>
      </w:r>
      <w:r w:rsidR="00CA2DD0" w:rsidRPr="00FD74ED">
        <w:tab/>
      </w:r>
      <w:r w:rsidR="00CA2DD0" w:rsidRPr="00FD74ED">
        <w:tab/>
      </w:r>
      <w:r w:rsidR="00CA2DD0" w:rsidRPr="00FD74ED">
        <w:tab/>
        <w:t>CZ</w:t>
      </w:r>
      <w:r w:rsidR="00AC37B1" w:rsidRPr="00FD74ED">
        <w:t>15770265</w:t>
      </w:r>
    </w:p>
    <w:p w:rsidR="00365113" w:rsidRPr="00FD74ED" w:rsidRDefault="008D79B6" w:rsidP="009D2E0C">
      <w:pPr>
        <w:spacing w:before="0" w:after="0" w:line="240" w:lineRule="auto"/>
      </w:pPr>
      <w:r w:rsidRPr="00FD74ED">
        <w:t>Bankovní spojení:</w:t>
      </w:r>
      <w:r w:rsidR="009D2E0C" w:rsidRPr="00FD74ED">
        <w:t xml:space="preserve"> </w:t>
      </w:r>
      <w:r w:rsidRPr="00FD74ED">
        <w:tab/>
      </w:r>
      <w:r w:rsidR="000566D6" w:rsidRPr="00FD74ED">
        <w:t>KB Pelhřimov, Číslo účtu</w:t>
      </w:r>
      <w:r w:rsidR="00A32021">
        <w:t>:</w:t>
      </w:r>
      <w:r w:rsidR="000566D6" w:rsidRPr="00FD74ED">
        <w:t xml:space="preserve"> </w:t>
      </w:r>
      <w:r w:rsidR="00A32021">
        <w:t>xxx</w:t>
      </w:r>
      <w:r w:rsidRPr="00FD74ED">
        <w:t xml:space="preserve">  </w:t>
      </w:r>
    </w:p>
    <w:p w:rsidR="00365113" w:rsidRPr="00FD74ED" w:rsidRDefault="009D2E0C" w:rsidP="009D2E0C">
      <w:pPr>
        <w:tabs>
          <w:tab w:val="right" w:pos="9072"/>
        </w:tabs>
        <w:spacing w:before="0" w:after="0" w:line="240" w:lineRule="auto"/>
      </w:pPr>
      <w:r w:rsidRPr="00FD74ED">
        <w:t xml:space="preserve">Evidující úřad: </w:t>
      </w:r>
      <w:r w:rsidR="00AC37B1" w:rsidRPr="00FD74ED">
        <w:t xml:space="preserve">         </w:t>
      </w:r>
    </w:p>
    <w:p w:rsidR="00FE00F8" w:rsidRDefault="008D79B6" w:rsidP="009D2E0C">
      <w:pPr>
        <w:spacing w:before="0" w:after="0" w:line="240" w:lineRule="auto"/>
      </w:pPr>
      <w:r w:rsidRPr="00FD74ED">
        <w:t>E-mail:</w:t>
      </w:r>
      <w:r w:rsidR="009D2E0C" w:rsidRPr="00FD74ED">
        <w:t xml:space="preserve"> </w:t>
      </w:r>
      <w:r w:rsidR="00275F87" w:rsidRPr="00FD74ED">
        <w:tab/>
      </w:r>
      <w:r w:rsidR="00275F87" w:rsidRPr="00FD74ED">
        <w:tab/>
      </w:r>
      <w:r w:rsidR="00275F87" w:rsidRPr="00FD74ED">
        <w:tab/>
      </w:r>
    </w:p>
    <w:p w:rsidR="008D79B6" w:rsidRPr="00FD74ED" w:rsidRDefault="008D79B6" w:rsidP="009D2E0C">
      <w:pPr>
        <w:spacing w:before="0" w:after="0" w:line="240" w:lineRule="auto"/>
      </w:pPr>
      <w:bookmarkStart w:id="0" w:name="_GoBack"/>
      <w:bookmarkEnd w:id="0"/>
      <w:r w:rsidRPr="00FD74ED">
        <w:t>Telefon:</w:t>
      </w:r>
      <w:r w:rsidR="009D2E0C" w:rsidRPr="00FD74ED">
        <w:t xml:space="preserve"> </w:t>
      </w:r>
      <w:r w:rsidR="00275F87" w:rsidRPr="00FD74ED">
        <w:tab/>
      </w:r>
      <w:r w:rsidR="00275F87" w:rsidRPr="00FD74ED">
        <w:tab/>
      </w:r>
      <w:r w:rsidR="00275F87" w:rsidRPr="00FD74ED">
        <w:tab/>
      </w:r>
    </w:p>
    <w:p w:rsidR="008D79B6" w:rsidRPr="00FD74ED" w:rsidRDefault="008D79B6" w:rsidP="00BB6A16">
      <w:pPr>
        <w:spacing w:before="0" w:after="0"/>
      </w:pPr>
    </w:p>
    <w:p w:rsidR="008D79B6" w:rsidRPr="00FD74ED" w:rsidRDefault="001D3ECC" w:rsidP="00BB6A16">
      <w:pPr>
        <w:spacing w:before="0" w:after="0"/>
      </w:pPr>
      <w:r w:rsidRPr="00FD74ED">
        <w:t>(dále jen „</w:t>
      </w:r>
      <w:r w:rsidR="00AA121E" w:rsidRPr="00FD74ED">
        <w:rPr>
          <w:u w:val="single"/>
        </w:rPr>
        <w:t>p</w:t>
      </w:r>
      <w:r w:rsidR="00C07FE1" w:rsidRPr="00FD74ED">
        <w:rPr>
          <w:u w:val="single"/>
        </w:rPr>
        <w:t>rodávající</w:t>
      </w:r>
      <w:r w:rsidRPr="00FD74ED">
        <w:t>“</w:t>
      </w:r>
      <w:r w:rsidR="008D79B6" w:rsidRPr="00FD74ED">
        <w:t xml:space="preserve">) </w:t>
      </w:r>
    </w:p>
    <w:p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="00E373E0">
        <w:fldChar w:fldCharType="begin"/>
      </w:r>
      <w:r w:rsidR="00E373E0">
        <w:instrText xml:space="preserve"> REF _Ref360607951 \r \h  \* MERGEFORMAT </w:instrText>
      </w:r>
      <w:r w:rsidR="00E373E0">
        <w:fldChar w:fldCharType="separate"/>
      </w:r>
      <w:r w:rsidR="00FD74ED">
        <w:t>3</w:t>
      </w:r>
      <w:r w:rsidR="00E373E0">
        <w:fldChar w:fldCharType="end"/>
      </w:r>
      <w:r w:rsidRPr="0009403A">
        <w:t xml:space="preserve"> </w:t>
      </w:r>
      <w:proofErr w:type="gramStart"/>
      <w:r w:rsidRPr="0009403A">
        <w:t>této</w:t>
      </w:r>
      <w:proofErr w:type="gramEnd"/>
      <w:r w:rsidRPr="0009403A">
        <w:t xml:space="preserve"> smlouvy, a umožní kupujícímu nabýt vlastnické právo k předmětu koupě, a závazek kupujícího, že věc převezme a zaplatí prodávajícímu kupní cenu sjednanou v čl. </w:t>
      </w:r>
      <w:r w:rsidR="00E373E0">
        <w:fldChar w:fldCharType="begin"/>
      </w:r>
      <w:r w:rsidR="00E373E0">
        <w:instrText xml:space="preserve"> REF _Ref360603926 \r \h  \* MERGEFORMAT </w:instrText>
      </w:r>
      <w:r w:rsidR="00E373E0">
        <w:fldChar w:fldCharType="separate"/>
      </w:r>
      <w:r w:rsidR="00FD74ED">
        <w:t>4</w:t>
      </w:r>
      <w:r w:rsidR="00E373E0">
        <w:fldChar w:fldCharType="end"/>
      </w:r>
      <w:r w:rsidRPr="0009403A">
        <w:t>. této smlouvy.</w:t>
      </w:r>
    </w:p>
    <w:p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1" w:name="_Ref360607951"/>
      <w:r w:rsidRPr="00C95BCA">
        <w:t>Předmět koupě</w:t>
      </w:r>
      <w:bookmarkEnd w:id="1"/>
    </w:p>
    <w:p w:rsidR="008864D1" w:rsidRDefault="007B20DA" w:rsidP="008864D1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:rsidR="008864D1" w:rsidRDefault="008864D1" w:rsidP="008864D1">
      <w:pPr>
        <w:pStyle w:val="Odstavecseseznamem"/>
        <w:numPr>
          <w:ilvl w:val="0"/>
          <w:numId w:val="27"/>
        </w:numPr>
      </w:pPr>
      <w:r>
        <w:t>Sítě pro elektrické ohradníky (výška 90 cm, délka 50 m, dvojitá špička) – celkem 2 150 m, 43 ks</w:t>
      </w:r>
    </w:p>
    <w:p w:rsidR="008864D1" w:rsidRDefault="008864D1" w:rsidP="008864D1">
      <w:pPr>
        <w:pStyle w:val="Odstavecseseznamem"/>
        <w:numPr>
          <w:ilvl w:val="0"/>
          <w:numId w:val="27"/>
        </w:numPr>
      </w:pPr>
      <w:r>
        <w:t xml:space="preserve">Zdroj (kombinovaný elektrický ohradník), max. napětí </w:t>
      </w:r>
      <w:r w:rsidRPr="008864D1">
        <w:rPr>
          <w:rFonts w:ascii="Calibri" w:eastAsia="Times New Roman" w:hAnsi="Calibri" w:cs="Times New Roman"/>
          <w:color w:val="000000"/>
          <w:sz w:val="22"/>
          <w:szCs w:val="22"/>
          <w:lang w:eastAsia="cs-CZ"/>
        </w:rPr>
        <w:t>≥</w:t>
      </w:r>
      <w:r>
        <w:t>10 000 V, 16 ks</w:t>
      </w:r>
    </w:p>
    <w:p w:rsidR="008864D1" w:rsidRDefault="008864D1" w:rsidP="008864D1">
      <w:pPr>
        <w:pStyle w:val="Odstavecseseznamem"/>
        <w:numPr>
          <w:ilvl w:val="0"/>
          <w:numId w:val="27"/>
        </w:numPr>
      </w:pPr>
      <w:r>
        <w:lastRenderedPageBreak/>
        <w:t>Síťový adaptér ke kombinovému zdroji*</w:t>
      </w:r>
    </w:p>
    <w:p w:rsidR="008864D1" w:rsidRDefault="008864D1" w:rsidP="008864D1">
      <w:pPr>
        <w:pStyle w:val="Odstavecseseznamem"/>
        <w:ind w:left="1287"/>
      </w:pPr>
      <w:r>
        <w:t xml:space="preserve">*pokud nebude mít typ kombinovaného zdroje vstup do sítě, pak je síťový adaptér k danému zdroji předmětem koupě dle této kupní smlouvy. Pokud </w:t>
      </w:r>
      <w:proofErr w:type="gramStart"/>
      <w:r>
        <w:t>bude</w:t>
      </w:r>
      <w:proofErr w:type="gramEnd"/>
      <w:r>
        <w:t xml:space="preserve"> mít daný typ zdroje vstup do sítě pak adaptér </w:t>
      </w:r>
      <w:proofErr w:type="gramStart"/>
      <w:r>
        <w:t>není</w:t>
      </w:r>
      <w:proofErr w:type="gramEnd"/>
      <w:r>
        <w:t xml:space="preserve"> předmětem koupě dle této kupní smlouvy.</w:t>
      </w:r>
    </w:p>
    <w:p w:rsidR="001D3ECC" w:rsidRPr="002D7A14" w:rsidRDefault="008864D1" w:rsidP="008864D1">
      <w:pPr>
        <w:ind w:left="567"/>
      </w:pPr>
      <w:r w:rsidRPr="002D7A14">
        <w:t xml:space="preserve"> </w:t>
      </w:r>
      <w:r w:rsidR="001D3ECC" w:rsidRPr="002D7A14">
        <w:t>(dále jen „</w:t>
      </w:r>
      <w:r w:rsidR="001D3ECC" w:rsidRPr="00084DFA">
        <w:rPr>
          <w:u w:val="single"/>
        </w:rPr>
        <w:t>předmět koupě</w:t>
      </w:r>
      <w:r w:rsidR="001D3ECC" w:rsidRPr="007078FB">
        <w:t>“)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  <w:r w:rsidR="00B95458">
        <w:t xml:space="preserve"> </w:t>
      </w:r>
      <w:r w:rsidR="00BD58DE">
        <w:t xml:space="preserve">Předmět koupě musí být dopraven do sídla kupujícího (Kaplanova 1931/1, 148 00 Praha 11 – Chodov). </w:t>
      </w:r>
    </w:p>
    <w:p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2" w:name="_Ref360603926"/>
      <w:r w:rsidRPr="0009403A">
        <w:t>Kupní cena a její splatnost</w:t>
      </w:r>
      <w:bookmarkEnd w:id="2"/>
    </w:p>
    <w:p w:rsidR="00D51E54" w:rsidRPr="008864D1" w:rsidRDefault="000A1E35" w:rsidP="00886B99">
      <w:pPr>
        <w:pStyle w:val="Odstavecseseznamem"/>
        <w:numPr>
          <w:ilvl w:val="1"/>
          <w:numId w:val="21"/>
        </w:numPr>
        <w:ind w:left="567" w:hanging="567"/>
      </w:pPr>
      <w:bookmarkStart w:id="3" w:name="_Ref413914044"/>
      <w:bookmarkStart w:id="4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3"/>
    </w:p>
    <w:tbl>
      <w:tblPr>
        <w:tblW w:w="0" w:type="auto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276"/>
        <w:gridCol w:w="1134"/>
        <w:gridCol w:w="850"/>
        <w:gridCol w:w="1446"/>
        <w:gridCol w:w="1459"/>
      </w:tblGrid>
      <w:tr w:rsidR="00BD58DE" w:rsidRPr="00BD58DE" w:rsidTr="00DF1C29">
        <w:trPr>
          <w:trHeight w:val="315"/>
          <w:jc w:val="center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předmět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specifikace předmětu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max. napětí </w:t>
            </w:r>
            <w:r w:rsidR="000E168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zdroje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množství (ks)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cs-CZ"/>
              </w:rPr>
              <w:t>cena bez DPH (Kč)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cs-CZ"/>
              </w:rPr>
              <w:t>DPH (Kč)</w:t>
            </w:r>
          </w:p>
        </w:tc>
      </w:tr>
      <w:tr w:rsidR="00BD58DE" w:rsidRPr="00BD58DE" w:rsidTr="00DF1C29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zdroj k elektrickému ohradníku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kombinovaný (9/12V baterie, 230 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4ED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≥10 tis. V</w:t>
            </w:r>
          </w:p>
          <w:p w:rsidR="00BD58DE" w:rsidRPr="00FD74ED" w:rsidRDefault="00FD74ED" w:rsidP="00FD74ED">
            <w:pPr>
              <w:rPr>
                <w:rFonts w:ascii="Calibri" w:eastAsia="Times New Roman" w:hAnsi="Calibri" w:cs="Times New Roman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cs-CZ"/>
              </w:rPr>
              <w:t>vybíjecí energie 3J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F2215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F2215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48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4</w:t>
            </w:r>
            <w:r w:rsidR="00F2215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16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F2215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</w:t>
            </w:r>
            <w:r w:rsidR="00F2215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F2215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167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</w:tr>
      <w:tr w:rsidR="00BD58DE" w:rsidRPr="00BD58DE" w:rsidTr="00DF1C29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síťový adaptér ke kombinovanému ohradníku*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DF1C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Součástí zdroje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DF1C29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Součástí zdroje</w:t>
            </w:r>
            <w:r w:rsidR="00BD58DE"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D58DE" w:rsidRPr="00BD58DE" w:rsidTr="00DF1C29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* pokud není k danému typu zdroje nutný síťový adaptér (nebo je součástí balení) tak jej nepoptáváme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D58DE" w:rsidRPr="00BD58DE" w:rsidTr="00DF1C29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síť pro elektrické ohradníky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v. 90 cm, d. 50 m, dvojitá špička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275F87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275F8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65 059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275F87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1</w:t>
            </w:r>
            <w:r w:rsidR="00275F8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3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275F8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662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,-</w:t>
            </w:r>
          </w:p>
        </w:tc>
      </w:tr>
      <w:tr w:rsidR="00BD58DE" w:rsidRPr="00BD58DE" w:rsidTr="00DF1C29">
        <w:trPr>
          <w:trHeight w:val="30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doprava</w:t>
            </w: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65BC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/ zaslání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předmětů koupě na adresu sídla kupujícího</w:t>
            </w:r>
            <w:r w:rsidR="00565BC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(včetně balného)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Doprava zdarma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DE" w:rsidRPr="00BD58DE" w:rsidRDefault="00BD58DE" w:rsidP="00DF1C29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BD58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CA2DD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Doprava zdarma</w:t>
            </w:r>
          </w:p>
        </w:tc>
      </w:tr>
    </w:tbl>
    <w:p w:rsidR="008864D1" w:rsidRDefault="008864D1" w:rsidP="00A224E6">
      <w:pPr>
        <w:pStyle w:val="Odstavecseseznamem"/>
        <w:ind w:left="567"/>
        <w:rPr>
          <w:color w:val="FF0000"/>
        </w:rPr>
      </w:pPr>
    </w:p>
    <w:p w:rsidR="00D51E54" w:rsidRPr="00FD74ED" w:rsidRDefault="00D51E54" w:rsidP="008864D1">
      <w:pPr>
        <w:pStyle w:val="Odstavecseseznamem"/>
        <w:ind w:left="567"/>
        <w:rPr>
          <w:highlight w:val="yellow"/>
        </w:rPr>
      </w:pPr>
      <w:r w:rsidRPr="00FD74ED">
        <w:t>Prodávající je plátcem DPH</w:t>
      </w:r>
    </w:p>
    <w:bookmarkEnd w:id="4"/>
    <w:p w:rsidR="00A224E6" w:rsidRPr="00C95BCA" w:rsidRDefault="00A224E6" w:rsidP="00A224E6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:rsidR="000A1E35" w:rsidRPr="00013F1C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>lo této 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084DFA" w:rsidRPr="00013F1C">
        <w:t xml:space="preserve">sídla </w:t>
      </w:r>
      <w:r w:rsidRPr="00013F1C">
        <w:t>kupujícího uvedenou v záhlaví této smlouvy.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lastRenderedPageBreak/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D43E83" w:rsidRPr="0009403A">
        <w:rPr>
          <w:szCs w:val="24"/>
        </w:rPr>
        <w:t xml:space="preserve"> 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>kupujícímu.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5" w:name="_Ref360603899"/>
      <w:r w:rsidRPr="00C95BCA">
        <w:t>Místo a čas plnění</w:t>
      </w:r>
      <w:bookmarkEnd w:id="5"/>
    </w:p>
    <w:p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6" w:name="_Ref413914025"/>
      <w:r w:rsidRPr="00C25C75">
        <w:t xml:space="preserve">Smluvní strany si sjednaly, že prodávající </w:t>
      </w:r>
      <w:r w:rsidR="006214D4">
        <w:t xml:space="preserve">zašle </w:t>
      </w:r>
      <w:r w:rsidR="002F38DE">
        <w:t xml:space="preserve">nebo dopraví </w:t>
      </w:r>
      <w:r w:rsidRPr="00C25C75">
        <w:t xml:space="preserve">kupujícímu </w:t>
      </w:r>
      <w:r w:rsidR="006214D4">
        <w:t xml:space="preserve">předmět koupě </w:t>
      </w:r>
      <w:r w:rsidR="006214D4" w:rsidRPr="00B95458">
        <w:t>do</w:t>
      </w:r>
      <w:r w:rsidR="006214D4" w:rsidRPr="00886B99">
        <w:rPr>
          <w:color w:val="FF0000"/>
        </w:rPr>
        <w:t xml:space="preserve"> </w:t>
      </w:r>
      <w:r w:rsidR="000B6134" w:rsidRPr="00B95458">
        <w:t>14 dnů ode dne podpisu kupní sml</w:t>
      </w:r>
      <w:r w:rsidR="00DF1C29">
        <w:t>o</w:t>
      </w:r>
      <w:r w:rsidR="000B6134" w:rsidRPr="00B95458">
        <w:t>uvy</w:t>
      </w:r>
      <w:r w:rsidR="000B6134">
        <w:rPr>
          <w:color w:val="FF0000"/>
        </w:rPr>
        <w:t xml:space="preserve"> </w:t>
      </w:r>
      <w:r w:rsidR="006214D4">
        <w:t>na adresu</w:t>
      </w:r>
      <w:r w:rsidR="00C25C75" w:rsidRPr="00C25C75">
        <w:t xml:space="preserve"> </w:t>
      </w:r>
      <w:r w:rsidR="00C25C75">
        <w:t xml:space="preserve">sídla </w:t>
      </w:r>
      <w:r w:rsidR="00C25C75" w:rsidRPr="00C25C75">
        <w:t>kupujícího</w:t>
      </w:r>
      <w:r w:rsidR="002F38DE">
        <w:t>:</w:t>
      </w:r>
      <w:r w:rsidR="002F38DE" w:rsidRPr="002F38DE">
        <w:t xml:space="preserve"> </w:t>
      </w:r>
      <w:r w:rsidR="002F38DE">
        <w:t>Kaplanova 1931/1, 148 00 Praha 11 – Chodov.</w:t>
      </w:r>
      <w:bookmarkEnd w:id="6"/>
    </w:p>
    <w:p w:rsidR="000A1E35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Prodávající kupujícímu předmět koupě odevzdá </w:t>
      </w:r>
      <w:r w:rsidR="002D6AB7">
        <w:t xml:space="preserve">nebo zašle </w:t>
      </w:r>
      <w:r w:rsidRPr="0009403A">
        <w:t>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:rsidR="002F38DE" w:rsidRPr="00C95BCA" w:rsidRDefault="002F38DE" w:rsidP="00C25C75">
      <w:pPr>
        <w:pStyle w:val="Odstavecseseznamem"/>
        <w:numPr>
          <w:ilvl w:val="1"/>
          <w:numId w:val="21"/>
        </w:numPr>
        <w:ind w:left="567" w:hanging="567"/>
      </w:pPr>
      <w:r>
        <w:t>Pokud s předmětem koupě kupující neobdrží doklady, které se k předmětu koupě vztahují, pak si kupující vyhrazuje právo na</w:t>
      </w:r>
      <w:r w:rsidR="00E9047D">
        <w:t xml:space="preserve"> možnost vyžádání těchto dokladů či na</w:t>
      </w:r>
      <w:r>
        <w:t xml:space="preserve"> vrácení předmětu koupě</w:t>
      </w:r>
      <w:r w:rsidR="00E9047D">
        <w:t xml:space="preserve">. Možnost vystavení faktury se v případě nesplnění podmínek dle čl. </w:t>
      </w:r>
      <w:proofErr w:type="gramStart"/>
      <w:r w:rsidR="00E9047D">
        <w:t>5.2. této</w:t>
      </w:r>
      <w:proofErr w:type="gramEnd"/>
      <w:r w:rsidR="00E9047D">
        <w:t xml:space="preserve"> smlouvy odkládá o dobu nutnou k nápravě a ke splnění všech požadavků dle čl. 5.2.   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="002D6AB7">
        <w:rPr>
          <w:rFonts w:eastAsia="Times New Roman"/>
        </w:rPr>
        <w:t xml:space="preserve">, pokud bude mít předmět koupě všechny součásti a náležitosti – včetně dokladů dle čl. </w:t>
      </w:r>
      <w:proofErr w:type="gramStart"/>
      <w:r w:rsidR="002D6AB7">
        <w:rPr>
          <w:rFonts w:eastAsia="Times New Roman"/>
        </w:rPr>
        <w:t>5</w:t>
      </w:r>
      <w:r w:rsidR="00BD58DE">
        <w:rPr>
          <w:rFonts w:eastAsia="Times New Roman"/>
        </w:rPr>
        <w:t>.</w:t>
      </w:r>
      <w:r w:rsidR="002D6AB7">
        <w:rPr>
          <w:rFonts w:eastAsia="Times New Roman"/>
        </w:rPr>
        <w:t xml:space="preserve">2. </w:t>
      </w:r>
      <w:r w:rsidR="002F38DE">
        <w:rPr>
          <w:rFonts w:eastAsia="Times New Roman"/>
        </w:rPr>
        <w:t>t</w:t>
      </w:r>
      <w:r w:rsidR="002D6AB7">
        <w:rPr>
          <w:rFonts w:eastAsia="Times New Roman"/>
        </w:rPr>
        <w:t>éto</w:t>
      </w:r>
      <w:proofErr w:type="gramEnd"/>
      <w:r w:rsidR="002D6AB7">
        <w:rPr>
          <w:rFonts w:eastAsia="Times New Roman"/>
        </w:rPr>
        <w:t xml:space="preserve"> smlouvy.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0A1E35" w:rsidRPr="007078FB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Prodávající poskytne na předmět koupě záruku v délce dvacet</w:t>
      </w:r>
      <w:r w:rsidR="00DB5184">
        <w:t>i</w:t>
      </w:r>
      <w:r w:rsidRPr="00C95BCA">
        <w:t xml:space="preserve"> čtyř (24) měsíců od předání </w:t>
      </w:r>
      <w:r w:rsidR="002D6AB7">
        <w:t xml:space="preserve">kompletního </w:t>
      </w:r>
      <w:r w:rsidRPr="00C95BCA">
        <w:t>předmětu koupě kupujícímu.</w:t>
      </w:r>
      <w:r w:rsidR="001F48B9">
        <w:t xml:space="preserve"> O</w:t>
      </w:r>
      <w:r w:rsidRPr="007078FB">
        <w:t xml:space="preserve">dpovědnost za vady </w:t>
      </w:r>
      <w:r w:rsidR="001F48B9">
        <w:t>se řídí</w:t>
      </w:r>
      <w:r w:rsidRPr="007078FB">
        <w:t xml:space="preserve"> ustanoveními občanského zákoníku.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> </w:t>
      </w:r>
      <w:proofErr w:type="gramStart"/>
      <w:r w:rsidR="00DB5184">
        <w:t xml:space="preserve">bodu </w:t>
      </w:r>
      <w:r w:rsidR="00EB4BF2">
        <w:fldChar w:fldCharType="begin"/>
      </w:r>
      <w:r w:rsidR="004D1927">
        <w:instrText xml:space="preserve"> REF _Ref413914025 \r \h </w:instrText>
      </w:r>
      <w:r w:rsidR="00EB4BF2">
        <w:fldChar w:fldCharType="separate"/>
      </w:r>
      <w:r w:rsidR="00FD74ED">
        <w:t>5.1</w:t>
      </w:r>
      <w:r w:rsidR="00EB4BF2">
        <w:fldChar w:fldCharType="end"/>
      </w:r>
      <w:r w:rsidRPr="00C95BCA">
        <w:t xml:space="preserve"> této</w:t>
      </w:r>
      <w:proofErr w:type="gramEnd"/>
      <w:r w:rsidRPr="00C95BCA">
        <w:t xml:space="preserve">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EB4BF2">
        <w:fldChar w:fldCharType="begin"/>
      </w:r>
      <w:r w:rsidR="004D1927">
        <w:instrText xml:space="preserve"> REF _Ref413914044 \r \h </w:instrText>
      </w:r>
      <w:r w:rsidR="00EB4BF2">
        <w:fldChar w:fldCharType="separate"/>
      </w:r>
      <w:r w:rsidR="00FD74ED">
        <w:t>4.1</w:t>
      </w:r>
      <w:r w:rsidR="00EB4BF2">
        <w:fldChar w:fldCharType="end"/>
      </w:r>
      <w:r w:rsidRPr="00C95BCA">
        <w:t xml:space="preserve"> této smlouvy za každý započatý den prodlení.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</w:t>
      </w:r>
      <w:r>
        <w:t xml:space="preserve"> </w:t>
      </w:r>
      <w:r w:rsidRPr="00C95BCA">
        <w:t>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lastRenderedPageBreak/>
        <w:t>Uplatněním smluvní pokuty podle této smlouvy není dotčeno právo kupujícího na náhradu škody</w:t>
      </w:r>
      <w:r w:rsidR="00B007E3"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7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7"/>
    </w:p>
    <w:p w:rsidR="0020398F" w:rsidRPr="00C95BCA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t>Prodávající bere na vědomí, že kupující je povinen zveřejnit tuto smlouvu a související informace a dokumenty týkající se jejího plnění ve smyslu zákona č. 137/2006 Sb., o veřejných zakázkách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DF37B1">
        <w:t>dvou</w:t>
      </w:r>
      <w:r w:rsidRPr="007B20DA">
        <w:t xml:space="preserve"> stejnopisech, z nichž každý má platnost originálu. </w:t>
      </w:r>
      <w:r w:rsidR="00DF37B1">
        <w:t>Jeden stejnopis</w:t>
      </w:r>
      <w:r w:rsidRPr="007B20DA">
        <w:t xml:space="preserve">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nabývá platnosti a účinnosti dnem podpisu </w:t>
      </w:r>
      <w:r>
        <w:t>poslední</w:t>
      </w:r>
      <w:r w:rsidRPr="007B20DA">
        <w:t xml:space="preserve"> smluvní</w:t>
      </w:r>
      <w:r>
        <w:t xml:space="preserve"> stranou</w:t>
      </w:r>
      <w:r w:rsidRPr="007B20DA">
        <w:t>.</w:t>
      </w:r>
    </w:p>
    <w:p w:rsidR="00C07FE1" w:rsidRDefault="00C07FE1" w:rsidP="00E67EBA"/>
    <w:p w:rsidR="00C07FE1" w:rsidRDefault="00C07FE1" w:rsidP="00E67EBA"/>
    <w:p w:rsidR="008D79B6" w:rsidRDefault="008D79B6" w:rsidP="00E67EBA"/>
    <w:p w:rsidR="008D79B6" w:rsidRDefault="008D79B6" w:rsidP="00542A7D">
      <w:pPr>
        <w:tabs>
          <w:tab w:val="right" w:pos="9072"/>
        </w:tabs>
      </w:pPr>
      <w:r>
        <w:t>V Praze, dne</w:t>
      </w:r>
      <w:r w:rsidR="00886B99">
        <w:t xml:space="preserve">                                                                                            </w:t>
      </w:r>
      <w:r>
        <w:t>V </w:t>
      </w:r>
      <w:r w:rsidR="00FD74ED">
        <w:t>Pacově</w:t>
      </w:r>
      <w:r w:rsidR="009E6267" w:rsidRPr="00A91794">
        <w:t xml:space="preserve"> </w:t>
      </w:r>
      <w:r w:rsidRPr="00D86C30">
        <w:t xml:space="preserve">dne </w:t>
      </w:r>
      <w:proofErr w:type="gramStart"/>
      <w:r w:rsidR="00FD74ED">
        <w:t>18.8.16</w:t>
      </w:r>
      <w:proofErr w:type="gramEnd"/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Default="00E9047D" w:rsidP="00FD74ED">
      <w:pPr>
        <w:tabs>
          <w:tab w:val="left" w:pos="6672"/>
        </w:tabs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C5CBD9" wp14:editId="662A1DAB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8C12127" wp14:editId="2421D4EC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  <w:r w:rsidR="00FD74ED">
        <w:tab/>
        <w:t>Jiří Kamír</w:t>
      </w:r>
    </w:p>
    <w:p w:rsidR="008D79B6" w:rsidRDefault="00886B99" w:rsidP="00542A7D">
      <w:pPr>
        <w:tabs>
          <w:tab w:val="right" w:pos="9072"/>
        </w:tabs>
      </w:pPr>
      <w:r>
        <w:t xml:space="preserve">         </w:t>
      </w:r>
      <w:proofErr w:type="gramStart"/>
      <w:r>
        <w:t>Kupující                                                                                                    Prodávající</w:t>
      </w:r>
      <w:proofErr w:type="gramEnd"/>
    </w:p>
    <w:sectPr w:rsidR="008D79B6" w:rsidSect="00307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E715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42" w:rsidRDefault="00B03A42" w:rsidP="00307694">
      <w:pPr>
        <w:spacing w:before="0" w:after="0" w:line="240" w:lineRule="auto"/>
      </w:pPr>
      <w:r>
        <w:separator/>
      </w:r>
    </w:p>
  </w:endnote>
  <w:endnote w:type="continuationSeparator" w:id="0">
    <w:p w:rsidR="00B03A42" w:rsidRDefault="00B03A42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6" w:rsidRDefault="008D79B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EB4BF2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EB4BF2" w:rsidRPr="00307694">
      <w:rPr>
        <w:sz w:val="18"/>
        <w:szCs w:val="18"/>
      </w:rPr>
      <w:fldChar w:fldCharType="separate"/>
    </w:r>
    <w:r w:rsidR="00FE00F8">
      <w:rPr>
        <w:noProof/>
        <w:sz w:val="18"/>
        <w:szCs w:val="18"/>
      </w:rPr>
      <w:t>4</w:t>
    </w:r>
    <w:r w:rsidR="00EB4BF2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EB4BF2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EB4BF2" w:rsidRPr="00307694">
      <w:rPr>
        <w:sz w:val="18"/>
        <w:szCs w:val="18"/>
      </w:rPr>
      <w:fldChar w:fldCharType="separate"/>
    </w:r>
    <w:r w:rsidR="00FE00F8">
      <w:rPr>
        <w:noProof/>
        <w:sz w:val="18"/>
        <w:szCs w:val="18"/>
      </w:rPr>
      <w:t>4</w:t>
    </w:r>
    <w:r w:rsidR="00EB4BF2"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42" w:rsidRDefault="00B03A42" w:rsidP="00307694">
      <w:pPr>
        <w:spacing w:before="0" w:after="0" w:line="240" w:lineRule="auto"/>
      </w:pPr>
      <w:r>
        <w:separator/>
      </w:r>
    </w:p>
  </w:footnote>
  <w:footnote w:type="continuationSeparator" w:id="0">
    <w:p w:rsidR="00B03A42" w:rsidRDefault="00B03A42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EE" w:rsidRDefault="00745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2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4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92E51D6"/>
    <w:multiLevelType w:val="hybridMultilevel"/>
    <w:tmpl w:val="19E6E096"/>
    <w:lvl w:ilvl="0" w:tplc="530C7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2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20"/>
  </w:num>
  <w:num w:numId="5">
    <w:abstractNumId w:val="3"/>
  </w:num>
  <w:num w:numId="6">
    <w:abstractNumId w:val="24"/>
  </w:num>
  <w:num w:numId="7">
    <w:abstractNumId w:val="1"/>
  </w:num>
  <w:num w:numId="8">
    <w:abstractNumId w:val="18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25"/>
  </w:num>
  <w:num w:numId="17">
    <w:abstractNumId w:val="2"/>
  </w:num>
  <w:num w:numId="18">
    <w:abstractNumId w:val="11"/>
  </w:num>
  <w:num w:numId="19">
    <w:abstractNumId w:val="8"/>
  </w:num>
  <w:num w:numId="20">
    <w:abstractNumId w:val="8"/>
    <w:lvlOverride w:ilvl="0">
      <w:startOverride w:val="9"/>
    </w:lvlOverride>
    <w:lvlOverride w:ilvl="1">
      <w:startOverride w:val="7"/>
    </w:lvlOverride>
  </w:num>
  <w:num w:numId="21">
    <w:abstractNumId w:val="23"/>
  </w:num>
  <w:num w:numId="22">
    <w:abstractNumId w:val="22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2164"/>
    <w:rsid w:val="00013F1C"/>
    <w:rsid w:val="00016FC3"/>
    <w:rsid w:val="000171F1"/>
    <w:rsid w:val="0002798B"/>
    <w:rsid w:val="0003361D"/>
    <w:rsid w:val="000514FA"/>
    <w:rsid w:val="000566D6"/>
    <w:rsid w:val="00057AEC"/>
    <w:rsid w:val="00061AC2"/>
    <w:rsid w:val="00075392"/>
    <w:rsid w:val="00081679"/>
    <w:rsid w:val="00084DFA"/>
    <w:rsid w:val="0009546F"/>
    <w:rsid w:val="00095BCD"/>
    <w:rsid w:val="000A1E35"/>
    <w:rsid w:val="000A561C"/>
    <w:rsid w:val="000B0379"/>
    <w:rsid w:val="000B6134"/>
    <w:rsid w:val="000C28EB"/>
    <w:rsid w:val="000C3EE7"/>
    <w:rsid w:val="000D5085"/>
    <w:rsid w:val="000D6CE2"/>
    <w:rsid w:val="000E0B56"/>
    <w:rsid w:val="000E168D"/>
    <w:rsid w:val="000F1873"/>
    <w:rsid w:val="000F5648"/>
    <w:rsid w:val="000F6B08"/>
    <w:rsid w:val="00122A19"/>
    <w:rsid w:val="0012324D"/>
    <w:rsid w:val="00135035"/>
    <w:rsid w:val="00135440"/>
    <w:rsid w:val="00135D9B"/>
    <w:rsid w:val="00143B04"/>
    <w:rsid w:val="00152C74"/>
    <w:rsid w:val="0015623A"/>
    <w:rsid w:val="001821AC"/>
    <w:rsid w:val="001A05A7"/>
    <w:rsid w:val="001A3AD7"/>
    <w:rsid w:val="001A700A"/>
    <w:rsid w:val="001C03B7"/>
    <w:rsid w:val="001C6CE0"/>
    <w:rsid w:val="001C7853"/>
    <w:rsid w:val="001D3ECC"/>
    <w:rsid w:val="001F472F"/>
    <w:rsid w:val="001F48B9"/>
    <w:rsid w:val="0020398F"/>
    <w:rsid w:val="00215FA0"/>
    <w:rsid w:val="00216098"/>
    <w:rsid w:val="002160A5"/>
    <w:rsid w:val="00225430"/>
    <w:rsid w:val="00226E6B"/>
    <w:rsid w:val="00232788"/>
    <w:rsid w:val="00237BC1"/>
    <w:rsid w:val="00261E64"/>
    <w:rsid w:val="00275F87"/>
    <w:rsid w:val="002866A6"/>
    <w:rsid w:val="002A6012"/>
    <w:rsid w:val="002B0E06"/>
    <w:rsid w:val="002B3AD6"/>
    <w:rsid w:val="002B7476"/>
    <w:rsid w:val="002C5F02"/>
    <w:rsid w:val="002D6AB7"/>
    <w:rsid w:val="002F38DE"/>
    <w:rsid w:val="002F7671"/>
    <w:rsid w:val="00307694"/>
    <w:rsid w:val="00323D22"/>
    <w:rsid w:val="00326557"/>
    <w:rsid w:val="003271C3"/>
    <w:rsid w:val="0034260B"/>
    <w:rsid w:val="00345983"/>
    <w:rsid w:val="00360C10"/>
    <w:rsid w:val="00365113"/>
    <w:rsid w:val="003652E9"/>
    <w:rsid w:val="00370215"/>
    <w:rsid w:val="00373BD1"/>
    <w:rsid w:val="00386723"/>
    <w:rsid w:val="00396784"/>
    <w:rsid w:val="003A3C09"/>
    <w:rsid w:val="003A48D2"/>
    <w:rsid w:val="003B209B"/>
    <w:rsid w:val="003B337B"/>
    <w:rsid w:val="003C3260"/>
    <w:rsid w:val="003C4489"/>
    <w:rsid w:val="003C6D84"/>
    <w:rsid w:val="003D7597"/>
    <w:rsid w:val="003E0D6D"/>
    <w:rsid w:val="003F58A1"/>
    <w:rsid w:val="00404597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4943"/>
    <w:rsid w:val="004662D7"/>
    <w:rsid w:val="004720B8"/>
    <w:rsid w:val="00473638"/>
    <w:rsid w:val="00490444"/>
    <w:rsid w:val="004A5C6B"/>
    <w:rsid w:val="004B319E"/>
    <w:rsid w:val="004B7619"/>
    <w:rsid w:val="004D0570"/>
    <w:rsid w:val="004D1927"/>
    <w:rsid w:val="004D392A"/>
    <w:rsid w:val="004D3F45"/>
    <w:rsid w:val="004E57AA"/>
    <w:rsid w:val="004E5DCA"/>
    <w:rsid w:val="0051443E"/>
    <w:rsid w:val="00517B57"/>
    <w:rsid w:val="0052367D"/>
    <w:rsid w:val="0052662B"/>
    <w:rsid w:val="00533665"/>
    <w:rsid w:val="0054087F"/>
    <w:rsid w:val="00542A7D"/>
    <w:rsid w:val="005431E7"/>
    <w:rsid w:val="0056507B"/>
    <w:rsid w:val="00565BC3"/>
    <w:rsid w:val="00567E47"/>
    <w:rsid w:val="00593533"/>
    <w:rsid w:val="005A67C3"/>
    <w:rsid w:val="005A7857"/>
    <w:rsid w:val="005B5964"/>
    <w:rsid w:val="005C05F7"/>
    <w:rsid w:val="005C2055"/>
    <w:rsid w:val="005E47F5"/>
    <w:rsid w:val="005F7477"/>
    <w:rsid w:val="00611FAC"/>
    <w:rsid w:val="006134D9"/>
    <w:rsid w:val="006214D4"/>
    <w:rsid w:val="00636267"/>
    <w:rsid w:val="00636853"/>
    <w:rsid w:val="00641345"/>
    <w:rsid w:val="006418F4"/>
    <w:rsid w:val="00641FB7"/>
    <w:rsid w:val="00665794"/>
    <w:rsid w:val="00674904"/>
    <w:rsid w:val="00674EE5"/>
    <w:rsid w:val="00676FB2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B4E3B"/>
    <w:rsid w:val="006C2F55"/>
    <w:rsid w:val="006D4BBE"/>
    <w:rsid w:val="006D6A3E"/>
    <w:rsid w:val="006D7FBB"/>
    <w:rsid w:val="006E45F7"/>
    <w:rsid w:val="006F14D2"/>
    <w:rsid w:val="00703D69"/>
    <w:rsid w:val="0070754C"/>
    <w:rsid w:val="0071773E"/>
    <w:rsid w:val="00727004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87C15"/>
    <w:rsid w:val="0079064B"/>
    <w:rsid w:val="00791177"/>
    <w:rsid w:val="007A25FE"/>
    <w:rsid w:val="007B20DA"/>
    <w:rsid w:val="007D4DFA"/>
    <w:rsid w:val="007D4F70"/>
    <w:rsid w:val="007F025C"/>
    <w:rsid w:val="007F49DE"/>
    <w:rsid w:val="00806FD7"/>
    <w:rsid w:val="008108BA"/>
    <w:rsid w:val="00820162"/>
    <w:rsid w:val="00825D0A"/>
    <w:rsid w:val="00834E74"/>
    <w:rsid w:val="00841062"/>
    <w:rsid w:val="00875EF3"/>
    <w:rsid w:val="00880002"/>
    <w:rsid w:val="00881152"/>
    <w:rsid w:val="008864D1"/>
    <w:rsid w:val="00886B99"/>
    <w:rsid w:val="008877A1"/>
    <w:rsid w:val="0089223A"/>
    <w:rsid w:val="00897576"/>
    <w:rsid w:val="008A004B"/>
    <w:rsid w:val="008A072E"/>
    <w:rsid w:val="008C2B7E"/>
    <w:rsid w:val="008D79B6"/>
    <w:rsid w:val="008E0A63"/>
    <w:rsid w:val="008F7E76"/>
    <w:rsid w:val="0090565A"/>
    <w:rsid w:val="009060B6"/>
    <w:rsid w:val="00906E50"/>
    <w:rsid w:val="009110C0"/>
    <w:rsid w:val="00927893"/>
    <w:rsid w:val="00930FAF"/>
    <w:rsid w:val="00934900"/>
    <w:rsid w:val="00936C39"/>
    <w:rsid w:val="00944430"/>
    <w:rsid w:val="0096380A"/>
    <w:rsid w:val="00991980"/>
    <w:rsid w:val="009B25F8"/>
    <w:rsid w:val="009C27D9"/>
    <w:rsid w:val="009D06EF"/>
    <w:rsid w:val="009D2E0C"/>
    <w:rsid w:val="009D4388"/>
    <w:rsid w:val="009E5ADD"/>
    <w:rsid w:val="009E6267"/>
    <w:rsid w:val="009F3EA7"/>
    <w:rsid w:val="009F7823"/>
    <w:rsid w:val="009F7B8A"/>
    <w:rsid w:val="00A162A6"/>
    <w:rsid w:val="00A224E6"/>
    <w:rsid w:val="00A242C6"/>
    <w:rsid w:val="00A32021"/>
    <w:rsid w:val="00A37571"/>
    <w:rsid w:val="00A52225"/>
    <w:rsid w:val="00A538EC"/>
    <w:rsid w:val="00A56E10"/>
    <w:rsid w:val="00A72EBF"/>
    <w:rsid w:val="00A73835"/>
    <w:rsid w:val="00A74604"/>
    <w:rsid w:val="00A813BB"/>
    <w:rsid w:val="00A83A73"/>
    <w:rsid w:val="00A87987"/>
    <w:rsid w:val="00A91794"/>
    <w:rsid w:val="00A9762B"/>
    <w:rsid w:val="00AA121E"/>
    <w:rsid w:val="00AB0B5C"/>
    <w:rsid w:val="00AB2A0C"/>
    <w:rsid w:val="00AB6C90"/>
    <w:rsid w:val="00AC1417"/>
    <w:rsid w:val="00AC37B1"/>
    <w:rsid w:val="00AF66E8"/>
    <w:rsid w:val="00B007E3"/>
    <w:rsid w:val="00B03A42"/>
    <w:rsid w:val="00B072A6"/>
    <w:rsid w:val="00B12A38"/>
    <w:rsid w:val="00B37D19"/>
    <w:rsid w:val="00B43128"/>
    <w:rsid w:val="00B433BD"/>
    <w:rsid w:val="00B47649"/>
    <w:rsid w:val="00B569E8"/>
    <w:rsid w:val="00B57FF9"/>
    <w:rsid w:val="00B617D9"/>
    <w:rsid w:val="00B6433A"/>
    <w:rsid w:val="00B749E5"/>
    <w:rsid w:val="00B813CE"/>
    <w:rsid w:val="00B93D6E"/>
    <w:rsid w:val="00B95458"/>
    <w:rsid w:val="00BA5A15"/>
    <w:rsid w:val="00BB1EB5"/>
    <w:rsid w:val="00BB6A16"/>
    <w:rsid w:val="00BD2532"/>
    <w:rsid w:val="00BD297E"/>
    <w:rsid w:val="00BD3C1F"/>
    <w:rsid w:val="00BD58DE"/>
    <w:rsid w:val="00BD720B"/>
    <w:rsid w:val="00BD7F1D"/>
    <w:rsid w:val="00BE3247"/>
    <w:rsid w:val="00BF2808"/>
    <w:rsid w:val="00BF37BC"/>
    <w:rsid w:val="00C008FC"/>
    <w:rsid w:val="00C025D6"/>
    <w:rsid w:val="00C0441C"/>
    <w:rsid w:val="00C07FE1"/>
    <w:rsid w:val="00C25C75"/>
    <w:rsid w:val="00C412D3"/>
    <w:rsid w:val="00C52252"/>
    <w:rsid w:val="00C71C23"/>
    <w:rsid w:val="00C71C42"/>
    <w:rsid w:val="00C72001"/>
    <w:rsid w:val="00C74392"/>
    <w:rsid w:val="00C827E5"/>
    <w:rsid w:val="00C96DA3"/>
    <w:rsid w:val="00C97348"/>
    <w:rsid w:val="00CA0193"/>
    <w:rsid w:val="00CA2DD0"/>
    <w:rsid w:val="00CB1850"/>
    <w:rsid w:val="00CB6212"/>
    <w:rsid w:val="00CB62F1"/>
    <w:rsid w:val="00CB6E3D"/>
    <w:rsid w:val="00CC0D7C"/>
    <w:rsid w:val="00CC5650"/>
    <w:rsid w:val="00CD08B8"/>
    <w:rsid w:val="00CD6003"/>
    <w:rsid w:val="00CF1C27"/>
    <w:rsid w:val="00D00497"/>
    <w:rsid w:val="00D046EC"/>
    <w:rsid w:val="00D11E55"/>
    <w:rsid w:val="00D12DE5"/>
    <w:rsid w:val="00D22021"/>
    <w:rsid w:val="00D26955"/>
    <w:rsid w:val="00D33403"/>
    <w:rsid w:val="00D43E83"/>
    <w:rsid w:val="00D5056E"/>
    <w:rsid w:val="00D51E54"/>
    <w:rsid w:val="00D62822"/>
    <w:rsid w:val="00D70729"/>
    <w:rsid w:val="00D711F3"/>
    <w:rsid w:val="00D738AA"/>
    <w:rsid w:val="00D7625A"/>
    <w:rsid w:val="00D778F5"/>
    <w:rsid w:val="00D86C30"/>
    <w:rsid w:val="00D92CC6"/>
    <w:rsid w:val="00D92CE1"/>
    <w:rsid w:val="00D94D2A"/>
    <w:rsid w:val="00DA0CCF"/>
    <w:rsid w:val="00DA0CED"/>
    <w:rsid w:val="00DA39D6"/>
    <w:rsid w:val="00DB5184"/>
    <w:rsid w:val="00DE63F1"/>
    <w:rsid w:val="00DF1C29"/>
    <w:rsid w:val="00DF37B1"/>
    <w:rsid w:val="00DF7461"/>
    <w:rsid w:val="00E07464"/>
    <w:rsid w:val="00E2077D"/>
    <w:rsid w:val="00E24A6A"/>
    <w:rsid w:val="00E276FE"/>
    <w:rsid w:val="00E31CF5"/>
    <w:rsid w:val="00E373E0"/>
    <w:rsid w:val="00E4652D"/>
    <w:rsid w:val="00E526B9"/>
    <w:rsid w:val="00E54CD3"/>
    <w:rsid w:val="00E57819"/>
    <w:rsid w:val="00E63FEB"/>
    <w:rsid w:val="00E67EBA"/>
    <w:rsid w:val="00E7513B"/>
    <w:rsid w:val="00E810E3"/>
    <w:rsid w:val="00E82935"/>
    <w:rsid w:val="00E84941"/>
    <w:rsid w:val="00E9047D"/>
    <w:rsid w:val="00E912F2"/>
    <w:rsid w:val="00E91391"/>
    <w:rsid w:val="00E955A0"/>
    <w:rsid w:val="00EB040B"/>
    <w:rsid w:val="00EB1B9B"/>
    <w:rsid w:val="00EB4BF2"/>
    <w:rsid w:val="00EB5893"/>
    <w:rsid w:val="00ED2BDE"/>
    <w:rsid w:val="00EE074C"/>
    <w:rsid w:val="00EF0825"/>
    <w:rsid w:val="00EF0A77"/>
    <w:rsid w:val="00F075E0"/>
    <w:rsid w:val="00F13939"/>
    <w:rsid w:val="00F22153"/>
    <w:rsid w:val="00F22D01"/>
    <w:rsid w:val="00F2758F"/>
    <w:rsid w:val="00F279BA"/>
    <w:rsid w:val="00F3035B"/>
    <w:rsid w:val="00F3353B"/>
    <w:rsid w:val="00F35BBE"/>
    <w:rsid w:val="00F3732D"/>
    <w:rsid w:val="00F41D96"/>
    <w:rsid w:val="00F5366A"/>
    <w:rsid w:val="00F54C19"/>
    <w:rsid w:val="00F65E47"/>
    <w:rsid w:val="00F70B0A"/>
    <w:rsid w:val="00F8033D"/>
    <w:rsid w:val="00F840CF"/>
    <w:rsid w:val="00FA31F2"/>
    <w:rsid w:val="00FA33D5"/>
    <w:rsid w:val="00FA39BA"/>
    <w:rsid w:val="00FA6037"/>
    <w:rsid w:val="00FB12B8"/>
    <w:rsid w:val="00FB6E1A"/>
    <w:rsid w:val="00FC0A21"/>
    <w:rsid w:val="00FC451D"/>
    <w:rsid w:val="00FD1CCA"/>
    <w:rsid w:val="00FD5764"/>
    <w:rsid w:val="00FD74ED"/>
    <w:rsid w:val="00FE00F8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9D2E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9D2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rtin.strnad@natur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917B-F491-4C51-9BD3-DBD3FAC6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Renata Praksová</cp:lastModifiedBy>
  <cp:revision>2</cp:revision>
  <cp:lastPrinted>2016-08-18T06:30:00Z</cp:lastPrinted>
  <dcterms:created xsi:type="dcterms:W3CDTF">2017-01-30T13:09:00Z</dcterms:created>
  <dcterms:modified xsi:type="dcterms:W3CDTF">2017-01-30T13:09:00Z</dcterms:modified>
</cp:coreProperties>
</file>