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A13EF" w:rsidRDefault="009A13EF" w:rsidP="009A13EF">
      <w:pPr>
        <w:pStyle w:val="Nzev"/>
        <w:spacing w:after="240"/>
        <w:rPr>
          <w:rFonts w:ascii="Tahoma" w:hAnsi="Tahoma" w:cs="Tahoma"/>
          <w:sz w:val="28"/>
          <w:szCs w:val="28"/>
          <w:u w:val="single"/>
        </w:rPr>
      </w:pPr>
    </w:p>
    <w:p w:rsidR="009A13EF" w:rsidRPr="00C4349A" w:rsidRDefault="009A13EF" w:rsidP="009A13EF">
      <w:pPr>
        <w:pStyle w:val="Nzev"/>
        <w:spacing w:after="240"/>
        <w:rPr>
          <w:rFonts w:ascii="Tahoma" w:hAnsi="Tahoma" w:cs="Tahoma"/>
          <w:sz w:val="28"/>
          <w:szCs w:val="28"/>
          <w:u w:val="single"/>
        </w:rPr>
      </w:pPr>
      <w:r>
        <w:rPr>
          <w:rFonts w:ascii="Tahoma" w:hAnsi="Tahoma" w:cs="Tahoma"/>
          <w:sz w:val="28"/>
          <w:szCs w:val="28"/>
          <w:u w:val="single"/>
        </w:rPr>
        <w:t>Smlouva</w:t>
      </w:r>
      <w:r w:rsidRPr="00C4349A">
        <w:rPr>
          <w:rFonts w:ascii="Tahoma" w:hAnsi="Tahoma" w:cs="Tahoma"/>
          <w:sz w:val="28"/>
          <w:szCs w:val="28"/>
          <w:u w:val="single"/>
        </w:rPr>
        <w:t xml:space="preserve"> o vypořádání závazků</w:t>
      </w:r>
    </w:p>
    <w:p w:rsidR="009A13EF" w:rsidRDefault="009A13EF" w:rsidP="009A13EF">
      <w:pPr>
        <w:pStyle w:val="Zkladntext"/>
        <w:spacing w:after="0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uzavřená dle § 1746</w:t>
      </w:r>
      <w:r w:rsidRPr="00C4349A">
        <w:rPr>
          <w:rFonts w:ascii="Tahoma" w:hAnsi="Tahoma" w:cs="Tahoma"/>
          <w:sz w:val="22"/>
          <w:szCs w:val="22"/>
        </w:rPr>
        <w:t xml:space="preserve"> odst. 2 zákona č. 8</w:t>
      </w:r>
      <w:r>
        <w:rPr>
          <w:rFonts w:ascii="Tahoma" w:hAnsi="Tahoma" w:cs="Tahoma"/>
          <w:sz w:val="22"/>
          <w:szCs w:val="22"/>
        </w:rPr>
        <w:t>9/2012 Sb., občanský zákoník, ve znění pozdějších předpisů</w:t>
      </w:r>
    </w:p>
    <w:p w:rsidR="009A13EF" w:rsidRPr="00C4349A" w:rsidRDefault="009A13EF" w:rsidP="009A13EF">
      <w:pPr>
        <w:pStyle w:val="Zkladntext"/>
        <w:spacing w:after="0"/>
        <w:jc w:val="center"/>
        <w:rPr>
          <w:rFonts w:ascii="Tahoma" w:hAnsi="Tahoma" w:cs="Tahoma"/>
          <w:sz w:val="22"/>
          <w:szCs w:val="22"/>
        </w:rPr>
      </w:pPr>
    </w:p>
    <w:p w:rsidR="009A13EF" w:rsidRPr="00C4349A" w:rsidRDefault="009A13EF" w:rsidP="009A13EF">
      <w:pPr>
        <w:keepNext/>
        <w:spacing w:before="360" w:after="0" w:line="240" w:lineRule="auto"/>
        <w:jc w:val="center"/>
        <w:rPr>
          <w:rFonts w:ascii="Tahoma" w:eastAsia="Times New Roman" w:hAnsi="Tahoma" w:cs="Tahoma"/>
          <w:b/>
          <w:caps/>
          <w:lang w:eastAsia="cs-CZ"/>
        </w:rPr>
      </w:pPr>
      <w:r w:rsidRPr="00C4349A">
        <w:rPr>
          <w:rFonts w:ascii="Tahoma" w:eastAsia="Times New Roman" w:hAnsi="Tahoma" w:cs="Tahoma"/>
          <w:b/>
          <w:lang w:eastAsia="cs-CZ"/>
        </w:rPr>
        <w:t>I.</w:t>
      </w:r>
      <w:r w:rsidRPr="00C4349A">
        <w:rPr>
          <w:rFonts w:ascii="Tahoma" w:eastAsia="Times New Roman" w:hAnsi="Tahoma" w:cs="Tahoma"/>
          <w:b/>
          <w:lang w:eastAsia="cs-CZ"/>
        </w:rPr>
        <w:br/>
        <w:t>Smluvní strany</w:t>
      </w:r>
    </w:p>
    <w:p w:rsidR="009A13EF" w:rsidRPr="00CC58A7" w:rsidRDefault="009A13EF" w:rsidP="009A13EF">
      <w:pPr>
        <w:widowControl w:val="0"/>
        <w:numPr>
          <w:ilvl w:val="0"/>
          <w:numId w:val="2"/>
        </w:numPr>
        <w:autoSpaceDE w:val="0"/>
        <w:autoSpaceDN w:val="0"/>
        <w:spacing w:before="120" w:after="60" w:line="240" w:lineRule="auto"/>
        <w:ind w:left="357" w:hanging="357"/>
        <w:jc w:val="both"/>
        <w:rPr>
          <w:rFonts w:ascii="Tahoma" w:eastAsia="Times New Roman" w:hAnsi="Tahoma" w:cs="Tahoma"/>
          <w:b/>
          <w:bCs/>
          <w:color w:val="000000" w:themeColor="text1"/>
          <w:lang w:eastAsia="cs-CZ"/>
        </w:rPr>
      </w:pPr>
      <w:r w:rsidRPr="00CC58A7">
        <w:rPr>
          <w:rFonts w:ascii="Tahoma" w:eastAsia="Times New Roman" w:hAnsi="Tahoma" w:cs="Tahoma"/>
          <w:b/>
          <w:bCs/>
          <w:color w:val="000000" w:themeColor="text1"/>
          <w:lang w:eastAsia="cs-CZ"/>
        </w:rPr>
        <w:t>Janáčkův máj, o.p.s.</w:t>
      </w:r>
    </w:p>
    <w:p w:rsidR="009A13EF" w:rsidRPr="00CC58A7" w:rsidRDefault="009A13EF" w:rsidP="009A13EF">
      <w:pPr>
        <w:numPr>
          <w:ilvl w:val="12"/>
          <w:numId w:val="0"/>
        </w:numPr>
        <w:tabs>
          <w:tab w:val="left" w:pos="3119"/>
        </w:tabs>
        <w:spacing w:after="0" w:line="240" w:lineRule="auto"/>
        <w:ind w:left="357"/>
        <w:jc w:val="both"/>
        <w:rPr>
          <w:rFonts w:ascii="Tahoma" w:eastAsia="Times New Roman" w:hAnsi="Tahoma" w:cs="Tahoma"/>
          <w:color w:val="000000" w:themeColor="text1"/>
          <w:lang w:eastAsia="cs-CZ"/>
        </w:rPr>
      </w:pPr>
      <w:r w:rsidRPr="00CC58A7">
        <w:rPr>
          <w:rFonts w:ascii="Tahoma" w:eastAsia="Times New Roman" w:hAnsi="Tahoma" w:cs="Tahoma"/>
          <w:color w:val="000000" w:themeColor="text1"/>
          <w:lang w:eastAsia="cs-CZ"/>
        </w:rPr>
        <w:t xml:space="preserve">se sídlem: </w:t>
      </w:r>
      <w:r w:rsidRPr="00CC58A7">
        <w:rPr>
          <w:rFonts w:ascii="Tahoma" w:hAnsi="Tahoma" w:cs="Tahoma"/>
          <w:color w:val="000000" w:themeColor="text1"/>
          <w:shd w:val="clear" w:color="auto" w:fill="FFFFFF"/>
        </w:rPr>
        <w:t>28. října 2556/124, Moravská Ostrava, 702 00 Ostrava</w:t>
      </w:r>
      <w:r w:rsidRPr="00CC58A7">
        <w:rPr>
          <w:rFonts w:ascii="Tahoma" w:eastAsia="Times New Roman" w:hAnsi="Tahoma" w:cs="Tahoma"/>
          <w:color w:val="000000" w:themeColor="text1"/>
          <w:lang w:eastAsia="cs-CZ"/>
        </w:rPr>
        <w:tab/>
      </w:r>
    </w:p>
    <w:p w:rsidR="009A13EF" w:rsidRPr="00CC58A7" w:rsidRDefault="009A13EF" w:rsidP="009A13EF">
      <w:pPr>
        <w:numPr>
          <w:ilvl w:val="12"/>
          <w:numId w:val="0"/>
        </w:numPr>
        <w:tabs>
          <w:tab w:val="left" w:pos="3119"/>
        </w:tabs>
        <w:spacing w:after="0" w:line="240" w:lineRule="auto"/>
        <w:ind w:left="357"/>
        <w:jc w:val="both"/>
        <w:rPr>
          <w:rFonts w:ascii="Tahoma" w:eastAsia="Times New Roman" w:hAnsi="Tahoma" w:cs="Tahoma"/>
          <w:color w:val="000000" w:themeColor="text1"/>
          <w:lang w:eastAsia="cs-CZ"/>
        </w:rPr>
      </w:pPr>
      <w:r w:rsidRPr="00CC58A7">
        <w:rPr>
          <w:rFonts w:ascii="Tahoma" w:eastAsia="Times New Roman" w:hAnsi="Tahoma" w:cs="Tahoma"/>
          <w:color w:val="000000" w:themeColor="text1"/>
          <w:lang w:eastAsia="cs-CZ"/>
        </w:rPr>
        <w:t>zastoupena: Mgr. Jaromírem Javůrkem, PhD., ředitelem společnosti</w:t>
      </w:r>
    </w:p>
    <w:p w:rsidR="009A13EF" w:rsidRDefault="009A13EF" w:rsidP="009A13EF">
      <w:pPr>
        <w:numPr>
          <w:ilvl w:val="12"/>
          <w:numId w:val="0"/>
        </w:numPr>
        <w:tabs>
          <w:tab w:val="left" w:pos="3119"/>
        </w:tabs>
        <w:spacing w:after="0" w:line="240" w:lineRule="auto"/>
        <w:ind w:left="357"/>
        <w:jc w:val="both"/>
        <w:rPr>
          <w:rFonts w:ascii="Tahoma" w:eastAsia="Times New Roman" w:hAnsi="Tahoma" w:cs="Tahoma"/>
          <w:color w:val="000000" w:themeColor="text1"/>
          <w:lang w:eastAsia="cs-CZ"/>
        </w:rPr>
      </w:pPr>
      <w:r w:rsidRPr="00CC58A7">
        <w:rPr>
          <w:rFonts w:ascii="Tahoma" w:eastAsia="Times New Roman" w:hAnsi="Tahoma" w:cs="Tahoma"/>
          <w:color w:val="000000" w:themeColor="text1"/>
          <w:lang w:eastAsia="cs-CZ"/>
        </w:rPr>
        <w:t xml:space="preserve">IČO: </w:t>
      </w:r>
      <w:r w:rsidRPr="00CC58A7">
        <w:rPr>
          <w:rFonts w:ascii="Tahoma" w:hAnsi="Tahoma" w:cs="Tahoma"/>
          <w:color w:val="000000" w:themeColor="text1"/>
          <w:shd w:val="clear" w:color="auto" w:fill="FFFFFF"/>
        </w:rPr>
        <w:t>26807882</w:t>
      </w:r>
    </w:p>
    <w:p w:rsidR="009A13EF" w:rsidRPr="00CC58A7" w:rsidRDefault="009A13EF" w:rsidP="009A13EF">
      <w:pPr>
        <w:numPr>
          <w:ilvl w:val="12"/>
          <w:numId w:val="0"/>
        </w:numPr>
        <w:tabs>
          <w:tab w:val="left" w:pos="3119"/>
        </w:tabs>
        <w:spacing w:after="0" w:line="240" w:lineRule="auto"/>
        <w:ind w:left="357"/>
        <w:jc w:val="both"/>
        <w:rPr>
          <w:rFonts w:ascii="Tahoma" w:eastAsia="Times New Roman" w:hAnsi="Tahoma" w:cs="Tahoma"/>
          <w:color w:val="000000" w:themeColor="text1"/>
          <w:lang w:eastAsia="cs-CZ"/>
        </w:rPr>
      </w:pPr>
      <w:r>
        <w:rPr>
          <w:rFonts w:ascii="Tahoma" w:eastAsia="Times New Roman" w:hAnsi="Tahoma" w:cs="Tahoma"/>
          <w:color w:val="000000" w:themeColor="text1"/>
          <w:lang w:eastAsia="cs-CZ"/>
        </w:rPr>
        <w:t>DIČ: CZ26807882</w:t>
      </w:r>
    </w:p>
    <w:p w:rsidR="009A13EF" w:rsidRPr="00CC58A7" w:rsidRDefault="009A13EF" w:rsidP="009A13EF">
      <w:pPr>
        <w:numPr>
          <w:ilvl w:val="12"/>
          <w:numId w:val="0"/>
        </w:numPr>
        <w:spacing w:before="120" w:after="0" w:line="240" w:lineRule="auto"/>
        <w:ind w:left="357"/>
        <w:jc w:val="both"/>
        <w:rPr>
          <w:rFonts w:ascii="Tahoma" w:eastAsia="Times New Roman" w:hAnsi="Tahoma" w:cs="Tahoma"/>
          <w:iCs/>
          <w:color w:val="000000" w:themeColor="text1"/>
          <w:lang w:eastAsia="cs-CZ"/>
        </w:rPr>
      </w:pPr>
      <w:r w:rsidRPr="00CC58A7">
        <w:rPr>
          <w:rFonts w:ascii="Tahoma" w:eastAsia="Times New Roman" w:hAnsi="Tahoma" w:cs="Tahoma"/>
          <w:iCs/>
          <w:color w:val="000000" w:themeColor="text1"/>
          <w:lang w:eastAsia="cs-CZ"/>
        </w:rPr>
        <w:t>Zapsána v obchodním rejstříku vedeném Krajským soudem v Ostravě, oddíl O, vložka 150 (dále jen „provozovatel“)</w:t>
      </w:r>
    </w:p>
    <w:p w:rsidR="009A13EF" w:rsidRPr="00C4349A" w:rsidRDefault="009A13EF" w:rsidP="009A13EF">
      <w:pPr>
        <w:spacing w:before="240" w:after="240" w:line="240" w:lineRule="auto"/>
        <w:rPr>
          <w:rFonts w:ascii="Tahoma" w:eastAsia="Times New Roman" w:hAnsi="Tahoma" w:cs="Tahoma"/>
          <w:lang w:eastAsia="cs-CZ"/>
        </w:rPr>
      </w:pPr>
      <w:r w:rsidRPr="00C4349A">
        <w:rPr>
          <w:rFonts w:ascii="Tahoma" w:eastAsia="Times New Roman" w:hAnsi="Tahoma" w:cs="Tahoma"/>
          <w:lang w:eastAsia="cs-CZ"/>
        </w:rPr>
        <w:t>a</w:t>
      </w:r>
    </w:p>
    <w:p w:rsidR="009A13EF" w:rsidRDefault="009A13EF" w:rsidP="009A13EF">
      <w:pPr>
        <w:numPr>
          <w:ilvl w:val="12"/>
          <w:numId w:val="0"/>
        </w:numPr>
        <w:tabs>
          <w:tab w:val="left" w:pos="3119"/>
        </w:tabs>
        <w:spacing w:after="0" w:line="240" w:lineRule="auto"/>
        <w:ind w:left="357"/>
        <w:jc w:val="both"/>
        <w:rPr>
          <w:rFonts w:ascii="Tahoma" w:eastAsia="Times New Roman" w:hAnsi="Tahoma" w:cs="Tahoma"/>
          <w:b/>
          <w:bCs/>
          <w:lang w:eastAsia="cs-CZ"/>
        </w:rPr>
      </w:pPr>
      <w:r>
        <w:rPr>
          <w:rFonts w:ascii="Tahoma" w:eastAsia="Times New Roman" w:hAnsi="Tahoma" w:cs="Tahoma"/>
          <w:b/>
          <w:bCs/>
          <w:lang w:eastAsia="cs-CZ"/>
        </w:rPr>
        <w:t xml:space="preserve">OSA – Ochranný svaz autorský pro práva k dílům hudebním, </w:t>
      </w:r>
      <w:proofErr w:type="spellStart"/>
      <w:r>
        <w:rPr>
          <w:rFonts w:ascii="Tahoma" w:eastAsia="Times New Roman" w:hAnsi="Tahoma" w:cs="Tahoma"/>
          <w:b/>
          <w:bCs/>
          <w:lang w:eastAsia="cs-CZ"/>
        </w:rPr>
        <w:t>z.s</w:t>
      </w:r>
      <w:proofErr w:type="spellEnd"/>
      <w:r>
        <w:rPr>
          <w:rFonts w:ascii="Tahoma" w:eastAsia="Times New Roman" w:hAnsi="Tahoma" w:cs="Tahoma"/>
          <w:b/>
          <w:bCs/>
          <w:lang w:eastAsia="cs-CZ"/>
        </w:rPr>
        <w:t>.</w:t>
      </w:r>
    </w:p>
    <w:p w:rsidR="009A13EF" w:rsidRDefault="009A13EF" w:rsidP="009A13EF">
      <w:pPr>
        <w:numPr>
          <w:ilvl w:val="12"/>
          <w:numId w:val="0"/>
        </w:numPr>
        <w:tabs>
          <w:tab w:val="left" w:pos="3119"/>
        </w:tabs>
        <w:spacing w:after="0" w:line="240" w:lineRule="auto"/>
        <w:ind w:left="357"/>
        <w:jc w:val="both"/>
        <w:rPr>
          <w:rFonts w:ascii="Tahoma" w:eastAsia="Times New Roman" w:hAnsi="Tahoma" w:cs="Tahoma"/>
          <w:lang w:eastAsia="cs-CZ"/>
        </w:rPr>
      </w:pPr>
      <w:r>
        <w:rPr>
          <w:rFonts w:ascii="Tahoma" w:eastAsia="Times New Roman" w:hAnsi="Tahoma" w:cs="Tahoma"/>
          <w:lang w:eastAsia="cs-CZ"/>
        </w:rPr>
        <w:t>se sídlem: Čs. armády 20, 160 56 Praha 6 – Bubeneč</w:t>
      </w:r>
    </w:p>
    <w:p w:rsidR="009A13EF" w:rsidRDefault="009A13EF" w:rsidP="009A13EF">
      <w:pPr>
        <w:numPr>
          <w:ilvl w:val="12"/>
          <w:numId w:val="0"/>
        </w:numPr>
        <w:tabs>
          <w:tab w:val="left" w:pos="3119"/>
        </w:tabs>
        <w:spacing w:after="0" w:line="240" w:lineRule="auto"/>
        <w:ind w:left="357"/>
        <w:jc w:val="both"/>
        <w:rPr>
          <w:rFonts w:ascii="Tahoma" w:eastAsia="Times New Roman" w:hAnsi="Tahoma" w:cs="Tahoma"/>
          <w:lang w:eastAsia="cs-CZ"/>
        </w:rPr>
      </w:pPr>
      <w:r>
        <w:rPr>
          <w:rFonts w:ascii="Tahoma" w:eastAsia="Times New Roman" w:hAnsi="Tahoma" w:cs="Tahoma"/>
          <w:lang w:eastAsia="cs-CZ"/>
        </w:rPr>
        <w:t xml:space="preserve">zastoupený: Zuzana </w:t>
      </w:r>
      <w:proofErr w:type="spellStart"/>
      <w:r>
        <w:rPr>
          <w:rFonts w:ascii="Tahoma" w:eastAsia="Times New Roman" w:hAnsi="Tahoma" w:cs="Tahoma"/>
          <w:lang w:eastAsia="cs-CZ"/>
        </w:rPr>
        <w:t>Zimmerhaklová-Kožnarová</w:t>
      </w:r>
      <w:proofErr w:type="spellEnd"/>
      <w:r>
        <w:rPr>
          <w:rFonts w:ascii="Tahoma" w:eastAsia="Times New Roman" w:hAnsi="Tahoma" w:cs="Tahoma"/>
          <w:lang w:eastAsia="cs-CZ"/>
        </w:rPr>
        <w:t>, vedoucí zákaznického centra Praha</w:t>
      </w:r>
    </w:p>
    <w:p w:rsidR="009A13EF" w:rsidRDefault="009A13EF" w:rsidP="009A13EF">
      <w:pPr>
        <w:numPr>
          <w:ilvl w:val="12"/>
          <w:numId w:val="0"/>
        </w:numPr>
        <w:tabs>
          <w:tab w:val="left" w:pos="3119"/>
        </w:tabs>
        <w:spacing w:after="0" w:line="240" w:lineRule="auto"/>
        <w:ind w:left="357"/>
        <w:jc w:val="both"/>
        <w:rPr>
          <w:rFonts w:ascii="Tahoma" w:eastAsia="Times New Roman" w:hAnsi="Tahoma" w:cs="Tahoma"/>
          <w:lang w:eastAsia="cs-CZ"/>
        </w:rPr>
      </w:pPr>
      <w:r>
        <w:rPr>
          <w:rFonts w:ascii="Tahoma" w:eastAsia="Times New Roman" w:hAnsi="Tahoma" w:cs="Tahoma"/>
          <w:lang w:eastAsia="cs-CZ"/>
        </w:rPr>
        <w:t>IČ: 63839997</w:t>
      </w:r>
    </w:p>
    <w:p w:rsidR="009A13EF" w:rsidRPr="00CC58A7" w:rsidRDefault="009A13EF" w:rsidP="009A13EF">
      <w:pPr>
        <w:numPr>
          <w:ilvl w:val="12"/>
          <w:numId w:val="0"/>
        </w:numPr>
        <w:tabs>
          <w:tab w:val="left" w:pos="3119"/>
        </w:tabs>
        <w:spacing w:after="0" w:line="240" w:lineRule="auto"/>
        <w:ind w:left="357"/>
        <w:jc w:val="both"/>
        <w:rPr>
          <w:rFonts w:ascii="Tahoma" w:eastAsia="Times New Roman" w:hAnsi="Tahoma" w:cs="Tahoma"/>
          <w:lang w:eastAsia="cs-CZ"/>
        </w:rPr>
      </w:pPr>
      <w:r>
        <w:rPr>
          <w:rFonts w:ascii="Tahoma" w:eastAsia="Times New Roman" w:hAnsi="Tahoma" w:cs="Tahoma"/>
          <w:lang w:eastAsia="cs-CZ"/>
        </w:rPr>
        <w:t>DIČ: CZ63839997</w:t>
      </w:r>
    </w:p>
    <w:p w:rsidR="009A13EF" w:rsidRDefault="009A13EF" w:rsidP="009A13EF">
      <w:pPr>
        <w:numPr>
          <w:ilvl w:val="12"/>
          <w:numId w:val="0"/>
        </w:numPr>
        <w:spacing w:before="120" w:after="0" w:line="240" w:lineRule="auto"/>
        <w:ind w:left="357"/>
        <w:jc w:val="both"/>
        <w:rPr>
          <w:rFonts w:ascii="Tahoma" w:eastAsia="Times New Roman" w:hAnsi="Tahoma" w:cs="Tahoma"/>
          <w:iCs/>
          <w:lang w:eastAsia="cs-CZ"/>
        </w:rPr>
      </w:pPr>
      <w:r w:rsidRPr="00A41F0E">
        <w:rPr>
          <w:rFonts w:ascii="Tahoma" w:eastAsia="Times New Roman" w:hAnsi="Tahoma" w:cs="Tahoma"/>
          <w:iCs/>
          <w:lang w:eastAsia="cs-CZ"/>
        </w:rPr>
        <w:t>Zapsán</w:t>
      </w:r>
      <w:r w:rsidRPr="001B437D">
        <w:rPr>
          <w:rFonts w:ascii="Tahoma" w:eastAsia="Times New Roman" w:hAnsi="Tahoma" w:cs="Tahoma"/>
          <w:iCs/>
          <w:lang w:eastAsia="cs-CZ"/>
        </w:rPr>
        <w:t xml:space="preserve"> v</w:t>
      </w:r>
      <w:r>
        <w:rPr>
          <w:rFonts w:ascii="Tahoma" w:eastAsia="Times New Roman" w:hAnsi="Tahoma" w:cs="Tahoma"/>
          <w:iCs/>
          <w:lang w:eastAsia="cs-CZ"/>
        </w:rPr>
        <w:t>e spolkovém</w:t>
      </w:r>
      <w:r w:rsidRPr="001B437D">
        <w:rPr>
          <w:rFonts w:ascii="Tahoma" w:eastAsia="Times New Roman" w:hAnsi="Tahoma" w:cs="Tahoma"/>
          <w:iCs/>
          <w:lang w:eastAsia="cs-CZ"/>
        </w:rPr>
        <w:t xml:space="preserve"> rejstříku vedeném </w:t>
      </w:r>
      <w:r>
        <w:rPr>
          <w:rFonts w:ascii="Tahoma" w:eastAsia="Times New Roman" w:hAnsi="Tahoma" w:cs="Tahoma"/>
          <w:iCs/>
          <w:lang w:eastAsia="cs-CZ"/>
        </w:rPr>
        <w:t>Městským</w:t>
      </w:r>
      <w:r w:rsidRPr="001B437D">
        <w:rPr>
          <w:rFonts w:ascii="Tahoma" w:eastAsia="Times New Roman" w:hAnsi="Tahoma" w:cs="Tahoma"/>
          <w:iCs/>
          <w:lang w:eastAsia="cs-CZ"/>
        </w:rPr>
        <w:t xml:space="preserve"> soudem v </w:t>
      </w:r>
      <w:r>
        <w:rPr>
          <w:rFonts w:ascii="Tahoma" w:eastAsia="Times New Roman" w:hAnsi="Tahoma" w:cs="Tahoma"/>
          <w:iCs/>
          <w:lang w:eastAsia="cs-CZ"/>
        </w:rPr>
        <w:t>Praze, oddíl L</w:t>
      </w:r>
      <w:r w:rsidRPr="001B437D">
        <w:rPr>
          <w:rFonts w:ascii="Tahoma" w:eastAsia="Times New Roman" w:hAnsi="Tahoma" w:cs="Tahoma"/>
          <w:iCs/>
          <w:lang w:eastAsia="cs-CZ"/>
        </w:rPr>
        <w:t>, vložka </w:t>
      </w:r>
      <w:r>
        <w:rPr>
          <w:rFonts w:ascii="Tahoma" w:eastAsia="Times New Roman" w:hAnsi="Tahoma" w:cs="Tahoma"/>
          <w:iCs/>
          <w:lang w:eastAsia="cs-CZ"/>
        </w:rPr>
        <w:t xml:space="preserve">7277 </w:t>
      </w:r>
      <w:r w:rsidRPr="001B437D">
        <w:rPr>
          <w:rFonts w:ascii="Tahoma" w:eastAsia="Times New Roman" w:hAnsi="Tahoma" w:cs="Tahoma"/>
          <w:iCs/>
          <w:lang w:eastAsia="cs-CZ"/>
        </w:rPr>
        <w:t>(dále jen „</w:t>
      </w:r>
      <w:r>
        <w:rPr>
          <w:rFonts w:ascii="Tahoma" w:eastAsia="Times New Roman" w:hAnsi="Tahoma" w:cs="Tahoma"/>
          <w:iCs/>
          <w:lang w:eastAsia="cs-CZ"/>
        </w:rPr>
        <w:t>OSA</w:t>
      </w:r>
      <w:r w:rsidRPr="001B437D">
        <w:rPr>
          <w:rFonts w:ascii="Tahoma" w:eastAsia="Times New Roman" w:hAnsi="Tahoma" w:cs="Tahoma"/>
          <w:iCs/>
          <w:lang w:eastAsia="cs-CZ"/>
        </w:rPr>
        <w:t>“)</w:t>
      </w:r>
    </w:p>
    <w:p w:rsidR="009A13EF" w:rsidRDefault="009A13EF" w:rsidP="009A13EF">
      <w:pPr>
        <w:numPr>
          <w:ilvl w:val="12"/>
          <w:numId w:val="0"/>
        </w:numPr>
        <w:spacing w:before="120" w:after="0" w:line="240" w:lineRule="auto"/>
        <w:ind w:left="357"/>
        <w:jc w:val="both"/>
        <w:rPr>
          <w:rFonts w:ascii="Tahoma" w:eastAsia="Times New Roman" w:hAnsi="Tahoma" w:cs="Tahoma"/>
          <w:iCs/>
          <w:lang w:eastAsia="cs-CZ"/>
        </w:rPr>
      </w:pPr>
    </w:p>
    <w:p w:rsidR="009A13EF" w:rsidRPr="001B437D" w:rsidRDefault="009A13EF" w:rsidP="009A13EF">
      <w:pPr>
        <w:numPr>
          <w:ilvl w:val="12"/>
          <w:numId w:val="0"/>
        </w:numPr>
        <w:spacing w:before="120" w:after="0" w:line="240" w:lineRule="auto"/>
        <w:ind w:left="357"/>
        <w:jc w:val="both"/>
        <w:rPr>
          <w:rFonts w:ascii="Tahoma" w:eastAsia="Times New Roman" w:hAnsi="Tahoma" w:cs="Tahoma"/>
          <w:iCs/>
          <w:lang w:eastAsia="cs-CZ"/>
        </w:rPr>
      </w:pPr>
    </w:p>
    <w:p w:rsidR="009A13EF" w:rsidRPr="00C4349A" w:rsidRDefault="009A13EF" w:rsidP="009A13EF">
      <w:pPr>
        <w:keepNext/>
        <w:spacing w:before="360" w:after="240" w:line="240" w:lineRule="auto"/>
        <w:jc w:val="center"/>
        <w:rPr>
          <w:rFonts w:ascii="Tahoma" w:hAnsi="Tahoma" w:cs="Tahoma"/>
          <w:b/>
        </w:rPr>
      </w:pPr>
      <w:r w:rsidRPr="00C4349A">
        <w:rPr>
          <w:rFonts w:ascii="Tahoma" w:hAnsi="Tahoma" w:cs="Tahoma"/>
          <w:b/>
        </w:rPr>
        <w:t>I</w:t>
      </w:r>
      <w:r>
        <w:rPr>
          <w:rFonts w:ascii="Tahoma" w:hAnsi="Tahoma" w:cs="Tahoma"/>
          <w:b/>
        </w:rPr>
        <w:t>I</w:t>
      </w:r>
      <w:r w:rsidRPr="00C4349A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br/>
      </w:r>
      <w:r w:rsidRPr="00C4349A">
        <w:rPr>
          <w:rFonts w:ascii="Tahoma" w:hAnsi="Tahoma" w:cs="Tahoma"/>
          <w:b/>
        </w:rPr>
        <w:t>Popis skutkového stavu</w:t>
      </w:r>
    </w:p>
    <w:p w:rsidR="009A13EF" w:rsidRDefault="009A13EF" w:rsidP="009A13EF">
      <w:pPr>
        <w:pStyle w:val="Odstavecseseznamem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rFonts w:ascii="Tahoma" w:hAnsi="Tahoma" w:cs="Tahoma"/>
        </w:rPr>
      </w:pPr>
      <w:r w:rsidRPr="00C4349A">
        <w:rPr>
          <w:rFonts w:ascii="Tahoma" w:hAnsi="Tahoma" w:cs="Tahoma"/>
        </w:rPr>
        <w:t xml:space="preserve">Smluvní strany uzavřely dne </w:t>
      </w:r>
      <w:r>
        <w:rPr>
          <w:rFonts w:ascii="Tahoma" w:hAnsi="Tahoma" w:cs="Tahoma"/>
        </w:rPr>
        <w:t>28. 8. 2019</w:t>
      </w:r>
      <w:r w:rsidRPr="00C4349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licenční smlouvu o veřejném provozování </w:t>
      </w:r>
      <w:r w:rsidRPr="007846F4">
        <w:rPr>
          <w:rFonts w:ascii="Tahoma" w:hAnsi="Tahoma" w:cs="Tahoma"/>
        </w:rPr>
        <w:t>VP_2019_124624</w:t>
      </w:r>
      <w:r>
        <w:rPr>
          <w:rFonts w:ascii="Tahoma" w:hAnsi="Tahoma" w:cs="Tahoma"/>
        </w:rPr>
        <w:t xml:space="preserve">, jejímž předmětem bylo poskytnutí licence k veřejnému provozování hudebních děl z repertoáru OSA a děl literárních z repertoáru DILIA formou živého nedivadelního provedení podle § 19 autorského zákona a ke zpřístupňování děl z repertoáru OOA-S v nehmotné podobě dle § 18 odst. 1 autorského zákona při hudebních produkcích v celkové hodnotě </w:t>
      </w:r>
      <w:r w:rsidRPr="007846F4">
        <w:rPr>
          <w:rFonts w:ascii="Tahoma" w:hAnsi="Tahoma" w:cs="Tahoma"/>
        </w:rPr>
        <w:t>68.526,60 Kč + DPH.</w:t>
      </w:r>
    </w:p>
    <w:p w:rsidR="009A13EF" w:rsidRPr="00C4349A" w:rsidRDefault="009A13EF" w:rsidP="009A13EF">
      <w:pPr>
        <w:pStyle w:val="Odstavecseseznamem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Objednatel</w:t>
      </w:r>
      <w:r w:rsidRPr="00C4349A">
        <w:rPr>
          <w:rFonts w:ascii="Tahoma" w:hAnsi="Tahoma" w:cs="Tahoma"/>
        </w:rPr>
        <w:t xml:space="preserve"> je povinným subjektem pro zveřejňování v </w:t>
      </w:r>
      <w:r>
        <w:rPr>
          <w:rFonts w:ascii="Tahoma" w:hAnsi="Tahoma" w:cs="Tahoma"/>
        </w:rPr>
        <w:t>registru smluv dle § 2</w:t>
      </w:r>
      <w:r w:rsidRPr="00C4349A">
        <w:rPr>
          <w:rFonts w:ascii="Tahoma" w:hAnsi="Tahoma" w:cs="Tahoma"/>
        </w:rPr>
        <w:t xml:space="preserve"> odst. 1 zákona č. 340/2015 Sb</w:t>
      </w:r>
      <w:r>
        <w:rPr>
          <w:rFonts w:ascii="Tahoma" w:hAnsi="Tahoma" w:cs="Tahoma"/>
        </w:rPr>
        <w:t xml:space="preserve">., </w:t>
      </w:r>
      <w:r w:rsidRPr="00EF1305">
        <w:rPr>
          <w:rFonts w:ascii="Tahoma" w:hAnsi="Tahoma" w:cs="Tahoma"/>
        </w:rPr>
        <w:t xml:space="preserve">o zvláštních podmínkách účinnosti některých smluv, uveřejňování těchto </w:t>
      </w:r>
      <w:r w:rsidRPr="00EF1305">
        <w:rPr>
          <w:rFonts w:ascii="Tahoma" w:hAnsi="Tahoma" w:cs="Tahoma"/>
        </w:rPr>
        <w:lastRenderedPageBreak/>
        <w:t>smluv a o registru smluv (zákon o registru smluv)</w:t>
      </w:r>
      <w:r>
        <w:rPr>
          <w:rFonts w:ascii="Tahoma" w:hAnsi="Tahoma" w:cs="Tahoma"/>
        </w:rPr>
        <w:t>, ve znění pozdějších předpisů (dále jen „zákon o registru smluv“)</w:t>
      </w:r>
      <w:r w:rsidRPr="00C4349A">
        <w:rPr>
          <w:rFonts w:ascii="Tahoma" w:hAnsi="Tahoma" w:cs="Tahoma"/>
        </w:rPr>
        <w:t>.</w:t>
      </w:r>
    </w:p>
    <w:p w:rsidR="009A13EF" w:rsidRPr="00C4349A" w:rsidRDefault="009A13EF" w:rsidP="009A13EF">
      <w:pPr>
        <w:pStyle w:val="Odstavecseseznamem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rFonts w:ascii="Tahoma" w:hAnsi="Tahoma" w:cs="Tahoma"/>
        </w:rPr>
      </w:pPr>
      <w:r w:rsidRPr="00C4349A">
        <w:rPr>
          <w:rFonts w:ascii="Tahoma" w:hAnsi="Tahoma" w:cs="Tahoma"/>
        </w:rPr>
        <w:t xml:space="preserve">Obě smluvní strany shodně konstatují, že do okamžiku sjednání </w:t>
      </w:r>
      <w:r>
        <w:rPr>
          <w:rFonts w:ascii="Tahoma" w:hAnsi="Tahoma" w:cs="Tahoma"/>
        </w:rPr>
        <w:t>této smlouvy</w:t>
      </w:r>
      <w:r w:rsidRPr="00C4349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nedošlo k řádnému uveřejnění smluvního vztahu uvedeného v odst. 1 tohoto článku v souladu se zákonem o registru smluv</w:t>
      </w:r>
      <w:r w:rsidRPr="00C4349A">
        <w:rPr>
          <w:rFonts w:ascii="Tahoma" w:hAnsi="Tahoma" w:cs="Tahoma"/>
        </w:rPr>
        <w:t>, a že jsou si vědomy právních následků s tím spojených.</w:t>
      </w:r>
    </w:p>
    <w:p w:rsidR="009A13EF" w:rsidRDefault="009A13EF" w:rsidP="009A13EF">
      <w:pPr>
        <w:pStyle w:val="Odstavecseseznamem"/>
        <w:numPr>
          <w:ilvl w:val="0"/>
          <w:numId w:val="1"/>
        </w:numPr>
        <w:spacing w:after="120"/>
        <w:ind w:left="357" w:hanging="357"/>
        <w:contextualSpacing w:val="0"/>
        <w:jc w:val="both"/>
        <w:rPr>
          <w:rFonts w:ascii="Tahoma" w:hAnsi="Tahoma" w:cs="Tahoma"/>
        </w:rPr>
      </w:pPr>
      <w:r w:rsidRPr="00C4349A">
        <w:rPr>
          <w:rFonts w:ascii="Tahoma" w:hAnsi="Tahoma" w:cs="Tahoma"/>
        </w:rPr>
        <w:t xml:space="preserve">V zájmu úpravy vzájemných práv a povinností vyplývajících z původně </w:t>
      </w:r>
      <w:r>
        <w:rPr>
          <w:rFonts w:ascii="Tahoma" w:hAnsi="Tahoma" w:cs="Tahoma"/>
        </w:rPr>
        <w:t>sjednaného smluvního vztahu</w:t>
      </w:r>
      <w:r w:rsidRPr="00C4349A">
        <w:rPr>
          <w:rFonts w:ascii="Tahoma" w:hAnsi="Tahoma" w:cs="Tahoma"/>
        </w:rPr>
        <w:t xml:space="preserve">, s ohledem na skutečnost, že obě strany jednaly s vědomím závaznosti uzavřené </w:t>
      </w:r>
      <w:r>
        <w:rPr>
          <w:rFonts w:ascii="Tahoma" w:hAnsi="Tahoma" w:cs="Tahoma"/>
        </w:rPr>
        <w:t xml:space="preserve">smlouvy </w:t>
      </w:r>
      <w:r w:rsidRPr="00C4349A">
        <w:rPr>
          <w:rFonts w:ascii="Tahoma" w:hAnsi="Tahoma" w:cs="Tahoma"/>
        </w:rPr>
        <w:t xml:space="preserve">a v souladu s jejím obsahem plnily, co si vzájemně ujednaly, a ve snaze napravit závadný stav vzniklý v důsledku neuveřejnění </w:t>
      </w:r>
      <w:r>
        <w:rPr>
          <w:rFonts w:ascii="Tahoma" w:hAnsi="Tahoma" w:cs="Tahoma"/>
        </w:rPr>
        <w:t xml:space="preserve">smluvního vztahu </w:t>
      </w:r>
      <w:r w:rsidRPr="00C4349A">
        <w:rPr>
          <w:rFonts w:ascii="Tahoma" w:hAnsi="Tahoma" w:cs="Tahoma"/>
        </w:rPr>
        <w:t>v </w:t>
      </w:r>
      <w:r>
        <w:rPr>
          <w:rFonts w:ascii="Tahoma" w:hAnsi="Tahoma" w:cs="Tahoma"/>
        </w:rPr>
        <w:t>r</w:t>
      </w:r>
      <w:r w:rsidRPr="00C4349A">
        <w:rPr>
          <w:rFonts w:ascii="Tahoma" w:hAnsi="Tahoma" w:cs="Tahoma"/>
        </w:rPr>
        <w:t>egistru smluv</w:t>
      </w:r>
      <w:r>
        <w:rPr>
          <w:rFonts w:ascii="Tahoma" w:hAnsi="Tahoma" w:cs="Tahoma"/>
        </w:rPr>
        <w:t xml:space="preserve"> v souladu se zákonem</w:t>
      </w:r>
      <w:r w:rsidRPr="00C4349A">
        <w:rPr>
          <w:rFonts w:ascii="Tahoma" w:hAnsi="Tahoma" w:cs="Tahoma"/>
        </w:rPr>
        <w:t xml:space="preserve">, sjednávají smluvní strany tuto </w:t>
      </w:r>
      <w:r>
        <w:rPr>
          <w:rFonts w:ascii="Tahoma" w:hAnsi="Tahoma" w:cs="Tahoma"/>
        </w:rPr>
        <w:t>novou smlouvu</w:t>
      </w:r>
      <w:r w:rsidRPr="00C4349A">
        <w:rPr>
          <w:rFonts w:ascii="Tahoma" w:hAnsi="Tahoma" w:cs="Tahoma"/>
        </w:rPr>
        <w:t xml:space="preserve"> ve znění, jak je dále uvedeno.</w:t>
      </w:r>
    </w:p>
    <w:p w:rsidR="009A13EF" w:rsidRDefault="009A13EF" w:rsidP="009A13EF">
      <w:pPr>
        <w:pStyle w:val="Odstavecseseznamem"/>
        <w:spacing w:after="120"/>
        <w:ind w:left="357"/>
        <w:contextualSpacing w:val="0"/>
        <w:jc w:val="both"/>
        <w:rPr>
          <w:rFonts w:ascii="Tahoma" w:hAnsi="Tahoma" w:cs="Tahoma"/>
        </w:rPr>
      </w:pPr>
    </w:p>
    <w:p w:rsidR="009A13EF" w:rsidRPr="00C4349A" w:rsidRDefault="009A13EF" w:rsidP="009A13EF">
      <w:pPr>
        <w:pStyle w:val="Odstavecseseznamem"/>
        <w:spacing w:after="120"/>
        <w:ind w:left="357"/>
        <w:contextualSpacing w:val="0"/>
        <w:jc w:val="both"/>
        <w:rPr>
          <w:rFonts w:ascii="Tahoma" w:hAnsi="Tahoma" w:cs="Tahoma"/>
        </w:rPr>
      </w:pPr>
    </w:p>
    <w:p w:rsidR="009A13EF" w:rsidRPr="00C4349A" w:rsidRDefault="009A13EF" w:rsidP="009A13EF">
      <w:pPr>
        <w:keepNext/>
        <w:spacing w:before="360" w:after="240" w:line="240" w:lineRule="auto"/>
        <w:jc w:val="center"/>
        <w:rPr>
          <w:rFonts w:ascii="Tahoma" w:hAnsi="Tahoma" w:cs="Tahoma"/>
          <w:b/>
        </w:rPr>
      </w:pPr>
      <w:r w:rsidRPr="00C4349A">
        <w:rPr>
          <w:rFonts w:ascii="Tahoma" w:hAnsi="Tahoma" w:cs="Tahoma"/>
          <w:b/>
        </w:rPr>
        <w:t>II</w:t>
      </w:r>
      <w:r>
        <w:rPr>
          <w:rFonts w:ascii="Tahoma" w:hAnsi="Tahoma" w:cs="Tahoma"/>
          <w:b/>
        </w:rPr>
        <w:t>I</w:t>
      </w:r>
      <w:r w:rsidRPr="00C4349A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br/>
      </w:r>
      <w:r w:rsidRPr="00C4349A">
        <w:rPr>
          <w:rFonts w:ascii="Tahoma" w:hAnsi="Tahoma" w:cs="Tahoma"/>
          <w:b/>
        </w:rPr>
        <w:t>Práva a závazky smluvních stran</w:t>
      </w:r>
    </w:p>
    <w:p w:rsidR="009A13EF" w:rsidRPr="00C4349A" w:rsidRDefault="009A13EF" w:rsidP="009A13EF">
      <w:pPr>
        <w:pStyle w:val="Odstavecseseznamem"/>
        <w:numPr>
          <w:ilvl w:val="0"/>
          <w:numId w:val="3"/>
        </w:numPr>
        <w:spacing w:after="120"/>
        <w:ind w:left="357" w:hanging="357"/>
        <w:contextualSpacing w:val="0"/>
        <w:jc w:val="both"/>
        <w:rPr>
          <w:rFonts w:ascii="Tahoma" w:hAnsi="Tahoma" w:cs="Tahoma"/>
        </w:rPr>
      </w:pPr>
      <w:r w:rsidRPr="00C4349A">
        <w:rPr>
          <w:rFonts w:ascii="Tahoma" w:hAnsi="Tahoma" w:cs="Tahoma"/>
        </w:rPr>
        <w:t xml:space="preserve">Smluvní strany si tímto ujednáním vzájemně stvrzují, že </w:t>
      </w:r>
      <w:r>
        <w:rPr>
          <w:rFonts w:ascii="Tahoma" w:hAnsi="Tahoma" w:cs="Tahoma"/>
        </w:rPr>
        <w:t>obsah vzájemných práv a </w:t>
      </w:r>
      <w:r w:rsidRPr="00C4349A">
        <w:rPr>
          <w:rFonts w:ascii="Tahoma" w:hAnsi="Tahoma" w:cs="Tahoma"/>
        </w:rPr>
        <w:t xml:space="preserve">povinností, který touto </w:t>
      </w:r>
      <w:r>
        <w:rPr>
          <w:rFonts w:ascii="Tahoma" w:hAnsi="Tahoma" w:cs="Tahoma"/>
        </w:rPr>
        <w:t>smlouvou</w:t>
      </w:r>
      <w:r w:rsidRPr="00C4349A">
        <w:rPr>
          <w:rFonts w:ascii="Tahoma" w:hAnsi="Tahoma" w:cs="Tahoma"/>
        </w:rPr>
        <w:t xml:space="preserve"> nově sjednávají, je zcela a beze zbytku vyjádřen textem původně sjednané </w:t>
      </w:r>
      <w:r>
        <w:rPr>
          <w:rFonts w:ascii="Tahoma" w:hAnsi="Tahoma" w:cs="Tahoma"/>
        </w:rPr>
        <w:t>smlouvy a všech jejích příloh</w:t>
      </w:r>
      <w:r w:rsidRPr="00C4349A">
        <w:rPr>
          <w:rFonts w:ascii="Tahoma" w:hAnsi="Tahoma" w:cs="Tahoma"/>
        </w:rPr>
        <w:t xml:space="preserve">, která tvoří pro tyto účely přílohu této </w:t>
      </w:r>
      <w:r>
        <w:rPr>
          <w:rFonts w:ascii="Tahoma" w:hAnsi="Tahoma" w:cs="Tahoma"/>
        </w:rPr>
        <w:t>smlouvy</w:t>
      </w:r>
      <w:r w:rsidRPr="00C4349A">
        <w:rPr>
          <w:rFonts w:ascii="Tahoma" w:hAnsi="Tahoma" w:cs="Tahoma"/>
        </w:rPr>
        <w:t>.</w:t>
      </w:r>
    </w:p>
    <w:p w:rsidR="009A13EF" w:rsidRPr="00C4349A" w:rsidRDefault="009A13EF" w:rsidP="009A13EF">
      <w:pPr>
        <w:pStyle w:val="Odstavecseseznamem"/>
        <w:numPr>
          <w:ilvl w:val="0"/>
          <w:numId w:val="3"/>
        </w:numPr>
        <w:spacing w:after="120"/>
        <w:ind w:left="357" w:hanging="357"/>
        <w:contextualSpacing w:val="0"/>
        <w:jc w:val="both"/>
        <w:rPr>
          <w:rFonts w:ascii="Tahoma" w:hAnsi="Tahoma" w:cs="Tahoma"/>
        </w:rPr>
      </w:pPr>
      <w:r w:rsidRPr="00C4349A">
        <w:rPr>
          <w:rFonts w:ascii="Tahoma" w:hAnsi="Tahoma" w:cs="Tahoma"/>
        </w:rPr>
        <w:t>Smluvní strany prohlašují, že veškerá vzájemně poskytnutá plnění na základě původně sjednané</w:t>
      </w:r>
      <w:r>
        <w:rPr>
          <w:rFonts w:ascii="Tahoma" w:hAnsi="Tahoma" w:cs="Tahoma"/>
        </w:rPr>
        <w:t>ho smluvního vztahu</w:t>
      </w:r>
      <w:r w:rsidRPr="00C4349A">
        <w:rPr>
          <w:rFonts w:ascii="Tahoma" w:hAnsi="Tahoma" w:cs="Tahoma"/>
        </w:rPr>
        <w:t xml:space="preserve"> považují za plnění dle této </w:t>
      </w:r>
      <w:r>
        <w:rPr>
          <w:rFonts w:ascii="Tahoma" w:hAnsi="Tahoma" w:cs="Tahoma"/>
        </w:rPr>
        <w:t>smlouvy</w:t>
      </w:r>
      <w:r w:rsidRPr="00C4349A">
        <w:rPr>
          <w:rFonts w:ascii="Tahoma" w:hAnsi="Tahoma" w:cs="Tahoma"/>
        </w:rPr>
        <w:t xml:space="preserve"> a že v souvislosti se vzájemně poskytnutým plněním nebudou vzájemně vznášet vůči druhé smluvní straně nároky z titulu bezdůvodného obohacení.</w:t>
      </w:r>
    </w:p>
    <w:p w:rsidR="009A13EF" w:rsidRDefault="009A13EF" w:rsidP="009A13EF">
      <w:pPr>
        <w:pStyle w:val="Odstavecseseznamem"/>
        <w:numPr>
          <w:ilvl w:val="0"/>
          <w:numId w:val="3"/>
        </w:numPr>
        <w:spacing w:after="120"/>
        <w:ind w:left="357" w:hanging="357"/>
        <w:contextualSpacing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Objednatel</w:t>
      </w:r>
      <w:r w:rsidRPr="00C4349A">
        <w:rPr>
          <w:rFonts w:ascii="Tahoma" w:hAnsi="Tahoma" w:cs="Tahoma"/>
        </w:rPr>
        <w:t xml:space="preserve"> se tímto zavazuje druhé smluvní straně k neprodlenému zveřejnění této </w:t>
      </w:r>
      <w:r w:rsidRPr="00F50A1B">
        <w:rPr>
          <w:rFonts w:ascii="Tahoma" w:hAnsi="Tahoma" w:cs="Tahoma"/>
        </w:rPr>
        <w:t>smlouvy a</w:t>
      </w:r>
      <w:r w:rsidRPr="00C4349A">
        <w:rPr>
          <w:rFonts w:ascii="Tahoma" w:hAnsi="Tahoma" w:cs="Tahoma"/>
        </w:rPr>
        <w:t xml:space="preserve"> její kompletní přílohy v registru smluv v souladu s ustanovením § 5 zákona </w:t>
      </w:r>
      <w:r>
        <w:rPr>
          <w:rFonts w:ascii="Tahoma" w:hAnsi="Tahoma" w:cs="Tahoma"/>
        </w:rPr>
        <w:t>o registru smluv</w:t>
      </w:r>
      <w:r w:rsidRPr="00C4349A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  <w:r w:rsidRPr="00F50A1B">
        <w:rPr>
          <w:rFonts w:ascii="Tahoma" w:hAnsi="Tahoma" w:cs="Tahoma"/>
        </w:rPr>
        <w:t>Smlouva bude</w:t>
      </w:r>
      <w:r w:rsidRPr="00581C05">
        <w:rPr>
          <w:rFonts w:ascii="Tahoma" w:hAnsi="Tahoma" w:cs="Tahoma"/>
        </w:rPr>
        <w:t xml:space="preserve"> zveřejněna po </w:t>
      </w:r>
      <w:proofErr w:type="spellStart"/>
      <w:r w:rsidRPr="00581C05">
        <w:rPr>
          <w:rFonts w:ascii="Tahoma" w:hAnsi="Tahoma" w:cs="Tahoma"/>
        </w:rPr>
        <w:t>an</w:t>
      </w:r>
      <w:r>
        <w:rPr>
          <w:rFonts w:ascii="Tahoma" w:hAnsi="Tahoma" w:cs="Tahoma"/>
        </w:rPr>
        <w:t>onymizaci</w:t>
      </w:r>
      <w:proofErr w:type="spellEnd"/>
      <w:r>
        <w:rPr>
          <w:rFonts w:ascii="Tahoma" w:hAnsi="Tahoma" w:cs="Tahoma"/>
        </w:rPr>
        <w:t xml:space="preserve"> provedené v souladu s </w:t>
      </w:r>
      <w:r w:rsidRPr="00581C05">
        <w:rPr>
          <w:rFonts w:ascii="Tahoma" w:hAnsi="Tahoma" w:cs="Tahoma"/>
        </w:rPr>
        <w:t>platnými právními předpisy.</w:t>
      </w:r>
    </w:p>
    <w:p w:rsidR="009A13EF" w:rsidRDefault="009A13EF" w:rsidP="009A13EF">
      <w:pPr>
        <w:pStyle w:val="Odstavecseseznamem"/>
        <w:spacing w:after="120"/>
        <w:ind w:left="357"/>
        <w:contextualSpacing w:val="0"/>
        <w:jc w:val="both"/>
        <w:rPr>
          <w:rFonts w:ascii="Tahoma" w:hAnsi="Tahoma" w:cs="Tahoma"/>
        </w:rPr>
      </w:pPr>
    </w:p>
    <w:p w:rsidR="009A13EF" w:rsidRPr="00C4349A" w:rsidRDefault="009A13EF" w:rsidP="009A13EF">
      <w:pPr>
        <w:pStyle w:val="Odstavecseseznamem"/>
        <w:spacing w:after="120"/>
        <w:ind w:left="357"/>
        <w:contextualSpacing w:val="0"/>
        <w:jc w:val="both"/>
        <w:rPr>
          <w:rFonts w:ascii="Tahoma" w:hAnsi="Tahoma" w:cs="Tahoma"/>
        </w:rPr>
      </w:pPr>
    </w:p>
    <w:p w:rsidR="009A13EF" w:rsidRPr="00C4349A" w:rsidRDefault="009A13EF" w:rsidP="009A13EF">
      <w:pPr>
        <w:keepNext/>
        <w:spacing w:before="360" w:after="240" w:line="24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IV.</w:t>
      </w:r>
      <w:r>
        <w:rPr>
          <w:rFonts w:ascii="Tahoma" w:hAnsi="Tahoma" w:cs="Tahoma"/>
          <w:b/>
        </w:rPr>
        <w:br/>
      </w:r>
      <w:r w:rsidRPr="00C4349A">
        <w:rPr>
          <w:rFonts w:ascii="Tahoma" w:hAnsi="Tahoma" w:cs="Tahoma"/>
          <w:b/>
        </w:rPr>
        <w:t>Závěrečná ustanovení</w:t>
      </w:r>
    </w:p>
    <w:p w:rsidR="009A13EF" w:rsidRPr="00C4349A" w:rsidRDefault="009A13EF" w:rsidP="009A13EF">
      <w:pPr>
        <w:pStyle w:val="Odstavecseseznamem"/>
        <w:numPr>
          <w:ilvl w:val="0"/>
          <w:numId w:val="4"/>
        </w:numPr>
        <w:spacing w:after="120"/>
        <w:ind w:left="357" w:hanging="357"/>
        <w:contextualSpacing w:val="0"/>
        <w:jc w:val="both"/>
        <w:rPr>
          <w:rFonts w:ascii="Tahoma" w:hAnsi="Tahoma" w:cs="Tahoma"/>
        </w:rPr>
      </w:pPr>
      <w:r w:rsidRPr="00C4349A">
        <w:rPr>
          <w:rFonts w:ascii="Tahoma" w:hAnsi="Tahoma" w:cs="Tahoma"/>
        </w:rPr>
        <w:t xml:space="preserve">Tato </w:t>
      </w:r>
      <w:r>
        <w:rPr>
          <w:rFonts w:ascii="Tahoma" w:hAnsi="Tahoma" w:cs="Tahoma"/>
        </w:rPr>
        <w:t>smlouva</w:t>
      </w:r>
      <w:r w:rsidRPr="00C4349A">
        <w:rPr>
          <w:rFonts w:ascii="Tahoma" w:hAnsi="Tahoma" w:cs="Tahoma"/>
        </w:rPr>
        <w:t xml:space="preserve"> o vypořádání závazků nabývá </w:t>
      </w:r>
      <w:r w:rsidRPr="00984AFD">
        <w:rPr>
          <w:rFonts w:ascii="Tahoma" w:hAnsi="Tahoma" w:cs="Tahoma"/>
        </w:rPr>
        <w:t>platnosti dnem jejího</w:t>
      </w:r>
      <w:r w:rsidRPr="00581C05">
        <w:rPr>
          <w:rFonts w:ascii="Tahoma" w:hAnsi="Tahoma" w:cs="Tahoma"/>
        </w:rPr>
        <w:t xml:space="preserve"> podpisu oběma smluvními stranami a </w:t>
      </w:r>
      <w:r w:rsidRPr="00C61802">
        <w:rPr>
          <w:rFonts w:ascii="Tahoma" w:hAnsi="Tahoma" w:cs="Tahoma"/>
        </w:rPr>
        <w:t>účinnosti dnem</w:t>
      </w:r>
      <w:r>
        <w:rPr>
          <w:rFonts w:ascii="Tahoma" w:hAnsi="Tahoma" w:cs="Tahoma"/>
        </w:rPr>
        <w:t xml:space="preserve"> </w:t>
      </w:r>
      <w:r w:rsidRPr="00DB77B4">
        <w:rPr>
          <w:rFonts w:ascii="Tahoma" w:hAnsi="Tahoma" w:cs="Tahoma"/>
        </w:rPr>
        <w:t>jejího uveřejnění v registru smluv</w:t>
      </w:r>
      <w:r w:rsidRPr="00C4349A">
        <w:rPr>
          <w:rFonts w:ascii="Tahoma" w:hAnsi="Tahoma" w:cs="Tahoma"/>
        </w:rPr>
        <w:t>.</w:t>
      </w:r>
    </w:p>
    <w:p w:rsidR="009A13EF" w:rsidRDefault="009A13EF" w:rsidP="009A13EF">
      <w:pPr>
        <w:pStyle w:val="Odstavecseseznamem"/>
        <w:numPr>
          <w:ilvl w:val="0"/>
          <w:numId w:val="4"/>
        </w:numPr>
        <w:spacing w:after="120"/>
        <w:ind w:left="357" w:hanging="357"/>
        <w:contextualSpacing w:val="0"/>
        <w:jc w:val="both"/>
        <w:rPr>
          <w:rFonts w:ascii="Tahoma" w:hAnsi="Tahoma" w:cs="Tahoma"/>
        </w:rPr>
      </w:pPr>
      <w:r w:rsidRPr="00C4349A">
        <w:rPr>
          <w:rFonts w:ascii="Tahoma" w:hAnsi="Tahoma" w:cs="Tahoma"/>
        </w:rPr>
        <w:lastRenderedPageBreak/>
        <w:t xml:space="preserve">Tato </w:t>
      </w:r>
      <w:r>
        <w:rPr>
          <w:rFonts w:ascii="Tahoma" w:hAnsi="Tahoma" w:cs="Tahoma"/>
        </w:rPr>
        <w:t>smlouva</w:t>
      </w:r>
      <w:r w:rsidRPr="00C4349A">
        <w:rPr>
          <w:rFonts w:ascii="Tahoma" w:hAnsi="Tahoma" w:cs="Tahoma"/>
        </w:rPr>
        <w:t xml:space="preserve"> o vypořádání závazků je vyhotovena ve </w:t>
      </w:r>
      <w:r>
        <w:rPr>
          <w:rFonts w:ascii="Tahoma" w:hAnsi="Tahoma" w:cs="Tahoma"/>
        </w:rPr>
        <w:t>dvou</w:t>
      </w:r>
      <w:r w:rsidRPr="00C4349A">
        <w:rPr>
          <w:rFonts w:ascii="Tahoma" w:hAnsi="Tahoma" w:cs="Tahoma"/>
        </w:rPr>
        <w:t xml:space="preserve"> stejnopisech, </w:t>
      </w:r>
      <w:r>
        <w:rPr>
          <w:rFonts w:ascii="Tahoma" w:hAnsi="Tahoma" w:cs="Tahoma"/>
        </w:rPr>
        <w:t>pro každou smluvní stranu jeden.</w:t>
      </w:r>
    </w:p>
    <w:p w:rsidR="009A13EF" w:rsidRDefault="009A13EF" w:rsidP="009A13EF">
      <w:pPr>
        <w:pStyle w:val="Odstavecseseznamem"/>
        <w:numPr>
          <w:ilvl w:val="0"/>
          <w:numId w:val="4"/>
        </w:numPr>
        <w:spacing w:after="120"/>
        <w:ind w:left="357" w:hanging="357"/>
        <w:contextualSpacing w:val="0"/>
        <w:jc w:val="both"/>
        <w:rPr>
          <w:rFonts w:ascii="Tahoma" w:hAnsi="Tahoma" w:cs="Tahoma"/>
        </w:rPr>
      </w:pPr>
      <w:r w:rsidRPr="00C4349A">
        <w:rPr>
          <w:rFonts w:ascii="Tahoma" w:hAnsi="Tahoma" w:cs="Tahoma"/>
        </w:rPr>
        <w:t xml:space="preserve">Nedílnou součástí této </w:t>
      </w:r>
      <w:r>
        <w:rPr>
          <w:rFonts w:ascii="Tahoma" w:hAnsi="Tahoma" w:cs="Tahoma"/>
        </w:rPr>
        <w:t>smlouvy</w:t>
      </w:r>
      <w:r w:rsidRPr="00C4349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je příloha – původní licenční smlouva o veřejném provozování </w:t>
      </w:r>
      <w:r w:rsidRPr="007846F4">
        <w:rPr>
          <w:rFonts w:ascii="Tahoma" w:hAnsi="Tahoma" w:cs="Tahoma"/>
        </w:rPr>
        <w:t>VP_2019_124624</w:t>
      </w:r>
      <w:r>
        <w:rPr>
          <w:rFonts w:ascii="Tahoma" w:hAnsi="Tahoma" w:cs="Tahoma"/>
        </w:rPr>
        <w:t xml:space="preserve"> včetně všech jejích příloh, jež byla uzavřena dne 28. 8. 2019.</w:t>
      </w:r>
    </w:p>
    <w:p w:rsidR="009A13EF" w:rsidRDefault="009A13EF" w:rsidP="009A13EF">
      <w:pPr>
        <w:pStyle w:val="Odstavecseseznamem"/>
        <w:spacing w:after="120"/>
        <w:ind w:left="357"/>
        <w:contextualSpacing w:val="0"/>
        <w:jc w:val="both"/>
        <w:rPr>
          <w:rFonts w:ascii="Tahoma" w:hAnsi="Tahoma" w:cs="Tahoma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985"/>
        <w:gridCol w:w="3543"/>
      </w:tblGrid>
      <w:tr w:rsidR="009A13EF" w:rsidRPr="00AD7AC0" w:rsidTr="00B77286">
        <w:trPr>
          <w:trHeight w:val="357"/>
        </w:trPr>
        <w:tc>
          <w:tcPr>
            <w:tcW w:w="3544" w:type="dxa"/>
          </w:tcPr>
          <w:p w:rsidR="009A13EF" w:rsidRPr="00AD7AC0" w:rsidRDefault="009A13EF" w:rsidP="00B77286">
            <w:pPr>
              <w:snapToGrid w:val="0"/>
              <w:rPr>
                <w:rFonts w:ascii="Tahoma" w:hAnsi="Tahoma" w:cs="Tahoma"/>
              </w:rPr>
            </w:pPr>
            <w:r w:rsidRPr="00AD7AC0">
              <w:rPr>
                <w:rFonts w:ascii="Tahoma" w:hAnsi="Tahoma" w:cs="Tahoma"/>
              </w:rPr>
              <w:t xml:space="preserve">V Ostravě dne: </w:t>
            </w:r>
            <w:r>
              <w:rPr>
                <w:rFonts w:ascii="Tahoma" w:hAnsi="Tahoma" w:cs="Tahoma"/>
              </w:rPr>
              <w:t>19. 5. 2020</w:t>
            </w:r>
          </w:p>
        </w:tc>
        <w:tc>
          <w:tcPr>
            <w:tcW w:w="1985" w:type="dxa"/>
          </w:tcPr>
          <w:p w:rsidR="009A13EF" w:rsidRPr="00AD7AC0" w:rsidRDefault="009A13EF" w:rsidP="00B77286">
            <w:pPr>
              <w:snapToGrid w:val="0"/>
              <w:rPr>
                <w:rFonts w:ascii="Tahoma" w:hAnsi="Tahoma" w:cs="Tahoma"/>
              </w:rPr>
            </w:pPr>
          </w:p>
        </w:tc>
        <w:tc>
          <w:tcPr>
            <w:tcW w:w="3543" w:type="dxa"/>
          </w:tcPr>
          <w:p w:rsidR="009A13EF" w:rsidRPr="00AD7AC0" w:rsidRDefault="009A13EF" w:rsidP="00B77286">
            <w:pPr>
              <w:snapToGrid w:val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V Praze </w:t>
            </w:r>
            <w:r w:rsidRPr="00AD7AC0">
              <w:rPr>
                <w:rFonts w:ascii="Tahoma" w:hAnsi="Tahoma" w:cs="Tahoma"/>
              </w:rPr>
              <w:t>dne:</w:t>
            </w:r>
            <w:r>
              <w:rPr>
                <w:rFonts w:ascii="Tahoma" w:hAnsi="Tahoma" w:cs="Tahoma"/>
              </w:rPr>
              <w:t xml:space="preserve"> </w:t>
            </w:r>
          </w:p>
        </w:tc>
      </w:tr>
      <w:tr w:rsidR="009A13EF" w:rsidRPr="00AD7AC0" w:rsidTr="00B77286">
        <w:trPr>
          <w:trHeight w:val="964"/>
        </w:trPr>
        <w:tc>
          <w:tcPr>
            <w:tcW w:w="3544" w:type="dxa"/>
            <w:tcBorders>
              <w:bottom w:val="single" w:sz="4" w:space="0" w:color="000000"/>
            </w:tcBorders>
            <w:vAlign w:val="center"/>
          </w:tcPr>
          <w:p w:rsidR="009A13EF" w:rsidRPr="00AD7AC0" w:rsidRDefault="009A13EF" w:rsidP="00B77286">
            <w:pPr>
              <w:snapToGrid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985" w:type="dxa"/>
            <w:vAlign w:val="center"/>
          </w:tcPr>
          <w:p w:rsidR="009A13EF" w:rsidRPr="00AD7AC0" w:rsidRDefault="009A13EF" w:rsidP="00B77286">
            <w:pPr>
              <w:snapToGrid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3543" w:type="dxa"/>
            <w:tcBorders>
              <w:bottom w:val="single" w:sz="4" w:space="0" w:color="000000"/>
            </w:tcBorders>
            <w:vAlign w:val="center"/>
          </w:tcPr>
          <w:p w:rsidR="009A13EF" w:rsidRPr="00AD7AC0" w:rsidRDefault="009A13EF" w:rsidP="00B77286">
            <w:pPr>
              <w:snapToGrid w:val="0"/>
              <w:jc w:val="center"/>
              <w:rPr>
                <w:rFonts w:ascii="Tahoma" w:hAnsi="Tahoma" w:cs="Tahoma"/>
              </w:rPr>
            </w:pPr>
          </w:p>
        </w:tc>
      </w:tr>
      <w:tr w:rsidR="009A13EF" w:rsidRPr="00AD7AC0" w:rsidTr="00B77286">
        <w:trPr>
          <w:trHeight w:val="549"/>
        </w:trPr>
        <w:tc>
          <w:tcPr>
            <w:tcW w:w="3544" w:type="dxa"/>
          </w:tcPr>
          <w:p w:rsidR="009A13EF" w:rsidRDefault="009A13EF" w:rsidP="00B77286">
            <w:pPr>
              <w:snapToGrid w:val="0"/>
              <w:spacing w:after="60"/>
              <w:jc w:val="center"/>
              <w:rPr>
                <w:rFonts w:ascii="Tahoma" w:hAnsi="Tahoma" w:cs="Tahoma"/>
              </w:rPr>
            </w:pPr>
            <w:r w:rsidRPr="00AD7AC0">
              <w:rPr>
                <w:rFonts w:ascii="Tahoma" w:hAnsi="Tahoma" w:cs="Tahoma"/>
              </w:rPr>
              <w:t xml:space="preserve">za </w:t>
            </w:r>
            <w:r>
              <w:rPr>
                <w:rFonts w:ascii="Tahoma" w:hAnsi="Tahoma" w:cs="Tahoma"/>
              </w:rPr>
              <w:t>provozovatele</w:t>
            </w:r>
          </w:p>
          <w:p w:rsidR="009A13EF" w:rsidRPr="00AD7AC0" w:rsidRDefault="009A13EF" w:rsidP="00B77286">
            <w:pPr>
              <w:pStyle w:val="Zhlav"/>
              <w:tabs>
                <w:tab w:val="clear" w:pos="4536"/>
                <w:tab w:val="clear" w:pos="9072"/>
                <w:tab w:val="center" w:pos="1985"/>
                <w:tab w:val="center" w:pos="6804"/>
              </w:tabs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Mgr. Jaromír Javůrek, Ph.D.</w:t>
            </w:r>
          </w:p>
          <w:p w:rsidR="009A13EF" w:rsidRPr="00AD7AC0" w:rsidRDefault="009A13EF" w:rsidP="00B7728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985" w:type="dxa"/>
            <w:vAlign w:val="center"/>
          </w:tcPr>
          <w:p w:rsidR="009A13EF" w:rsidRPr="00AD7AC0" w:rsidRDefault="009A13EF" w:rsidP="00B77286">
            <w:pPr>
              <w:snapToGrid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3543" w:type="dxa"/>
          </w:tcPr>
          <w:p w:rsidR="009A13EF" w:rsidRPr="00AD7AC0" w:rsidRDefault="009A13EF" w:rsidP="00B77286">
            <w:pPr>
              <w:snapToGrid w:val="0"/>
              <w:spacing w:after="60"/>
              <w:jc w:val="center"/>
              <w:rPr>
                <w:rFonts w:ascii="Tahoma" w:hAnsi="Tahoma" w:cs="Tahoma"/>
              </w:rPr>
            </w:pPr>
            <w:r w:rsidRPr="00AD7AC0">
              <w:rPr>
                <w:rFonts w:ascii="Tahoma" w:hAnsi="Tahoma" w:cs="Tahoma"/>
              </w:rPr>
              <w:t xml:space="preserve">za </w:t>
            </w:r>
            <w:r>
              <w:rPr>
                <w:rFonts w:ascii="Tahoma" w:hAnsi="Tahoma" w:cs="Tahoma"/>
              </w:rPr>
              <w:t>OSA</w:t>
            </w:r>
          </w:p>
          <w:p w:rsidR="009A13EF" w:rsidRDefault="009A13EF" w:rsidP="00B77286">
            <w:pPr>
              <w:pStyle w:val="Zhlav"/>
              <w:tabs>
                <w:tab w:val="clear" w:pos="4536"/>
                <w:tab w:val="clear" w:pos="9072"/>
                <w:tab w:val="center" w:pos="1985"/>
                <w:tab w:val="center" w:pos="6804"/>
              </w:tabs>
              <w:jc w:val="center"/>
              <w:rPr>
                <w:rFonts w:ascii="Tahoma" w:hAnsi="Tahoma" w:cs="Tahoma"/>
              </w:rPr>
            </w:pPr>
            <w:r w:rsidRPr="00121CE8">
              <w:rPr>
                <w:rFonts w:ascii="Tahoma" w:hAnsi="Tahoma" w:cs="Tahoma"/>
              </w:rPr>
              <w:t xml:space="preserve">Zuzana </w:t>
            </w:r>
            <w:proofErr w:type="spellStart"/>
            <w:r w:rsidRPr="00121CE8">
              <w:rPr>
                <w:rFonts w:ascii="Tahoma" w:hAnsi="Tahoma" w:cs="Tahoma"/>
              </w:rPr>
              <w:t>Zimmerhaklová-Kožnarová</w:t>
            </w:r>
            <w:proofErr w:type="spellEnd"/>
          </w:p>
          <w:p w:rsidR="009A13EF" w:rsidRPr="00AD7AC0" w:rsidRDefault="009A13EF" w:rsidP="00B77286">
            <w:pPr>
              <w:pStyle w:val="Zhlav"/>
              <w:tabs>
                <w:tab w:val="clear" w:pos="4536"/>
                <w:tab w:val="clear" w:pos="9072"/>
                <w:tab w:val="center" w:pos="1985"/>
                <w:tab w:val="center" w:pos="6804"/>
              </w:tabs>
              <w:jc w:val="center"/>
              <w:rPr>
                <w:rFonts w:ascii="Tahoma" w:hAnsi="Tahoma" w:cs="Tahoma"/>
              </w:rPr>
            </w:pPr>
          </w:p>
        </w:tc>
      </w:tr>
    </w:tbl>
    <w:p w:rsidR="009A13EF" w:rsidRPr="00C4349A" w:rsidRDefault="009A13EF" w:rsidP="009A13EF">
      <w:pPr>
        <w:pStyle w:val="Odstavecseseznamem"/>
        <w:spacing w:after="0"/>
        <w:rPr>
          <w:rFonts w:ascii="Tahoma" w:hAnsi="Tahoma" w:cs="Tahoma"/>
        </w:rPr>
      </w:pPr>
    </w:p>
    <w:p w:rsidR="00DF7C85" w:rsidRDefault="00DF7C85"/>
    <w:sectPr w:rsidR="00DF7C85" w:rsidSect="00510EA9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506FD" w:rsidRDefault="00D506FD" w:rsidP="00F25F87">
      <w:r>
        <w:separator/>
      </w:r>
    </w:p>
  </w:endnote>
  <w:endnote w:type="continuationSeparator" w:id="0">
    <w:p w:rsidR="00D506FD" w:rsidRDefault="00D506FD" w:rsidP="00F25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25F87" w:rsidRDefault="00F25F87">
    <w:pPr>
      <w:pStyle w:val="Zpat"/>
    </w:pPr>
    <w:r w:rsidRPr="00F25F87">
      <w:rPr>
        <w:noProof/>
      </w:rPr>
      <w:drawing>
        <wp:inline distT="0" distB="0" distL="0" distR="0" wp14:anchorId="5BE4804A" wp14:editId="5633F92B">
          <wp:extent cx="5756910" cy="52324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23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506FD" w:rsidRDefault="00D506FD" w:rsidP="00F25F87">
      <w:r>
        <w:separator/>
      </w:r>
    </w:p>
  </w:footnote>
  <w:footnote w:type="continuationSeparator" w:id="0">
    <w:p w:rsidR="00D506FD" w:rsidRDefault="00D506FD" w:rsidP="00F25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25F87" w:rsidRDefault="00F25F87">
    <w:pPr>
      <w:pStyle w:val="Zhlav"/>
    </w:pPr>
    <w:r w:rsidRPr="00F25F87">
      <w:rPr>
        <w:noProof/>
      </w:rPr>
      <w:drawing>
        <wp:inline distT="0" distB="0" distL="0" distR="0" wp14:anchorId="394ACFC8" wp14:editId="69A69AD7">
          <wp:extent cx="5756910" cy="11480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1148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A51D6"/>
    <w:multiLevelType w:val="hybridMultilevel"/>
    <w:tmpl w:val="98F451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801BE"/>
    <w:multiLevelType w:val="hybridMultilevel"/>
    <w:tmpl w:val="98F451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501D5A"/>
    <w:multiLevelType w:val="hybridMultilevel"/>
    <w:tmpl w:val="98F451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2857ED"/>
    <w:multiLevelType w:val="hybridMultilevel"/>
    <w:tmpl w:val="BC489FC4"/>
    <w:lvl w:ilvl="0" w:tplc="6352A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F87"/>
    <w:rsid w:val="004712A8"/>
    <w:rsid w:val="00510EA9"/>
    <w:rsid w:val="009A13EF"/>
    <w:rsid w:val="00D506FD"/>
    <w:rsid w:val="00DF7C85"/>
    <w:rsid w:val="00EA250A"/>
    <w:rsid w:val="00F25F87"/>
    <w:rsid w:val="00F2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C1154"/>
  <w15:chartTrackingRefBased/>
  <w15:docId w15:val="{81405AB8-7A80-4E4B-B2DB-B94EA8C8A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A13EF"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F25F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5F87"/>
  </w:style>
  <w:style w:type="paragraph" w:styleId="Zpat">
    <w:name w:val="footer"/>
    <w:basedOn w:val="Normln"/>
    <w:link w:val="ZpatChar"/>
    <w:uiPriority w:val="99"/>
    <w:unhideWhenUsed/>
    <w:rsid w:val="00F25F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5F87"/>
  </w:style>
  <w:style w:type="paragraph" w:styleId="Odstavecseseznamem">
    <w:name w:val="List Paragraph"/>
    <w:basedOn w:val="Normln"/>
    <w:uiPriority w:val="34"/>
    <w:qFormat/>
    <w:rsid w:val="009A13EF"/>
    <w:pPr>
      <w:ind w:left="720"/>
      <w:contextualSpacing/>
    </w:pPr>
  </w:style>
  <w:style w:type="paragraph" w:styleId="Nzev">
    <w:name w:val="Title"/>
    <w:basedOn w:val="Normln"/>
    <w:link w:val="NzevChar"/>
    <w:qFormat/>
    <w:rsid w:val="009A13E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9A13EF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9A13E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9A13EF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F6BA51-6C4A-9D42-B653-F897F1641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533</Words>
  <Characters>3151</Characters>
  <Application>Microsoft Office Word</Application>
  <DocSecurity>0</DocSecurity>
  <Lines>26</Lines>
  <Paragraphs>7</Paragraphs>
  <ScaleCrop>false</ScaleCrop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Office MHFLJ</cp:lastModifiedBy>
  <cp:revision>3</cp:revision>
  <dcterms:created xsi:type="dcterms:W3CDTF">2020-02-20T16:36:00Z</dcterms:created>
  <dcterms:modified xsi:type="dcterms:W3CDTF">2020-05-21T06:39:00Z</dcterms:modified>
</cp:coreProperties>
</file>