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E1" w:rsidRDefault="00DB0BE1" w:rsidP="00DB0BE1">
      <w:pPr>
        <w:pStyle w:val="Nzev"/>
        <w:rPr>
          <w:color w:val="000000"/>
          <w:sz w:val="36"/>
        </w:rPr>
      </w:pPr>
      <w:r>
        <w:rPr>
          <w:color w:val="000000"/>
          <w:sz w:val="36"/>
        </w:rPr>
        <w:t xml:space="preserve">Smlouva o poskytování služeb </w:t>
      </w:r>
    </w:p>
    <w:p w:rsidR="00DB0BE1" w:rsidRDefault="00DB0BE1" w:rsidP="00DB0BE1">
      <w:pPr>
        <w:jc w:val="center"/>
        <w:rPr>
          <w:b/>
          <w:color w:val="000000"/>
          <w:sz w:val="22"/>
        </w:rPr>
      </w:pPr>
      <w:r>
        <w:rPr>
          <w:b/>
          <w:color w:val="000000"/>
          <w:sz w:val="22"/>
        </w:rPr>
        <w:t xml:space="preserve"> č. O – MO IV  02/2017 </w:t>
      </w:r>
    </w:p>
    <w:p w:rsidR="00DB0BE1" w:rsidRDefault="00DB0BE1" w:rsidP="00DB0BE1">
      <w:pPr>
        <w:jc w:val="center"/>
        <w:rPr>
          <w:b/>
          <w:color w:val="000000"/>
          <w:sz w:val="22"/>
        </w:rPr>
      </w:pPr>
      <w:r>
        <w:rPr>
          <w:b/>
          <w:color w:val="000000"/>
          <w:sz w:val="22"/>
        </w:rPr>
        <w:t xml:space="preserve">uzavřená podle § 1746 odst. 2 zákona č. 89/2012 Sb., občanský zákoník, </w:t>
      </w:r>
    </w:p>
    <w:p w:rsidR="00DB0BE1" w:rsidRDefault="00DB0BE1" w:rsidP="00DB0BE1">
      <w:pPr>
        <w:jc w:val="center"/>
        <w:rPr>
          <w:b/>
          <w:color w:val="000000"/>
          <w:sz w:val="22"/>
        </w:rPr>
      </w:pPr>
      <w:r>
        <w:rPr>
          <w:b/>
          <w:color w:val="000000"/>
          <w:sz w:val="22"/>
        </w:rPr>
        <w:t xml:space="preserve">v platném znění </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szCs w:val="22"/>
        </w:rPr>
      </w:pPr>
      <w:r>
        <w:rPr>
          <w:color w:val="000000"/>
          <w:sz w:val="22"/>
          <w:szCs w:val="22"/>
        </w:rPr>
        <w:t>Poskytovatel:</w:t>
      </w:r>
      <w:r>
        <w:rPr>
          <w:color w:val="000000"/>
          <w:sz w:val="22"/>
          <w:szCs w:val="22"/>
        </w:rPr>
        <w:tab/>
      </w:r>
      <w:r>
        <w:rPr>
          <w:b/>
          <w:color w:val="000000"/>
          <w:sz w:val="22"/>
          <w:szCs w:val="22"/>
        </w:rPr>
        <w:t>Služby města Pardubic a. s.</w:t>
      </w:r>
    </w:p>
    <w:p w:rsidR="00DB0BE1" w:rsidRDefault="00DB0BE1" w:rsidP="00DB0BE1">
      <w:pPr>
        <w:rPr>
          <w:color w:val="000000"/>
          <w:sz w:val="22"/>
          <w:szCs w:val="22"/>
        </w:rPr>
      </w:pPr>
      <w:r>
        <w:rPr>
          <w:color w:val="000000"/>
          <w:sz w:val="22"/>
          <w:szCs w:val="22"/>
        </w:rPr>
        <w:tab/>
      </w:r>
      <w:r>
        <w:rPr>
          <w:color w:val="000000"/>
          <w:sz w:val="22"/>
          <w:szCs w:val="22"/>
        </w:rPr>
        <w:tab/>
        <w:t>se sídlem 530 12 Pardubice, Bílé Předměstí, Hůrka 1803,</w:t>
      </w:r>
    </w:p>
    <w:p w:rsidR="00DB0BE1" w:rsidRDefault="00DB0BE1" w:rsidP="00DB0BE1">
      <w:pPr>
        <w:rPr>
          <w:color w:val="000000"/>
          <w:sz w:val="22"/>
          <w:szCs w:val="22"/>
        </w:rPr>
      </w:pPr>
      <w:r>
        <w:rPr>
          <w:color w:val="000000"/>
          <w:sz w:val="22"/>
          <w:szCs w:val="22"/>
        </w:rPr>
        <w:tab/>
      </w:r>
      <w:r>
        <w:rPr>
          <w:color w:val="000000"/>
          <w:sz w:val="22"/>
          <w:szCs w:val="22"/>
        </w:rPr>
        <w:tab/>
        <w:t>zastoupené ve věcech smluvních:</w:t>
      </w:r>
    </w:p>
    <w:p w:rsidR="00DB0BE1" w:rsidRDefault="00DB0BE1" w:rsidP="00DB0BE1">
      <w:pPr>
        <w:rPr>
          <w:color w:val="000000"/>
          <w:sz w:val="22"/>
          <w:szCs w:val="22"/>
        </w:rPr>
      </w:pPr>
      <w:r>
        <w:rPr>
          <w:color w:val="000000"/>
          <w:sz w:val="22"/>
          <w:szCs w:val="22"/>
        </w:rPr>
        <w:tab/>
      </w:r>
      <w:r>
        <w:rPr>
          <w:color w:val="000000"/>
          <w:sz w:val="22"/>
          <w:szCs w:val="22"/>
        </w:rPr>
        <w:tab/>
        <w:t xml:space="preserve">Ing. </w:t>
      </w:r>
      <w:proofErr w:type="spellStart"/>
      <w:r>
        <w:rPr>
          <w:color w:val="000000"/>
          <w:sz w:val="22"/>
          <w:szCs w:val="22"/>
        </w:rPr>
        <w:t>Leou</w:t>
      </w:r>
      <w:proofErr w:type="spellEnd"/>
      <w:r>
        <w:rPr>
          <w:color w:val="000000"/>
          <w:sz w:val="22"/>
          <w:szCs w:val="22"/>
        </w:rPr>
        <w:t xml:space="preserve"> Tomkovou, místopředsedkyní představenstva</w:t>
      </w:r>
    </w:p>
    <w:p w:rsidR="00DB0BE1" w:rsidRDefault="00DB0BE1" w:rsidP="00DB0BE1">
      <w:pPr>
        <w:rPr>
          <w:color w:val="000000"/>
          <w:sz w:val="22"/>
          <w:szCs w:val="22"/>
        </w:rPr>
      </w:pPr>
      <w:r>
        <w:rPr>
          <w:color w:val="000000"/>
          <w:sz w:val="22"/>
          <w:szCs w:val="22"/>
        </w:rPr>
        <w:tab/>
      </w:r>
      <w:r>
        <w:rPr>
          <w:color w:val="000000"/>
          <w:sz w:val="22"/>
          <w:szCs w:val="22"/>
        </w:rPr>
        <w:tab/>
        <w:t>zastoupen ve věcech plnění smlouvy:</w:t>
      </w:r>
    </w:p>
    <w:p w:rsidR="00C36045" w:rsidRDefault="00DB0BE1" w:rsidP="00DB0BE1">
      <w:pPr>
        <w:rPr>
          <w:color w:val="000000"/>
          <w:sz w:val="22"/>
          <w:szCs w:val="22"/>
        </w:rPr>
      </w:pPr>
      <w:r>
        <w:rPr>
          <w:color w:val="000000"/>
          <w:sz w:val="22"/>
          <w:szCs w:val="22"/>
        </w:rPr>
        <w:tab/>
      </w:r>
      <w:r>
        <w:rPr>
          <w:color w:val="000000"/>
          <w:sz w:val="22"/>
          <w:szCs w:val="22"/>
        </w:rPr>
        <w:tab/>
      </w:r>
    </w:p>
    <w:p w:rsidR="00DB0BE1" w:rsidRDefault="00DB0BE1" w:rsidP="00DB0BE1">
      <w:pPr>
        <w:rPr>
          <w:color w:val="000000"/>
          <w:sz w:val="22"/>
          <w:szCs w:val="22"/>
        </w:rPr>
      </w:pPr>
      <w:r>
        <w:rPr>
          <w:color w:val="000000"/>
          <w:sz w:val="22"/>
          <w:szCs w:val="22"/>
        </w:rPr>
        <w:tab/>
      </w:r>
      <w:r>
        <w:rPr>
          <w:color w:val="000000"/>
          <w:sz w:val="22"/>
          <w:szCs w:val="22"/>
        </w:rPr>
        <w:tab/>
        <w:t xml:space="preserve">č. </w:t>
      </w:r>
      <w:proofErr w:type="spellStart"/>
      <w:r>
        <w:rPr>
          <w:color w:val="000000"/>
          <w:sz w:val="22"/>
          <w:szCs w:val="22"/>
        </w:rPr>
        <w:t>ú.</w:t>
      </w:r>
      <w:proofErr w:type="spellEnd"/>
      <w:r>
        <w:rPr>
          <w:color w:val="000000"/>
          <w:sz w:val="22"/>
          <w:szCs w:val="22"/>
        </w:rPr>
        <w:t xml:space="preserve"> 123553/5500 veden u </w:t>
      </w:r>
      <w:proofErr w:type="spellStart"/>
      <w:r>
        <w:rPr>
          <w:color w:val="000000"/>
          <w:sz w:val="22"/>
          <w:szCs w:val="22"/>
        </w:rPr>
        <w:t>Raiffeisenbank</w:t>
      </w:r>
      <w:proofErr w:type="spellEnd"/>
      <w:r>
        <w:rPr>
          <w:color w:val="000000"/>
          <w:sz w:val="22"/>
          <w:szCs w:val="22"/>
        </w:rPr>
        <w:t>, a.s.</w:t>
      </w:r>
    </w:p>
    <w:p w:rsidR="00DB0BE1" w:rsidRDefault="00DB0BE1" w:rsidP="00DB0BE1">
      <w:pPr>
        <w:rPr>
          <w:color w:val="000000"/>
          <w:sz w:val="22"/>
          <w:szCs w:val="22"/>
        </w:rPr>
      </w:pPr>
      <w:r>
        <w:rPr>
          <w:color w:val="000000"/>
          <w:sz w:val="22"/>
          <w:szCs w:val="22"/>
        </w:rPr>
        <w:tab/>
      </w:r>
      <w:r>
        <w:rPr>
          <w:color w:val="000000"/>
          <w:sz w:val="22"/>
          <w:szCs w:val="22"/>
        </w:rPr>
        <w:tab/>
        <w:t>IČ: 25 26 25 72</w:t>
      </w:r>
      <w:r>
        <w:rPr>
          <w:color w:val="000000"/>
          <w:sz w:val="22"/>
          <w:szCs w:val="22"/>
        </w:rPr>
        <w:tab/>
      </w:r>
      <w:r>
        <w:rPr>
          <w:color w:val="000000"/>
          <w:sz w:val="22"/>
          <w:szCs w:val="22"/>
        </w:rPr>
        <w:tab/>
      </w:r>
      <w:r>
        <w:rPr>
          <w:color w:val="000000"/>
          <w:sz w:val="22"/>
          <w:szCs w:val="22"/>
        </w:rPr>
        <w:tab/>
        <w:t>DIČ: CZ25262572</w:t>
      </w:r>
    </w:p>
    <w:p w:rsidR="00DB0BE1" w:rsidRDefault="00DB0BE1" w:rsidP="00DB0BE1">
      <w:pPr>
        <w:rPr>
          <w:color w:val="000000"/>
          <w:sz w:val="22"/>
          <w:szCs w:val="22"/>
        </w:rPr>
      </w:pPr>
      <w:r>
        <w:rPr>
          <w:color w:val="000000"/>
          <w:sz w:val="22"/>
          <w:szCs w:val="22"/>
        </w:rPr>
        <w:tab/>
      </w:r>
      <w:r>
        <w:rPr>
          <w:color w:val="000000"/>
          <w:sz w:val="22"/>
          <w:szCs w:val="22"/>
        </w:rPr>
        <w:tab/>
        <w:t>Obchodní rejstřík KS Hradec Králové oddíl B, vložka 1527</w:t>
      </w:r>
    </w:p>
    <w:p w:rsidR="00DB0BE1" w:rsidRDefault="00DB0BE1" w:rsidP="00DB0BE1">
      <w:pPr>
        <w:rPr>
          <w:color w:val="000000"/>
          <w:sz w:val="22"/>
          <w:szCs w:val="22"/>
        </w:rPr>
      </w:pPr>
      <w:r>
        <w:rPr>
          <w:color w:val="000000"/>
          <w:sz w:val="22"/>
          <w:szCs w:val="22"/>
        </w:rPr>
        <w:tab/>
      </w:r>
      <w:r>
        <w:rPr>
          <w:color w:val="000000"/>
          <w:sz w:val="22"/>
          <w:szCs w:val="22"/>
        </w:rPr>
        <w:tab/>
        <w:t>na straně jedné, dále jen "poskytovatel"</w:t>
      </w:r>
    </w:p>
    <w:p w:rsidR="00DB0BE1" w:rsidRDefault="00DB0BE1" w:rsidP="00DB0BE1">
      <w:pPr>
        <w:rPr>
          <w:color w:val="000000"/>
          <w:sz w:val="22"/>
          <w:szCs w:val="22"/>
        </w:rPr>
      </w:pPr>
    </w:p>
    <w:p w:rsidR="00DB0BE1" w:rsidRDefault="00DB0BE1" w:rsidP="00DB0BE1">
      <w:pPr>
        <w:jc w:val="center"/>
        <w:rPr>
          <w:b/>
          <w:color w:val="000000"/>
          <w:sz w:val="22"/>
        </w:rPr>
      </w:pPr>
      <w:r>
        <w:rPr>
          <w:b/>
          <w:color w:val="000000"/>
          <w:sz w:val="22"/>
        </w:rPr>
        <w:t>a</w:t>
      </w:r>
    </w:p>
    <w:p w:rsidR="00DB0BE1" w:rsidRDefault="00DB0BE1" w:rsidP="00DB0BE1">
      <w:pPr>
        <w:rPr>
          <w:color w:val="000000"/>
          <w:sz w:val="22"/>
        </w:rPr>
      </w:pPr>
    </w:p>
    <w:p w:rsidR="00DB0BE1" w:rsidRDefault="00DB0BE1" w:rsidP="00DB0BE1">
      <w:pPr>
        <w:rPr>
          <w:b/>
          <w:color w:val="000000"/>
          <w:sz w:val="22"/>
        </w:rPr>
      </w:pPr>
      <w:r>
        <w:rPr>
          <w:color w:val="000000"/>
          <w:sz w:val="22"/>
        </w:rPr>
        <w:t>Objednatel:</w:t>
      </w:r>
      <w:r>
        <w:rPr>
          <w:color w:val="000000"/>
          <w:sz w:val="22"/>
        </w:rPr>
        <w:tab/>
      </w:r>
      <w:r>
        <w:rPr>
          <w:b/>
          <w:color w:val="000000"/>
          <w:sz w:val="22"/>
        </w:rPr>
        <w:t>Statutární město Pardubice - Městský obvod Pardubice IV</w:t>
      </w:r>
    </w:p>
    <w:p w:rsidR="00DB0BE1" w:rsidRDefault="00DB0BE1" w:rsidP="00DB0BE1">
      <w:pPr>
        <w:ind w:left="708" w:firstLine="708"/>
        <w:rPr>
          <w:color w:val="000000"/>
          <w:sz w:val="22"/>
        </w:rPr>
      </w:pPr>
      <w:r>
        <w:rPr>
          <w:color w:val="000000"/>
          <w:sz w:val="22"/>
        </w:rPr>
        <w:t>se sídlem 530 03 Pardubice, Bílé předměstí, Bokova 315,</w:t>
      </w:r>
    </w:p>
    <w:p w:rsidR="00DB0BE1" w:rsidRDefault="00DB0BE1" w:rsidP="00DB0BE1">
      <w:pPr>
        <w:ind w:left="708" w:firstLine="708"/>
        <w:rPr>
          <w:color w:val="000000"/>
          <w:sz w:val="22"/>
        </w:rPr>
      </w:pPr>
      <w:r>
        <w:rPr>
          <w:color w:val="000000"/>
          <w:sz w:val="22"/>
        </w:rPr>
        <w:t>zastoupený ve věcech smluvních:</w:t>
      </w:r>
    </w:p>
    <w:p w:rsidR="00DB0BE1" w:rsidRDefault="00DB0BE1" w:rsidP="00DB0BE1">
      <w:pPr>
        <w:ind w:left="708" w:firstLine="708"/>
        <w:rPr>
          <w:color w:val="000000"/>
          <w:sz w:val="22"/>
        </w:rPr>
      </w:pPr>
      <w:r>
        <w:rPr>
          <w:sz w:val="22"/>
        </w:rPr>
        <w:t>Ing. Petrem Heřmanským,</w:t>
      </w:r>
      <w:r>
        <w:rPr>
          <w:color w:val="000000"/>
          <w:sz w:val="22"/>
        </w:rPr>
        <w:t xml:space="preserve"> starostou Městského obvodu Pardubice IV,</w:t>
      </w:r>
    </w:p>
    <w:p w:rsidR="00DB0BE1" w:rsidRDefault="00DB0BE1" w:rsidP="00DB0BE1">
      <w:pPr>
        <w:ind w:left="708" w:firstLine="708"/>
        <w:rPr>
          <w:sz w:val="22"/>
        </w:rPr>
      </w:pPr>
      <w:r>
        <w:rPr>
          <w:sz w:val="22"/>
        </w:rPr>
        <w:t>ve věcech plnění smlouvy:</w:t>
      </w:r>
    </w:p>
    <w:p w:rsidR="00C36045" w:rsidRDefault="00C36045" w:rsidP="00DB0BE1">
      <w:pPr>
        <w:ind w:left="708" w:firstLine="708"/>
        <w:rPr>
          <w:sz w:val="22"/>
        </w:rPr>
      </w:pPr>
    </w:p>
    <w:p w:rsidR="00DB0BE1" w:rsidRDefault="00DB0BE1" w:rsidP="00DB0BE1">
      <w:pPr>
        <w:ind w:left="708" w:firstLine="708"/>
        <w:rPr>
          <w:sz w:val="22"/>
        </w:rPr>
      </w:pPr>
      <w:r>
        <w:rPr>
          <w:sz w:val="22"/>
        </w:rPr>
        <w:t>Bankovní spojení: Česká spořitelna a.s.</w:t>
      </w:r>
    </w:p>
    <w:p w:rsidR="00DB0BE1" w:rsidRDefault="00DB0BE1" w:rsidP="00DB0BE1">
      <w:pPr>
        <w:ind w:left="708" w:firstLine="708"/>
        <w:rPr>
          <w:color w:val="000000"/>
          <w:sz w:val="22"/>
        </w:rPr>
      </w:pPr>
      <w:r>
        <w:rPr>
          <w:color w:val="000000"/>
          <w:sz w:val="22"/>
        </w:rPr>
        <w:t xml:space="preserve">č. </w:t>
      </w:r>
      <w:proofErr w:type="spellStart"/>
      <w:r>
        <w:rPr>
          <w:color w:val="000000"/>
          <w:sz w:val="22"/>
        </w:rPr>
        <w:t>ú.</w:t>
      </w:r>
      <w:proofErr w:type="spellEnd"/>
      <w:r>
        <w:rPr>
          <w:color w:val="000000"/>
          <w:sz w:val="22"/>
        </w:rPr>
        <w:t>: 27-1205459389/0800</w:t>
      </w:r>
    </w:p>
    <w:p w:rsidR="00DB0BE1" w:rsidRDefault="00DB0BE1" w:rsidP="00DB0BE1">
      <w:pPr>
        <w:ind w:left="708" w:firstLine="708"/>
        <w:rPr>
          <w:color w:val="000000"/>
          <w:sz w:val="22"/>
        </w:rPr>
      </w:pPr>
      <w:r>
        <w:rPr>
          <w:color w:val="000000"/>
          <w:sz w:val="22"/>
        </w:rPr>
        <w:t>IČ: 00 27 40 46</w:t>
      </w:r>
    </w:p>
    <w:p w:rsidR="00DB0BE1" w:rsidRDefault="00DB0BE1" w:rsidP="00DB0BE1">
      <w:pPr>
        <w:ind w:left="708" w:firstLine="708"/>
        <w:rPr>
          <w:color w:val="000000"/>
          <w:sz w:val="22"/>
        </w:rPr>
      </w:pPr>
      <w:r>
        <w:rPr>
          <w:color w:val="000000"/>
          <w:sz w:val="22"/>
        </w:rPr>
        <w:t>na straně druhé, dále jen „objednatel“</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uzavírají níže uvedeného dne, měsíce a roku tuto smlouvu o poskytování služeb.</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I.</w:t>
      </w:r>
    </w:p>
    <w:p w:rsidR="00DB0BE1" w:rsidRDefault="00DB0BE1" w:rsidP="00DB0BE1">
      <w:pPr>
        <w:jc w:val="center"/>
        <w:rPr>
          <w:b/>
          <w:color w:val="000000"/>
          <w:sz w:val="22"/>
        </w:rPr>
      </w:pPr>
      <w:r>
        <w:rPr>
          <w:b/>
          <w:color w:val="000000"/>
          <w:sz w:val="22"/>
        </w:rPr>
        <w:t>Předmět smlouvy</w:t>
      </w:r>
    </w:p>
    <w:p w:rsidR="00DB0BE1" w:rsidRDefault="00DB0BE1" w:rsidP="00DB0BE1">
      <w:pPr>
        <w:rPr>
          <w:color w:val="000000"/>
          <w:sz w:val="22"/>
        </w:rPr>
      </w:pPr>
    </w:p>
    <w:p w:rsidR="00DB0BE1" w:rsidRDefault="00DB0BE1" w:rsidP="00DB0BE1">
      <w:pPr>
        <w:numPr>
          <w:ilvl w:val="0"/>
          <w:numId w:val="3"/>
        </w:numPr>
        <w:jc w:val="both"/>
        <w:rPr>
          <w:color w:val="000000"/>
          <w:sz w:val="22"/>
        </w:rPr>
      </w:pPr>
      <w:r>
        <w:rPr>
          <w:color w:val="000000"/>
          <w:sz w:val="22"/>
        </w:rPr>
        <w:t>Poskytovatel se zavazuje pro objednatele na svůj náklad a na své nebezpečí zajistit pro Městský obvod Pardubice IV provádění sběru a likvidace psích exkrementů. Půjde o obsluhu speciálních košů instalovaných v obvodu objednatele. Jedná se o jejich vyprazdňování, odvoz a likvidaci odpadu, dále pravidelné doplňování chybějících sáčků.</w:t>
      </w:r>
    </w:p>
    <w:p w:rsidR="00DB0BE1" w:rsidRDefault="00DB0BE1" w:rsidP="00DB0BE1">
      <w:pPr>
        <w:ind w:firstLine="283"/>
        <w:jc w:val="both"/>
        <w:rPr>
          <w:color w:val="000000"/>
          <w:sz w:val="22"/>
        </w:rPr>
      </w:pPr>
      <w:r>
        <w:rPr>
          <w:color w:val="000000"/>
          <w:sz w:val="22"/>
        </w:rPr>
        <w:t>Přesné vymezení umístění košů je uvedeno v příloze č. 1, která je nedílnou součástí této smlouvy.</w:t>
      </w:r>
    </w:p>
    <w:p w:rsidR="00DB0BE1" w:rsidRDefault="00DB0BE1" w:rsidP="00DB0BE1">
      <w:pPr>
        <w:pStyle w:val="Zkladntextodsazen2"/>
        <w:jc w:val="both"/>
        <w:rPr>
          <w:color w:val="000000"/>
        </w:rPr>
      </w:pPr>
      <w:r>
        <w:rPr>
          <w:color w:val="000000"/>
        </w:rPr>
        <w:t>Služba bude prováděna 1x týdně – ve čtvrtek. Případná změna četnosti bude předem dohodnuta pověřenými zástupci smluvních stran ve věcech plnění smlouvy.</w:t>
      </w:r>
    </w:p>
    <w:p w:rsidR="00DB0BE1" w:rsidRDefault="00DB0BE1" w:rsidP="00DB0BE1">
      <w:pPr>
        <w:ind w:firstLine="283"/>
        <w:jc w:val="both"/>
        <w:rPr>
          <w:color w:val="000000"/>
          <w:sz w:val="22"/>
        </w:rPr>
      </w:pPr>
      <w:r>
        <w:rPr>
          <w:color w:val="000000"/>
          <w:sz w:val="22"/>
        </w:rPr>
        <w:t>Při zahájení této služby je v Městském obvodu Pardubice IV obsluhováno celkem 23 ks košů.</w:t>
      </w:r>
    </w:p>
    <w:p w:rsidR="00DB0BE1" w:rsidRDefault="00DB0BE1" w:rsidP="00DB0BE1">
      <w:pPr>
        <w:ind w:firstLine="283"/>
        <w:jc w:val="both"/>
        <w:rPr>
          <w:color w:val="000000"/>
          <w:sz w:val="22"/>
        </w:rPr>
      </w:pPr>
    </w:p>
    <w:p w:rsidR="00DB0BE1" w:rsidRDefault="00DB0BE1" w:rsidP="00DB0BE1">
      <w:pPr>
        <w:numPr>
          <w:ilvl w:val="12"/>
          <w:numId w:val="0"/>
        </w:numPr>
        <w:ind w:left="284" w:hanging="1"/>
        <w:jc w:val="both"/>
        <w:rPr>
          <w:sz w:val="22"/>
        </w:rPr>
      </w:pPr>
      <w:r>
        <w:rPr>
          <w:sz w:val="22"/>
        </w:rPr>
        <w:t>Veškeré koše na psí exkrementy jsou ve vlastnictví poskytovatele.</w:t>
      </w:r>
    </w:p>
    <w:p w:rsidR="00DB0BE1" w:rsidRDefault="00DB0BE1" w:rsidP="00DB0BE1">
      <w:pPr>
        <w:ind w:firstLine="283"/>
        <w:jc w:val="both"/>
        <w:rPr>
          <w:color w:val="000000"/>
          <w:sz w:val="22"/>
        </w:rPr>
      </w:pPr>
    </w:p>
    <w:p w:rsidR="00DB0BE1" w:rsidRDefault="00DB0BE1" w:rsidP="00DB0BE1">
      <w:pPr>
        <w:numPr>
          <w:ilvl w:val="0"/>
          <w:numId w:val="4"/>
        </w:numPr>
        <w:jc w:val="both"/>
        <w:rPr>
          <w:color w:val="000000"/>
          <w:sz w:val="22"/>
        </w:rPr>
      </w:pPr>
      <w:r>
        <w:rPr>
          <w:color w:val="000000"/>
          <w:sz w:val="22"/>
        </w:rPr>
        <w:t>Objednatel se zavazuje zabezpečit pro poskytovatele objem prací dle čl. I. této smlouvy po dobu platnosti smlouvy a za tyto práce uhradit sjednanou cenu.</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II.</w:t>
      </w:r>
    </w:p>
    <w:p w:rsidR="00DB0BE1" w:rsidRDefault="00DB0BE1" w:rsidP="00DB0BE1">
      <w:pPr>
        <w:pStyle w:val="Nadpis2"/>
        <w:rPr>
          <w:color w:val="000000"/>
        </w:rPr>
      </w:pPr>
      <w:r>
        <w:rPr>
          <w:color w:val="000000"/>
        </w:rPr>
        <w:lastRenderedPageBreak/>
        <w:t>Termín plnění</w:t>
      </w:r>
    </w:p>
    <w:p w:rsidR="00DB0BE1" w:rsidRDefault="00DB0BE1" w:rsidP="00DB0BE1">
      <w:pPr>
        <w:rPr>
          <w:color w:val="000000"/>
          <w:sz w:val="22"/>
        </w:rPr>
      </w:pPr>
    </w:p>
    <w:p w:rsidR="00DB0BE1" w:rsidRDefault="00DB0BE1" w:rsidP="00DB0BE1">
      <w:pPr>
        <w:numPr>
          <w:ilvl w:val="0"/>
          <w:numId w:val="5"/>
        </w:numPr>
        <w:ind w:left="360"/>
        <w:jc w:val="both"/>
        <w:rPr>
          <w:color w:val="000000"/>
          <w:sz w:val="22"/>
        </w:rPr>
      </w:pPr>
      <w:r>
        <w:rPr>
          <w:color w:val="000000"/>
          <w:sz w:val="22"/>
        </w:rPr>
        <w:t xml:space="preserve">Poskytovatel se zavazuje provádět práce sjednané v čl. I. této smlouvy od </w:t>
      </w:r>
      <w:proofErr w:type="gramStart"/>
      <w:r>
        <w:rPr>
          <w:color w:val="000000"/>
          <w:sz w:val="22"/>
        </w:rPr>
        <w:t>1.1. 2017</w:t>
      </w:r>
      <w:proofErr w:type="gramEnd"/>
      <w:r>
        <w:rPr>
          <w:color w:val="000000"/>
          <w:sz w:val="22"/>
        </w:rPr>
        <w:t xml:space="preserve"> do 31.12. 2017.</w:t>
      </w:r>
    </w:p>
    <w:p w:rsidR="00DB0BE1" w:rsidRDefault="00DB0BE1" w:rsidP="00DB0BE1">
      <w:pPr>
        <w:jc w:val="both"/>
        <w:rPr>
          <w:color w:val="000000"/>
          <w:sz w:val="22"/>
        </w:rPr>
      </w:pPr>
    </w:p>
    <w:p w:rsidR="00DB0BE1" w:rsidRDefault="00DB0BE1" w:rsidP="00DB0BE1">
      <w:pPr>
        <w:numPr>
          <w:ilvl w:val="0"/>
          <w:numId w:val="5"/>
        </w:numPr>
        <w:ind w:left="360"/>
        <w:jc w:val="both"/>
        <w:rPr>
          <w:color w:val="000000"/>
          <w:sz w:val="22"/>
        </w:rPr>
      </w:pPr>
      <w:r>
        <w:rPr>
          <w:color w:val="000000"/>
          <w:sz w:val="22"/>
        </w:rPr>
        <w:t>Smluvní strany se dohodly, že při stanovení a posuzování plnění termínů budou respektovány závislosti na klimatických podmínkách a případné zásahy vyšší moci. Pokud bude nutné z těchto důvodů poskytování služeb přerušit, dojde o dobu přerušení k prodloužení doby plnění podle této smlouvy.</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III.</w:t>
      </w:r>
    </w:p>
    <w:p w:rsidR="00DB0BE1" w:rsidRDefault="00DB0BE1" w:rsidP="00DB0BE1">
      <w:pPr>
        <w:pStyle w:val="Nadpis2"/>
        <w:rPr>
          <w:color w:val="000000"/>
        </w:rPr>
      </w:pPr>
      <w:r>
        <w:rPr>
          <w:color w:val="000000"/>
        </w:rPr>
        <w:t>Cena za poskytování služeb</w:t>
      </w:r>
    </w:p>
    <w:p w:rsidR="00DB0BE1" w:rsidRDefault="00DB0BE1" w:rsidP="00DB0BE1">
      <w:pPr>
        <w:rPr>
          <w:color w:val="000000"/>
          <w:sz w:val="22"/>
        </w:rPr>
      </w:pPr>
    </w:p>
    <w:p w:rsidR="00DB0BE1" w:rsidRDefault="00DB0BE1" w:rsidP="00DB0BE1">
      <w:pPr>
        <w:numPr>
          <w:ilvl w:val="0"/>
          <w:numId w:val="6"/>
        </w:numPr>
        <w:jc w:val="both"/>
        <w:rPr>
          <w:b/>
          <w:color w:val="000000"/>
          <w:sz w:val="22"/>
        </w:rPr>
      </w:pPr>
      <w:r>
        <w:rPr>
          <w:color w:val="000000"/>
          <w:sz w:val="22"/>
        </w:rPr>
        <w:t xml:space="preserve">Cena za jeden výsyp jednoho koše bez </w:t>
      </w:r>
      <w:proofErr w:type="gramStart"/>
      <w:r>
        <w:rPr>
          <w:color w:val="000000"/>
          <w:sz w:val="22"/>
        </w:rPr>
        <w:t xml:space="preserve">DPH   </w:t>
      </w:r>
      <w:r>
        <w:rPr>
          <w:b/>
          <w:color w:val="000000"/>
          <w:sz w:val="22"/>
        </w:rPr>
        <w:t>Kč</w:t>
      </w:r>
      <w:proofErr w:type="gramEnd"/>
      <w:r>
        <w:rPr>
          <w:b/>
          <w:color w:val="000000"/>
          <w:sz w:val="22"/>
        </w:rPr>
        <w:t>.</w:t>
      </w:r>
    </w:p>
    <w:p w:rsidR="00DB0BE1" w:rsidRDefault="00DB0BE1" w:rsidP="00DB0BE1">
      <w:pPr>
        <w:jc w:val="both"/>
        <w:rPr>
          <w:color w:val="000000"/>
          <w:sz w:val="22"/>
        </w:rPr>
      </w:pPr>
    </w:p>
    <w:p w:rsidR="00DB0BE1" w:rsidRDefault="00DB0BE1" w:rsidP="00DB0BE1">
      <w:pPr>
        <w:numPr>
          <w:ilvl w:val="0"/>
          <w:numId w:val="6"/>
        </w:numPr>
        <w:jc w:val="both"/>
        <w:rPr>
          <w:color w:val="000000"/>
          <w:sz w:val="22"/>
        </w:rPr>
      </w:pPr>
      <w:r>
        <w:rPr>
          <w:color w:val="000000"/>
          <w:sz w:val="22"/>
        </w:rPr>
        <w:t>Sjednaná jednotková cena u obsluhy speciálních košů zahrnuje práce spojené s výsypem 1 koše, včetně odvozu a likvidace odpadu a doplnění chybějících sáčků při svozu košů.</w:t>
      </w:r>
    </w:p>
    <w:p w:rsidR="00DB0BE1" w:rsidRDefault="00DB0BE1" w:rsidP="00DB0BE1">
      <w:pPr>
        <w:jc w:val="both"/>
        <w:rPr>
          <w:color w:val="000000"/>
          <w:sz w:val="22"/>
        </w:rPr>
      </w:pPr>
    </w:p>
    <w:p w:rsidR="00DB0BE1" w:rsidRDefault="00DB0BE1" w:rsidP="00DB0BE1">
      <w:pPr>
        <w:numPr>
          <w:ilvl w:val="0"/>
          <w:numId w:val="6"/>
        </w:numPr>
        <w:jc w:val="both"/>
        <w:rPr>
          <w:color w:val="000000"/>
          <w:sz w:val="22"/>
        </w:rPr>
      </w:pPr>
      <w:r>
        <w:rPr>
          <w:color w:val="000000"/>
          <w:sz w:val="22"/>
        </w:rPr>
        <w:t>Výše uvedená cena je sjednaná pro rok 2017. Případné změny ceny budou řešeny dodatkem k této smlouvě.</w:t>
      </w:r>
    </w:p>
    <w:p w:rsidR="00DB0BE1" w:rsidRDefault="00DB0BE1" w:rsidP="00DB0BE1">
      <w:pPr>
        <w:jc w:val="both"/>
        <w:rPr>
          <w:color w:val="000000"/>
          <w:sz w:val="22"/>
        </w:rPr>
      </w:pPr>
      <w:r>
        <w:rPr>
          <w:color w:val="000000"/>
          <w:sz w:val="22"/>
        </w:rPr>
        <w:t xml:space="preserve"> </w:t>
      </w:r>
    </w:p>
    <w:p w:rsidR="00DB0BE1" w:rsidRDefault="00DB0BE1" w:rsidP="00DB0BE1">
      <w:pPr>
        <w:numPr>
          <w:ilvl w:val="0"/>
          <w:numId w:val="6"/>
        </w:numPr>
        <w:jc w:val="both"/>
        <w:rPr>
          <w:color w:val="000000"/>
          <w:sz w:val="22"/>
        </w:rPr>
      </w:pPr>
      <w:r>
        <w:rPr>
          <w:color w:val="000000"/>
          <w:sz w:val="22"/>
        </w:rPr>
        <w:t xml:space="preserve">Předpokládaný finanční objem prací pro činnost výsyp košů, na základě stanovené jednotkové ceny je </w:t>
      </w:r>
      <w:r>
        <w:rPr>
          <w:b/>
          <w:color w:val="000000"/>
          <w:sz w:val="22"/>
        </w:rPr>
        <w:t>51.000,- Kč</w:t>
      </w:r>
      <w:r>
        <w:rPr>
          <w:color w:val="000000"/>
          <w:sz w:val="22"/>
        </w:rPr>
        <w:t xml:space="preserve"> bez příslušné </w:t>
      </w:r>
      <w:smartTag w:uri="urn:schemas-microsoft-com:office:smarttags" w:element="stockticker">
        <w:r>
          <w:rPr>
            <w:color w:val="000000"/>
            <w:sz w:val="22"/>
          </w:rPr>
          <w:t>DPH</w:t>
        </w:r>
      </w:smartTag>
      <w:r>
        <w:rPr>
          <w:color w:val="000000"/>
          <w:sz w:val="22"/>
        </w:rPr>
        <w:t>.</w:t>
      </w:r>
    </w:p>
    <w:p w:rsidR="00DB0BE1" w:rsidRDefault="00DB0BE1" w:rsidP="00DB0BE1">
      <w:pPr>
        <w:ind w:left="283"/>
        <w:jc w:val="both"/>
        <w:rPr>
          <w:color w:val="000000"/>
          <w:sz w:val="22"/>
        </w:rPr>
      </w:pPr>
    </w:p>
    <w:p w:rsidR="00DB0BE1" w:rsidRDefault="00DB0BE1" w:rsidP="00DB0BE1">
      <w:pPr>
        <w:numPr>
          <w:ilvl w:val="0"/>
          <w:numId w:val="6"/>
        </w:numPr>
        <w:jc w:val="both"/>
        <w:rPr>
          <w:color w:val="000000"/>
          <w:sz w:val="22"/>
        </w:rPr>
      </w:pPr>
      <w:r>
        <w:rPr>
          <w:color w:val="000000"/>
          <w:sz w:val="22"/>
        </w:rPr>
        <w:t>K jednotkové ceně uvedené v čl. III, bodě 1, bude účtována aktuální sazba DPH platná v době fakturace.</w:t>
      </w:r>
    </w:p>
    <w:p w:rsidR="00DB0BE1" w:rsidRDefault="00DB0BE1" w:rsidP="00DB0BE1">
      <w:pPr>
        <w:ind w:left="283"/>
        <w:jc w:val="both"/>
        <w:rPr>
          <w:color w:val="000000"/>
          <w:sz w:val="22"/>
        </w:rPr>
      </w:pPr>
    </w:p>
    <w:p w:rsidR="00DB0BE1" w:rsidRDefault="00DB0BE1" w:rsidP="00DB0BE1">
      <w:pPr>
        <w:numPr>
          <w:ilvl w:val="0"/>
          <w:numId w:val="6"/>
        </w:numPr>
        <w:jc w:val="both"/>
        <w:rPr>
          <w:color w:val="000000"/>
          <w:sz w:val="22"/>
        </w:rPr>
      </w:pPr>
      <w:r>
        <w:rPr>
          <w:color w:val="000000"/>
          <w:sz w:val="22"/>
        </w:rPr>
        <w:t>V případě, že vstoupí v platnost právní předpis, popřípadě dojde ke změně způsobu následného odstraňování odpadu nebo k zásadní prokazatelné změně cen v oblasti odpadového hospodářství, které budou mít prokazatelná vliv na ceny služeb, jež jsou předmětem této smlouvy, je možno toto do jednotlivých cen promítnout ode dne účinnosti předpisu nebo změny. Tato případná změna ceny musí být řešena písemným dodatkem této smlouvy.</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IV.</w:t>
      </w:r>
    </w:p>
    <w:p w:rsidR="00DB0BE1" w:rsidRDefault="00DB0BE1" w:rsidP="00DB0BE1">
      <w:pPr>
        <w:pStyle w:val="Nadpis2"/>
        <w:rPr>
          <w:color w:val="000000"/>
        </w:rPr>
      </w:pPr>
      <w:r>
        <w:rPr>
          <w:color w:val="000000"/>
        </w:rPr>
        <w:t>Platební podmínky</w:t>
      </w:r>
    </w:p>
    <w:p w:rsidR="00DB0BE1" w:rsidRDefault="00DB0BE1" w:rsidP="00DB0BE1">
      <w:pPr>
        <w:rPr>
          <w:color w:val="000000"/>
          <w:sz w:val="22"/>
        </w:rPr>
      </w:pPr>
    </w:p>
    <w:p w:rsidR="00DB0BE1" w:rsidRDefault="00DB0BE1" w:rsidP="00DB0BE1">
      <w:pPr>
        <w:numPr>
          <w:ilvl w:val="0"/>
          <w:numId w:val="7"/>
        </w:numPr>
        <w:jc w:val="both"/>
        <w:rPr>
          <w:color w:val="000000"/>
          <w:sz w:val="22"/>
        </w:rPr>
      </w:pPr>
      <w:r>
        <w:rPr>
          <w:color w:val="000000"/>
          <w:sz w:val="22"/>
        </w:rPr>
        <w:t>Poskytovatel je oprávněn vystavit fakturu až na základě konkrétní řádně provedené práce, tedy na konci měsíce.</w:t>
      </w:r>
    </w:p>
    <w:p w:rsidR="00DB0BE1" w:rsidRDefault="00DB0BE1" w:rsidP="00DB0BE1">
      <w:pPr>
        <w:rPr>
          <w:color w:val="000000"/>
          <w:sz w:val="22"/>
        </w:rPr>
      </w:pPr>
    </w:p>
    <w:p w:rsidR="00DB0BE1" w:rsidRDefault="00DB0BE1" w:rsidP="00DB0BE1">
      <w:pPr>
        <w:numPr>
          <w:ilvl w:val="0"/>
          <w:numId w:val="7"/>
        </w:numPr>
        <w:jc w:val="both"/>
        <w:rPr>
          <w:color w:val="000000"/>
          <w:sz w:val="22"/>
        </w:rPr>
      </w:pPr>
      <w:r>
        <w:rPr>
          <w:color w:val="000000"/>
          <w:sz w:val="22"/>
        </w:rPr>
        <w:t>Splatnost faktur na účet poskytovatele se sjednává na 14 dnů ode dne doručení. Pro případ prodlení se sjednává úrok z prodlení ve výši 0,05% za každý den prodlení.</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V.</w:t>
      </w:r>
    </w:p>
    <w:p w:rsidR="00DB0BE1" w:rsidRDefault="00DB0BE1" w:rsidP="00DB0BE1">
      <w:pPr>
        <w:pStyle w:val="Nadpis2"/>
        <w:rPr>
          <w:color w:val="000000"/>
        </w:rPr>
      </w:pPr>
      <w:r>
        <w:rPr>
          <w:color w:val="000000"/>
        </w:rPr>
        <w:t>Kontrola provádění služeb</w:t>
      </w:r>
    </w:p>
    <w:p w:rsidR="00DB0BE1" w:rsidRDefault="00DB0BE1" w:rsidP="00DB0BE1">
      <w:pPr>
        <w:rPr>
          <w:color w:val="000000"/>
          <w:sz w:val="22"/>
        </w:rPr>
      </w:pPr>
    </w:p>
    <w:p w:rsidR="00DB0BE1" w:rsidRDefault="00DB0BE1" w:rsidP="00DB0BE1">
      <w:pPr>
        <w:numPr>
          <w:ilvl w:val="0"/>
          <w:numId w:val="8"/>
        </w:numPr>
        <w:jc w:val="both"/>
        <w:rPr>
          <w:color w:val="000000"/>
          <w:sz w:val="22"/>
        </w:rPr>
      </w:pPr>
      <w:r>
        <w:rPr>
          <w:color w:val="000000"/>
          <w:sz w:val="22"/>
        </w:rPr>
        <w:t>Objednatel má právo vyzvat poskytovatele k provedení kontroly provádění služeb:</w:t>
      </w:r>
    </w:p>
    <w:p w:rsidR="00DB0BE1" w:rsidRDefault="00DB0BE1" w:rsidP="00DB0BE1">
      <w:pPr>
        <w:numPr>
          <w:ilvl w:val="0"/>
          <w:numId w:val="9"/>
        </w:numPr>
        <w:jc w:val="both"/>
        <w:rPr>
          <w:color w:val="000000"/>
          <w:sz w:val="22"/>
        </w:rPr>
      </w:pPr>
      <w:r>
        <w:rPr>
          <w:color w:val="000000"/>
          <w:sz w:val="22"/>
        </w:rPr>
        <w:t>Při zjištění zjevných nedostatků neprodleně.</w:t>
      </w:r>
    </w:p>
    <w:p w:rsidR="00DB0BE1" w:rsidRDefault="00DB0BE1" w:rsidP="00DB0BE1">
      <w:pPr>
        <w:numPr>
          <w:ilvl w:val="0"/>
          <w:numId w:val="9"/>
        </w:numPr>
        <w:jc w:val="both"/>
        <w:rPr>
          <w:color w:val="000000"/>
          <w:sz w:val="22"/>
        </w:rPr>
      </w:pPr>
      <w:r>
        <w:rPr>
          <w:color w:val="000000"/>
          <w:sz w:val="22"/>
        </w:rPr>
        <w:t>Dále dle vlastního uvážení s tím, že termín oznámí poskytovateli nejméně 3 dny předem.</w:t>
      </w:r>
    </w:p>
    <w:p w:rsidR="00DB0BE1" w:rsidRDefault="00DB0BE1" w:rsidP="00DB0BE1">
      <w:pPr>
        <w:rPr>
          <w:color w:val="000000"/>
          <w:sz w:val="22"/>
        </w:rPr>
      </w:pPr>
    </w:p>
    <w:p w:rsidR="00DB0BE1" w:rsidRDefault="00DB0BE1" w:rsidP="00DB0BE1">
      <w:pPr>
        <w:numPr>
          <w:ilvl w:val="0"/>
          <w:numId w:val="10"/>
        </w:numPr>
        <w:jc w:val="both"/>
        <w:rPr>
          <w:color w:val="000000"/>
          <w:sz w:val="22"/>
        </w:rPr>
      </w:pPr>
      <w:r>
        <w:rPr>
          <w:color w:val="000000"/>
          <w:sz w:val="22"/>
        </w:rPr>
        <w:t>Poskytovatel je povinen zajistit oprávněného zástupce na provedení kontroly služeb.</w:t>
      </w:r>
    </w:p>
    <w:p w:rsidR="00DB0BE1" w:rsidRDefault="00DB0BE1" w:rsidP="00DB0BE1">
      <w:pPr>
        <w:rPr>
          <w:color w:val="000000"/>
          <w:sz w:val="22"/>
        </w:rPr>
      </w:pPr>
    </w:p>
    <w:p w:rsidR="00DB0BE1" w:rsidRDefault="00DB0BE1" w:rsidP="00DB0BE1">
      <w:pPr>
        <w:numPr>
          <w:ilvl w:val="0"/>
          <w:numId w:val="8"/>
        </w:numPr>
        <w:jc w:val="both"/>
        <w:rPr>
          <w:color w:val="000000"/>
          <w:sz w:val="22"/>
        </w:rPr>
      </w:pPr>
      <w:r>
        <w:rPr>
          <w:color w:val="000000"/>
          <w:sz w:val="22"/>
        </w:rPr>
        <w:lastRenderedPageBreak/>
        <w:t>O zjištěných nedostatcích bude sepsán zápis s uvedením termínu o jejich odstranění. Jestliže tak poskytovatel v termínu neučiní, má objednatel právo vyúčtovat poskytovateli smluvní pokutu ve výši 0,05% z dohodnuté ceny za měsíc, za každý kalendářní den prodlení s odstraněním zjištěného nedostatku. O smluvní pokutu se sníží úhrada příslušné měsíční faktury. Tyto smluvní pokuty lze sčítat.</w:t>
      </w:r>
    </w:p>
    <w:p w:rsidR="00DB0BE1" w:rsidRDefault="00DB0BE1" w:rsidP="00DB0BE1">
      <w:pPr>
        <w:ind w:left="283"/>
        <w:jc w:val="both"/>
        <w:rPr>
          <w:color w:val="000000"/>
          <w:sz w:val="22"/>
        </w:rPr>
      </w:pPr>
    </w:p>
    <w:p w:rsidR="00DB0BE1" w:rsidRDefault="00DB0BE1" w:rsidP="00DB0BE1">
      <w:pPr>
        <w:numPr>
          <w:ilvl w:val="0"/>
          <w:numId w:val="8"/>
        </w:numPr>
        <w:jc w:val="both"/>
        <w:rPr>
          <w:color w:val="000000"/>
          <w:sz w:val="22"/>
        </w:rPr>
      </w:pPr>
      <w:r>
        <w:rPr>
          <w:color w:val="000000"/>
          <w:sz w:val="22"/>
        </w:rPr>
        <w:t xml:space="preserve">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mimořádné nepříznivé klimatické a povětrnostní vlivy, působení přírodních vlivů, zvířat a podobně. Poskytovatel neodpovídá za škody či vady způsobené na poskytovaných službách třetími osobami, a to i v případech, kdy konkrétní viník nebude zjištěn. V případech uvedených v tomto </w:t>
      </w:r>
      <w:proofErr w:type="spellStart"/>
      <w:r>
        <w:rPr>
          <w:color w:val="000000"/>
          <w:sz w:val="22"/>
        </w:rPr>
        <w:t>odstravci</w:t>
      </w:r>
      <w:proofErr w:type="spellEnd"/>
      <w:r>
        <w:rPr>
          <w:color w:val="000000"/>
          <w:sz w:val="22"/>
        </w:rPr>
        <w:t xml:space="preserve">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VI.</w:t>
      </w:r>
    </w:p>
    <w:p w:rsidR="00DB0BE1" w:rsidRDefault="00DB0BE1" w:rsidP="00DB0BE1">
      <w:pPr>
        <w:pStyle w:val="Nadpis2"/>
        <w:rPr>
          <w:color w:val="000000"/>
        </w:rPr>
      </w:pPr>
      <w:r>
        <w:rPr>
          <w:color w:val="000000"/>
        </w:rPr>
        <w:t>Platnost smlouvy</w:t>
      </w:r>
    </w:p>
    <w:p w:rsidR="00DB0BE1" w:rsidRDefault="00DB0BE1" w:rsidP="00DB0BE1">
      <w:pPr>
        <w:rPr>
          <w:color w:val="000000"/>
          <w:sz w:val="22"/>
        </w:rPr>
      </w:pPr>
    </w:p>
    <w:p w:rsidR="00DB0BE1" w:rsidRDefault="00DB0BE1" w:rsidP="00DB0BE1">
      <w:pPr>
        <w:numPr>
          <w:ilvl w:val="0"/>
          <w:numId w:val="11"/>
        </w:numPr>
        <w:jc w:val="both"/>
        <w:rPr>
          <w:color w:val="000000"/>
          <w:sz w:val="22"/>
        </w:rPr>
      </w:pPr>
      <w:r>
        <w:rPr>
          <w:color w:val="000000"/>
          <w:sz w:val="22"/>
        </w:rPr>
        <w:t xml:space="preserve">Tato smlouva vstupuje v platnost dnem podpisu oběma smluvními stranami a uzavírá se s účinností od </w:t>
      </w:r>
      <w:proofErr w:type="gramStart"/>
      <w:r>
        <w:rPr>
          <w:b/>
          <w:color w:val="000000"/>
          <w:sz w:val="22"/>
        </w:rPr>
        <w:t>1.1. 2017</w:t>
      </w:r>
      <w:proofErr w:type="gramEnd"/>
      <w:r>
        <w:rPr>
          <w:color w:val="000000"/>
          <w:sz w:val="22"/>
        </w:rPr>
        <w:t xml:space="preserve"> do </w:t>
      </w:r>
      <w:r>
        <w:rPr>
          <w:b/>
          <w:color w:val="000000"/>
          <w:sz w:val="22"/>
        </w:rPr>
        <w:t>31.12. 2017</w:t>
      </w:r>
      <w:r>
        <w:rPr>
          <w:color w:val="000000"/>
          <w:sz w:val="22"/>
        </w:rPr>
        <w:t xml:space="preserve"> na dobu </w:t>
      </w:r>
      <w:r>
        <w:rPr>
          <w:b/>
          <w:color w:val="000000"/>
          <w:sz w:val="22"/>
        </w:rPr>
        <w:t>určitou</w:t>
      </w:r>
      <w:r>
        <w:rPr>
          <w:color w:val="000000"/>
          <w:sz w:val="22"/>
        </w:rPr>
        <w:t>.</w:t>
      </w:r>
    </w:p>
    <w:p w:rsidR="00DB0BE1" w:rsidRDefault="00DB0BE1" w:rsidP="00DB0BE1">
      <w:pPr>
        <w:jc w:val="both"/>
        <w:rPr>
          <w:color w:val="000000"/>
          <w:sz w:val="22"/>
        </w:rPr>
      </w:pPr>
    </w:p>
    <w:p w:rsidR="00DB0BE1" w:rsidRDefault="00DB0BE1" w:rsidP="00DB0BE1">
      <w:pPr>
        <w:numPr>
          <w:ilvl w:val="0"/>
          <w:numId w:val="11"/>
        </w:numPr>
        <w:jc w:val="both"/>
        <w:rPr>
          <w:color w:val="000000"/>
          <w:sz w:val="22"/>
        </w:rPr>
      </w:pPr>
      <w:r>
        <w:rPr>
          <w:color w:val="000000"/>
          <w:sz w:val="22"/>
        </w:rPr>
        <w:t>Ukončení platnosti této smlouvy je možné dohodou smluvních stran.</w:t>
      </w:r>
    </w:p>
    <w:p w:rsidR="00DB0BE1" w:rsidRDefault="00DB0BE1" w:rsidP="00DB0BE1">
      <w:pPr>
        <w:jc w:val="both"/>
        <w:rPr>
          <w:color w:val="000000"/>
          <w:sz w:val="22"/>
        </w:rPr>
      </w:pPr>
    </w:p>
    <w:p w:rsidR="00DB0BE1" w:rsidRDefault="00DB0BE1" w:rsidP="00DB0BE1">
      <w:pPr>
        <w:numPr>
          <w:ilvl w:val="0"/>
          <w:numId w:val="11"/>
        </w:numPr>
        <w:jc w:val="both"/>
        <w:rPr>
          <w:color w:val="000000"/>
          <w:sz w:val="22"/>
        </w:rPr>
      </w:pPr>
      <w:r>
        <w:rPr>
          <w:color w:val="000000"/>
          <w:sz w:val="22"/>
        </w:rPr>
        <w:t>Objednatel může smluvní vztah ukončit okamžitě písemným sdělením poskytovateli, pokud tento hrubě poruší ustanovení této smlouvy. Za hrubé porušení je považováno neprovádění sjednané služby řádně a v rozsahu sjednaném touto smlouvou i přes opakované písemné upozornění.</w:t>
      </w:r>
    </w:p>
    <w:p w:rsidR="00DB0BE1" w:rsidRDefault="00DB0BE1" w:rsidP="00DB0BE1">
      <w:pPr>
        <w:jc w:val="both"/>
        <w:rPr>
          <w:color w:val="000000"/>
          <w:sz w:val="22"/>
        </w:rPr>
      </w:pPr>
    </w:p>
    <w:p w:rsidR="00DB0BE1" w:rsidRDefault="00DB0BE1" w:rsidP="00DB0BE1">
      <w:pPr>
        <w:numPr>
          <w:ilvl w:val="0"/>
          <w:numId w:val="11"/>
        </w:numPr>
        <w:jc w:val="both"/>
        <w:rPr>
          <w:color w:val="000000"/>
          <w:sz w:val="22"/>
        </w:rPr>
      </w:pPr>
      <w:r>
        <w:rPr>
          <w:color w:val="000000"/>
          <w:sz w:val="22"/>
        </w:rPr>
        <w:t xml:space="preserve">Objednatel se může s poskytovatelem dohodnout na změně rozsahu plnění (zmenšením či zvětšením rozsahu), případně předmětu plnění formou dodatku ke smlouvě. Změna ceny bude v takovém případě vycházet z původní smluvní ceny a bude odpovídat </w:t>
      </w:r>
      <w:r>
        <w:rPr>
          <w:color w:val="000000"/>
          <w:sz w:val="22"/>
          <w:szCs w:val="22"/>
        </w:rPr>
        <w:t>sníženému či zvýšenému počtu obsluhovaných odpadkových košů.</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center"/>
        <w:rPr>
          <w:b/>
          <w:color w:val="000000"/>
          <w:sz w:val="22"/>
        </w:rPr>
      </w:pPr>
      <w:r>
        <w:rPr>
          <w:b/>
          <w:color w:val="000000"/>
          <w:sz w:val="22"/>
        </w:rPr>
        <w:t>VII.</w:t>
      </w:r>
    </w:p>
    <w:p w:rsidR="00DB0BE1" w:rsidRPr="00C36045" w:rsidRDefault="00DB0BE1" w:rsidP="00DB0BE1">
      <w:pPr>
        <w:pStyle w:val="lnek"/>
        <w:numPr>
          <w:ilvl w:val="0"/>
          <w:numId w:val="0"/>
        </w:numPr>
        <w:spacing w:before="0" w:after="0"/>
        <w:rPr>
          <w:sz w:val="22"/>
          <w:szCs w:val="22"/>
        </w:rPr>
      </w:pPr>
      <w:r w:rsidRPr="00C36045">
        <w:rPr>
          <w:sz w:val="22"/>
          <w:szCs w:val="22"/>
        </w:rPr>
        <w:t>Ujednání o obchodním tajemství</w:t>
      </w:r>
    </w:p>
    <w:p w:rsidR="00DB0BE1" w:rsidRPr="00C36045" w:rsidRDefault="00DB0BE1" w:rsidP="00DB0BE1">
      <w:pPr>
        <w:pStyle w:val="lnek"/>
        <w:numPr>
          <w:ilvl w:val="0"/>
          <w:numId w:val="0"/>
        </w:numPr>
        <w:spacing w:before="0" w:after="0"/>
        <w:rPr>
          <w:sz w:val="22"/>
          <w:szCs w:val="22"/>
        </w:rPr>
      </w:pPr>
    </w:p>
    <w:p w:rsidR="00DB0BE1" w:rsidRDefault="00DB0BE1" w:rsidP="00DB0BE1">
      <w:pPr>
        <w:jc w:val="both"/>
        <w:rPr>
          <w:sz w:val="22"/>
          <w:szCs w:val="22"/>
        </w:rPr>
      </w:pPr>
      <w:r w:rsidRPr="00C36045">
        <w:rPr>
          <w:sz w:val="22"/>
          <w:szCs w:val="22"/>
        </w:rPr>
        <w:t xml:space="preserve">Poskytovatel prohlašuje, že informace o ceně </w:t>
      </w:r>
      <w:proofErr w:type="gramStart"/>
      <w:r w:rsidRPr="00C36045">
        <w:rPr>
          <w:sz w:val="22"/>
          <w:szCs w:val="22"/>
        </w:rPr>
        <w:t>za</w:t>
      </w:r>
      <w:proofErr w:type="gramEnd"/>
      <w:r w:rsidRPr="00C36045">
        <w:rPr>
          <w:sz w:val="22"/>
          <w:szCs w:val="22"/>
        </w:rPr>
        <w:t xml:space="preserve"> jeden výsyp </w:t>
      </w:r>
      <w:proofErr w:type="gramStart"/>
      <w:r w:rsidRPr="00C36045">
        <w:rPr>
          <w:sz w:val="22"/>
          <w:szCs w:val="22"/>
        </w:rPr>
        <w:t>jednoho</w:t>
      </w:r>
      <w:proofErr w:type="gramEnd"/>
      <w:r w:rsidRPr="00C36045">
        <w:rPr>
          <w:sz w:val="22"/>
          <w:szCs w:val="22"/>
        </w:rPr>
        <w:t xml:space="preserve"> koše uvedená v článku III., odstavci 1. této smlouvy naplňuje znaky obchodního tajemství podle § 504 občanského zákoníku. Smluvní strany se z tohoto důvodu dohodly, že informaci o ceně </w:t>
      </w:r>
      <w:proofErr w:type="gramStart"/>
      <w:r w:rsidRPr="00C36045">
        <w:rPr>
          <w:sz w:val="22"/>
          <w:szCs w:val="22"/>
        </w:rPr>
        <w:t>za</w:t>
      </w:r>
      <w:proofErr w:type="gramEnd"/>
      <w:r w:rsidRPr="00C36045">
        <w:rPr>
          <w:sz w:val="22"/>
          <w:szCs w:val="22"/>
        </w:rPr>
        <w:t xml:space="preserve"> jeden výsyp </w:t>
      </w:r>
      <w:proofErr w:type="gramStart"/>
      <w:r w:rsidRPr="00C36045">
        <w:rPr>
          <w:sz w:val="22"/>
          <w:szCs w:val="22"/>
        </w:rPr>
        <w:t>jednoho</w:t>
      </w:r>
      <w:proofErr w:type="gramEnd"/>
      <w:r w:rsidRPr="00C36045">
        <w:rPr>
          <w:sz w:val="22"/>
          <w:szCs w:val="22"/>
        </w:rPr>
        <w:t xml:space="preserve"> koše uvedenou v článku III., odstavci 1. této smlouvy považují za obchodní tajemství poskytovatele.</w:t>
      </w:r>
    </w:p>
    <w:p w:rsidR="00DB0BE1" w:rsidRDefault="00DB0BE1" w:rsidP="00DB0BE1">
      <w:pPr>
        <w:jc w:val="center"/>
        <w:rPr>
          <w:b/>
          <w:sz w:val="22"/>
          <w:szCs w:val="22"/>
        </w:rPr>
      </w:pPr>
    </w:p>
    <w:p w:rsidR="00DB0BE1" w:rsidRDefault="00DB0BE1" w:rsidP="00DB0BE1">
      <w:pPr>
        <w:jc w:val="center"/>
        <w:rPr>
          <w:b/>
          <w:sz w:val="22"/>
          <w:szCs w:val="22"/>
        </w:rPr>
      </w:pPr>
    </w:p>
    <w:p w:rsidR="00DB0BE1" w:rsidRDefault="00DB0BE1" w:rsidP="00DB0BE1">
      <w:pPr>
        <w:jc w:val="center"/>
        <w:rPr>
          <w:b/>
          <w:color w:val="000000"/>
          <w:sz w:val="22"/>
        </w:rPr>
      </w:pPr>
      <w:r>
        <w:rPr>
          <w:b/>
          <w:sz w:val="22"/>
          <w:szCs w:val="22"/>
        </w:rPr>
        <w:t>VIII.</w:t>
      </w:r>
    </w:p>
    <w:p w:rsidR="00DB0BE1" w:rsidRDefault="00DB0BE1" w:rsidP="00DB0BE1">
      <w:pPr>
        <w:pStyle w:val="Nadpis2"/>
        <w:rPr>
          <w:color w:val="000000"/>
        </w:rPr>
      </w:pPr>
      <w:r>
        <w:rPr>
          <w:color w:val="000000"/>
        </w:rPr>
        <w:t>Závěrečná ustanovení</w:t>
      </w:r>
    </w:p>
    <w:p w:rsidR="00DB0BE1" w:rsidRDefault="00DB0BE1" w:rsidP="00DB0BE1">
      <w:pPr>
        <w:rPr>
          <w:color w:val="000000"/>
          <w:sz w:val="22"/>
        </w:rPr>
      </w:pPr>
    </w:p>
    <w:p w:rsidR="00DB0BE1" w:rsidRDefault="00DB0BE1" w:rsidP="00DB0BE1">
      <w:pPr>
        <w:numPr>
          <w:ilvl w:val="0"/>
          <w:numId w:val="12"/>
        </w:numPr>
        <w:jc w:val="both"/>
        <w:rPr>
          <w:color w:val="000000"/>
          <w:sz w:val="22"/>
        </w:rPr>
      </w:pPr>
      <w:r>
        <w:rPr>
          <w:color w:val="000000"/>
          <w:sz w:val="22"/>
        </w:rPr>
        <w:t xml:space="preserve">Veškeré údaje o umístění a počtu speciálních košů uvedené v příloze č. 1 této smlouvy jsou platné ke dni uzavření této smlouvy. V případě jakékoli změny ve výše uvedených údajích uvedených v příloze č. 1 je možné tuto změnu promítnout do nové aktuální přílohy podepsané zástupci stran ve věcech plnění smlouvy s uvedením data počátku její platnosti a tato příloha v novém znění se stane </w:t>
      </w:r>
      <w:r>
        <w:rPr>
          <w:color w:val="000000"/>
          <w:sz w:val="22"/>
        </w:rPr>
        <w:lastRenderedPageBreak/>
        <w:t>součástí toto smlouvy. Ostatní změny této smlouvy nebo jejich příloh jsou možné pouze očíslovanými písemnými dodatky podepsanými oběma zástupci ve věcech smluvních.</w:t>
      </w:r>
    </w:p>
    <w:p w:rsidR="00DB0BE1" w:rsidRDefault="00DB0BE1" w:rsidP="00DB0BE1">
      <w:pPr>
        <w:ind w:left="283"/>
        <w:jc w:val="both"/>
        <w:rPr>
          <w:color w:val="000000"/>
          <w:sz w:val="22"/>
        </w:rPr>
      </w:pPr>
    </w:p>
    <w:p w:rsidR="00DB0BE1" w:rsidRPr="00C36045" w:rsidRDefault="00DB0BE1" w:rsidP="00DB0BE1">
      <w:pPr>
        <w:pStyle w:val="Odstavec"/>
        <w:numPr>
          <w:ilvl w:val="0"/>
          <w:numId w:val="12"/>
        </w:numPr>
        <w:tabs>
          <w:tab w:val="left" w:pos="708"/>
        </w:tabs>
        <w:overflowPunct/>
        <w:spacing w:after="0"/>
        <w:rPr>
          <w:sz w:val="22"/>
          <w:szCs w:val="22"/>
        </w:rPr>
      </w:pPr>
      <w:r w:rsidRPr="00C36045">
        <w:rPr>
          <w:sz w:val="22"/>
          <w:szCs w:val="22"/>
        </w:rPr>
        <w:t xml:space="preserve">Smluvní strany se dohodly, že objednatel bezodkladně po uzavření této smlouvy odešle smlouvu včetně všech dodatků k řádnému uveřejnění do registru smluv vedeného Ministerstvem vnitra ČR </w:t>
      </w:r>
    </w:p>
    <w:p w:rsidR="00DB0BE1" w:rsidRPr="00C36045" w:rsidRDefault="00DB0BE1" w:rsidP="00DB0BE1">
      <w:pPr>
        <w:pStyle w:val="Odstavec"/>
        <w:numPr>
          <w:ilvl w:val="0"/>
          <w:numId w:val="0"/>
        </w:numPr>
        <w:tabs>
          <w:tab w:val="left" w:pos="708"/>
        </w:tabs>
        <w:overflowPunct/>
        <w:spacing w:after="0"/>
        <w:ind w:left="284"/>
        <w:rPr>
          <w:sz w:val="22"/>
          <w:szCs w:val="22"/>
        </w:rPr>
      </w:pPr>
      <w:r w:rsidRPr="00C36045">
        <w:rPr>
          <w:b/>
          <w:sz w:val="22"/>
          <w:szCs w:val="22"/>
        </w:rPr>
        <w:t>vyjma</w:t>
      </w:r>
      <w:r w:rsidRPr="00C36045">
        <w:rPr>
          <w:sz w:val="22"/>
          <w:szCs w:val="22"/>
        </w:rPr>
        <w:t xml:space="preserve"> částí smlouvy, které se podle zákona č. 340/2015 Sb., o registru smluv, neuveřejňují, zejména </w:t>
      </w:r>
      <w:r w:rsidRPr="00C36045">
        <w:rPr>
          <w:b/>
          <w:sz w:val="22"/>
          <w:szCs w:val="22"/>
        </w:rPr>
        <w:t>obchodního tajemství</w:t>
      </w:r>
      <w:r w:rsidRPr="00C36045">
        <w:rPr>
          <w:sz w:val="22"/>
          <w:szCs w:val="22"/>
        </w:rPr>
        <w:t xml:space="preserve"> uvedeného v článku VII. této smlouvy. 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rsidR="00DB0BE1" w:rsidRPr="00C36045" w:rsidRDefault="00DB0BE1" w:rsidP="00DB0BE1">
      <w:pPr>
        <w:ind w:left="360"/>
        <w:jc w:val="both"/>
        <w:rPr>
          <w:color w:val="000000"/>
          <w:sz w:val="22"/>
          <w:szCs w:val="22"/>
        </w:rPr>
      </w:pPr>
    </w:p>
    <w:p w:rsidR="00DB0BE1" w:rsidRPr="00C36045" w:rsidRDefault="00DB0BE1" w:rsidP="00DB0BE1">
      <w:pPr>
        <w:numPr>
          <w:ilvl w:val="0"/>
          <w:numId w:val="12"/>
        </w:numPr>
        <w:jc w:val="both"/>
        <w:rPr>
          <w:color w:val="000000"/>
          <w:sz w:val="22"/>
        </w:rPr>
      </w:pPr>
      <w:r w:rsidRPr="00C36045">
        <w:rPr>
          <w:sz w:val="22"/>
          <w:szCs w:val="22"/>
        </w:rPr>
        <w:t>V souladu se zněním předchozího odstavce platí, že pro případ, kdy by smlouva obsahovala osobní údaje, které nejsou zahrnuty ve výše uvedeném výčtu a které zároveň nepodléhají uveřejnění dle příslušných právních předpisů, poskytuje poskytovatel svůj souhlas se zpracováním těchto údajů, konkrétně s jejich zveřejněním v registru smluv objednatelem ve smyslu zákona č. 340/2015 Sb., o zvláštních podmínkách účinnosti některých smluv, uveřejňování těchto smluv a o registru smluv. Souhlas se uděluje na dobu neurčitou a je poskytnut dobrovolně.</w:t>
      </w:r>
    </w:p>
    <w:p w:rsidR="00DB0BE1" w:rsidRDefault="00DB0BE1" w:rsidP="00DB0BE1">
      <w:pPr>
        <w:ind w:left="283"/>
        <w:jc w:val="both"/>
        <w:rPr>
          <w:color w:val="000000"/>
          <w:sz w:val="22"/>
        </w:rPr>
      </w:pPr>
    </w:p>
    <w:p w:rsidR="00DB0BE1" w:rsidRDefault="00DB0BE1" w:rsidP="00DB0BE1">
      <w:pPr>
        <w:numPr>
          <w:ilvl w:val="0"/>
          <w:numId w:val="12"/>
        </w:numPr>
        <w:jc w:val="both"/>
        <w:rPr>
          <w:color w:val="000000"/>
          <w:sz w:val="22"/>
        </w:rPr>
      </w:pPr>
      <w:r>
        <w:rPr>
          <w:color w:val="000000"/>
          <w:sz w:val="22"/>
        </w:rPr>
        <w:t xml:space="preserve">Poskytovatel se zavazuje, že provede veškeré práce dle zadání a popisu, pokud nebude dále uvedeno jinak s tím, že dodrží při realizaci služeb platné bezpečnostní předpisy. Poskytovatel na sebe přebírá odpovědnost za škody vzniklé v důsledku provádění služeb, stejně tak za škody způsobené svou činností třetí osobě. S odpady, které vzniknou v průběhu provádění prací, bude poskytovatelem nakládáno v souladu s ustanovením </w:t>
      </w:r>
      <w:proofErr w:type="spellStart"/>
      <w:proofErr w:type="gramStart"/>
      <w:r>
        <w:rPr>
          <w:color w:val="000000"/>
          <w:sz w:val="22"/>
        </w:rPr>
        <w:t>zák.č</w:t>
      </w:r>
      <w:proofErr w:type="spellEnd"/>
      <w:r>
        <w:rPr>
          <w:color w:val="000000"/>
          <w:sz w:val="22"/>
        </w:rPr>
        <w:t>.</w:t>
      </w:r>
      <w:proofErr w:type="gramEnd"/>
      <w:r>
        <w:rPr>
          <w:color w:val="000000"/>
          <w:sz w:val="22"/>
        </w:rPr>
        <w:t xml:space="preserve"> 185/2001 Sb., o odpadech v platném znění.</w:t>
      </w:r>
    </w:p>
    <w:p w:rsidR="00DB0BE1" w:rsidRDefault="00DB0BE1" w:rsidP="00DB0BE1">
      <w:pPr>
        <w:rPr>
          <w:color w:val="000000"/>
          <w:sz w:val="22"/>
        </w:rPr>
      </w:pPr>
    </w:p>
    <w:p w:rsidR="00DB0BE1" w:rsidRDefault="00DB0BE1" w:rsidP="00DB0BE1">
      <w:pPr>
        <w:numPr>
          <w:ilvl w:val="0"/>
          <w:numId w:val="12"/>
        </w:numPr>
        <w:jc w:val="both"/>
        <w:rPr>
          <w:color w:val="000000"/>
          <w:sz w:val="22"/>
        </w:rPr>
      </w:pPr>
      <w:r>
        <w:rPr>
          <w:color w:val="000000"/>
          <w:sz w:val="22"/>
        </w:rPr>
        <w:t>Práce budou prováděny v souladu s právními předpisy.</w:t>
      </w:r>
    </w:p>
    <w:p w:rsidR="00DB0BE1" w:rsidRDefault="00DB0BE1" w:rsidP="00DB0BE1">
      <w:pPr>
        <w:ind w:left="283"/>
        <w:jc w:val="both"/>
        <w:rPr>
          <w:color w:val="000000"/>
          <w:sz w:val="22"/>
        </w:rPr>
      </w:pPr>
    </w:p>
    <w:p w:rsidR="00DB0BE1" w:rsidRDefault="00DB0BE1" w:rsidP="00DB0BE1">
      <w:pPr>
        <w:numPr>
          <w:ilvl w:val="0"/>
          <w:numId w:val="12"/>
        </w:numPr>
        <w:jc w:val="both"/>
        <w:rPr>
          <w:color w:val="000000"/>
          <w:sz w:val="22"/>
        </w:rPr>
      </w:pPr>
      <w:r>
        <w:rPr>
          <w:color w:val="000000"/>
          <w:sz w:val="22"/>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rsidR="00DB0BE1" w:rsidRDefault="00DB0BE1" w:rsidP="00DB0BE1">
      <w:pPr>
        <w:jc w:val="both"/>
        <w:rPr>
          <w:color w:val="000000"/>
          <w:sz w:val="22"/>
        </w:rPr>
      </w:pPr>
    </w:p>
    <w:p w:rsidR="00DB0BE1" w:rsidRDefault="00DB0BE1" w:rsidP="00DB0BE1">
      <w:pPr>
        <w:numPr>
          <w:ilvl w:val="0"/>
          <w:numId w:val="12"/>
        </w:numPr>
        <w:jc w:val="both"/>
        <w:rPr>
          <w:color w:val="000000"/>
          <w:sz w:val="22"/>
        </w:rPr>
      </w:pPr>
      <w:r>
        <w:rPr>
          <w:color w:val="000000"/>
          <w:sz w:val="22"/>
        </w:rPr>
        <w:t>Tato smlouva se vyhotovuje ve 4 výtiscích, z nichž každá ze smluvních stran obdrží po 2. Na znamení souhlasu s obsahem této smlouvy připojují její účastníci své podpisy.</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r>
        <w:rPr>
          <w:color w:val="000000"/>
          <w:sz w:val="22"/>
        </w:rPr>
        <w:t>V Pardubicích dne:</w:t>
      </w:r>
      <w:r>
        <w:rPr>
          <w:color w:val="000000"/>
          <w:sz w:val="22"/>
        </w:rPr>
        <w:tab/>
      </w:r>
      <w:r>
        <w:rPr>
          <w:color w:val="000000"/>
          <w:sz w:val="22"/>
        </w:rPr>
        <w:tab/>
      </w:r>
      <w:r>
        <w:rPr>
          <w:color w:val="000000"/>
          <w:sz w:val="22"/>
        </w:rPr>
        <w:tab/>
      </w:r>
      <w:r>
        <w:rPr>
          <w:color w:val="000000"/>
          <w:sz w:val="22"/>
        </w:rPr>
        <w:tab/>
      </w:r>
      <w:r>
        <w:rPr>
          <w:color w:val="000000"/>
          <w:sz w:val="22"/>
        </w:rPr>
        <w:tab/>
        <w:t xml:space="preserve">V Pardubicích dne: </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both"/>
        <w:rPr>
          <w:sz w:val="22"/>
          <w:szCs w:val="22"/>
        </w:rPr>
      </w:pPr>
      <w:r>
        <w:rPr>
          <w:color w:val="000000"/>
          <w:sz w:val="22"/>
          <w:szCs w:val="22"/>
        </w:rPr>
        <w:t>………………………………………….</w:t>
      </w:r>
      <w:r>
        <w:rPr>
          <w:color w:val="000000"/>
          <w:sz w:val="22"/>
          <w:szCs w:val="22"/>
        </w:rPr>
        <w:tab/>
      </w:r>
      <w:r>
        <w:rPr>
          <w:color w:val="000000"/>
          <w:sz w:val="22"/>
          <w:szCs w:val="22"/>
        </w:rPr>
        <w:tab/>
      </w:r>
      <w:r>
        <w:rPr>
          <w:sz w:val="22"/>
          <w:szCs w:val="22"/>
        </w:rPr>
        <w:t>……………………………………………</w:t>
      </w:r>
    </w:p>
    <w:p w:rsidR="00DB0BE1" w:rsidRDefault="00DB0BE1" w:rsidP="00DB0BE1">
      <w:pPr>
        <w:jc w:val="both"/>
        <w:rPr>
          <w:sz w:val="22"/>
          <w:szCs w:val="22"/>
        </w:rPr>
      </w:pPr>
      <w:r>
        <w:rPr>
          <w:sz w:val="22"/>
          <w:szCs w:val="22"/>
        </w:rPr>
        <w:t>Ing. Lea Tomková</w:t>
      </w:r>
      <w:r>
        <w:rPr>
          <w:sz w:val="22"/>
          <w:szCs w:val="22"/>
        </w:rPr>
        <w:tab/>
      </w:r>
      <w:r>
        <w:rPr>
          <w:sz w:val="22"/>
          <w:szCs w:val="22"/>
        </w:rPr>
        <w:tab/>
      </w:r>
      <w:r>
        <w:rPr>
          <w:sz w:val="22"/>
          <w:szCs w:val="22"/>
        </w:rPr>
        <w:tab/>
      </w:r>
      <w:r>
        <w:rPr>
          <w:sz w:val="22"/>
          <w:szCs w:val="22"/>
        </w:rPr>
        <w:tab/>
      </w:r>
      <w:r>
        <w:rPr>
          <w:sz w:val="22"/>
          <w:szCs w:val="22"/>
        </w:rPr>
        <w:tab/>
        <w:t>Ing. Petr Heřmanský</w:t>
      </w:r>
    </w:p>
    <w:p w:rsidR="00DB0BE1" w:rsidRDefault="00DB0BE1" w:rsidP="00DB0BE1">
      <w:pPr>
        <w:jc w:val="both"/>
        <w:rPr>
          <w:color w:val="000000"/>
          <w:sz w:val="22"/>
          <w:szCs w:val="22"/>
        </w:rPr>
      </w:pPr>
      <w:r>
        <w:rPr>
          <w:color w:val="000000"/>
          <w:sz w:val="22"/>
          <w:szCs w:val="22"/>
        </w:rPr>
        <w:t>místopředsedkyně představenstva</w:t>
      </w:r>
      <w:r>
        <w:rPr>
          <w:color w:val="000000"/>
          <w:sz w:val="22"/>
          <w:szCs w:val="22"/>
        </w:rPr>
        <w:tab/>
      </w:r>
      <w:r>
        <w:rPr>
          <w:color w:val="000000"/>
          <w:sz w:val="22"/>
          <w:szCs w:val="22"/>
        </w:rPr>
        <w:tab/>
      </w:r>
      <w:r>
        <w:rPr>
          <w:color w:val="000000"/>
          <w:sz w:val="22"/>
          <w:szCs w:val="22"/>
        </w:rPr>
        <w:tab/>
        <w:t>starosta městského obvodu Pardubice IV</w:t>
      </w:r>
    </w:p>
    <w:p w:rsidR="00DB0BE1" w:rsidRDefault="00DB0BE1" w:rsidP="00DB0BE1">
      <w:pPr>
        <w:rPr>
          <w:color w:val="000000"/>
          <w:sz w:val="22"/>
          <w:szCs w:val="22"/>
        </w:rPr>
      </w:pPr>
    </w:p>
    <w:p w:rsidR="00DB0BE1" w:rsidRDefault="00DB0BE1" w:rsidP="00DB0BE1">
      <w:pPr>
        <w:jc w:val="both"/>
        <w:rPr>
          <w:color w:val="000000"/>
        </w:rPr>
      </w:pPr>
    </w:p>
    <w:p w:rsidR="00DB0BE1" w:rsidRDefault="00DB0BE1" w:rsidP="00DB0BE1">
      <w:pPr>
        <w:jc w:val="both"/>
        <w:rPr>
          <w:color w:val="000000"/>
          <w:sz w:val="22"/>
        </w:rPr>
      </w:pPr>
    </w:p>
    <w:p w:rsidR="00DB0BE1" w:rsidRDefault="00DB0BE1" w:rsidP="00DB0BE1">
      <w:pPr>
        <w:jc w:val="both"/>
        <w:rPr>
          <w:color w:val="000000"/>
          <w:sz w:val="22"/>
        </w:rPr>
      </w:pPr>
    </w:p>
    <w:p w:rsidR="00DB0BE1" w:rsidRDefault="00DB0BE1" w:rsidP="00DB0BE1">
      <w:pPr>
        <w:jc w:val="both"/>
        <w:rPr>
          <w:color w:val="000000"/>
          <w:sz w:val="22"/>
        </w:rPr>
      </w:pPr>
    </w:p>
    <w:p w:rsidR="00DB0BE1" w:rsidRDefault="00DB0BE1" w:rsidP="00DB0BE1">
      <w:pPr>
        <w:jc w:val="both"/>
        <w:rPr>
          <w:color w:val="000000"/>
          <w:sz w:val="22"/>
        </w:rPr>
      </w:pPr>
    </w:p>
    <w:p w:rsidR="00DB0BE1" w:rsidRDefault="00DB0BE1" w:rsidP="00DB0BE1">
      <w:pPr>
        <w:tabs>
          <w:tab w:val="left" w:pos="4962"/>
        </w:tabs>
        <w:spacing w:after="40"/>
        <w:jc w:val="both"/>
        <w:rPr>
          <w:b/>
          <w:sz w:val="22"/>
          <w:szCs w:val="22"/>
        </w:rPr>
      </w:pPr>
      <w:r>
        <w:rPr>
          <w:b/>
          <w:sz w:val="22"/>
          <w:szCs w:val="22"/>
        </w:rPr>
        <w:t>DOLOŽKA</w:t>
      </w:r>
    </w:p>
    <w:p w:rsidR="00DB0BE1" w:rsidRDefault="00DB0BE1" w:rsidP="00DB0BE1">
      <w:pPr>
        <w:tabs>
          <w:tab w:val="left" w:pos="4962"/>
        </w:tabs>
        <w:spacing w:after="40"/>
        <w:jc w:val="both"/>
        <w:rPr>
          <w:sz w:val="22"/>
          <w:szCs w:val="22"/>
        </w:rPr>
      </w:pPr>
      <w:r>
        <w:rPr>
          <w:sz w:val="22"/>
          <w:szCs w:val="22"/>
        </w:rPr>
        <w:t xml:space="preserve">Uzavření této smlouvy bylo schváleno usnesením Rady Městského obvodu Pardubice IV </w:t>
      </w:r>
    </w:p>
    <w:p w:rsidR="00DB0BE1" w:rsidRDefault="00DB0BE1" w:rsidP="00DB0BE1">
      <w:pPr>
        <w:tabs>
          <w:tab w:val="left" w:pos="4962"/>
        </w:tabs>
        <w:spacing w:after="40"/>
        <w:jc w:val="both"/>
        <w:rPr>
          <w:sz w:val="22"/>
          <w:szCs w:val="22"/>
        </w:rPr>
      </w:pPr>
      <w:proofErr w:type="gramStart"/>
      <w:r>
        <w:rPr>
          <w:sz w:val="22"/>
          <w:szCs w:val="22"/>
        </w:rPr>
        <w:t>č. ..................................... ze</w:t>
      </w:r>
      <w:proofErr w:type="gramEnd"/>
      <w:r>
        <w:rPr>
          <w:sz w:val="22"/>
          <w:szCs w:val="22"/>
        </w:rPr>
        <w:t xml:space="preserve"> dne .....................................</w:t>
      </w:r>
    </w:p>
    <w:p w:rsidR="00DB0BE1" w:rsidRDefault="00DB0BE1" w:rsidP="00DB0BE1">
      <w:pPr>
        <w:tabs>
          <w:tab w:val="left" w:pos="4962"/>
        </w:tabs>
        <w:jc w:val="both"/>
        <w:rPr>
          <w:sz w:val="22"/>
          <w:szCs w:val="22"/>
        </w:rPr>
      </w:pPr>
    </w:p>
    <w:p w:rsidR="00DB0BE1" w:rsidRDefault="00DB0BE1" w:rsidP="00DB0BE1">
      <w:pPr>
        <w:tabs>
          <w:tab w:val="left" w:pos="4962"/>
        </w:tabs>
        <w:spacing w:after="40"/>
        <w:jc w:val="both"/>
        <w:rPr>
          <w:sz w:val="22"/>
          <w:szCs w:val="22"/>
        </w:rPr>
      </w:pPr>
      <w:r>
        <w:rPr>
          <w:sz w:val="22"/>
          <w:szCs w:val="22"/>
        </w:rPr>
        <w:t>V Pardubicích dne:</w:t>
      </w:r>
    </w:p>
    <w:p w:rsidR="00DB0BE1" w:rsidRDefault="00DB0BE1" w:rsidP="00DB0BE1">
      <w:pPr>
        <w:jc w:val="both"/>
        <w:rPr>
          <w:color w:val="000000"/>
          <w:sz w:val="22"/>
          <w:szCs w:val="22"/>
        </w:rPr>
      </w:pPr>
    </w:p>
    <w:p w:rsidR="00DB0BE1" w:rsidRDefault="00DB0BE1" w:rsidP="00DB0BE1">
      <w:pPr>
        <w:jc w:val="both"/>
        <w:rPr>
          <w:color w:val="000000"/>
          <w:sz w:val="22"/>
          <w:szCs w:val="22"/>
        </w:rPr>
      </w:pPr>
    </w:p>
    <w:p w:rsidR="00DB0BE1" w:rsidRDefault="00DB0BE1" w:rsidP="00DB0BE1">
      <w:pPr>
        <w:jc w:val="both"/>
        <w:rPr>
          <w:color w:val="000000"/>
          <w:sz w:val="22"/>
          <w:szCs w:val="22"/>
        </w:rPr>
      </w:pPr>
    </w:p>
    <w:p w:rsidR="00DB0BE1" w:rsidRDefault="00DB0BE1" w:rsidP="00DB0BE1">
      <w:pPr>
        <w:jc w:val="both"/>
        <w:rPr>
          <w:sz w:val="22"/>
          <w:szCs w:val="22"/>
        </w:rPr>
      </w:pPr>
      <w:bookmarkStart w:id="0" w:name="_GoBack"/>
      <w:bookmarkEnd w:id="0"/>
      <w:r>
        <w:rPr>
          <w:sz w:val="22"/>
          <w:szCs w:val="22"/>
        </w:rPr>
        <w:t xml:space="preserve"> vedoucí OIDŽPHS, MO Pardubice IV</w:t>
      </w: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C36045" w:rsidRDefault="00C36045" w:rsidP="00DB0BE1">
      <w:pPr>
        <w:jc w:val="both"/>
        <w:rPr>
          <w:sz w:val="22"/>
          <w:szCs w:val="22"/>
        </w:rPr>
      </w:pPr>
    </w:p>
    <w:p w:rsidR="00C36045" w:rsidRDefault="00C36045" w:rsidP="00DB0BE1">
      <w:pPr>
        <w:jc w:val="both"/>
        <w:rPr>
          <w:sz w:val="22"/>
          <w:szCs w:val="22"/>
        </w:rPr>
      </w:pPr>
    </w:p>
    <w:p w:rsidR="00C36045" w:rsidRDefault="00C36045" w:rsidP="00DB0BE1">
      <w:pPr>
        <w:jc w:val="both"/>
        <w:rPr>
          <w:sz w:val="22"/>
          <w:szCs w:val="22"/>
        </w:rPr>
      </w:pPr>
    </w:p>
    <w:p w:rsidR="00C36045" w:rsidRDefault="00C36045" w:rsidP="00DB0BE1">
      <w:pPr>
        <w:jc w:val="both"/>
        <w:rPr>
          <w:sz w:val="22"/>
          <w:szCs w:val="22"/>
        </w:rPr>
      </w:pPr>
    </w:p>
    <w:p w:rsidR="00C36045" w:rsidRDefault="00C36045"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both"/>
        <w:rPr>
          <w:sz w:val="22"/>
          <w:szCs w:val="22"/>
        </w:rPr>
      </w:pPr>
    </w:p>
    <w:p w:rsidR="00DB0BE1" w:rsidRDefault="00DB0BE1" w:rsidP="00DB0BE1">
      <w:pPr>
        <w:jc w:val="center"/>
        <w:rPr>
          <w:b/>
          <w:sz w:val="28"/>
          <w:szCs w:val="28"/>
        </w:rPr>
      </w:pPr>
      <w:r>
        <w:rPr>
          <w:b/>
          <w:color w:val="000000"/>
          <w:sz w:val="28"/>
          <w:szCs w:val="28"/>
        </w:rPr>
        <w:lastRenderedPageBreak/>
        <w:t>PŘÍLOHA č. 1 ke Smlouvě o poskytování služeb č. O – MO IV 02/2017</w:t>
      </w:r>
    </w:p>
    <w:p w:rsidR="00DB0BE1" w:rsidRDefault="00DB0BE1" w:rsidP="00DB0BE1">
      <w:pPr>
        <w:jc w:val="center"/>
        <w:rPr>
          <w:b/>
          <w:color w:val="000000"/>
        </w:rPr>
      </w:pPr>
    </w:p>
    <w:p w:rsidR="00DB0BE1" w:rsidRDefault="00DB0BE1" w:rsidP="00DB0BE1">
      <w:pPr>
        <w:rPr>
          <w:color w:val="000000"/>
        </w:rPr>
      </w:pPr>
    </w:p>
    <w:p w:rsidR="00DB0BE1" w:rsidRDefault="00DB0BE1" w:rsidP="00DB0BE1">
      <w:pPr>
        <w:rPr>
          <w:color w:val="000000"/>
        </w:rPr>
      </w:pPr>
    </w:p>
    <w:p w:rsidR="00DB0BE1" w:rsidRDefault="00DB0BE1" w:rsidP="00DB0BE1">
      <w:pPr>
        <w:rPr>
          <w:color w:val="000000"/>
        </w:rPr>
      </w:pPr>
    </w:p>
    <w:p w:rsidR="00DB0BE1" w:rsidRDefault="00DB0BE1" w:rsidP="00DB0BE1">
      <w:pPr>
        <w:rPr>
          <w:b/>
          <w:sz w:val="22"/>
          <w:szCs w:val="22"/>
        </w:rPr>
      </w:pPr>
      <w:r>
        <w:rPr>
          <w:b/>
          <w:color w:val="000000"/>
          <w:sz w:val="22"/>
          <w:szCs w:val="22"/>
        </w:rPr>
        <w:t xml:space="preserve">Rozmístění speciálních košů na psí exkrementy: </w:t>
      </w:r>
      <w:r>
        <w:rPr>
          <w:b/>
          <w:sz w:val="22"/>
          <w:szCs w:val="22"/>
        </w:rPr>
        <w:t xml:space="preserve">celkem 23 ks </w:t>
      </w:r>
    </w:p>
    <w:p w:rsidR="00DB0BE1" w:rsidRDefault="00DB0BE1" w:rsidP="00DB0BE1">
      <w:pPr>
        <w:rPr>
          <w:color w:val="000000"/>
          <w:sz w:val="22"/>
          <w:szCs w:val="22"/>
        </w:rPr>
      </w:pPr>
    </w:p>
    <w:p w:rsidR="00DB0BE1" w:rsidRDefault="00DB0BE1" w:rsidP="00DB0BE1">
      <w:pPr>
        <w:rPr>
          <w:color w:val="000000"/>
          <w:sz w:val="22"/>
          <w:szCs w:val="22"/>
        </w:rPr>
      </w:pPr>
    </w:p>
    <w:p w:rsidR="00DB0BE1" w:rsidRDefault="00DB0BE1" w:rsidP="00DB0BE1">
      <w:pPr>
        <w:numPr>
          <w:ilvl w:val="0"/>
          <w:numId w:val="13"/>
        </w:numPr>
        <w:rPr>
          <w:color w:val="000000"/>
          <w:sz w:val="22"/>
          <w:szCs w:val="22"/>
        </w:rPr>
      </w:pPr>
      <w:r>
        <w:rPr>
          <w:color w:val="000000"/>
          <w:sz w:val="22"/>
          <w:szCs w:val="22"/>
        </w:rPr>
        <w:t>křižovatka Zelená x MUDr. Ducháčkové</w:t>
      </w:r>
    </w:p>
    <w:p w:rsidR="00DB0BE1" w:rsidRDefault="00DB0BE1" w:rsidP="00DB0BE1">
      <w:pPr>
        <w:numPr>
          <w:ilvl w:val="0"/>
          <w:numId w:val="13"/>
        </w:numPr>
        <w:rPr>
          <w:color w:val="000000"/>
          <w:sz w:val="22"/>
          <w:szCs w:val="22"/>
        </w:rPr>
      </w:pPr>
      <w:r>
        <w:rPr>
          <w:color w:val="000000"/>
          <w:sz w:val="22"/>
          <w:szCs w:val="22"/>
        </w:rPr>
        <w:t>křižovatka Revoluční x Bokova</w:t>
      </w:r>
    </w:p>
    <w:p w:rsidR="00DB0BE1" w:rsidRDefault="00DB0BE1" w:rsidP="00DB0BE1">
      <w:pPr>
        <w:numPr>
          <w:ilvl w:val="0"/>
          <w:numId w:val="13"/>
        </w:numPr>
        <w:rPr>
          <w:color w:val="000000"/>
          <w:sz w:val="22"/>
          <w:szCs w:val="22"/>
        </w:rPr>
      </w:pPr>
      <w:r>
        <w:rPr>
          <w:color w:val="000000"/>
          <w:sz w:val="22"/>
          <w:szCs w:val="22"/>
        </w:rPr>
        <w:t>u hřbitova Pardubičky</w:t>
      </w:r>
    </w:p>
    <w:p w:rsidR="00DB0BE1" w:rsidRDefault="00DB0BE1" w:rsidP="00DB0BE1">
      <w:pPr>
        <w:numPr>
          <w:ilvl w:val="0"/>
          <w:numId w:val="13"/>
        </w:numPr>
        <w:rPr>
          <w:color w:val="000000"/>
          <w:sz w:val="22"/>
          <w:szCs w:val="22"/>
        </w:rPr>
      </w:pPr>
      <w:r>
        <w:rPr>
          <w:color w:val="000000"/>
          <w:sz w:val="22"/>
          <w:szCs w:val="22"/>
        </w:rPr>
        <w:t>ulice Zelená</w:t>
      </w:r>
    </w:p>
    <w:p w:rsidR="00DB0BE1" w:rsidRDefault="00DB0BE1" w:rsidP="00DB0BE1">
      <w:pPr>
        <w:numPr>
          <w:ilvl w:val="0"/>
          <w:numId w:val="13"/>
        </w:numPr>
        <w:rPr>
          <w:color w:val="000000"/>
          <w:sz w:val="22"/>
          <w:szCs w:val="22"/>
        </w:rPr>
      </w:pPr>
      <w:r>
        <w:rPr>
          <w:color w:val="000000"/>
          <w:sz w:val="22"/>
          <w:szCs w:val="22"/>
        </w:rPr>
        <w:t>U Borku</w:t>
      </w:r>
    </w:p>
    <w:p w:rsidR="00DB0BE1" w:rsidRDefault="00DB0BE1" w:rsidP="00DB0BE1">
      <w:pPr>
        <w:numPr>
          <w:ilvl w:val="0"/>
          <w:numId w:val="13"/>
        </w:numPr>
        <w:rPr>
          <w:color w:val="000000"/>
          <w:sz w:val="22"/>
          <w:szCs w:val="22"/>
        </w:rPr>
      </w:pPr>
      <w:r>
        <w:rPr>
          <w:color w:val="000000"/>
          <w:sz w:val="22"/>
          <w:szCs w:val="22"/>
        </w:rPr>
        <w:t>Kyjevská – sídliště</w:t>
      </w:r>
    </w:p>
    <w:p w:rsidR="00DB0BE1" w:rsidRDefault="00DB0BE1" w:rsidP="00DB0BE1">
      <w:pPr>
        <w:numPr>
          <w:ilvl w:val="0"/>
          <w:numId w:val="13"/>
        </w:numPr>
        <w:rPr>
          <w:color w:val="000000"/>
          <w:sz w:val="22"/>
          <w:szCs w:val="22"/>
        </w:rPr>
      </w:pPr>
      <w:r>
        <w:rPr>
          <w:color w:val="000000"/>
          <w:sz w:val="22"/>
          <w:szCs w:val="22"/>
        </w:rPr>
        <w:t>Černá za Bory – sídliště (4 ks)</w:t>
      </w:r>
    </w:p>
    <w:p w:rsidR="00DB0BE1" w:rsidRDefault="00DB0BE1" w:rsidP="00DB0BE1">
      <w:pPr>
        <w:numPr>
          <w:ilvl w:val="0"/>
          <w:numId w:val="13"/>
        </w:numPr>
        <w:rPr>
          <w:color w:val="000000"/>
          <w:sz w:val="22"/>
          <w:szCs w:val="22"/>
        </w:rPr>
      </w:pPr>
      <w:r>
        <w:rPr>
          <w:color w:val="000000"/>
          <w:sz w:val="22"/>
          <w:szCs w:val="22"/>
        </w:rPr>
        <w:t>Boháčova 561</w:t>
      </w:r>
    </w:p>
    <w:p w:rsidR="00DB0BE1" w:rsidRDefault="00DB0BE1" w:rsidP="00DB0BE1">
      <w:pPr>
        <w:numPr>
          <w:ilvl w:val="0"/>
          <w:numId w:val="13"/>
        </w:numPr>
        <w:rPr>
          <w:color w:val="000000"/>
          <w:sz w:val="22"/>
          <w:szCs w:val="22"/>
        </w:rPr>
      </w:pPr>
      <w:r>
        <w:rPr>
          <w:color w:val="000000"/>
          <w:sz w:val="22"/>
          <w:szCs w:val="22"/>
        </w:rPr>
        <w:t>Pod Kopečkem 222</w:t>
      </w:r>
    </w:p>
    <w:p w:rsidR="00DB0BE1" w:rsidRDefault="00DB0BE1" w:rsidP="00DB0BE1">
      <w:pPr>
        <w:numPr>
          <w:ilvl w:val="0"/>
          <w:numId w:val="13"/>
        </w:numPr>
        <w:rPr>
          <w:color w:val="000000"/>
          <w:sz w:val="22"/>
          <w:szCs w:val="22"/>
        </w:rPr>
      </w:pPr>
      <w:r>
        <w:rPr>
          <w:color w:val="000000"/>
          <w:sz w:val="22"/>
          <w:szCs w:val="22"/>
        </w:rPr>
        <w:t xml:space="preserve">5. května u </w:t>
      </w:r>
      <w:proofErr w:type="gramStart"/>
      <w:r>
        <w:rPr>
          <w:color w:val="000000"/>
          <w:sz w:val="22"/>
          <w:szCs w:val="22"/>
        </w:rPr>
        <w:t>č.p.</w:t>
      </w:r>
      <w:proofErr w:type="gramEnd"/>
      <w:r>
        <w:rPr>
          <w:color w:val="000000"/>
          <w:sz w:val="22"/>
          <w:szCs w:val="22"/>
        </w:rPr>
        <w:t xml:space="preserve"> 163</w:t>
      </w:r>
    </w:p>
    <w:p w:rsidR="00DB0BE1" w:rsidRDefault="00DB0BE1" w:rsidP="00DB0BE1">
      <w:pPr>
        <w:numPr>
          <w:ilvl w:val="0"/>
          <w:numId w:val="13"/>
        </w:numPr>
        <w:rPr>
          <w:color w:val="000000"/>
          <w:sz w:val="22"/>
          <w:szCs w:val="22"/>
        </w:rPr>
      </w:pPr>
      <w:r>
        <w:rPr>
          <w:color w:val="000000"/>
          <w:sz w:val="22"/>
          <w:szCs w:val="22"/>
        </w:rPr>
        <w:t xml:space="preserve">5. května u </w:t>
      </w:r>
      <w:proofErr w:type="gramStart"/>
      <w:r>
        <w:rPr>
          <w:color w:val="000000"/>
          <w:sz w:val="22"/>
          <w:szCs w:val="22"/>
        </w:rPr>
        <w:t>č.p.</w:t>
      </w:r>
      <w:proofErr w:type="gramEnd"/>
      <w:r>
        <w:rPr>
          <w:color w:val="000000"/>
          <w:sz w:val="22"/>
          <w:szCs w:val="22"/>
        </w:rPr>
        <w:t xml:space="preserve"> 230</w:t>
      </w:r>
    </w:p>
    <w:p w:rsidR="00DB0BE1" w:rsidRDefault="00DB0BE1" w:rsidP="00DB0BE1">
      <w:pPr>
        <w:numPr>
          <w:ilvl w:val="0"/>
          <w:numId w:val="13"/>
        </w:numPr>
        <w:rPr>
          <w:color w:val="000000"/>
          <w:sz w:val="22"/>
          <w:szCs w:val="22"/>
        </w:rPr>
      </w:pPr>
      <w:r>
        <w:rPr>
          <w:color w:val="000000"/>
          <w:sz w:val="22"/>
          <w:szCs w:val="22"/>
        </w:rPr>
        <w:t>roh ulic Na Rybníku x 28. října</w:t>
      </w:r>
    </w:p>
    <w:p w:rsidR="00DB0BE1" w:rsidRDefault="00DB0BE1" w:rsidP="00DB0BE1">
      <w:pPr>
        <w:numPr>
          <w:ilvl w:val="0"/>
          <w:numId w:val="13"/>
        </w:numPr>
        <w:rPr>
          <w:color w:val="000000"/>
          <w:sz w:val="22"/>
          <w:szCs w:val="22"/>
        </w:rPr>
      </w:pPr>
      <w:r>
        <w:rPr>
          <w:color w:val="000000"/>
          <w:sz w:val="22"/>
          <w:szCs w:val="22"/>
        </w:rPr>
        <w:t xml:space="preserve">Východní proti </w:t>
      </w:r>
      <w:proofErr w:type="gramStart"/>
      <w:r>
        <w:rPr>
          <w:color w:val="000000"/>
          <w:sz w:val="22"/>
          <w:szCs w:val="22"/>
        </w:rPr>
        <w:t>č.p.</w:t>
      </w:r>
      <w:proofErr w:type="gramEnd"/>
      <w:r>
        <w:rPr>
          <w:color w:val="000000"/>
          <w:sz w:val="22"/>
          <w:szCs w:val="22"/>
        </w:rPr>
        <w:t xml:space="preserve"> 1614</w:t>
      </w:r>
    </w:p>
    <w:p w:rsidR="00DB0BE1" w:rsidRDefault="00DB0BE1" w:rsidP="00DB0BE1">
      <w:pPr>
        <w:numPr>
          <w:ilvl w:val="0"/>
          <w:numId w:val="13"/>
        </w:numPr>
        <w:rPr>
          <w:sz w:val="22"/>
          <w:szCs w:val="22"/>
        </w:rPr>
      </w:pPr>
      <w:r>
        <w:rPr>
          <w:sz w:val="22"/>
          <w:szCs w:val="22"/>
        </w:rPr>
        <w:t>Na Rybníčkách - 2 ks</w:t>
      </w:r>
    </w:p>
    <w:p w:rsidR="00DB0BE1" w:rsidRDefault="00DB0BE1" w:rsidP="00DB0BE1">
      <w:pPr>
        <w:numPr>
          <w:ilvl w:val="0"/>
          <w:numId w:val="13"/>
        </w:numPr>
        <w:rPr>
          <w:sz w:val="22"/>
          <w:szCs w:val="22"/>
        </w:rPr>
      </w:pPr>
      <w:r>
        <w:rPr>
          <w:sz w:val="22"/>
          <w:szCs w:val="22"/>
        </w:rPr>
        <w:t>Zminská</w:t>
      </w:r>
    </w:p>
    <w:p w:rsidR="00DB0BE1" w:rsidRDefault="00DB0BE1" w:rsidP="00DB0BE1">
      <w:pPr>
        <w:numPr>
          <w:ilvl w:val="0"/>
          <w:numId w:val="13"/>
        </w:numPr>
        <w:rPr>
          <w:sz w:val="22"/>
          <w:szCs w:val="22"/>
        </w:rPr>
      </w:pPr>
      <w:r>
        <w:rPr>
          <w:sz w:val="22"/>
          <w:szCs w:val="22"/>
        </w:rPr>
        <w:t xml:space="preserve">Mnětická 110 </w:t>
      </w:r>
    </w:p>
    <w:p w:rsidR="00DB0BE1" w:rsidRDefault="00DB0BE1" w:rsidP="00DB0BE1">
      <w:pPr>
        <w:numPr>
          <w:ilvl w:val="0"/>
          <w:numId w:val="13"/>
        </w:numPr>
        <w:rPr>
          <w:sz w:val="22"/>
          <w:szCs w:val="22"/>
        </w:rPr>
      </w:pPr>
      <w:r>
        <w:rPr>
          <w:sz w:val="22"/>
          <w:szCs w:val="22"/>
        </w:rPr>
        <w:t>Nemošická 424</w:t>
      </w:r>
    </w:p>
    <w:p w:rsidR="00DB0BE1" w:rsidRDefault="00DB0BE1" w:rsidP="00DB0BE1">
      <w:pPr>
        <w:numPr>
          <w:ilvl w:val="0"/>
          <w:numId w:val="13"/>
        </w:numPr>
        <w:rPr>
          <w:sz w:val="22"/>
          <w:szCs w:val="22"/>
        </w:rPr>
      </w:pPr>
      <w:r>
        <w:rPr>
          <w:sz w:val="22"/>
          <w:szCs w:val="22"/>
        </w:rPr>
        <w:t>Mostek mezi ulicemi Fidrova a Národních Hrdinů</w:t>
      </w:r>
    </w:p>
    <w:p w:rsidR="00DB0BE1" w:rsidRDefault="00DB0BE1" w:rsidP="00DB0BE1">
      <w:pPr>
        <w:numPr>
          <w:ilvl w:val="0"/>
          <w:numId w:val="13"/>
        </w:numPr>
        <w:rPr>
          <w:sz w:val="22"/>
          <w:szCs w:val="22"/>
        </w:rPr>
      </w:pPr>
      <w:r>
        <w:rPr>
          <w:sz w:val="22"/>
          <w:szCs w:val="22"/>
        </w:rPr>
        <w:t>Nemošická 424</w:t>
      </w:r>
    </w:p>
    <w:p w:rsidR="00DB0BE1" w:rsidRDefault="00DB0BE1" w:rsidP="00DB0BE1">
      <w:pPr>
        <w:rPr>
          <w:sz w:val="22"/>
          <w:szCs w:val="22"/>
        </w:rPr>
      </w:pPr>
    </w:p>
    <w:p w:rsidR="00DB0BE1" w:rsidRDefault="00DB0BE1" w:rsidP="00DB0BE1">
      <w:pPr>
        <w:rPr>
          <w:sz w:val="24"/>
          <w:szCs w:val="24"/>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r>
        <w:rPr>
          <w:color w:val="000000"/>
          <w:sz w:val="22"/>
        </w:rPr>
        <w:t xml:space="preserve">V Pardubicích dne:  </w:t>
      </w:r>
      <w:r>
        <w:rPr>
          <w:color w:val="000000"/>
          <w:sz w:val="22"/>
        </w:rPr>
        <w:tab/>
      </w:r>
      <w:r>
        <w:rPr>
          <w:color w:val="000000"/>
          <w:sz w:val="22"/>
        </w:rPr>
        <w:tab/>
      </w:r>
      <w:r>
        <w:rPr>
          <w:color w:val="000000"/>
          <w:sz w:val="22"/>
        </w:rPr>
        <w:tab/>
      </w:r>
      <w:r>
        <w:rPr>
          <w:color w:val="000000"/>
          <w:sz w:val="22"/>
        </w:rPr>
        <w:tab/>
      </w:r>
      <w:r>
        <w:rPr>
          <w:color w:val="000000"/>
          <w:sz w:val="22"/>
        </w:rPr>
        <w:tab/>
        <w:t>V Pardubicích dne:</w:t>
      </w: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rPr>
          <w:color w:val="000000"/>
          <w:sz w:val="22"/>
        </w:rPr>
      </w:pPr>
    </w:p>
    <w:p w:rsidR="00DB0BE1" w:rsidRDefault="00DB0BE1" w:rsidP="00DB0BE1">
      <w:pPr>
        <w:jc w:val="both"/>
        <w:rPr>
          <w:color w:val="000000"/>
          <w:sz w:val="22"/>
          <w:szCs w:val="22"/>
        </w:rPr>
      </w:pPr>
      <w:r>
        <w:rPr>
          <w:color w:val="000000"/>
          <w:sz w:val="22"/>
          <w:szCs w:val="22"/>
        </w:rPr>
        <w:t>………………………………………….</w:t>
      </w:r>
      <w:r>
        <w:rPr>
          <w:color w:val="000000"/>
          <w:sz w:val="22"/>
          <w:szCs w:val="22"/>
        </w:rPr>
        <w:tab/>
      </w:r>
      <w:r>
        <w:rPr>
          <w:color w:val="000000"/>
          <w:sz w:val="22"/>
          <w:szCs w:val="22"/>
        </w:rPr>
        <w:tab/>
        <w:t>……………………………………………</w:t>
      </w:r>
    </w:p>
    <w:p w:rsidR="00DB0BE1" w:rsidRDefault="00DB0BE1" w:rsidP="00DB0BE1">
      <w:pPr>
        <w:jc w:val="both"/>
        <w:rPr>
          <w:sz w:val="22"/>
          <w:szCs w:val="22"/>
        </w:rPr>
      </w:pPr>
      <w:r>
        <w:rPr>
          <w:color w:val="000000"/>
          <w:sz w:val="22"/>
          <w:szCs w:val="22"/>
        </w:rPr>
        <w:t>Ing. Lea Tomková</w:t>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ab/>
        <w:t>Ing. Petr Heřmanský</w:t>
      </w:r>
    </w:p>
    <w:p w:rsidR="00DB0BE1" w:rsidRDefault="00DB0BE1" w:rsidP="00DB0BE1">
      <w:pPr>
        <w:jc w:val="both"/>
        <w:rPr>
          <w:color w:val="000000"/>
        </w:rPr>
      </w:pPr>
      <w:r>
        <w:rPr>
          <w:color w:val="000000"/>
          <w:sz w:val="22"/>
          <w:szCs w:val="22"/>
        </w:rPr>
        <w:t>místopředsedkyně představenstva</w:t>
      </w:r>
      <w:r>
        <w:rPr>
          <w:color w:val="000000"/>
          <w:sz w:val="22"/>
          <w:szCs w:val="22"/>
        </w:rPr>
        <w:tab/>
      </w:r>
      <w:r>
        <w:rPr>
          <w:color w:val="000000"/>
          <w:sz w:val="22"/>
          <w:szCs w:val="22"/>
        </w:rPr>
        <w:tab/>
      </w:r>
      <w:r>
        <w:rPr>
          <w:color w:val="000000"/>
          <w:sz w:val="22"/>
          <w:szCs w:val="22"/>
        </w:rPr>
        <w:tab/>
        <w:t>starosta městského obvodu Pardubice IV</w:t>
      </w:r>
    </w:p>
    <w:p w:rsidR="00DB0BE1" w:rsidRDefault="00DB0BE1" w:rsidP="00DB0BE1">
      <w:pPr>
        <w:rPr>
          <w:color w:val="000000"/>
          <w:sz w:val="22"/>
        </w:rPr>
      </w:pPr>
    </w:p>
    <w:p w:rsidR="00530D44" w:rsidRDefault="00530D44"/>
    <w:sectPr w:rsidR="00530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3EF"/>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
    <w:nsid w:val="0D7A4523"/>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2">
    <w:nsid w:val="0E9C1D52"/>
    <w:multiLevelType w:val="hybridMultilevel"/>
    <w:tmpl w:val="F86CC8FC"/>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23AD56F2"/>
    <w:multiLevelType w:val="hybridMultilevel"/>
    <w:tmpl w:val="A760946C"/>
    <w:lvl w:ilvl="0" w:tplc="FFFFFFFF">
      <w:start w:val="1"/>
      <w:numFmt w:val="bullet"/>
      <w:lvlText w:val=""/>
      <w:lvlJc w:val="left"/>
      <w:pPr>
        <w:tabs>
          <w:tab w:val="num" w:pos="1005"/>
        </w:tabs>
        <w:ind w:left="1005" w:hanging="360"/>
      </w:pPr>
      <w:rPr>
        <w:rFonts w:ascii="Wingdings" w:hAnsi="Wingdings" w:hint="default"/>
      </w:rPr>
    </w:lvl>
    <w:lvl w:ilvl="1" w:tplc="FFFFFFFF">
      <w:start w:val="1"/>
      <w:numFmt w:val="bullet"/>
      <w:lvlText w:val="o"/>
      <w:lvlJc w:val="left"/>
      <w:pPr>
        <w:tabs>
          <w:tab w:val="num" w:pos="1725"/>
        </w:tabs>
        <w:ind w:left="1725" w:hanging="360"/>
      </w:pPr>
      <w:rPr>
        <w:rFonts w:ascii="Courier New" w:hAnsi="Courier New" w:cs="Times New Roman" w:hint="default"/>
      </w:rPr>
    </w:lvl>
    <w:lvl w:ilvl="2" w:tplc="FFFFFFFF">
      <w:start w:val="1"/>
      <w:numFmt w:val="bullet"/>
      <w:lvlText w:val=""/>
      <w:lvlJc w:val="left"/>
      <w:pPr>
        <w:tabs>
          <w:tab w:val="num" w:pos="2445"/>
        </w:tabs>
        <w:ind w:left="2445" w:hanging="360"/>
      </w:pPr>
      <w:rPr>
        <w:rFonts w:ascii="Wingdings" w:hAnsi="Wingdings" w:hint="default"/>
      </w:rPr>
    </w:lvl>
    <w:lvl w:ilvl="3" w:tplc="FFFFFFFF">
      <w:start w:val="1"/>
      <w:numFmt w:val="bullet"/>
      <w:lvlText w:val=""/>
      <w:lvlJc w:val="left"/>
      <w:pPr>
        <w:tabs>
          <w:tab w:val="num" w:pos="3165"/>
        </w:tabs>
        <w:ind w:left="3165" w:hanging="360"/>
      </w:pPr>
      <w:rPr>
        <w:rFonts w:ascii="Symbol" w:hAnsi="Symbol" w:hint="default"/>
      </w:rPr>
    </w:lvl>
    <w:lvl w:ilvl="4" w:tplc="FFFFFFFF">
      <w:start w:val="1"/>
      <w:numFmt w:val="bullet"/>
      <w:lvlText w:val="o"/>
      <w:lvlJc w:val="left"/>
      <w:pPr>
        <w:tabs>
          <w:tab w:val="num" w:pos="3885"/>
        </w:tabs>
        <w:ind w:left="3885" w:hanging="360"/>
      </w:pPr>
      <w:rPr>
        <w:rFonts w:ascii="Courier New" w:hAnsi="Courier New" w:cs="Times New Roman" w:hint="default"/>
      </w:rPr>
    </w:lvl>
    <w:lvl w:ilvl="5" w:tplc="FFFFFFFF">
      <w:start w:val="1"/>
      <w:numFmt w:val="bullet"/>
      <w:lvlText w:val=""/>
      <w:lvlJc w:val="left"/>
      <w:pPr>
        <w:tabs>
          <w:tab w:val="num" w:pos="4605"/>
        </w:tabs>
        <w:ind w:left="4605" w:hanging="360"/>
      </w:pPr>
      <w:rPr>
        <w:rFonts w:ascii="Wingdings" w:hAnsi="Wingdings" w:hint="default"/>
      </w:rPr>
    </w:lvl>
    <w:lvl w:ilvl="6" w:tplc="FFFFFFFF">
      <w:start w:val="1"/>
      <w:numFmt w:val="bullet"/>
      <w:lvlText w:val=""/>
      <w:lvlJc w:val="left"/>
      <w:pPr>
        <w:tabs>
          <w:tab w:val="num" w:pos="5325"/>
        </w:tabs>
        <w:ind w:left="5325" w:hanging="360"/>
      </w:pPr>
      <w:rPr>
        <w:rFonts w:ascii="Symbol" w:hAnsi="Symbol" w:hint="default"/>
      </w:rPr>
    </w:lvl>
    <w:lvl w:ilvl="7" w:tplc="FFFFFFFF">
      <w:start w:val="1"/>
      <w:numFmt w:val="bullet"/>
      <w:lvlText w:val="o"/>
      <w:lvlJc w:val="left"/>
      <w:pPr>
        <w:tabs>
          <w:tab w:val="num" w:pos="6045"/>
        </w:tabs>
        <w:ind w:left="6045" w:hanging="360"/>
      </w:pPr>
      <w:rPr>
        <w:rFonts w:ascii="Courier New" w:hAnsi="Courier New" w:cs="Times New Roman" w:hint="default"/>
      </w:rPr>
    </w:lvl>
    <w:lvl w:ilvl="8" w:tplc="FFFFFFFF">
      <w:start w:val="1"/>
      <w:numFmt w:val="bullet"/>
      <w:lvlText w:val=""/>
      <w:lvlJc w:val="left"/>
      <w:pPr>
        <w:tabs>
          <w:tab w:val="num" w:pos="6765"/>
        </w:tabs>
        <w:ind w:left="6765" w:hanging="360"/>
      </w:pPr>
      <w:rPr>
        <w:rFonts w:ascii="Wingdings" w:hAnsi="Wingdings" w:hint="default"/>
      </w:rPr>
    </w:lvl>
  </w:abstractNum>
  <w:abstractNum w:abstractNumId="4">
    <w:nsid w:val="37CA6CC0"/>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5">
    <w:nsid w:val="405A6B62"/>
    <w:multiLevelType w:val="multilevel"/>
    <w:tmpl w:val="CE5A0882"/>
    <w:lvl w:ilvl="0">
      <w:start w:val="1"/>
      <w:numFmt w:val="upperRoman"/>
      <w:pStyle w:val="lnek"/>
      <w:suff w:val="nothing"/>
      <w:lvlText w:val="%1."/>
      <w:lvlJc w:val="left"/>
      <w:pPr>
        <w:ind w:left="0" w:firstLine="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EB3CD7"/>
    <w:multiLevelType w:val="singleLevel"/>
    <w:tmpl w:val="72000182"/>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7">
    <w:nsid w:val="4EAF5140"/>
    <w:multiLevelType w:val="singleLevel"/>
    <w:tmpl w:val="801661D6"/>
    <w:lvl w:ilvl="0">
      <w:start w:val="1"/>
      <w:numFmt w:val="decimal"/>
      <w:lvlText w:val="%1. "/>
      <w:legacy w:legacy="1" w:legacySpace="0" w:legacyIndent="283"/>
      <w:lvlJc w:val="left"/>
      <w:pPr>
        <w:ind w:left="283" w:hanging="283"/>
      </w:pPr>
      <w:rPr>
        <w:rFonts w:ascii="Bookman Old Style" w:hAnsi="Bookman Old Style" w:hint="default"/>
        <w:b w:val="0"/>
        <w:i w:val="0"/>
        <w:strike w:val="0"/>
        <w:dstrike w:val="0"/>
        <w:sz w:val="20"/>
        <w:u w:val="none"/>
        <w:effect w:val="none"/>
      </w:rPr>
    </w:lvl>
  </w:abstractNum>
  <w:abstractNum w:abstractNumId="8">
    <w:nsid w:val="57BF7EA4"/>
    <w:multiLevelType w:val="hybridMultilevel"/>
    <w:tmpl w:val="369A00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5DB47DCB"/>
    <w:multiLevelType w:val="multilevel"/>
    <w:tmpl w:val="EF38EB8C"/>
    <w:lvl w:ilvl="0">
      <w:start w:val="1"/>
      <w:numFmt w:val="decimal"/>
      <w:pStyle w:val="Odstavec"/>
      <w:lvlText w:val="%1."/>
      <w:lvlJc w:val="left"/>
      <w:pPr>
        <w:tabs>
          <w:tab w:val="num" w:pos="284"/>
        </w:tabs>
        <w:ind w:left="284" w:hanging="284"/>
      </w:pPr>
      <w:rPr>
        <w:b w:val="0"/>
        <w:i w:val="0"/>
      </w:rPr>
    </w:lvl>
    <w:lvl w:ilvl="1">
      <w:start w:val="1"/>
      <w:numFmt w:val="lowerLetter"/>
      <w:lvlText w:val="%2)"/>
      <w:lvlJc w:val="left"/>
      <w:pPr>
        <w:tabs>
          <w:tab w:val="num" w:pos="567"/>
        </w:tabs>
        <w:ind w:left="567" w:hanging="283"/>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6A59C7"/>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1">
    <w:nsid w:val="71441D78"/>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6"/>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4"/>
    <w:lvlOverride w:ilvl="0">
      <w:startOverride w:val="1"/>
    </w:lvlOverride>
  </w:num>
  <w:num w:numId="8">
    <w:abstractNumId w:val="0"/>
    <w:lvlOverride w:ilvl="0">
      <w:startOverride w:val="1"/>
    </w:lvlOverride>
  </w:num>
  <w:num w:numId="9">
    <w:abstractNumId w:val="3"/>
  </w:num>
  <w:num w:numId="10">
    <w:abstractNumId w:val="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lvlOverride>
  </w:num>
  <w:num w:numId="11">
    <w:abstractNumId w:val="1"/>
    <w:lvlOverride w:ilvl="0">
      <w:startOverride w:val="1"/>
    </w:lvlOverride>
  </w:num>
  <w:num w:numId="12">
    <w:abstractNumId w:val="11"/>
    <w:lvlOverride w:ilvl="0">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C0"/>
    <w:rsid w:val="00002132"/>
    <w:rsid w:val="00006C5E"/>
    <w:rsid w:val="00021199"/>
    <w:rsid w:val="0002251E"/>
    <w:rsid w:val="000245FB"/>
    <w:rsid w:val="0002750B"/>
    <w:rsid w:val="00037311"/>
    <w:rsid w:val="00040168"/>
    <w:rsid w:val="00041DEC"/>
    <w:rsid w:val="00043259"/>
    <w:rsid w:val="000445C0"/>
    <w:rsid w:val="000469EA"/>
    <w:rsid w:val="000604AB"/>
    <w:rsid w:val="0006474F"/>
    <w:rsid w:val="00066576"/>
    <w:rsid w:val="000665CD"/>
    <w:rsid w:val="000667B4"/>
    <w:rsid w:val="00067E17"/>
    <w:rsid w:val="000739F5"/>
    <w:rsid w:val="00074A7C"/>
    <w:rsid w:val="0007662F"/>
    <w:rsid w:val="000768E2"/>
    <w:rsid w:val="00082102"/>
    <w:rsid w:val="000871B6"/>
    <w:rsid w:val="00090A5A"/>
    <w:rsid w:val="000A043F"/>
    <w:rsid w:val="000A2059"/>
    <w:rsid w:val="000A496A"/>
    <w:rsid w:val="000A4D76"/>
    <w:rsid w:val="000A68C7"/>
    <w:rsid w:val="000C10F1"/>
    <w:rsid w:val="000C1728"/>
    <w:rsid w:val="000C1D13"/>
    <w:rsid w:val="000C4BB6"/>
    <w:rsid w:val="000C5A6A"/>
    <w:rsid w:val="000D137C"/>
    <w:rsid w:val="000D4E56"/>
    <w:rsid w:val="000D5CA7"/>
    <w:rsid w:val="000E6738"/>
    <w:rsid w:val="000E7595"/>
    <w:rsid w:val="000F0D1C"/>
    <w:rsid w:val="000F2208"/>
    <w:rsid w:val="000F247A"/>
    <w:rsid w:val="000F3462"/>
    <w:rsid w:val="000F7E28"/>
    <w:rsid w:val="000F7F36"/>
    <w:rsid w:val="00101EE6"/>
    <w:rsid w:val="0010720B"/>
    <w:rsid w:val="00111399"/>
    <w:rsid w:val="00111D4B"/>
    <w:rsid w:val="00115AB5"/>
    <w:rsid w:val="00117047"/>
    <w:rsid w:val="00117D25"/>
    <w:rsid w:val="00127C49"/>
    <w:rsid w:val="0013048A"/>
    <w:rsid w:val="00131991"/>
    <w:rsid w:val="00132336"/>
    <w:rsid w:val="00135386"/>
    <w:rsid w:val="0013622D"/>
    <w:rsid w:val="0013669B"/>
    <w:rsid w:val="00136E56"/>
    <w:rsid w:val="00142841"/>
    <w:rsid w:val="00144F46"/>
    <w:rsid w:val="001478FF"/>
    <w:rsid w:val="0015322B"/>
    <w:rsid w:val="00155E23"/>
    <w:rsid w:val="00163D55"/>
    <w:rsid w:val="001727BB"/>
    <w:rsid w:val="00173A44"/>
    <w:rsid w:val="00177DA5"/>
    <w:rsid w:val="001873AD"/>
    <w:rsid w:val="00192A38"/>
    <w:rsid w:val="00192E33"/>
    <w:rsid w:val="00194C07"/>
    <w:rsid w:val="00196D16"/>
    <w:rsid w:val="001A1FB7"/>
    <w:rsid w:val="001A3C34"/>
    <w:rsid w:val="001A50A5"/>
    <w:rsid w:val="001B14B6"/>
    <w:rsid w:val="001B4BE2"/>
    <w:rsid w:val="001C0A52"/>
    <w:rsid w:val="001C1D25"/>
    <w:rsid w:val="001C22CF"/>
    <w:rsid w:val="001C2B44"/>
    <w:rsid w:val="001C4469"/>
    <w:rsid w:val="001D1055"/>
    <w:rsid w:val="001D433D"/>
    <w:rsid w:val="001D5246"/>
    <w:rsid w:val="001E0AB1"/>
    <w:rsid w:val="001E0AC9"/>
    <w:rsid w:val="001E2E61"/>
    <w:rsid w:val="001E4F6A"/>
    <w:rsid w:val="001E5B74"/>
    <w:rsid w:val="001E6F80"/>
    <w:rsid w:val="001E774F"/>
    <w:rsid w:val="001E7AC3"/>
    <w:rsid w:val="001F49D4"/>
    <w:rsid w:val="001F52F7"/>
    <w:rsid w:val="002016B5"/>
    <w:rsid w:val="00201DCA"/>
    <w:rsid w:val="00201F08"/>
    <w:rsid w:val="00203105"/>
    <w:rsid w:val="002049A4"/>
    <w:rsid w:val="00204ECB"/>
    <w:rsid w:val="002050AA"/>
    <w:rsid w:val="00210B03"/>
    <w:rsid w:val="00211E27"/>
    <w:rsid w:val="002129DC"/>
    <w:rsid w:val="00212F4C"/>
    <w:rsid w:val="002134A8"/>
    <w:rsid w:val="0021398F"/>
    <w:rsid w:val="00213A23"/>
    <w:rsid w:val="00214A40"/>
    <w:rsid w:val="00220A0A"/>
    <w:rsid w:val="00222221"/>
    <w:rsid w:val="00222AD6"/>
    <w:rsid w:val="00224A0A"/>
    <w:rsid w:val="00227795"/>
    <w:rsid w:val="002328B1"/>
    <w:rsid w:val="00237A0B"/>
    <w:rsid w:val="0024597B"/>
    <w:rsid w:val="00245C0B"/>
    <w:rsid w:val="00246F30"/>
    <w:rsid w:val="00247F3E"/>
    <w:rsid w:val="00252E9D"/>
    <w:rsid w:val="0025463A"/>
    <w:rsid w:val="0025559F"/>
    <w:rsid w:val="00256FC8"/>
    <w:rsid w:val="002609A6"/>
    <w:rsid w:val="002644FA"/>
    <w:rsid w:val="00270982"/>
    <w:rsid w:val="00270C5E"/>
    <w:rsid w:val="00272363"/>
    <w:rsid w:val="002744D0"/>
    <w:rsid w:val="00275EE1"/>
    <w:rsid w:val="002766BF"/>
    <w:rsid w:val="002776A7"/>
    <w:rsid w:val="00281620"/>
    <w:rsid w:val="0028216B"/>
    <w:rsid w:val="002828BB"/>
    <w:rsid w:val="00287331"/>
    <w:rsid w:val="0029063A"/>
    <w:rsid w:val="002910AB"/>
    <w:rsid w:val="002937D0"/>
    <w:rsid w:val="00296FFD"/>
    <w:rsid w:val="002A27D4"/>
    <w:rsid w:val="002A506D"/>
    <w:rsid w:val="002B0876"/>
    <w:rsid w:val="002B0CBE"/>
    <w:rsid w:val="002B3F34"/>
    <w:rsid w:val="002C15A4"/>
    <w:rsid w:val="002C3956"/>
    <w:rsid w:val="002C3C30"/>
    <w:rsid w:val="002C3E5B"/>
    <w:rsid w:val="002C522A"/>
    <w:rsid w:val="002C57C3"/>
    <w:rsid w:val="002C5909"/>
    <w:rsid w:val="002C6679"/>
    <w:rsid w:val="002D03E4"/>
    <w:rsid w:val="002D4CDD"/>
    <w:rsid w:val="002D5EB6"/>
    <w:rsid w:val="002D650C"/>
    <w:rsid w:val="002E119E"/>
    <w:rsid w:val="002E4371"/>
    <w:rsid w:val="002E7C9E"/>
    <w:rsid w:val="002F2942"/>
    <w:rsid w:val="002F30AC"/>
    <w:rsid w:val="002F325F"/>
    <w:rsid w:val="002F75FA"/>
    <w:rsid w:val="00301556"/>
    <w:rsid w:val="003069D6"/>
    <w:rsid w:val="00311382"/>
    <w:rsid w:val="00313207"/>
    <w:rsid w:val="0031363E"/>
    <w:rsid w:val="00313C42"/>
    <w:rsid w:val="0031764D"/>
    <w:rsid w:val="00324CF6"/>
    <w:rsid w:val="003271FA"/>
    <w:rsid w:val="00332DA7"/>
    <w:rsid w:val="0034009C"/>
    <w:rsid w:val="00341089"/>
    <w:rsid w:val="00343400"/>
    <w:rsid w:val="003447BF"/>
    <w:rsid w:val="0034552B"/>
    <w:rsid w:val="00345971"/>
    <w:rsid w:val="00350ECF"/>
    <w:rsid w:val="00355800"/>
    <w:rsid w:val="00356D9B"/>
    <w:rsid w:val="00361CC8"/>
    <w:rsid w:val="00362C77"/>
    <w:rsid w:val="003655CC"/>
    <w:rsid w:val="0036734B"/>
    <w:rsid w:val="00370482"/>
    <w:rsid w:val="00374336"/>
    <w:rsid w:val="00374929"/>
    <w:rsid w:val="00376615"/>
    <w:rsid w:val="00380026"/>
    <w:rsid w:val="0038052A"/>
    <w:rsid w:val="003841CE"/>
    <w:rsid w:val="00390CB4"/>
    <w:rsid w:val="003911F8"/>
    <w:rsid w:val="00392C6C"/>
    <w:rsid w:val="00395F5C"/>
    <w:rsid w:val="0039646D"/>
    <w:rsid w:val="003A19DF"/>
    <w:rsid w:val="003B13EF"/>
    <w:rsid w:val="003B1D7C"/>
    <w:rsid w:val="003B2326"/>
    <w:rsid w:val="003B4E20"/>
    <w:rsid w:val="003C0B5B"/>
    <w:rsid w:val="003C6926"/>
    <w:rsid w:val="003C746E"/>
    <w:rsid w:val="003D0C89"/>
    <w:rsid w:val="003D6965"/>
    <w:rsid w:val="003D6B5C"/>
    <w:rsid w:val="003E10A6"/>
    <w:rsid w:val="003E27DE"/>
    <w:rsid w:val="003E33B1"/>
    <w:rsid w:val="003E38BF"/>
    <w:rsid w:val="003E5155"/>
    <w:rsid w:val="003E5DFF"/>
    <w:rsid w:val="003E64CD"/>
    <w:rsid w:val="003F5A78"/>
    <w:rsid w:val="003F6145"/>
    <w:rsid w:val="003F6936"/>
    <w:rsid w:val="00400D8B"/>
    <w:rsid w:val="00401D79"/>
    <w:rsid w:val="004025FF"/>
    <w:rsid w:val="00410885"/>
    <w:rsid w:val="00410C26"/>
    <w:rsid w:val="00422981"/>
    <w:rsid w:val="00423CA5"/>
    <w:rsid w:val="00431A1D"/>
    <w:rsid w:val="004345BF"/>
    <w:rsid w:val="004348DE"/>
    <w:rsid w:val="00446348"/>
    <w:rsid w:val="00447E99"/>
    <w:rsid w:val="00452D70"/>
    <w:rsid w:val="00453D4A"/>
    <w:rsid w:val="00462305"/>
    <w:rsid w:val="00464A6B"/>
    <w:rsid w:val="00466FEB"/>
    <w:rsid w:val="0047322E"/>
    <w:rsid w:val="00476D5C"/>
    <w:rsid w:val="0048055F"/>
    <w:rsid w:val="0048167F"/>
    <w:rsid w:val="00482F58"/>
    <w:rsid w:val="00483749"/>
    <w:rsid w:val="00486797"/>
    <w:rsid w:val="00486FA5"/>
    <w:rsid w:val="00487566"/>
    <w:rsid w:val="0049517C"/>
    <w:rsid w:val="004A08C0"/>
    <w:rsid w:val="004A0B1F"/>
    <w:rsid w:val="004A21EE"/>
    <w:rsid w:val="004A295F"/>
    <w:rsid w:val="004A34FF"/>
    <w:rsid w:val="004A3F30"/>
    <w:rsid w:val="004A730C"/>
    <w:rsid w:val="004B2703"/>
    <w:rsid w:val="004B43A2"/>
    <w:rsid w:val="004B4BF6"/>
    <w:rsid w:val="004B63A5"/>
    <w:rsid w:val="004C23CC"/>
    <w:rsid w:val="004C318B"/>
    <w:rsid w:val="004C31F7"/>
    <w:rsid w:val="004C7C4D"/>
    <w:rsid w:val="004D2493"/>
    <w:rsid w:val="004E00C3"/>
    <w:rsid w:val="004E1D03"/>
    <w:rsid w:val="004E20A6"/>
    <w:rsid w:val="004E29BD"/>
    <w:rsid w:val="004E4667"/>
    <w:rsid w:val="004E4DF8"/>
    <w:rsid w:val="004E6542"/>
    <w:rsid w:val="004F1911"/>
    <w:rsid w:val="004F3546"/>
    <w:rsid w:val="004F415B"/>
    <w:rsid w:val="004F4867"/>
    <w:rsid w:val="004F5793"/>
    <w:rsid w:val="004F5EDA"/>
    <w:rsid w:val="00500415"/>
    <w:rsid w:val="00510011"/>
    <w:rsid w:val="005102C9"/>
    <w:rsid w:val="00510445"/>
    <w:rsid w:val="00511C7B"/>
    <w:rsid w:val="005125B3"/>
    <w:rsid w:val="00512C2D"/>
    <w:rsid w:val="00514002"/>
    <w:rsid w:val="005162CB"/>
    <w:rsid w:val="005208E6"/>
    <w:rsid w:val="005214DB"/>
    <w:rsid w:val="00524F3F"/>
    <w:rsid w:val="00525CF7"/>
    <w:rsid w:val="00527D6C"/>
    <w:rsid w:val="00530D44"/>
    <w:rsid w:val="00537B70"/>
    <w:rsid w:val="00541659"/>
    <w:rsid w:val="0054217F"/>
    <w:rsid w:val="00544743"/>
    <w:rsid w:val="00547B26"/>
    <w:rsid w:val="00555B48"/>
    <w:rsid w:val="00556630"/>
    <w:rsid w:val="00557A4C"/>
    <w:rsid w:val="0056143A"/>
    <w:rsid w:val="00564EF4"/>
    <w:rsid w:val="00565D2E"/>
    <w:rsid w:val="0057617B"/>
    <w:rsid w:val="00581245"/>
    <w:rsid w:val="0058288F"/>
    <w:rsid w:val="00584FBE"/>
    <w:rsid w:val="005917AA"/>
    <w:rsid w:val="00592B10"/>
    <w:rsid w:val="0059586E"/>
    <w:rsid w:val="00595C05"/>
    <w:rsid w:val="005A142B"/>
    <w:rsid w:val="005A4377"/>
    <w:rsid w:val="005A5F7D"/>
    <w:rsid w:val="005A5FE0"/>
    <w:rsid w:val="005A6392"/>
    <w:rsid w:val="005A7609"/>
    <w:rsid w:val="005B1196"/>
    <w:rsid w:val="005B224A"/>
    <w:rsid w:val="005B2894"/>
    <w:rsid w:val="005B61DE"/>
    <w:rsid w:val="005C2EA1"/>
    <w:rsid w:val="005C3401"/>
    <w:rsid w:val="005C7BC2"/>
    <w:rsid w:val="005D0A1E"/>
    <w:rsid w:val="005D2180"/>
    <w:rsid w:val="005D3BB0"/>
    <w:rsid w:val="005D7E6D"/>
    <w:rsid w:val="005E0BC5"/>
    <w:rsid w:val="005E21C2"/>
    <w:rsid w:val="005E313D"/>
    <w:rsid w:val="005E402D"/>
    <w:rsid w:val="005E55F6"/>
    <w:rsid w:val="005E6426"/>
    <w:rsid w:val="005E6E55"/>
    <w:rsid w:val="005E7F3F"/>
    <w:rsid w:val="005F26EE"/>
    <w:rsid w:val="005F4082"/>
    <w:rsid w:val="006009C2"/>
    <w:rsid w:val="00600BD4"/>
    <w:rsid w:val="00602277"/>
    <w:rsid w:val="006032C0"/>
    <w:rsid w:val="00607ECB"/>
    <w:rsid w:val="00612D45"/>
    <w:rsid w:val="006136C2"/>
    <w:rsid w:val="006145CB"/>
    <w:rsid w:val="00617981"/>
    <w:rsid w:val="006229E6"/>
    <w:rsid w:val="006364F6"/>
    <w:rsid w:val="00637F62"/>
    <w:rsid w:val="0064283E"/>
    <w:rsid w:val="006447EF"/>
    <w:rsid w:val="00646EEA"/>
    <w:rsid w:val="006535F4"/>
    <w:rsid w:val="00654A20"/>
    <w:rsid w:val="0065723F"/>
    <w:rsid w:val="00657A0C"/>
    <w:rsid w:val="00665A35"/>
    <w:rsid w:val="00666755"/>
    <w:rsid w:val="00666CA1"/>
    <w:rsid w:val="006738D7"/>
    <w:rsid w:val="00673A09"/>
    <w:rsid w:val="006763FC"/>
    <w:rsid w:val="006833FA"/>
    <w:rsid w:val="00690721"/>
    <w:rsid w:val="00693C64"/>
    <w:rsid w:val="00694226"/>
    <w:rsid w:val="006A33A9"/>
    <w:rsid w:val="006A5CB3"/>
    <w:rsid w:val="006A74F6"/>
    <w:rsid w:val="006B1C92"/>
    <w:rsid w:val="006B5D4F"/>
    <w:rsid w:val="006B70F1"/>
    <w:rsid w:val="006C1557"/>
    <w:rsid w:val="006C1F77"/>
    <w:rsid w:val="006C25A4"/>
    <w:rsid w:val="006C5B70"/>
    <w:rsid w:val="006C6C45"/>
    <w:rsid w:val="006C7243"/>
    <w:rsid w:val="006C7F3D"/>
    <w:rsid w:val="006D018F"/>
    <w:rsid w:val="006D04CB"/>
    <w:rsid w:val="006E14FB"/>
    <w:rsid w:val="006E6009"/>
    <w:rsid w:val="006F0613"/>
    <w:rsid w:val="006F66FA"/>
    <w:rsid w:val="006F6B6B"/>
    <w:rsid w:val="00700397"/>
    <w:rsid w:val="00702401"/>
    <w:rsid w:val="00704591"/>
    <w:rsid w:val="007065CC"/>
    <w:rsid w:val="00706BFD"/>
    <w:rsid w:val="007076E5"/>
    <w:rsid w:val="00711107"/>
    <w:rsid w:val="00713CBC"/>
    <w:rsid w:val="00714D10"/>
    <w:rsid w:val="00715F06"/>
    <w:rsid w:val="00716C8B"/>
    <w:rsid w:val="0071746E"/>
    <w:rsid w:val="00725D4B"/>
    <w:rsid w:val="00727839"/>
    <w:rsid w:val="00737E5D"/>
    <w:rsid w:val="007405D5"/>
    <w:rsid w:val="00741AB8"/>
    <w:rsid w:val="00743404"/>
    <w:rsid w:val="0074719A"/>
    <w:rsid w:val="00750A51"/>
    <w:rsid w:val="00753CE5"/>
    <w:rsid w:val="007758EA"/>
    <w:rsid w:val="00776AD9"/>
    <w:rsid w:val="00777490"/>
    <w:rsid w:val="007815DC"/>
    <w:rsid w:val="00783B9E"/>
    <w:rsid w:val="0079101E"/>
    <w:rsid w:val="00792014"/>
    <w:rsid w:val="00792449"/>
    <w:rsid w:val="00792768"/>
    <w:rsid w:val="00796542"/>
    <w:rsid w:val="007A0581"/>
    <w:rsid w:val="007A1184"/>
    <w:rsid w:val="007A1B13"/>
    <w:rsid w:val="007A6A1B"/>
    <w:rsid w:val="007A738C"/>
    <w:rsid w:val="007B3D21"/>
    <w:rsid w:val="007B3F50"/>
    <w:rsid w:val="007B5DD3"/>
    <w:rsid w:val="007B69B2"/>
    <w:rsid w:val="007C0C06"/>
    <w:rsid w:val="007C5B55"/>
    <w:rsid w:val="007C65BB"/>
    <w:rsid w:val="007C68DE"/>
    <w:rsid w:val="007C6A56"/>
    <w:rsid w:val="007D1329"/>
    <w:rsid w:val="007D1798"/>
    <w:rsid w:val="007D2354"/>
    <w:rsid w:val="007D594D"/>
    <w:rsid w:val="007E0A7F"/>
    <w:rsid w:val="007E0DD4"/>
    <w:rsid w:val="007E1550"/>
    <w:rsid w:val="007E4BA1"/>
    <w:rsid w:val="007E6256"/>
    <w:rsid w:val="007F25BB"/>
    <w:rsid w:val="007F28D1"/>
    <w:rsid w:val="007F490C"/>
    <w:rsid w:val="00804B2A"/>
    <w:rsid w:val="00805AFC"/>
    <w:rsid w:val="0080714A"/>
    <w:rsid w:val="00811154"/>
    <w:rsid w:val="0081364C"/>
    <w:rsid w:val="0081442D"/>
    <w:rsid w:val="00815C57"/>
    <w:rsid w:val="00817A25"/>
    <w:rsid w:val="008201B8"/>
    <w:rsid w:val="00820996"/>
    <w:rsid w:val="008228AF"/>
    <w:rsid w:val="0082558A"/>
    <w:rsid w:val="00825A2C"/>
    <w:rsid w:val="00827211"/>
    <w:rsid w:val="00827F41"/>
    <w:rsid w:val="00830BF4"/>
    <w:rsid w:val="00831CB9"/>
    <w:rsid w:val="008361EE"/>
    <w:rsid w:val="008405C8"/>
    <w:rsid w:val="00841855"/>
    <w:rsid w:val="008436CA"/>
    <w:rsid w:val="00850151"/>
    <w:rsid w:val="008535B8"/>
    <w:rsid w:val="008574E4"/>
    <w:rsid w:val="00861485"/>
    <w:rsid w:val="008627AE"/>
    <w:rsid w:val="00862EBC"/>
    <w:rsid w:val="008642C5"/>
    <w:rsid w:val="00867C30"/>
    <w:rsid w:val="00870E79"/>
    <w:rsid w:val="00871605"/>
    <w:rsid w:val="00874699"/>
    <w:rsid w:val="00874F52"/>
    <w:rsid w:val="008752D2"/>
    <w:rsid w:val="008760EF"/>
    <w:rsid w:val="00877A21"/>
    <w:rsid w:val="008858CF"/>
    <w:rsid w:val="0089139B"/>
    <w:rsid w:val="008A3050"/>
    <w:rsid w:val="008A5D9F"/>
    <w:rsid w:val="008B1FD1"/>
    <w:rsid w:val="008B6912"/>
    <w:rsid w:val="008C374B"/>
    <w:rsid w:val="008C5503"/>
    <w:rsid w:val="008C7058"/>
    <w:rsid w:val="008C72A1"/>
    <w:rsid w:val="008C7E97"/>
    <w:rsid w:val="008E2B54"/>
    <w:rsid w:val="008E345D"/>
    <w:rsid w:val="008E6E1A"/>
    <w:rsid w:val="008F11B2"/>
    <w:rsid w:val="009013C2"/>
    <w:rsid w:val="009032A0"/>
    <w:rsid w:val="0090331F"/>
    <w:rsid w:val="00903FC1"/>
    <w:rsid w:val="009135C7"/>
    <w:rsid w:val="00913B57"/>
    <w:rsid w:val="00924D7F"/>
    <w:rsid w:val="00925868"/>
    <w:rsid w:val="009258B7"/>
    <w:rsid w:val="00926181"/>
    <w:rsid w:val="00936463"/>
    <w:rsid w:val="009466E7"/>
    <w:rsid w:val="009477B7"/>
    <w:rsid w:val="00950686"/>
    <w:rsid w:val="00953D5B"/>
    <w:rsid w:val="00956369"/>
    <w:rsid w:val="0096238A"/>
    <w:rsid w:val="0096402C"/>
    <w:rsid w:val="00965A62"/>
    <w:rsid w:val="00965E1D"/>
    <w:rsid w:val="00965EC6"/>
    <w:rsid w:val="009674AB"/>
    <w:rsid w:val="009742C9"/>
    <w:rsid w:val="009776EA"/>
    <w:rsid w:val="009810A3"/>
    <w:rsid w:val="00981FAA"/>
    <w:rsid w:val="009821F5"/>
    <w:rsid w:val="009855A4"/>
    <w:rsid w:val="00990F08"/>
    <w:rsid w:val="00991B9D"/>
    <w:rsid w:val="009922EF"/>
    <w:rsid w:val="009927F6"/>
    <w:rsid w:val="0099730A"/>
    <w:rsid w:val="009A3E91"/>
    <w:rsid w:val="009A4A24"/>
    <w:rsid w:val="009A4BBF"/>
    <w:rsid w:val="009A6F30"/>
    <w:rsid w:val="009C1AA2"/>
    <w:rsid w:val="009C3EE2"/>
    <w:rsid w:val="009C6093"/>
    <w:rsid w:val="009C7A78"/>
    <w:rsid w:val="009D35E1"/>
    <w:rsid w:val="009E0A1A"/>
    <w:rsid w:val="009E1AC8"/>
    <w:rsid w:val="009E23CB"/>
    <w:rsid w:val="009E4B99"/>
    <w:rsid w:val="009E4D5A"/>
    <w:rsid w:val="009E6620"/>
    <w:rsid w:val="009F1551"/>
    <w:rsid w:val="009F3AD2"/>
    <w:rsid w:val="009F40DB"/>
    <w:rsid w:val="00A013C2"/>
    <w:rsid w:val="00A03878"/>
    <w:rsid w:val="00A20C03"/>
    <w:rsid w:val="00A21562"/>
    <w:rsid w:val="00A24711"/>
    <w:rsid w:val="00A25879"/>
    <w:rsid w:val="00A301EF"/>
    <w:rsid w:val="00A319C1"/>
    <w:rsid w:val="00A32696"/>
    <w:rsid w:val="00A327BE"/>
    <w:rsid w:val="00A35295"/>
    <w:rsid w:val="00A361ED"/>
    <w:rsid w:val="00A4383E"/>
    <w:rsid w:val="00A475F4"/>
    <w:rsid w:val="00A47E49"/>
    <w:rsid w:val="00A5121F"/>
    <w:rsid w:val="00A53015"/>
    <w:rsid w:val="00A54C8A"/>
    <w:rsid w:val="00A54EA6"/>
    <w:rsid w:val="00A54F3B"/>
    <w:rsid w:val="00A572F2"/>
    <w:rsid w:val="00A57B09"/>
    <w:rsid w:val="00A6102E"/>
    <w:rsid w:val="00A6329E"/>
    <w:rsid w:val="00A72218"/>
    <w:rsid w:val="00A750CE"/>
    <w:rsid w:val="00A752F9"/>
    <w:rsid w:val="00A84845"/>
    <w:rsid w:val="00A84C0B"/>
    <w:rsid w:val="00A84E18"/>
    <w:rsid w:val="00A854D1"/>
    <w:rsid w:val="00A86E11"/>
    <w:rsid w:val="00A90399"/>
    <w:rsid w:val="00A9101F"/>
    <w:rsid w:val="00A92D4A"/>
    <w:rsid w:val="00A95CE5"/>
    <w:rsid w:val="00A97134"/>
    <w:rsid w:val="00A974C5"/>
    <w:rsid w:val="00AA0765"/>
    <w:rsid w:val="00AA0773"/>
    <w:rsid w:val="00AA07CD"/>
    <w:rsid w:val="00AA128F"/>
    <w:rsid w:val="00AA137D"/>
    <w:rsid w:val="00AA66B8"/>
    <w:rsid w:val="00AB5063"/>
    <w:rsid w:val="00AB6B6B"/>
    <w:rsid w:val="00AC0ABA"/>
    <w:rsid w:val="00AC6CF4"/>
    <w:rsid w:val="00AC797D"/>
    <w:rsid w:val="00AD3461"/>
    <w:rsid w:val="00AD3D5F"/>
    <w:rsid w:val="00AD3F2B"/>
    <w:rsid w:val="00AD70D1"/>
    <w:rsid w:val="00AE34CD"/>
    <w:rsid w:val="00AE473E"/>
    <w:rsid w:val="00AE654C"/>
    <w:rsid w:val="00AF00CD"/>
    <w:rsid w:val="00AF314B"/>
    <w:rsid w:val="00AF5546"/>
    <w:rsid w:val="00B021E7"/>
    <w:rsid w:val="00B0285E"/>
    <w:rsid w:val="00B04445"/>
    <w:rsid w:val="00B05E79"/>
    <w:rsid w:val="00B109A6"/>
    <w:rsid w:val="00B13EE1"/>
    <w:rsid w:val="00B27815"/>
    <w:rsid w:val="00B27834"/>
    <w:rsid w:val="00B3004F"/>
    <w:rsid w:val="00B30481"/>
    <w:rsid w:val="00B3560B"/>
    <w:rsid w:val="00B35F40"/>
    <w:rsid w:val="00B374AD"/>
    <w:rsid w:val="00B4095D"/>
    <w:rsid w:val="00B41831"/>
    <w:rsid w:val="00B45709"/>
    <w:rsid w:val="00B514D2"/>
    <w:rsid w:val="00B553D1"/>
    <w:rsid w:val="00B55439"/>
    <w:rsid w:val="00B572C7"/>
    <w:rsid w:val="00B57EE4"/>
    <w:rsid w:val="00B607F2"/>
    <w:rsid w:val="00B6131C"/>
    <w:rsid w:val="00B62DDF"/>
    <w:rsid w:val="00B675F3"/>
    <w:rsid w:val="00B71DB9"/>
    <w:rsid w:val="00B720E5"/>
    <w:rsid w:val="00B7353D"/>
    <w:rsid w:val="00B838BE"/>
    <w:rsid w:val="00B84897"/>
    <w:rsid w:val="00B87139"/>
    <w:rsid w:val="00B9017F"/>
    <w:rsid w:val="00B90C90"/>
    <w:rsid w:val="00B9158D"/>
    <w:rsid w:val="00B963F0"/>
    <w:rsid w:val="00BA16C9"/>
    <w:rsid w:val="00BA188A"/>
    <w:rsid w:val="00BA3CEC"/>
    <w:rsid w:val="00BA43C0"/>
    <w:rsid w:val="00BA4773"/>
    <w:rsid w:val="00BA4A4C"/>
    <w:rsid w:val="00BB1EE1"/>
    <w:rsid w:val="00BB3928"/>
    <w:rsid w:val="00BB6D73"/>
    <w:rsid w:val="00BB79FB"/>
    <w:rsid w:val="00BC0711"/>
    <w:rsid w:val="00BC10A0"/>
    <w:rsid w:val="00BC10FD"/>
    <w:rsid w:val="00BC365D"/>
    <w:rsid w:val="00BC7255"/>
    <w:rsid w:val="00BC7C37"/>
    <w:rsid w:val="00BD16F9"/>
    <w:rsid w:val="00BD5236"/>
    <w:rsid w:val="00BD6536"/>
    <w:rsid w:val="00BE26FA"/>
    <w:rsid w:val="00BE54DC"/>
    <w:rsid w:val="00BE5E36"/>
    <w:rsid w:val="00BE7FBF"/>
    <w:rsid w:val="00BF14BF"/>
    <w:rsid w:val="00BF46ED"/>
    <w:rsid w:val="00C002EA"/>
    <w:rsid w:val="00C05D2D"/>
    <w:rsid w:val="00C07575"/>
    <w:rsid w:val="00C12000"/>
    <w:rsid w:val="00C2053C"/>
    <w:rsid w:val="00C2236F"/>
    <w:rsid w:val="00C23106"/>
    <w:rsid w:val="00C23502"/>
    <w:rsid w:val="00C2383D"/>
    <w:rsid w:val="00C24BB9"/>
    <w:rsid w:val="00C25E3F"/>
    <w:rsid w:val="00C25EF9"/>
    <w:rsid w:val="00C26FA1"/>
    <w:rsid w:val="00C30B73"/>
    <w:rsid w:val="00C30C06"/>
    <w:rsid w:val="00C35863"/>
    <w:rsid w:val="00C35991"/>
    <w:rsid w:val="00C36045"/>
    <w:rsid w:val="00C37BD1"/>
    <w:rsid w:val="00C410F0"/>
    <w:rsid w:val="00C44F75"/>
    <w:rsid w:val="00C50F4E"/>
    <w:rsid w:val="00C52210"/>
    <w:rsid w:val="00C543D5"/>
    <w:rsid w:val="00C56694"/>
    <w:rsid w:val="00C6531F"/>
    <w:rsid w:val="00C6589E"/>
    <w:rsid w:val="00C667FF"/>
    <w:rsid w:val="00C70A46"/>
    <w:rsid w:val="00C720EA"/>
    <w:rsid w:val="00C76D08"/>
    <w:rsid w:val="00C80887"/>
    <w:rsid w:val="00C810D2"/>
    <w:rsid w:val="00C85380"/>
    <w:rsid w:val="00C8568C"/>
    <w:rsid w:val="00C8618F"/>
    <w:rsid w:val="00C93B83"/>
    <w:rsid w:val="00C94FEB"/>
    <w:rsid w:val="00CA0E06"/>
    <w:rsid w:val="00CA189F"/>
    <w:rsid w:val="00CA4394"/>
    <w:rsid w:val="00CA7F17"/>
    <w:rsid w:val="00CB043D"/>
    <w:rsid w:val="00CB3B69"/>
    <w:rsid w:val="00CB4DDB"/>
    <w:rsid w:val="00CB569A"/>
    <w:rsid w:val="00CB63C0"/>
    <w:rsid w:val="00CD21C0"/>
    <w:rsid w:val="00CD2DCD"/>
    <w:rsid w:val="00CD6048"/>
    <w:rsid w:val="00CD6509"/>
    <w:rsid w:val="00CD654F"/>
    <w:rsid w:val="00CD74DE"/>
    <w:rsid w:val="00CD7F9E"/>
    <w:rsid w:val="00CE0E95"/>
    <w:rsid w:val="00CE1324"/>
    <w:rsid w:val="00CE5717"/>
    <w:rsid w:val="00CF0254"/>
    <w:rsid w:val="00CF1A6C"/>
    <w:rsid w:val="00CF2451"/>
    <w:rsid w:val="00CF3F2E"/>
    <w:rsid w:val="00CF4DEF"/>
    <w:rsid w:val="00CF5082"/>
    <w:rsid w:val="00D03426"/>
    <w:rsid w:val="00D1107D"/>
    <w:rsid w:val="00D112FA"/>
    <w:rsid w:val="00D14CFD"/>
    <w:rsid w:val="00D16A2F"/>
    <w:rsid w:val="00D250F4"/>
    <w:rsid w:val="00D2534D"/>
    <w:rsid w:val="00D27C55"/>
    <w:rsid w:val="00D30E49"/>
    <w:rsid w:val="00D42233"/>
    <w:rsid w:val="00D43D9A"/>
    <w:rsid w:val="00D46A57"/>
    <w:rsid w:val="00D47FED"/>
    <w:rsid w:val="00D505C9"/>
    <w:rsid w:val="00D524C7"/>
    <w:rsid w:val="00D561D1"/>
    <w:rsid w:val="00D56F34"/>
    <w:rsid w:val="00D60585"/>
    <w:rsid w:val="00D61250"/>
    <w:rsid w:val="00D723F4"/>
    <w:rsid w:val="00D72CBA"/>
    <w:rsid w:val="00D75B0A"/>
    <w:rsid w:val="00D815E1"/>
    <w:rsid w:val="00D83C91"/>
    <w:rsid w:val="00D83E30"/>
    <w:rsid w:val="00D84E16"/>
    <w:rsid w:val="00D912B7"/>
    <w:rsid w:val="00D9190A"/>
    <w:rsid w:val="00D959C5"/>
    <w:rsid w:val="00D95A61"/>
    <w:rsid w:val="00D9642E"/>
    <w:rsid w:val="00DA09C3"/>
    <w:rsid w:val="00DA0CA9"/>
    <w:rsid w:val="00DA19F0"/>
    <w:rsid w:val="00DA2024"/>
    <w:rsid w:val="00DA2AAE"/>
    <w:rsid w:val="00DA3392"/>
    <w:rsid w:val="00DA42CF"/>
    <w:rsid w:val="00DA6298"/>
    <w:rsid w:val="00DA6DD5"/>
    <w:rsid w:val="00DA7ED6"/>
    <w:rsid w:val="00DB0BE1"/>
    <w:rsid w:val="00DC0A7C"/>
    <w:rsid w:val="00DC1774"/>
    <w:rsid w:val="00DC2D7B"/>
    <w:rsid w:val="00DC3D58"/>
    <w:rsid w:val="00DC5DEE"/>
    <w:rsid w:val="00DD27FF"/>
    <w:rsid w:val="00DD2911"/>
    <w:rsid w:val="00DD5E4E"/>
    <w:rsid w:val="00DD61DD"/>
    <w:rsid w:val="00DD6B26"/>
    <w:rsid w:val="00DE1152"/>
    <w:rsid w:val="00DE447F"/>
    <w:rsid w:val="00DE5030"/>
    <w:rsid w:val="00DE648F"/>
    <w:rsid w:val="00DE7FFD"/>
    <w:rsid w:val="00DF1072"/>
    <w:rsid w:val="00DF123F"/>
    <w:rsid w:val="00DF1D58"/>
    <w:rsid w:val="00E03458"/>
    <w:rsid w:val="00E051CD"/>
    <w:rsid w:val="00E10EA9"/>
    <w:rsid w:val="00E20C6C"/>
    <w:rsid w:val="00E2124E"/>
    <w:rsid w:val="00E2124F"/>
    <w:rsid w:val="00E212A8"/>
    <w:rsid w:val="00E2171A"/>
    <w:rsid w:val="00E245B6"/>
    <w:rsid w:val="00E2761A"/>
    <w:rsid w:val="00E303A3"/>
    <w:rsid w:val="00E35FFC"/>
    <w:rsid w:val="00E418B9"/>
    <w:rsid w:val="00E44B28"/>
    <w:rsid w:val="00E46604"/>
    <w:rsid w:val="00E530E6"/>
    <w:rsid w:val="00E56789"/>
    <w:rsid w:val="00E60F13"/>
    <w:rsid w:val="00E62979"/>
    <w:rsid w:val="00E64E2E"/>
    <w:rsid w:val="00E6592B"/>
    <w:rsid w:val="00E65E2A"/>
    <w:rsid w:val="00E672A7"/>
    <w:rsid w:val="00E714AA"/>
    <w:rsid w:val="00E74F99"/>
    <w:rsid w:val="00E754D5"/>
    <w:rsid w:val="00E76F1D"/>
    <w:rsid w:val="00E84BA5"/>
    <w:rsid w:val="00E8672A"/>
    <w:rsid w:val="00E93B7F"/>
    <w:rsid w:val="00E945AC"/>
    <w:rsid w:val="00E95910"/>
    <w:rsid w:val="00EA0AA4"/>
    <w:rsid w:val="00EA0E06"/>
    <w:rsid w:val="00EA1234"/>
    <w:rsid w:val="00EA4643"/>
    <w:rsid w:val="00EA683B"/>
    <w:rsid w:val="00EB1BB3"/>
    <w:rsid w:val="00EB1C01"/>
    <w:rsid w:val="00EB1D44"/>
    <w:rsid w:val="00EB32B1"/>
    <w:rsid w:val="00EB6094"/>
    <w:rsid w:val="00EB7018"/>
    <w:rsid w:val="00EC7E46"/>
    <w:rsid w:val="00ED2E91"/>
    <w:rsid w:val="00ED3CF2"/>
    <w:rsid w:val="00ED5A67"/>
    <w:rsid w:val="00ED7C62"/>
    <w:rsid w:val="00EE1A72"/>
    <w:rsid w:val="00EE4C78"/>
    <w:rsid w:val="00EE5D12"/>
    <w:rsid w:val="00EE62CE"/>
    <w:rsid w:val="00EF0B26"/>
    <w:rsid w:val="00EF1929"/>
    <w:rsid w:val="00EF37CA"/>
    <w:rsid w:val="00EF6B03"/>
    <w:rsid w:val="00EF6E94"/>
    <w:rsid w:val="00EF71D1"/>
    <w:rsid w:val="00F01864"/>
    <w:rsid w:val="00F0400E"/>
    <w:rsid w:val="00F04521"/>
    <w:rsid w:val="00F04D63"/>
    <w:rsid w:val="00F102E5"/>
    <w:rsid w:val="00F11255"/>
    <w:rsid w:val="00F15C49"/>
    <w:rsid w:val="00F20805"/>
    <w:rsid w:val="00F25307"/>
    <w:rsid w:val="00F3125F"/>
    <w:rsid w:val="00F31A2B"/>
    <w:rsid w:val="00F31ECA"/>
    <w:rsid w:val="00F33900"/>
    <w:rsid w:val="00F348B9"/>
    <w:rsid w:val="00F402DA"/>
    <w:rsid w:val="00F407B2"/>
    <w:rsid w:val="00F4087B"/>
    <w:rsid w:val="00F427DD"/>
    <w:rsid w:val="00F42FE2"/>
    <w:rsid w:val="00F4392B"/>
    <w:rsid w:val="00F4395D"/>
    <w:rsid w:val="00F44450"/>
    <w:rsid w:val="00F44875"/>
    <w:rsid w:val="00F57629"/>
    <w:rsid w:val="00F6565D"/>
    <w:rsid w:val="00F674DE"/>
    <w:rsid w:val="00F755B0"/>
    <w:rsid w:val="00F75CCF"/>
    <w:rsid w:val="00F8128B"/>
    <w:rsid w:val="00F81EEB"/>
    <w:rsid w:val="00F85D1E"/>
    <w:rsid w:val="00F90F86"/>
    <w:rsid w:val="00F9208A"/>
    <w:rsid w:val="00F951B0"/>
    <w:rsid w:val="00FA299C"/>
    <w:rsid w:val="00FA39C9"/>
    <w:rsid w:val="00FA51A1"/>
    <w:rsid w:val="00FA5CFF"/>
    <w:rsid w:val="00FB1BD2"/>
    <w:rsid w:val="00FB564F"/>
    <w:rsid w:val="00FB60F1"/>
    <w:rsid w:val="00FB673B"/>
    <w:rsid w:val="00FC661A"/>
    <w:rsid w:val="00FC6927"/>
    <w:rsid w:val="00FC72F9"/>
    <w:rsid w:val="00FC76EF"/>
    <w:rsid w:val="00FC76F9"/>
    <w:rsid w:val="00FD0B74"/>
    <w:rsid w:val="00FD2F84"/>
    <w:rsid w:val="00FE1E58"/>
    <w:rsid w:val="00FE3631"/>
    <w:rsid w:val="00FE4A1A"/>
    <w:rsid w:val="00FE4F1E"/>
    <w:rsid w:val="00FE6AA1"/>
    <w:rsid w:val="00FF027C"/>
    <w:rsid w:val="00FF1CDD"/>
    <w:rsid w:val="00FF6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B0BE1"/>
    <w:pPr>
      <w:overflowPunct w:val="0"/>
      <w:autoSpaceDE w:val="0"/>
      <w:autoSpaceDN w:val="0"/>
      <w:adjustRightInd w:val="0"/>
    </w:pPr>
  </w:style>
  <w:style w:type="paragraph" w:styleId="Nadpis2">
    <w:name w:val="heading 2"/>
    <w:basedOn w:val="Normln"/>
    <w:next w:val="Normln"/>
    <w:link w:val="Nadpis2Char"/>
    <w:semiHidden/>
    <w:unhideWhenUsed/>
    <w:qFormat/>
    <w:rsid w:val="00DB0BE1"/>
    <w:pPr>
      <w:keepNext/>
      <w:jc w:val="center"/>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rPr>
      <w:sz w:val="24"/>
    </w:r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2Char">
    <w:name w:val="Nadpis 2 Char"/>
    <w:basedOn w:val="Standardnpsmoodstavce"/>
    <w:link w:val="Nadpis2"/>
    <w:semiHidden/>
    <w:rsid w:val="00DB0BE1"/>
    <w:rPr>
      <w:b/>
      <w:sz w:val="22"/>
    </w:rPr>
  </w:style>
  <w:style w:type="paragraph" w:styleId="Zkladntextodsazen2">
    <w:name w:val="Body Text Indent 2"/>
    <w:basedOn w:val="Normln"/>
    <w:link w:val="Zkladntextodsazen2Char"/>
    <w:unhideWhenUsed/>
    <w:rsid w:val="00DB0BE1"/>
    <w:pPr>
      <w:ind w:left="284"/>
    </w:pPr>
    <w:rPr>
      <w:sz w:val="22"/>
    </w:rPr>
  </w:style>
  <w:style w:type="character" w:customStyle="1" w:styleId="Zkladntextodsazen2Char">
    <w:name w:val="Základní text odsazený 2 Char"/>
    <w:basedOn w:val="Standardnpsmoodstavce"/>
    <w:link w:val="Zkladntextodsazen2"/>
    <w:rsid w:val="00DB0BE1"/>
    <w:rPr>
      <w:sz w:val="22"/>
    </w:rPr>
  </w:style>
  <w:style w:type="character" w:customStyle="1" w:styleId="lnekChar">
    <w:name w:val="Článek Char"/>
    <w:link w:val="lnek"/>
    <w:locked/>
    <w:rsid w:val="00DB0BE1"/>
    <w:rPr>
      <w:b/>
      <w:color w:val="000000"/>
      <w:sz w:val="24"/>
      <w:szCs w:val="24"/>
    </w:rPr>
  </w:style>
  <w:style w:type="paragraph" w:customStyle="1" w:styleId="lnek">
    <w:name w:val="Článek"/>
    <w:basedOn w:val="Normln"/>
    <w:link w:val="lnekChar"/>
    <w:qFormat/>
    <w:rsid w:val="00DB0BE1"/>
    <w:pPr>
      <w:keepNext/>
      <w:numPr>
        <w:numId w:val="1"/>
      </w:numPr>
      <w:spacing w:before="480" w:after="300"/>
      <w:jc w:val="center"/>
    </w:pPr>
    <w:rPr>
      <w:b/>
      <w:color w:val="000000"/>
      <w:sz w:val="24"/>
      <w:szCs w:val="24"/>
    </w:rPr>
  </w:style>
  <w:style w:type="character" w:customStyle="1" w:styleId="OdstavecChar">
    <w:name w:val="Odstavec Char"/>
    <w:link w:val="Odstavec"/>
    <w:locked/>
    <w:rsid w:val="00DB0BE1"/>
    <w:rPr>
      <w:color w:val="000000"/>
      <w:sz w:val="24"/>
      <w:szCs w:val="24"/>
    </w:rPr>
  </w:style>
  <w:style w:type="paragraph" w:customStyle="1" w:styleId="Odstavec">
    <w:name w:val="Odstavec"/>
    <w:basedOn w:val="Normln"/>
    <w:link w:val="OdstavecChar"/>
    <w:qFormat/>
    <w:rsid w:val="00DB0BE1"/>
    <w:pPr>
      <w:numPr>
        <w:numId w:val="2"/>
      </w:numPr>
      <w:spacing w:after="200"/>
      <w:jc w:val="both"/>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B0BE1"/>
    <w:pPr>
      <w:overflowPunct w:val="0"/>
      <w:autoSpaceDE w:val="0"/>
      <w:autoSpaceDN w:val="0"/>
      <w:adjustRightInd w:val="0"/>
    </w:pPr>
  </w:style>
  <w:style w:type="paragraph" w:styleId="Nadpis2">
    <w:name w:val="heading 2"/>
    <w:basedOn w:val="Normln"/>
    <w:next w:val="Normln"/>
    <w:link w:val="Nadpis2Char"/>
    <w:semiHidden/>
    <w:unhideWhenUsed/>
    <w:qFormat/>
    <w:rsid w:val="00DB0BE1"/>
    <w:pPr>
      <w:keepNext/>
      <w:jc w:val="center"/>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rPr>
      <w:sz w:val="24"/>
    </w:r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2Char">
    <w:name w:val="Nadpis 2 Char"/>
    <w:basedOn w:val="Standardnpsmoodstavce"/>
    <w:link w:val="Nadpis2"/>
    <w:semiHidden/>
    <w:rsid w:val="00DB0BE1"/>
    <w:rPr>
      <w:b/>
      <w:sz w:val="22"/>
    </w:rPr>
  </w:style>
  <w:style w:type="paragraph" w:styleId="Zkladntextodsazen2">
    <w:name w:val="Body Text Indent 2"/>
    <w:basedOn w:val="Normln"/>
    <w:link w:val="Zkladntextodsazen2Char"/>
    <w:unhideWhenUsed/>
    <w:rsid w:val="00DB0BE1"/>
    <w:pPr>
      <w:ind w:left="284"/>
    </w:pPr>
    <w:rPr>
      <w:sz w:val="22"/>
    </w:rPr>
  </w:style>
  <w:style w:type="character" w:customStyle="1" w:styleId="Zkladntextodsazen2Char">
    <w:name w:val="Základní text odsazený 2 Char"/>
    <w:basedOn w:val="Standardnpsmoodstavce"/>
    <w:link w:val="Zkladntextodsazen2"/>
    <w:rsid w:val="00DB0BE1"/>
    <w:rPr>
      <w:sz w:val="22"/>
    </w:rPr>
  </w:style>
  <w:style w:type="character" w:customStyle="1" w:styleId="lnekChar">
    <w:name w:val="Článek Char"/>
    <w:link w:val="lnek"/>
    <w:locked/>
    <w:rsid w:val="00DB0BE1"/>
    <w:rPr>
      <w:b/>
      <w:color w:val="000000"/>
      <w:sz w:val="24"/>
      <w:szCs w:val="24"/>
    </w:rPr>
  </w:style>
  <w:style w:type="paragraph" w:customStyle="1" w:styleId="lnek">
    <w:name w:val="Článek"/>
    <w:basedOn w:val="Normln"/>
    <w:link w:val="lnekChar"/>
    <w:qFormat/>
    <w:rsid w:val="00DB0BE1"/>
    <w:pPr>
      <w:keepNext/>
      <w:numPr>
        <w:numId w:val="1"/>
      </w:numPr>
      <w:spacing w:before="480" w:after="300"/>
      <w:jc w:val="center"/>
    </w:pPr>
    <w:rPr>
      <w:b/>
      <w:color w:val="000000"/>
      <w:sz w:val="24"/>
      <w:szCs w:val="24"/>
    </w:rPr>
  </w:style>
  <w:style w:type="character" w:customStyle="1" w:styleId="OdstavecChar">
    <w:name w:val="Odstavec Char"/>
    <w:link w:val="Odstavec"/>
    <w:locked/>
    <w:rsid w:val="00DB0BE1"/>
    <w:rPr>
      <w:color w:val="000000"/>
      <w:sz w:val="24"/>
      <w:szCs w:val="24"/>
    </w:rPr>
  </w:style>
  <w:style w:type="paragraph" w:customStyle="1" w:styleId="Odstavec">
    <w:name w:val="Odstavec"/>
    <w:basedOn w:val="Normln"/>
    <w:link w:val="OdstavecChar"/>
    <w:qFormat/>
    <w:rsid w:val="00DB0BE1"/>
    <w:pPr>
      <w:numPr>
        <w:numId w:val="2"/>
      </w:numPr>
      <w:spacing w:after="2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E49A8-49E0-466E-8886-02BD2A2C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9023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Jana</dc:creator>
  <cp:lastModifiedBy>Růžičková Jana</cp:lastModifiedBy>
  <cp:revision>3</cp:revision>
  <dcterms:created xsi:type="dcterms:W3CDTF">2017-01-17T12:20:00Z</dcterms:created>
  <dcterms:modified xsi:type="dcterms:W3CDTF">2017-01-17T12:29:00Z</dcterms:modified>
</cp:coreProperties>
</file>