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ACD" w:rsidRPr="005B3F8E" w:rsidRDefault="00E64ACD" w:rsidP="00A25E07">
      <w:pPr>
        <w:autoSpaceDE w:val="0"/>
        <w:autoSpaceDN w:val="0"/>
        <w:adjustRightInd w:val="0"/>
        <w:jc w:val="center"/>
        <w:rPr>
          <w:rFonts w:ascii="Tahoma" w:hAnsi="Tahoma" w:cs="Tahoma"/>
          <w:b/>
          <w:bCs/>
          <w:sz w:val="22"/>
          <w:szCs w:val="22"/>
          <w:u w:val="single"/>
        </w:rPr>
      </w:pPr>
      <w:r w:rsidRPr="005B3F8E">
        <w:rPr>
          <w:rFonts w:ascii="Tahoma" w:hAnsi="Tahoma" w:cs="Tahoma"/>
          <w:b/>
          <w:bCs/>
          <w:sz w:val="22"/>
          <w:szCs w:val="22"/>
          <w:u w:val="single"/>
        </w:rPr>
        <w:t>Technický popis a podklady pro cisternové automobilové stříkačky</w:t>
      </w:r>
    </w:p>
    <w:p w:rsidR="00E64ACD" w:rsidRPr="005B3F8E" w:rsidRDefault="00E64ACD" w:rsidP="00A25E07">
      <w:pPr>
        <w:autoSpaceDE w:val="0"/>
        <w:autoSpaceDN w:val="0"/>
        <w:adjustRightInd w:val="0"/>
        <w:jc w:val="center"/>
        <w:rPr>
          <w:rFonts w:ascii="Tahoma" w:hAnsi="Tahoma" w:cs="Tahoma"/>
          <w:b/>
          <w:bCs/>
          <w:sz w:val="22"/>
          <w:szCs w:val="22"/>
        </w:rPr>
      </w:pPr>
    </w:p>
    <w:p w:rsidR="00E64ACD" w:rsidRPr="00412D32" w:rsidRDefault="00E64ACD" w:rsidP="00A25E07">
      <w:pPr>
        <w:autoSpaceDE w:val="0"/>
        <w:autoSpaceDN w:val="0"/>
        <w:adjustRightInd w:val="0"/>
        <w:jc w:val="center"/>
        <w:rPr>
          <w:rFonts w:ascii="Tahoma" w:hAnsi="Tahoma" w:cs="Tahoma"/>
          <w:b/>
          <w:bCs/>
          <w:sz w:val="18"/>
          <w:szCs w:val="18"/>
        </w:rPr>
      </w:pPr>
      <w:r w:rsidRPr="00412D32">
        <w:rPr>
          <w:rFonts w:ascii="Tahoma" w:hAnsi="Tahoma" w:cs="Tahoma"/>
          <w:b/>
          <w:bCs/>
          <w:sz w:val="18"/>
          <w:szCs w:val="18"/>
        </w:rPr>
        <w:t>Cisternová automobilová stříkačka ve speciálním provedení pro velkoobjemové hašení „VH“</w:t>
      </w:r>
    </w:p>
    <w:p w:rsidR="00E64ACD" w:rsidRPr="005B3F8E" w:rsidRDefault="00E64ACD" w:rsidP="00A25E07">
      <w:pPr>
        <w:autoSpaceDE w:val="0"/>
        <w:autoSpaceDN w:val="0"/>
        <w:adjustRightInd w:val="0"/>
        <w:jc w:val="both"/>
        <w:rPr>
          <w:rFonts w:ascii="Tahoma" w:hAnsi="Tahoma" w:cs="Tahoma"/>
          <w:b/>
          <w:bCs/>
          <w:sz w:val="22"/>
          <w:szCs w:val="22"/>
        </w:rPr>
      </w:pPr>
    </w:p>
    <w:p w:rsidR="00E64ACD" w:rsidRPr="003E745C" w:rsidRDefault="00E64ACD" w:rsidP="003E745C">
      <w:pPr>
        <w:autoSpaceDE w:val="0"/>
        <w:autoSpaceDN w:val="0"/>
        <w:adjustRightInd w:val="0"/>
        <w:rPr>
          <w:rFonts w:ascii="Tahoma" w:hAnsi="Tahoma" w:cs="Tahoma"/>
          <w:b/>
          <w:bCs/>
          <w:color w:val="0000FF"/>
          <w:sz w:val="22"/>
          <w:szCs w:val="22"/>
        </w:rPr>
      </w:pPr>
      <w:r>
        <w:rPr>
          <w:rFonts w:ascii="Tahoma" w:hAnsi="Tahoma" w:cs="Tahoma"/>
          <w:b/>
          <w:bCs/>
          <w:color w:val="0000FF"/>
          <w:sz w:val="22"/>
          <w:szCs w:val="22"/>
        </w:rPr>
        <w:tab/>
        <w:t xml:space="preserve">   Vozidlo CAS 30/8500/51</w:t>
      </w:r>
      <w:r w:rsidRPr="005B3F8E">
        <w:rPr>
          <w:rFonts w:ascii="Tahoma" w:hAnsi="Tahoma" w:cs="Tahoma"/>
          <w:b/>
          <w:bCs/>
          <w:color w:val="0000FF"/>
          <w:sz w:val="22"/>
          <w:szCs w:val="22"/>
        </w:rPr>
        <w:t xml:space="preserve">0 </w:t>
      </w:r>
      <w:r>
        <w:rPr>
          <w:rFonts w:ascii="Tahoma" w:hAnsi="Tahoma" w:cs="Tahoma"/>
          <w:b/>
          <w:bCs/>
          <w:color w:val="0000FF"/>
          <w:sz w:val="22"/>
          <w:szCs w:val="22"/>
        </w:rPr>
        <w:t>S2VH n</w:t>
      </w:r>
      <w:r w:rsidRPr="003E745C">
        <w:rPr>
          <w:rFonts w:ascii="Tahoma" w:hAnsi="Tahoma" w:cs="Tahoma"/>
          <w:b/>
          <w:bCs/>
          <w:color w:val="0000FF"/>
          <w:sz w:val="22"/>
          <w:szCs w:val="22"/>
        </w:rPr>
        <w:t xml:space="preserve">a podvozku </w:t>
      </w:r>
      <w:r>
        <w:rPr>
          <w:rFonts w:ascii="Tahoma" w:hAnsi="Tahoma" w:cs="Tahoma"/>
          <w:b/>
          <w:bCs/>
          <w:color w:val="0000FF"/>
          <w:sz w:val="22"/>
          <w:szCs w:val="22"/>
        </w:rPr>
        <w:t>TATRA 231R35/413</w:t>
      </w:r>
    </w:p>
    <w:p w:rsidR="00E64ACD" w:rsidRPr="005B3F8E" w:rsidRDefault="00E64ACD" w:rsidP="00A25E07">
      <w:pPr>
        <w:autoSpaceDE w:val="0"/>
        <w:autoSpaceDN w:val="0"/>
        <w:adjustRightInd w:val="0"/>
        <w:jc w:val="both"/>
        <w:rPr>
          <w:rFonts w:ascii="Tahoma" w:hAnsi="Tahoma" w:cs="Tahoma"/>
          <w:b/>
          <w:bCs/>
          <w:sz w:val="22"/>
          <w:szCs w:val="22"/>
        </w:rPr>
      </w:pPr>
    </w:p>
    <w:p w:rsidR="00E64ACD" w:rsidRPr="005B3F8E" w:rsidRDefault="00E64ACD" w:rsidP="00A25E07">
      <w:pPr>
        <w:autoSpaceDE w:val="0"/>
        <w:autoSpaceDN w:val="0"/>
        <w:adjustRightInd w:val="0"/>
        <w:jc w:val="both"/>
        <w:rPr>
          <w:rFonts w:ascii="Tahoma" w:hAnsi="Tahoma" w:cs="Tahoma"/>
          <w:b/>
          <w:bCs/>
          <w:sz w:val="22"/>
          <w:szCs w:val="22"/>
        </w:rPr>
      </w:pPr>
    </w:p>
    <w:p w:rsidR="00E64ACD" w:rsidRPr="005B3F8E" w:rsidRDefault="00E64ACD" w:rsidP="00A25E07">
      <w:pPr>
        <w:autoSpaceDE w:val="0"/>
        <w:autoSpaceDN w:val="0"/>
        <w:adjustRightInd w:val="0"/>
        <w:jc w:val="both"/>
        <w:rPr>
          <w:rFonts w:ascii="Tahoma" w:hAnsi="Tahoma" w:cs="Tahoma"/>
          <w:b/>
          <w:bCs/>
          <w:sz w:val="22"/>
          <w:szCs w:val="22"/>
        </w:rPr>
      </w:pPr>
    </w:p>
    <w:p w:rsidR="00E64ACD" w:rsidRPr="005B3F8E" w:rsidRDefault="00E64ACD" w:rsidP="00A25E07">
      <w:pPr>
        <w:autoSpaceDE w:val="0"/>
        <w:autoSpaceDN w:val="0"/>
        <w:adjustRightInd w:val="0"/>
        <w:jc w:val="both"/>
        <w:rPr>
          <w:rFonts w:ascii="Tahoma" w:hAnsi="Tahoma" w:cs="Tahoma"/>
          <w:b/>
          <w:bCs/>
          <w:sz w:val="22"/>
          <w:szCs w:val="22"/>
        </w:rPr>
      </w:pPr>
      <w:r w:rsidRPr="002F4B1A">
        <w:rPr>
          <w:rFonts w:ascii="Tahoma" w:hAnsi="Tahoma" w:cs="Tahoma"/>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5" type="#_x0000_t75" style="width:447pt;height:219pt;visibility:visible">
            <v:imagedata r:id="rId5" o:title=""/>
          </v:shape>
        </w:pict>
      </w:r>
    </w:p>
    <w:p w:rsidR="00E64ACD" w:rsidRPr="005B3F8E" w:rsidRDefault="00E64ACD" w:rsidP="00A25E07">
      <w:pPr>
        <w:autoSpaceDE w:val="0"/>
        <w:autoSpaceDN w:val="0"/>
        <w:adjustRightInd w:val="0"/>
        <w:jc w:val="both"/>
        <w:rPr>
          <w:rFonts w:ascii="Tahoma" w:hAnsi="Tahoma" w:cs="Tahoma"/>
          <w:b/>
          <w:bCs/>
          <w:sz w:val="22"/>
          <w:szCs w:val="22"/>
        </w:rPr>
      </w:pPr>
    </w:p>
    <w:p w:rsidR="00E64ACD" w:rsidRDefault="00E64ACD" w:rsidP="00A25E07">
      <w:pPr>
        <w:autoSpaceDE w:val="0"/>
        <w:autoSpaceDN w:val="0"/>
        <w:adjustRightInd w:val="0"/>
        <w:jc w:val="both"/>
        <w:rPr>
          <w:rFonts w:ascii="Tahoma" w:hAnsi="Tahoma" w:cs="Tahoma"/>
          <w:b/>
          <w:bCs/>
          <w:sz w:val="22"/>
          <w:szCs w:val="22"/>
        </w:rPr>
      </w:pPr>
    </w:p>
    <w:p w:rsidR="00E64ACD" w:rsidRDefault="00E64ACD" w:rsidP="00A25E07">
      <w:pPr>
        <w:autoSpaceDE w:val="0"/>
        <w:autoSpaceDN w:val="0"/>
        <w:adjustRightInd w:val="0"/>
        <w:jc w:val="both"/>
        <w:rPr>
          <w:rFonts w:ascii="Tahoma" w:hAnsi="Tahoma" w:cs="Tahoma"/>
          <w:b/>
          <w:bCs/>
          <w:sz w:val="22"/>
          <w:szCs w:val="22"/>
        </w:rPr>
      </w:pPr>
    </w:p>
    <w:p w:rsidR="00E64ACD" w:rsidRDefault="00E64ACD" w:rsidP="00A25E07">
      <w:pPr>
        <w:autoSpaceDE w:val="0"/>
        <w:autoSpaceDN w:val="0"/>
        <w:adjustRightInd w:val="0"/>
        <w:jc w:val="both"/>
        <w:rPr>
          <w:rFonts w:ascii="Tahoma" w:hAnsi="Tahoma" w:cs="Tahoma"/>
          <w:b/>
          <w:bCs/>
          <w:sz w:val="22"/>
          <w:szCs w:val="22"/>
        </w:rPr>
      </w:pPr>
    </w:p>
    <w:p w:rsidR="00E64ACD" w:rsidRPr="00C94350"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 xml:space="preserve">1.  Předmětem  technických  specifikace  je  pořízení  nové  cisternové  automobilové  stříkačky  vybavené požárním čerpadlem se jmenovitým výkonem </w:t>
      </w:r>
      <w:r w:rsidRPr="00C94350">
        <w:rPr>
          <w:rFonts w:ascii="Tahoma" w:hAnsi="Tahoma" w:cs="Tahoma"/>
          <w:b/>
          <w:bCs/>
          <w:sz w:val="22"/>
          <w:szCs w:val="22"/>
        </w:rPr>
        <w:t>3000 l.min-1</w:t>
      </w:r>
      <w:r w:rsidRPr="00C94350">
        <w:rPr>
          <w:rFonts w:ascii="Tahoma" w:hAnsi="Tahoma" w:cs="Tahoma"/>
          <w:bCs/>
          <w:sz w:val="22"/>
          <w:szCs w:val="22"/>
        </w:rPr>
        <w:t xml:space="preserve"> podle </w:t>
      </w:r>
      <w:r w:rsidRPr="00C94350">
        <w:rPr>
          <w:rFonts w:ascii="Tahoma" w:hAnsi="Tahoma" w:cs="Tahoma"/>
          <w:b/>
          <w:bCs/>
          <w:sz w:val="22"/>
          <w:szCs w:val="22"/>
        </w:rPr>
        <w:t>ČSN EN 1028-1</w:t>
      </w:r>
      <w:r w:rsidRPr="00C94350">
        <w:rPr>
          <w:rFonts w:ascii="Tahoma" w:hAnsi="Tahoma" w:cs="Tahoma"/>
          <w:bCs/>
          <w:sz w:val="22"/>
          <w:szCs w:val="22"/>
        </w:rPr>
        <w:t xml:space="preserve">, kategorie podvozku  </w:t>
      </w:r>
      <w:r w:rsidRPr="00C94350">
        <w:rPr>
          <w:rFonts w:ascii="Tahoma" w:hAnsi="Tahoma" w:cs="Tahoma"/>
          <w:b/>
          <w:bCs/>
          <w:sz w:val="22"/>
          <w:szCs w:val="22"/>
        </w:rPr>
        <w:t>2</w:t>
      </w:r>
      <w:r w:rsidRPr="00C94350">
        <w:rPr>
          <w:rFonts w:ascii="Tahoma" w:hAnsi="Tahoma" w:cs="Tahoma"/>
          <w:bCs/>
          <w:sz w:val="22"/>
          <w:szCs w:val="22"/>
        </w:rPr>
        <w:t xml:space="preserve"> „smíšená“ CAS schopná provozu na všech komunikacíc</w:t>
      </w:r>
      <w:r>
        <w:rPr>
          <w:rFonts w:ascii="Tahoma" w:hAnsi="Tahoma" w:cs="Tahoma"/>
          <w:bCs/>
          <w:sz w:val="22"/>
          <w:szCs w:val="22"/>
        </w:rPr>
        <w:t xml:space="preserve">h a částečně mimo komunikace,  </w:t>
      </w:r>
      <w:r w:rsidRPr="00C94350">
        <w:rPr>
          <w:rFonts w:ascii="Tahoma" w:hAnsi="Tahoma" w:cs="Tahoma"/>
          <w:bCs/>
          <w:sz w:val="22"/>
          <w:szCs w:val="22"/>
        </w:rPr>
        <w:t xml:space="preserve">v provedení </w:t>
      </w:r>
      <w:r w:rsidRPr="00C94350">
        <w:rPr>
          <w:rFonts w:ascii="Tahoma" w:hAnsi="Tahoma" w:cs="Tahoma"/>
          <w:b/>
          <w:bCs/>
          <w:sz w:val="22"/>
          <w:szCs w:val="22"/>
        </w:rPr>
        <w:t>„VH“</w:t>
      </w:r>
      <w:r w:rsidRPr="00C94350">
        <w:rPr>
          <w:rFonts w:ascii="Tahoma" w:hAnsi="Tahoma" w:cs="Tahoma"/>
          <w:bCs/>
          <w:sz w:val="22"/>
          <w:szCs w:val="22"/>
        </w:rPr>
        <w:t xml:space="preserve"> (speciálním pro velkoobjemové hašení) pro šest osob a hmotnostní třídy </w:t>
      </w:r>
      <w:r w:rsidRPr="00C94350">
        <w:rPr>
          <w:rFonts w:ascii="Tahoma" w:hAnsi="Tahoma" w:cs="Tahoma"/>
          <w:b/>
          <w:bCs/>
          <w:sz w:val="22"/>
          <w:szCs w:val="22"/>
        </w:rPr>
        <w:t>S</w:t>
      </w:r>
      <w:r w:rsidRPr="00C94350">
        <w:rPr>
          <w:rFonts w:ascii="Tahoma" w:hAnsi="Tahoma" w:cs="Tahoma"/>
          <w:bCs/>
          <w:sz w:val="22"/>
          <w:szCs w:val="22"/>
        </w:rPr>
        <w:t xml:space="preserve"> (dále jen „CAS“). </w:t>
      </w:r>
    </w:p>
    <w:p w:rsidR="00E64ACD" w:rsidRPr="00C94350" w:rsidRDefault="00E64ACD" w:rsidP="00C94350">
      <w:pPr>
        <w:autoSpaceDE w:val="0"/>
        <w:autoSpaceDN w:val="0"/>
        <w:adjustRightInd w:val="0"/>
        <w:jc w:val="both"/>
        <w:rPr>
          <w:rFonts w:ascii="Tahoma" w:hAnsi="Tahoma" w:cs="Tahoma"/>
          <w:bCs/>
          <w:sz w:val="22"/>
          <w:szCs w:val="22"/>
        </w:rPr>
      </w:pPr>
    </w:p>
    <w:p w:rsidR="00E64ACD"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 xml:space="preserve">2.  CAS splňuje požadavky:  </w:t>
      </w:r>
    </w:p>
    <w:p w:rsidR="00E64ACD" w:rsidRPr="00C94350" w:rsidRDefault="00E64ACD" w:rsidP="00C94350">
      <w:pPr>
        <w:autoSpaceDE w:val="0"/>
        <w:autoSpaceDN w:val="0"/>
        <w:adjustRightInd w:val="0"/>
        <w:jc w:val="both"/>
        <w:rPr>
          <w:rFonts w:ascii="Tahoma" w:hAnsi="Tahoma" w:cs="Tahoma"/>
          <w:bCs/>
          <w:sz w:val="22"/>
          <w:szCs w:val="22"/>
        </w:rPr>
      </w:pPr>
    </w:p>
    <w:p w:rsidR="00E64ACD"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 xml:space="preserve">a) předpisů  pro  provoz  vozidel  na  pozemních  komunikacích  v ČR,  a  veškeré  povinné  údaje k provedení a vybavení CAS včetně výjimek jsou uvedeny v osvědčení o registraci vozidla část II. (technický průkaz), </w:t>
      </w:r>
    </w:p>
    <w:p w:rsidR="00E64ACD" w:rsidRPr="00C94350" w:rsidRDefault="00E64ACD" w:rsidP="00C94350">
      <w:pPr>
        <w:autoSpaceDE w:val="0"/>
        <w:autoSpaceDN w:val="0"/>
        <w:adjustRightInd w:val="0"/>
        <w:jc w:val="both"/>
        <w:rPr>
          <w:rFonts w:ascii="Tahoma" w:hAnsi="Tahoma" w:cs="Tahoma"/>
          <w:bCs/>
          <w:sz w:val="22"/>
          <w:szCs w:val="22"/>
        </w:rPr>
      </w:pPr>
    </w:p>
    <w:p w:rsidR="00E64ACD"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b) stanovené vyhláškou č. 35/2007 Sb., o technických podmínkách požární techniky, ve znění vyhlášky č. 53/2010 Sb. a doložené  při dodání CAS  kopií  certifikátu  vydaného  pro  požadovaný  typ  CAS  autorizovanou  osobou,  případně prohlášením o shodě výrobku,</w:t>
      </w:r>
    </w:p>
    <w:p w:rsidR="00E64ACD" w:rsidRPr="00C94350"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 xml:space="preserve"> </w:t>
      </w:r>
    </w:p>
    <w:p w:rsidR="00E64ACD"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 xml:space="preserve">c) stanovené  vyhláškou  č.  247/2001  Sb.,  o  organizaci  a  činnosti  jednotek  požární  ochrany  ve znění pozdějších předpisů, a požadavky uvedené v těchto technických podmínkách. </w:t>
      </w:r>
    </w:p>
    <w:p w:rsidR="00E64ACD" w:rsidRDefault="00E64ACD" w:rsidP="00C94350">
      <w:pPr>
        <w:autoSpaceDE w:val="0"/>
        <w:autoSpaceDN w:val="0"/>
        <w:adjustRightInd w:val="0"/>
        <w:jc w:val="both"/>
        <w:rPr>
          <w:rFonts w:ascii="Tahoma" w:hAnsi="Tahoma" w:cs="Tahoma"/>
          <w:bCs/>
          <w:sz w:val="22"/>
          <w:szCs w:val="22"/>
        </w:rPr>
      </w:pPr>
    </w:p>
    <w:p w:rsidR="00E64ACD" w:rsidRDefault="00E64ACD" w:rsidP="00C94350">
      <w:pPr>
        <w:autoSpaceDE w:val="0"/>
        <w:autoSpaceDN w:val="0"/>
        <w:adjustRightInd w:val="0"/>
        <w:jc w:val="both"/>
        <w:rPr>
          <w:rFonts w:ascii="Tahoma" w:hAnsi="Tahoma" w:cs="Tahoma"/>
          <w:bCs/>
          <w:sz w:val="22"/>
          <w:szCs w:val="22"/>
        </w:rPr>
      </w:pPr>
    </w:p>
    <w:p w:rsidR="00E64ACD" w:rsidRPr="00C94350" w:rsidRDefault="00E64ACD" w:rsidP="00C94350">
      <w:pPr>
        <w:autoSpaceDE w:val="0"/>
        <w:autoSpaceDN w:val="0"/>
        <w:adjustRightInd w:val="0"/>
        <w:jc w:val="both"/>
        <w:rPr>
          <w:rFonts w:ascii="Tahoma" w:hAnsi="Tahoma" w:cs="Tahoma"/>
          <w:bCs/>
          <w:sz w:val="22"/>
          <w:szCs w:val="22"/>
        </w:rPr>
      </w:pPr>
    </w:p>
    <w:p w:rsidR="00E64ACD" w:rsidRPr="001A1E28"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 xml:space="preserve">3.  Požadavky stanovené vyhláškou č. 35/2007 Sb., o technických podmínkách požární techniky,  ve znění vyhlášky č. 53/2010 Sb. CAS splňuje s níže uvedeným upřesněním: </w:t>
      </w:r>
    </w:p>
    <w:p w:rsidR="00E64ACD" w:rsidRPr="00C94350"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 xml:space="preserve">3.1   K bodu 9 a 14 přílohy č. 1 </w:t>
      </w:r>
      <w:r w:rsidRPr="004329FE">
        <w:rPr>
          <w:rFonts w:ascii="Tahoma" w:hAnsi="Tahoma" w:cs="Tahoma"/>
          <w:bCs/>
          <w:sz w:val="22"/>
          <w:szCs w:val="22"/>
        </w:rPr>
        <w:t>vyhlášky č. 35/2007 Sb.</w:t>
      </w:r>
    </w:p>
    <w:p w:rsidR="00E64ACD" w:rsidRPr="00C94350" w:rsidRDefault="00E64ACD" w:rsidP="00C94350">
      <w:pPr>
        <w:autoSpaceDE w:val="0"/>
        <w:autoSpaceDN w:val="0"/>
        <w:adjustRightInd w:val="0"/>
        <w:jc w:val="both"/>
        <w:rPr>
          <w:rFonts w:ascii="Tahoma" w:hAnsi="Tahoma" w:cs="Tahoma"/>
          <w:bCs/>
          <w:sz w:val="22"/>
          <w:szCs w:val="22"/>
        </w:rPr>
      </w:pPr>
      <w:r>
        <w:rPr>
          <w:noProof/>
        </w:rPr>
        <w:pict>
          <v:shape id="obrázek 1" o:spid="_x0000_s1026" type="#_x0000_t75" style="position:absolute;left:0;text-align:left;margin-left:369.4pt;margin-top:10.35pt;width:95.25pt;height:60pt;z-index:-251659264;visibility:visible" wrapcoords="-170 0 -170 21330 21600 21330 21600 0 -170 0">
            <v:imagedata r:id="rId6" o:title=""/>
            <w10:wrap type="tight"/>
          </v:shape>
        </w:pict>
      </w:r>
      <w:r w:rsidRPr="00C94350">
        <w:rPr>
          <w:rFonts w:ascii="Tahoma" w:hAnsi="Tahoma" w:cs="Tahoma"/>
          <w:bCs/>
          <w:sz w:val="22"/>
          <w:szCs w:val="22"/>
        </w:rPr>
        <w:t xml:space="preserve">CAS je v prostoru místa nástupu strojníka (řidiče) do CAS  </w:t>
      </w:r>
    </w:p>
    <w:p w:rsidR="00E64ACD" w:rsidRPr="00C94350"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 xml:space="preserve">vybavena  samostatnou  zásuvkou </w:t>
      </w:r>
      <w:r w:rsidRPr="00C94350">
        <w:rPr>
          <w:rFonts w:ascii="Tahoma" w:hAnsi="Tahoma" w:cs="Tahoma"/>
          <w:b/>
          <w:bCs/>
          <w:sz w:val="22"/>
          <w:szCs w:val="22"/>
        </w:rPr>
        <w:t>HELLA</w:t>
      </w:r>
      <w:r w:rsidRPr="00C94350">
        <w:rPr>
          <w:rFonts w:ascii="Tahoma" w:hAnsi="Tahoma" w:cs="Tahoma"/>
          <w:bCs/>
          <w:sz w:val="22"/>
          <w:szCs w:val="22"/>
        </w:rPr>
        <w:t xml:space="preserve"> </w:t>
      </w:r>
      <w:r w:rsidRPr="001A1E28">
        <w:rPr>
          <w:rFonts w:ascii="Tahoma" w:hAnsi="Tahoma" w:cs="Tahoma"/>
          <w:b/>
          <w:bCs/>
          <w:sz w:val="22"/>
          <w:szCs w:val="22"/>
        </w:rPr>
        <w:t>24  V</w:t>
      </w:r>
      <w:r w:rsidRPr="00C94350">
        <w:rPr>
          <w:rFonts w:ascii="Tahoma" w:hAnsi="Tahoma" w:cs="Tahoma"/>
          <w:bCs/>
          <w:sz w:val="22"/>
          <w:szCs w:val="22"/>
        </w:rPr>
        <w:t xml:space="preserve">  pro  dobíjení  akumulátorových  baterií  a samostatným přípojným místem pro doplňování tlakového vzduchu z vnějšího zdroje  Součástí dodávky jsou příslušné protikusy.</w:t>
      </w:r>
    </w:p>
    <w:p w:rsidR="00E64ACD" w:rsidRDefault="00E64ACD" w:rsidP="00A25E07">
      <w:pPr>
        <w:autoSpaceDE w:val="0"/>
        <w:autoSpaceDN w:val="0"/>
        <w:adjustRightInd w:val="0"/>
        <w:jc w:val="both"/>
        <w:rPr>
          <w:rFonts w:ascii="Tahoma" w:hAnsi="Tahoma" w:cs="Tahoma"/>
          <w:bCs/>
          <w:sz w:val="22"/>
          <w:szCs w:val="22"/>
        </w:rPr>
      </w:pPr>
      <w:r>
        <w:rPr>
          <w:noProof/>
        </w:rPr>
        <w:pict>
          <v:shape id="_x0000_s1027" type="#_x0000_t75" style="position:absolute;left:0;text-align:left;margin-left:286.15pt;margin-top:12.25pt;width:183pt;height:110.25pt;z-index:-251651072;visibility:visible" wrapcoords="-89 0 -89 21453 21600 21453 21600 0 -89 0">
            <v:imagedata r:id="rId7" o:title=""/>
            <w10:wrap type="tight"/>
          </v:shape>
        </w:pict>
      </w:r>
    </w:p>
    <w:p w:rsidR="00E64ACD" w:rsidRDefault="00E64ACD" w:rsidP="00A25E07">
      <w:pPr>
        <w:autoSpaceDE w:val="0"/>
        <w:autoSpaceDN w:val="0"/>
        <w:adjustRightInd w:val="0"/>
        <w:jc w:val="both"/>
        <w:rPr>
          <w:rFonts w:ascii="Tahoma" w:hAnsi="Tahoma" w:cs="Tahoma"/>
          <w:bCs/>
          <w:sz w:val="22"/>
          <w:szCs w:val="22"/>
        </w:rPr>
      </w:pPr>
    </w:p>
    <w:p w:rsidR="00E64ACD" w:rsidRPr="00C94350" w:rsidRDefault="00E64ACD" w:rsidP="00A25E07">
      <w:pPr>
        <w:autoSpaceDE w:val="0"/>
        <w:autoSpaceDN w:val="0"/>
        <w:adjustRightInd w:val="0"/>
        <w:jc w:val="both"/>
        <w:rPr>
          <w:rFonts w:ascii="Tahoma" w:hAnsi="Tahoma" w:cs="Tahoma"/>
          <w:bCs/>
          <w:sz w:val="22"/>
          <w:szCs w:val="22"/>
        </w:rPr>
      </w:pPr>
    </w:p>
    <w:p w:rsidR="00E64ACD" w:rsidRPr="00C94350"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 xml:space="preserve">3.2  K bodu 13 přílohy č. 1 </w:t>
      </w:r>
      <w:r w:rsidRPr="004329FE">
        <w:rPr>
          <w:rFonts w:ascii="Tahoma" w:hAnsi="Tahoma" w:cs="Tahoma"/>
          <w:bCs/>
          <w:sz w:val="22"/>
          <w:szCs w:val="22"/>
        </w:rPr>
        <w:t>vyhlášky č. 35/2007 Sb.</w:t>
      </w:r>
    </w:p>
    <w:p w:rsidR="00E64ACD" w:rsidRPr="00C94350" w:rsidRDefault="00E64ACD" w:rsidP="00C94350">
      <w:pPr>
        <w:autoSpaceDE w:val="0"/>
        <w:autoSpaceDN w:val="0"/>
        <w:adjustRightInd w:val="0"/>
        <w:jc w:val="both"/>
        <w:rPr>
          <w:rFonts w:ascii="Tahoma" w:hAnsi="Tahoma" w:cs="Tahoma"/>
          <w:bCs/>
          <w:sz w:val="22"/>
          <w:szCs w:val="22"/>
        </w:rPr>
      </w:pPr>
      <w:r w:rsidRPr="00C94350">
        <w:rPr>
          <w:rFonts w:ascii="Tahoma" w:hAnsi="Tahoma" w:cs="Tahoma"/>
          <w:bCs/>
          <w:sz w:val="22"/>
          <w:szCs w:val="22"/>
        </w:rPr>
        <w:t>Kabina osádky je vybavena analogovou radiosta</w:t>
      </w:r>
      <w:r>
        <w:rPr>
          <w:rFonts w:ascii="Tahoma" w:hAnsi="Tahoma" w:cs="Tahoma"/>
          <w:bCs/>
          <w:sz w:val="22"/>
          <w:szCs w:val="22"/>
        </w:rPr>
        <w:t xml:space="preserve">nicí  typ </w:t>
      </w:r>
      <w:r w:rsidRPr="00C94350">
        <w:rPr>
          <w:rFonts w:ascii="Tahoma" w:hAnsi="Tahoma" w:cs="Tahoma"/>
          <w:bCs/>
          <w:sz w:val="22"/>
          <w:szCs w:val="22"/>
        </w:rPr>
        <w:t xml:space="preserve"> </w:t>
      </w:r>
      <w:r>
        <w:rPr>
          <w:rFonts w:ascii="Tahoma" w:hAnsi="Tahoma" w:cs="Tahoma"/>
          <w:bCs/>
          <w:sz w:val="22"/>
          <w:szCs w:val="22"/>
        </w:rPr>
        <w:t xml:space="preserve">MOTOTRBO 2600 </w:t>
      </w:r>
      <w:r w:rsidRPr="00C94350">
        <w:rPr>
          <w:rFonts w:ascii="Tahoma" w:hAnsi="Tahoma" w:cs="Tahoma"/>
          <w:bCs/>
          <w:sz w:val="22"/>
          <w:szCs w:val="22"/>
        </w:rPr>
        <w:t>výrobce</w:t>
      </w:r>
      <w:r>
        <w:rPr>
          <w:rFonts w:ascii="Tahoma" w:hAnsi="Tahoma" w:cs="Tahoma"/>
          <w:bCs/>
          <w:sz w:val="22"/>
          <w:szCs w:val="22"/>
        </w:rPr>
        <w:t xml:space="preserve"> MOTOROLA </w:t>
      </w:r>
      <w:r w:rsidRPr="00C94350">
        <w:rPr>
          <w:rFonts w:ascii="Tahoma" w:hAnsi="Tahoma" w:cs="Tahoma"/>
          <w:bCs/>
          <w:sz w:val="22"/>
          <w:szCs w:val="22"/>
        </w:rPr>
        <w:t xml:space="preserve">a příslušnou střešní anténou, které pro montáž </w:t>
      </w:r>
      <w:r w:rsidRPr="00C94350">
        <w:rPr>
          <w:rFonts w:ascii="Tahoma" w:hAnsi="Tahoma" w:cs="Tahoma"/>
          <w:b/>
          <w:bCs/>
          <w:sz w:val="22"/>
          <w:szCs w:val="22"/>
        </w:rPr>
        <w:t>dod</w:t>
      </w:r>
      <w:r>
        <w:rPr>
          <w:rFonts w:ascii="Tahoma" w:hAnsi="Tahoma" w:cs="Tahoma"/>
          <w:b/>
          <w:bCs/>
          <w:sz w:val="22"/>
          <w:szCs w:val="22"/>
        </w:rPr>
        <w:t>á výrobce CAS</w:t>
      </w:r>
      <w:r w:rsidRPr="00C94350">
        <w:rPr>
          <w:rFonts w:ascii="Tahoma" w:hAnsi="Tahoma" w:cs="Tahoma"/>
          <w:bCs/>
          <w:sz w:val="22"/>
          <w:szCs w:val="22"/>
        </w:rPr>
        <w:t xml:space="preserve"> </w:t>
      </w:r>
    </w:p>
    <w:p w:rsidR="00E64ACD" w:rsidRDefault="00E64ACD" w:rsidP="00C94350">
      <w:pPr>
        <w:autoSpaceDE w:val="0"/>
        <w:autoSpaceDN w:val="0"/>
        <w:adjustRightInd w:val="0"/>
        <w:jc w:val="both"/>
        <w:rPr>
          <w:rFonts w:ascii="Tahoma" w:hAnsi="Tahoma" w:cs="Tahoma"/>
          <w:bCs/>
          <w:sz w:val="22"/>
          <w:szCs w:val="22"/>
        </w:rPr>
      </w:pPr>
    </w:p>
    <w:p w:rsidR="00E64ACD" w:rsidRDefault="00E64ACD" w:rsidP="00C94350">
      <w:pPr>
        <w:autoSpaceDE w:val="0"/>
        <w:autoSpaceDN w:val="0"/>
        <w:adjustRightInd w:val="0"/>
        <w:jc w:val="both"/>
        <w:rPr>
          <w:rFonts w:ascii="Tahoma" w:hAnsi="Tahoma" w:cs="Tahoma"/>
          <w:bCs/>
          <w:sz w:val="22"/>
          <w:szCs w:val="22"/>
        </w:rPr>
      </w:pPr>
    </w:p>
    <w:p w:rsidR="00E64ACD" w:rsidRDefault="00E64ACD" w:rsidP="00C94350">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3.3   K bodu 13, přílohy č. 1, vyhlášky č. 35/2007 Sb.</w:t>
      </w: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V prostoru obslužného místa čerpací jednotky je umístěn mikrofon a r</w:t>
      </w:r>
      <w:r>
        <w:rPr>
          <w:rFonts w:ascii="Tahoma" w:hAnsi="Tahoma" w:cs="Tahoma"/>
          <w:bCs/>
          <w:sz w:val="22"/>
          <w:szCs w:val="22"/>
        </w:rPr>
        <w:t xml:space="preserve">eproduktor jako druhé obslužní </w:t>
      </w:r>
      <w:r w:rsidRPr="004329FE">
        <w:rPr>
          <w:rFonts w:ascii="Tahoma" w:hAnsi="Tahoma" w:cs="Tahoma"/>
          <w:bCs/>
          <w:sz w:val="22"/>
          <w:szCs w:val="22"/>
        </w:rPr>
        <w:t>místo vozidlové radiostanice.</w:t>
      </w:r>
    </w:p>
    <w:p w:rsidR="00E64ACD" w:rsidRDefault="00E64ACD" w:rsidP="00C94350">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3.4  K bodu 13, přílohy č. 1, vyhlášky č. 35/2007 Sb. </w:t>
      </w:r>
    </w:p>
    <w:p w:rsidR="00E64ACD" w:rsidRPr="004329FE" w:rsidRDefault="00E64ACD" w:rsidP="004329FE">
      <w:pPr>
        <w:autoSpaceDE w:val="0"/>
        <w:autoSpaceDN w:val="0"/>
        <w:adjustRightInd w:val="0"/>
        <w:jc w:val="both"/>
        <w:rPr>
          <w:rFonts w:ascii="Tahoma" w:hAnsi="Tahoma" w:cs="Tahoma"/>
          <w:b/>
          <w:bCs/>
          <w:sz w:val="22"/>
          <w:szCs w:val="22"/>
        </w:rPr>
      </w:pPr>
      <w:r w:rsidRPr="004329FE">
        <w:rPr>
          <w:rFonts w:ascii="Tahoma" w:hAnsi="Tahoma" w:cs="Tahoma"/>
          <w:bCs/>
          <w:sz w:val="22"/>
          <w:szCs w:val="22"/>
        </w:rPr>
        <w:t>Vzhledem k tomu, že CAS je vybavena vozidlovou analogovou radiosta</w:t>
      </w:r>
      <w:r>
        <w:rPr>
          <w:rFonts w:ascii="Tahoma" w:hAnsi="Tahoma" w:cs="Tahoma"/>
          <w:bCs/>
          <w:sz w:val="22"/>
          <w:szCs w:val="22"/>
        </w:rPr>
        <w:t xml:space="preserve">nici, je pro tento komunikační </w:t>
      </w:r>
      <w:r w:rsidRPr="004329FE">
        <w:rPr>
          <w:rFonts w:ascii="Tahoma" w:hAnsi="Tahoma" w:cs="Tahoma"/>
          <w:bCs/>
          <w:sz w:val="22"/>
          <w:szCs w:val="22"/>
        </w:rPr>
        <w:t xml:space="preserve">prostředek vybavena </w:t>
      </w:r>
      <w:r w:rsidRPr="004329FE">
        <w:rPr>
          <w:rFonts w:ascii="Tahoma" w:hAnsi="Tahoma" w:cs="Tahoma"/>
          <w:b/>
          <w:bCs/>
          <w:sz w:val="22"/>
          <w:szCs w:val="22"/>
        </w:rPr>
        <w:t xml:space="preserve">samostatným měničem napětí 24/12V s elektrickým proudem nejméně 8 A. </w:t>
      </w:r>
    </w:p>
    <w:p w:rsidR="00E64ACD" w:rsidRPr="004329FE" w:rsidRDefault="00E64ACD" w:rsidP="004329FE">
      <w:pPr>
        <w:autoSpaceDE w:val="0"/>
        <w:autoSpaceDN w:val="0"/>
        <w:adjustRightInd w:val="0"/>
        <w:jc w:val="both"/>
        <w:rPr>
          <w:rFonts w:ascii="Tahoma" w:hAnsi="Tahoma" w:cs="Tahoma"/>
          <w:bCs/>
          <w:sz w:val="22"/>
          <w:szCs w:val="22"/>
        </w:rPr>
      </w:pPr>
      <w:r>
        <w:rPr>
          <w:noProof/>
        </w:rPr>
        <w:pict>
          <v:shape id="_x0000_s1028" type="#_x0000_t75" style="position:absolute;left:0;text-align:left;margin-left:340.15pt;margin-top:1.25pt;width:121.05pt;height:81pt;z-index:-251652096;visibility:visible" wrapcoords="-134 0 -134 21400 21600 21400 21600 0 -134 0">
            <v:imagedata r:id="rId8" o:title=""/>
            <w10:wrap type="tight"/>
          </v:shape>
        </w:pict>
      </w: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3.5  K bodu 16, přílohy č. 1, vyhlášky č. 35/2007 Sb.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Účelová nástavba je vybavena osvětlovacím stožárem o výšce nejmé</w:t>
      </w:r>
      <w:r>
        <w:rPr>
          <w:rFonts w:ascii="Tahoma" w:hAnsi="Tahoma" w:cs="Tahoma"/>
          <w:bCs/>
          <w:sz w:val="22"/>
          <w:szCs w:val="22"/>
        </w:rPr>
        <w:t xml:space="preserve">ně </w:t>
      </w:r>
      <w:r w:rsidRPr="004329FE">
        <w:rPr>
          <w:rFonts w:ascii="Tahoma" w:hAnsi="Tahoma" w:cs="Tahoma"/>
          <w:b/>
          <w:bCs/>
          <w:sz w:val="22"/>
          <w:szCs w:val="22"/>
        </w:rPr>
        <w:t>5 m</w:t>
      </w:r>
      <w:r>
        <w:rPr>
          <w:rFonts w:ascii="Tahoma" w:hAnsi="Tahoma" w:cs="Tahoma"/>
          <w:bCs/>
          <w:sz w:val="22"/>
          <w:szCs w:val="22"/>
        </w:rPr>
        <w:t xml:space="preserve"> od země, s pneumatickým </w:t>
      </w:r>
      <w:r w:rsidRPr="004329FE">
        <w:rPr>
          <w:rFonts w:ascii="Tahoma" w:hAnsi="Tahoma" w:cs="Tahoma"/>
          <w:bCs/>
          <w:sz w:val="22"/>
          <w:szCs w:val="22"/>
        </w:rPr>
        <w:t xml:space="preserve">vysouváním a v provedení se </w:t>
      </w:r>
      <w:r w:rsidRPr="004329FE">
        <w:rPr>
          <w:rFonts w:ascii="Tahoma" w:hAnsi="Tahoma" w:cs="Tahoma"/>
          <w:b/>
          <w:bCs/>
          <w:sz w:val="22"/>
          <w:szCs w:val="22"/>
        </w:rPr>
        <w:t>čtyřmi LED světlomety</w:t>
      </w:r>
      <w:r w:rsidRPr="004329FE">
        <w:rPr>
          <w:rFonts w:ascii="Tahoma" w:hAnsi="Tahoma" w:cs="Tahoma"/>
          <w:bCs/>
          <w:sz w:val="22"/>
          <w:szCs w:val="22"/>
        </w:rPr>
        <w:t xml:space="preserve"> s celkovým světelným tokem </w:t>
      </w:r>
      <w:r w:rsidRPr="004329FE">
        <w:rPr>
          <w:rFonts w:ascii="Tahoma" w:hAnsi="Tahoma" w:cs="Tahoma"/>
          <w:b/>
          <w:bCs/>
          <w:sz w:val="22"/>
          <w:szCs w:val="22"/>
        </w:rPr>
        <w:t>20.000 lm.</w:t>
      </w:r>
      <w:r w:rsidRPr="004329FE">
        <w:rPr>
          <w:rFonts w:ascii="Tahoma" w:hAnsi="Tahoma" w:cs="Tahoma"/>
          <w:bCs/>
          <w:sz w:val="22"/>
          <w:szCs w:val="22"/>
        </w:rPr>
        <w:t xml:space="preserve"> </w:t>
      </w:r>
    </w:p>
    <w:p w:rsidR="00E64ACD" w:rsidRPr="004329FE"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3.6   K bodu 16, přílohy č. 1, vyhlášky č. 35/2007 Sb.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Zdrojem elektrického proudu (např. pro osvětlovací stožár) je elektro</w:t>
      </w:r>
      <w:r>
        <w:rPr>
          <w:rFonts w:ascii="Tahoma" w:hAnsi="Tahoma" w:cs="Tahoma"/>
          <w:bCs/>
          <w:sz w:val="22"/>
          <w:szCs w:val="22"/>
        </w:rPr>
        <w:t xml:space="preserve">centrála </w:t>
      </w:r>
      <w:r w:rsidRPr="00BF5987">
        <w:rPr>
          <w:rFonts w:ascii="Tahoma" w:hAnsi="Tahoma" w:cs="Tahoma"/>
          <w:b/>
          <w:bCs/>
          <w:sz w:val="22"/>
          <w:szCs w:val="22"/>
        </w:rPr>
        <w:t>GEKO 64 00 ED-A/HHBA</w:t>
      </w:r>
      <w:r>
        <w:rPr>
          <w:rFonts w:ascii="Tahoma" w:hAnsi="Tahoma" w:cs="Tahoma"/>
          <w:b/>
          <w:bCs/>
          <w:sz w:val="22"/>
          <w:szCs w:val="22"/>
        </w:rPr>
        <w:t xml:space="preserve">  </w:t>
      </w:r>
      <w:r>
        <w:rPr>
          <w:rFonts w:ascii="Tahoma" w:hAnsi="Tahoma" w:cs="Tahoma"/>
          <w:bCs/>
          <w:sz w:val="22"/>
          <w:szCs w:val="22"/>
        </w:rPr>
        <w:t xml:space="preserve">s výkonem nejméně </w:t>
      </w:r>
      <w:r w:rsidRPr="004329FE">
        <w:rPr>
          <w:rFonts w:ascii="Tahoma" w:hAnsi="Tahoma" w:cs="Tahoma"/>
          <w:b/>
          <w:bCs/>
          <w:sz w:val="22"/>
          <w:szCs w:val="22"/>
        </w:rPr>
        <w:t>5 kW</w:t>
      </w:r>
      <w:r>
        <w:rPr>
          <w:rFonts w:ascii="Tahoma" w:hAnsi="Tahoma" w:cs="Tahoma"/>
          <w:bCs/>
          <w:sz w:val="22"/>
          <w:szCs w:val="22"/>
        </w:rPr>
        <w:t xml:space="preserve"> a s krytím </w:t>
      </w:r>
      <w:r w:rsidRPr="004329FE">
        <w:rPr>
          <w:rFonts w:ascii="Tahoma" w:hAnsi="Tahoma" w:cs="Tahoma"/>
          <w:bCs/>
          <w:sz w:val="22"/>
          <w:szCs w:val="22"/>
        </w:rPr>
        <w:t xml:space="preserve"> </w:t>
      </w:r>
      <w:r>
        <w:rPr>
          <w:rFonts w:ascii="Tahoma" w:hAnsi="Tahoma" w:cs="Tahoma"/>
          <w:b/>
          <w:bCs/>
          <w:sz w:val="22"/>
          <w:szCs w:val="22"/>
        </w:rPr>
        <w:t>IP 5</w:t>
      </w:r>
      <w:r w:rsidRPr="004329FE">
        <w:rPr>
          <w:rFonts w:ascii="Tahoma" w:hAnsi="Tahoma" w:cs="Tahoma"/>
          <w:b/>
          <w:bCs/>
          <w:sz w:val="22"/>
          <w:szCs w:val="22"/>
        </w:rPr>
        <w:t>4</w:t>
      </w:r>
      <w:r w:rsidRPr="004329FE">
        <w:rPr>
          <w:rFonts w:ascii="Tahoma" w:hAnsi="Tahoma" w:cs="Tahoma"/>
          <w:bCs/>
          <w:sz w:val="22"/>
          <w:szCs w:val="22"/>
        </w:rPr>
        <w:t xml:space="preserve"> vyjímatelně zabudována do účelové nás</w:t>
      </w:r>
      <w:r>
        <w:rPr>
          <w:rFonts w:ascii="Tahoma" w:hAnsi="Tahoma" w:cs="Tahoma"/>
          <w:bCs/>
          <w:sz w:val="22"/>
          <w:szCs w:val="22"/>
        </w:rPr>
        <w:t xml:space="preserve">tavby CAS. Výfukové potrubí od </w:t>
      </w:r>
      <w:r w:rsidRPr="004329FE">
        <w:rPr>
          <w:rFonts w:ascii="Tahoma" w:hAnsi="Tahoma" w:cs="Tahoma"/>
          <w:bCs/>
          <w:sz w:val="22"/>
          <w:szCs w:val="22"/>
        </w:rPr>
        <w:t>spalovacího motoru elektrocentrály je vyvedeno stěnou úložného prostoru mimo úč</w:t>
      </w:r>
      <w:r>
        <w:rPr>
          <w:rFonts w:ascii="Tahoma" w:hAnsi="Tahoma" w:cs="Tahoma"/>
          <w:bCs/>
          <w:sz w:val="22"/>
          <w:szCs w:val="22"/>
        </w:rPr>
        <w:t xml:space="preserve">elovou nástavbu </w:t>
      </w:r>
      <w:r w:rsidRPr="004329FE">
        <w:rPr>
          <w:rFonts w:ascii="Tahoma" w:hAnsi="Tahoma" w:cs="Tahoma"/>
          <w:bCs/>
          <w:sz w:val="22"/>
          <w:szCs w:val="22"/>
        </w:rPr>
        <w:t xml:space="preserve">CAS. Elektrocentrála je umístěna v levé přední části účelové nástavby CAS na výsuvném prvku. </w:t>
      </w:r>
    </w:p>
    <w:p w:rsidR="00E64ACD" w:rsidRDefault="00E64ACD" w:rsidP="004329FE">
      <w:pPr>
        <w:autoSpaceDE w:val="0"/>
        <w:autoSpaceDN w:val="0"/>
        <w:adjustRightInd w:val="0"/>
        <w:jc w:val="both"/>
        <w:rPr>
          <w:rFonts w:ascii="Tahoma" w:hAnsi="Tahoma" w:cs="Tahoma"/>
          <w:bCs/>
          <w:sz w:val="22"/>
          <w:szCs w:val="22"/>
        </w:rPr>
      </w:pPr>
      <w:r>
        <w:rPr>
          <w:noProof/>
        </w:rPr>
        <w:pict>
          <v:shape id="obrázek 9" o:spid="_x0000_s1029" type="#_x0000_t75" style="position:absolute;left:0;text-align:left;margin-left:49.15pt;margin-top:10.85pt;width:320.25pt;height:180pt;z-index:251649024;visibility:visible">
            <v:imagedata r:id="rId9" o:title=""/>
          </v:shape>
        </w:pict>
      </w: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Pr>
          <w:noProof/>
        </w:rPr>
        <w:pict>
          <v:shape id="obrázek 7" o:spid="_x0000_s1030" type="#_x0000_t75" style="position:absolute;left:0;text-align:left;margin-left:376.9pt;margin-top:-26.6pt;width:60pt;height:106.5pt;z-index:-251666432;visibility:visible" wrapcoords="-270 0 -270 21448 21600 21448 21600 0 -270 0" o:allowoverlap="f">
            <v:imagedata r:id="rId10" o:title=""/>
            <w10:wrap type="tight"/>
          </v:shape>
        </w:pict>
      </w:r>
      <w:r w:rsidRPr="004329FE">
        <w:rPr>
          <w:rFonts w:ascii="Tahoma" w:hAnsi="Tahoma" w:cs="Tahoma"/>
          <w:bCs/>
          <w:sz w:val="22"/>
          <w:szCs w:val="22"/>
        </w:rPr>
        <w:t xml:space="preserve">3.7  K bodu 16, přílohy č. 1, vyhlášky č. 35/2007 Sb.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Osvětlení prostoru okolo účelové nástavby je zajištěno vně umístěnými zdroji neoslňujícího</w:t>
      </w:r>
      <w:r>
        <w:rPr>
          <w:rFonts w:ascii="Tahoma" w:hAnsi="Tahoma" w:cs="Tahoma"/>
          <w:bCs/>
          <w:sz w:val="22"/>
          <w:szCs w:val="22"/>
        </w:rPr>
        <w:t xml:space="preserve"> světla typu </w:t>
      </w:r>
      <w:r w:rsidRPr="004329FE">
        <w:rPr>
          <w:rFonts w:ascii="Tahoma" w:hAnsi="Tahoma" w:cs="Tahoma"/>
          <w:bCs/>
          <w:sz w:val="22"/>
          <w:szCs w:val="22"/>
        </w:rPr>
        <w:t xml:space="preserve">LED částečně zapuštěného do bočních stěn a do zadní stěny účelové nástavby. </w:t>
      </w:r>
    </w:p>
    <w:p w:rsidR="00E64ACD"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3.8  K bodu 17 až 23, přílohy č. 1, vyhlášky č. 35/2007 Sb. </w:t>
      </w:r>
    </w:p>
    <w:p w:rsidR="00E64ACD" w:rsidRPr="004329FE" w:rsidRDefault="00E64ACD" w:rsidP="00A25E07">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Kabinou osádky  se  rozumí  prostor  určený  pro  přepravu celého  požárního  družstva  včetně velitele </w:t>
      </w:r>
      <w:r>
        <w:rPr>
          <w:rFonts w:ascii="Tahoma" w:hAnsi="Tahoma" w:cs="Tahoma"/>
          <w:bCs/>
          <w:sz w:val="22"/>
          <w:szCs w:val="22"/>
        </w:rPr>
        <w:t xml:space="preserve">a </w:t>
      </w:r>
      <w:r w:rsidRPr="004329FE">
        <w:rPr>
          <w:rFonts w:ascii="Tahoma" w:hAnsi="Tahoma" w:cs="Tahoma"/>
          <w:bCs/>
          <w:sz w:val="22"/>
          <w:szCs w:val="22"/>
        </w:rPr>
        <w:t xml:space="preserve">strojníka na první řadě sedadel. </w:t>
      </w:r>
    </w:p>
    <w:p w:rsidR="00E64ACD" w:rsidRDefault="00E64ACD" w:rsidP="00A25E07">
      <w:pPr>
        <w:autoSpaceDE w:val="0"/>
        <w:autoSpaceDN w:val="0"/>
        <w:adjustRightInd w:val="0"/>
        <w:jc w:val="both"/>
        <w:rPr>
          <w:rFonts w:ascii="Tahoma" w:hAnsi="Tahoma" w:cs="Tahoma"/>
          <w:b/>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3.9  K bodu 20, přílohy č. 1, vyhlášky č. 35/2007 Sb.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Kabina osádky je vybavena topením nezávislým na chodu motoru a jízdě.  </w:t>
      </w:r>
    </w:p>
    <w:p w:rsidR="00E64ACD" w:rsidRPr="004329FE"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3.10  K bodu 21, přílohy č. 1, vyhlášky č. 35/2007 Sb. </w:t>
      </w:r>
    </w:p>
    <w:p w:rsidR="00E64ACD" w:rsidRDefault="00E64ACD" w:rsidP="004329FE">
      <w:pPr>
        <w:autoSpaceDE w:val="0"/>
        <w:autoSpaceDN w:val="0"/>
        <w:adjustRightInd w:val="0"/>
        <w:jc w:val="both"/>
        <w:rPr>
          <w:rFonts w:ascii="Tahoma" w:hAnsi="Tahoma" w:cs="Tahoma"/>
          <w:bCs/>
          <w:sz w:val="22"/>
          <w:szCs w:val="22"/>
        </w:rPr>
      </w:pPr>
      <w:r>
        <w:rPr>
          <w:rFonts w:ascii="Tahoma" w:hAnsi="Tahoma" w:cs="Tahoma"/>
          <w:bCs/>
          <w:sz w:val="22"/>
          <w:szCs w:val="22"/>
        </w:rPr>
        <w:t xml:space="preserve"> </w:t>
      </w:r>
      <w:r w:rsidRPr="004329FE">
        <w:rPr>
          <w:rFonts w:ascii="Tahoma" w:hAnsi="Tahoma" w:cs="Tahoma"/>
          <w:bCs/>
          <w:sz w:val="22"/>
          <w:szCs w:val="22"/>
        </w:rPr>
        <w:t xml:space="preserve">Kabina osádky je vybavena v dosahu sedadla velitele (spolujezdce) prostorem pro bezpečné uložení  dokumentace formátu A4. </w:t>
      </w:r>
    </w:p>
    <w:p w:rsidR="00E64ACD" w:rsidRPr="004329FE"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3.11  K bodu 22, přílohy č. 1, vyhlášky č. 35/2007 Sb. </w:t>
      </w: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Kabina osádky je jednoprostorová nedělená se čtyřmi dveřmi. </w:t>
      </w: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 </w:t>
      </w: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3.12  K bodu 22, přílohy č. 1, vyhlášky č. 35/2007 Sb. </w:t>
      </w:r>
    </w:p>
    <w:p w:rsidR="00E64ACD" w:rsidRDefault="00E64ACD" w:rsidP="004329FE">
      <w:pPr>
        <w:autoSpaceDE w:val="0"/>
        <w:autoSpaceDN w:val="0"/>
        <w:adjustRightInd w:val="0"/>
        <w:jc w:val="both"/>
        <w:rPr>
          <w:rFonts w:ascii="Tahoma" w:hAnsi="Tahoma" w:cs="Tahoma"/>
          <w:bCs/>
          <w:sz w:val="22"/>
          <w:szCs w:val="22"/>
        </w:rPr>
      </w:pPr>
      <w:r>
        <w:rPr>
          <w:noProof/>
        </w:rPr>
        <w:pict>
          <v:shape id="obrázek 25" o:spid="_x0000_s1031" type="#_x0000_t75" style="position:absolute;left:0;text-align:left;margin-left:366.4pt;margin-top:24.6pt;width:102pt;height:181.5pt;z-index:-251658240;visibility:visible" wrapcoords="-159 0 -159 21511 21600 21511 21600 0 -159 0">
            <v:imagedata r:id="rId11" o:title=""/>
            <w10:wrap type="tight"/>
          </v:shape>
        </w:pict>
      </w:r>
      <w:r w:rsidRPr="004329FE">
        <w:rPr>
          <w:rFonts w:ascii="Tahoma" w:hAnsi="Tahoma" w:cs="Tahoma"/>
          <w:bCs/>
          <w:sz w:val="22"/>
          <w:szCs w:val="22"/>
        </w:rPr>
        <w:t>Kabina osádky je vybavena šesti sedadly ve dvou řadách orientovanými po směru jízdy, první řada sedadel je určena pro strojníka (řidiče) a velitele jednotky.</w:t>
      </w: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 </w:t>
      </w:r>
    </w:p>
    <w:p w:rsidR="00E64ACD" w:rsidRPr="004329FE"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3.13  K bodu 22, přílohy č. 1, vyhlášky č. 35/2007 Sb. </w:t>
      </w: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Kabina osádky je v opěradlech druhé řady sedadel vybavena čtyřmi dýchacími přístroji kompatibilní s typem </w:t>
      </w:r>
      <w:r w:rsidRPr="004329FE">
        <w:rPr>
          <w:rFonts w:ascii="Tahoma" w:hAnsi="Tahoma" w:cs="Tahoma"/>
          <w:b/>
          <w:bCs/>
          <w:sz w:val="22"/>
          <w:szCs w:val="22"/>
        </w:rPr>
        <w:t>Drager PSS 3000</w:t>
      </w:r>
      <w:r w:rsidRPr="004329FE">
        <w:rPr>
          <w:rFonts w:ascii="Tahoma" w:hAnsi="Tahoma" w:cs="Tahoma"/>
          <w:bCs/>
          <w:sz w:val="22"/>
          <w:szCs w:val="22"/>
        </w:rPr>
        <w:t xml:space="preserve">, </w:t>
      </w:r>
      <w:r w:rsidRPr="004329FE">
        <w:rPr>
          <w:rFonts w:ascii="Tahoma" w:hAnsi="Tahoma" w:cs="Tahoma"/>
          <w:b/>
          <w:bCs/>
          <w:sz w:val="22"/>
          <w:szCs w:val="22"/>
        </w:rPr>
        <w:t>výrobce Drager*,</w:t>
      </w:r>
      <w:r w:rsidRPr="004329FE">
        <w:rPr>
          <w:rFonts w:ascii="Tahoma" w:hAnsi="Tahoma" w:cs="Tahoma"/>
          <w:bCs/>
          <w:sz w:val="22"/>
          <w:szCs w:val="22"/>
        </w:rPr>
        <w:t xml:space="preserve"> zbývající dýchací přístroje shodného typu jsou uloženy v kabině osádky.  Kompletní dýchací přístroje pro montáž dodá </w:t>
      </w:r>
      <w:r w:rsidRPr="004329FE">
        <w:rPr>
          <w:rFonts w:ascii="Tahoma" w:hAnsi="Tahoma" w:cs="Tahoma"/>
          <w:b/>
          <w:bCs/>
          <w:sz w:val="22"/>
          <w:szCs w:val="22"/>
        </w:rPr>
        <w:t>výrobce CAS.</w:t>
      </w:r>
    </w:p>
    <w:p w:rsidR="00E64ACD" w:rsidRDefault="00E64ACD" w:rsidP="00A25E07">
      <w:pPr>
        <w:autoSpaceDE w:val="0"/>
        <w:autoSpaceDN w:val="0"/>
        <w:adjustRightInd w:val="0"/>
        <w:jc w:val="both"/>
        <w:rPr>
          <w:rFonts w:ascii="Tahoma" w:hAnsi="Tahoma" w:cs="Tahoma"/>
          <w:b/>
          <w:bCs/>
          <w:sz w:val="22"/>
          <w:szCs w:val="22"/>
        </w:rPr>
      </w:pPr>
    </w:p>
    <w:p w:rsidR="00E64ACD" w:rsidRDefault="00E64ACD" w:rsidP="00A25E07">
      <w:pPr>
        <w:autoSpaceDE w:val="0"/>
        <w:autoSpaceDN w:val="0"/>
        <w:adjustRightInd w:val="0"/>
        <w:jc w:val="both"/>
        <w:rPr>
          <w:rFonts w:ascii="Tahoma" w:hAnsi="Tahoma" w:cs="Tahoma"/>
          <w:b/>
          <w:bCs/>
          <w:sz w:val="22"/>
          <w:szCs w:val="22"/>
        </w:rPr>
      </w:pPr>
    </w:p>
    <w:p w:rsidR="00E64ACD" w:rsidRDefault="00E64ACD" w:rsidP="00BF5987">
      <w:pPr>
        <w:autoSpaceDE w:val="0"/>
        <w:autoSpaceDN w:val="0"/>
        <w:adjustRightInd w:val="0"/>
        <w:jc w:val="both"/>
        <w:rPr>
          <w:rFonts w:ascii="Tahoma" w:hAnsi="Tahoma" w:cs="Tahoma"/>
          <w:bCs/>
          <w:sz w:val="22"/>
          <w:szCs w:val="22"/>
        </w:rPr>
      </w:pPr>
    </w:p>
    <w:p w:rsidR="00E64ACD" w:rsidRDefault="00E64ACD" w:rsidP="00BF5987">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3.14  K bodu 22, přílohy č. 1, vyhlášky č. 35/2007 Sb.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Kabina osádky je v opěradlech druhé řady sedadel vybavena </w:t>
      </w:r>
      <w:r w:rsidRPr="004329FE">
        <w:rPr>
          <w:rFonts w:ascii="Tahoma" w:hAnsi="Tahoma" w:cs="Tahoma"/>
          <w:b/>
          <w:bCs/>
          <w:sz w:val="22"/>
          <w:szCs w:val="22"/>
        </w:rPr>
        <w:t>třemi</w:t>
      </w:r>
      <w:r w:rsidRPr="004329FE">
        <w:rPr>
          <w:rFonts w:ascii="Tahoma" w:hAnsi="Tahoma" w:cs="Tahoma"/>
          <w:bCs/>
          <w:sz w:val="22"/>
          <w:szCs w:val="22"/>
        </w:rPr>
        <w:t xml:space="preserve"> náhradními tlakovými láhvemi k dýchacím přístrojům. Náhradní tlakové láhve pro montáž </w:t>
      </w:r>
      <w:r w:rsidRPr="004329FE">
        <w:rPr>
          <w:rFonts w:ascii="Tahoma" w:hAnsi="Tahoma" w:cs="Tahoma"/>
          <w:b/>
          <w:bCs/>
          <w:sz w:val="22"/>
          <w:szCs w:val="22"/>
        </w:rPr>
        <w:t>dodá výrobce CAS</w:t>
      </w:r>
      <w:r w:rsidRPr="004329FE">
        <w:rPr>
          <w:rFonts w:ascii="Tahoma" w:hAnsi="Tahoma" w:cs="Tahoma"/>
          <w:bCs/>
          <w:sz w:val="22"/>
          <w:szCs w:val="22"/>
        </w:rPr>
        <w:t xml:space="preserve">. </w:t>
      </w:r>
    </w:p>
    <w:p w:rsidR="00E64ACD" w:rsidRPr="004329FE"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3.15  K bodu 22, přílohy č. 1, vyhlášky č. 35/2007 Sb.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Kabina  osádky  je  vybavena  šesti  dobíjecími  úchyty  pro  ruční  radiostanice  kompatibilní  s  typem </w:t>
      </w:r>
      <w:r w:rsidRPr="004329FE">
        <w:rPr>
          <w:rFonts w:ascii="Tahoma" w:hAnsi="Tahoma" w:cs="Tahoma"/>
          <w:b/>
          <w:bCs/>
          <w:sz w:val="22"/>
          <w:szCs w:val="22"/>
        </w:rPr>
        <w:t xml:space="preserve">Mototrbo </w:t>
      </w:r>
      <w:r>
        <w:rPr>
          <w:rFonts w:ascii="Tahoma" w:hAnsi="Tahoma" w:cs="Tahoma"/>
          <w:b/>
          <w:bCs/>
          <w:sz w:val="22"/>
          <w:szCs w:val="22"/>
        </w:rPr>
        <w:t xml:space="preserve"> </w:t>
      </w:r>
      <w:r w:rsidRPr="004329FE">
        <w:rPr>
          <w:rFonts w:ascii="Tahoma" w:hAnsi="Tahoma" w:cs="Tahoma"/>
          <w:b/>
          <w:bCs/>
          <w:sz w:val="22"/>
          <w:szCs w:val="22"/>
        </w:rPr>
        <w:t>DP 4400</w:t>
      </w:r>
      <w:r w:rsidRPr="004329FE">
        <w:rPr>
          <w:rFonts w:ascii="Tahoma" w:hAnsi="Tahoma" w:cs="Tahoma"/>
          <w:bCs/>
          <w:sz w:val="22"/>
          <w:szCs w:val="22"/>
        </w:rPr>
        <w:t xml:space="preserve">, výrobce Motorola, úchyty pro montáž </w:t>
      </w:r>
      <w:r w:rsidRPr="0048397E">
        <w:rPr>
          <w:rFonts w:ascii="Tahoma" w:hAnsi="Tahoma" w:cs="Tahoma"/>
          <w:b/>
          <w:bCs/>
          <w:sz w:val="22"/>
          <w:szCs w:val="22"/>
        </w:rPr>
        <w:t>dodá výrobce CAS.</w:t>
      </w:r>
      <w:r w:rsidRPr="004329FE">
        <w:rPr>
          <w:rFonts w:ascii="Tahoma" w:hAnsi="Tahoma" w:cs="Tahoma"/>
          <w:bCs/>
          <w:sz w:val="22"/>
          <w:szCs w:val="22"/>
        </w:rPr>
        <w:t xml:space="preserve">  </w:t>
      </w:r>
    </w:p>
    <w:p w:rsidR="00E64ACD"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Pr>
          <w:noProof/>
        </w:rPr>
        <w:pict>
          <v:shape id="obrázek 26" o:spid="_x0000_s1032" type="#_x0000_t75" style="position:absolute;left:0;text-align:left;margin-left:309.4pt;margin-top:3.65pt;width:152.65pt;height:70.5pt;z-index:-251665408;visibility:visible" wrapcoords="-106 0 -106 21370 21600 21370 21600 0 -106 0">
            <v:imagedata r:id="rId12" o:title=""/>
            <w10:wrap type="tight"/>
          </v:shape>
        </w:pict>
      </w: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3.16  K bodu 22, přílohy č. 1, vyhlášky č. 35/2007 Sb.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Kabina osádky je vybavena čtyřmi dobíjecími úchyty </w:t>
      </w:r>
      <w:r w:rsidRPr="004329FE">
        <w:rPr>
          <w:rFonts w:ascii="Tahoma" w:hAnsi="Tahoma" w:cs="Tahoma"/>
          <w:b/>
          <w:bCs/>
          <w:sz w:val="22"/>
          <w:szCs w:val="22"/>
        </w:rPr>
        <w:t>pro ruční svítilny</w:t>
      </w:r>
      <w:r w:rsidRPr="004329FE">
        <w:rPr>
          <w:rFonts w:ascii="Tahoma" w:hAnsi="Tahoma" w:cs="Tahoma"/>
          <w:bCs/>
          <w:sz w:val="22"/>
          <w:szCs w:val="22"/>
        </w:rPr>
        <w:t xml:space="preserve"> úchyty pro montáž </w:t>
      </w:r>
      <w:r w:rsidRPr="004329FE">
        <w:rPr>
          <w:rFonts w:ascii="Tahoma" w:hAnsi="Tahoma" w:cs="Tahoma"/>
          <w:b/>
          <w:bCs/>
          <w:sz w:val="22"/>
          <w:szCs w:val="22"/>
        </w:rPr>
        <w:t>dodá výrobce CAS.</w:t>
      </w:r>
      <w:r w:rsidRPr="004329FE">
        <w:rPr>
          <w:rFonts w:ascii="Tahoma" w:hAnsi="Tahoma" w:cs="Tahoma"/>
          <w:bCs/>
          <w:sz w:val="22"/>
          <w:szCs w:val="22"/>
        </w:rPr>
        <w:t xml:space="preserve"> </w:t>
      </w: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3.17  K bodu 22, přílohy č. 1, vyhlášky č. 35/2007 Sb.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Pod druhou řadou sedadel je vytvořen úložný prostor přístupný shora určený pro drobné požární příslušenství. </w:t>
      </w:r>
      <w:r>
        <w:rPr>
          <w:rFonts w:ascii="Tahoma" w:hAnsi="Tahoma" w:cs="Tahoma"/>
          <w:bCs/>
          <w:sz w:val="22"/>
          <w:szCs w:val="22"/>
        </w:rPr>
        <w:t>¨</w:t>
      </w:r>
    </w:p>
    <w:p w:rsidR="00E64ACD" w:rsidRPr="004329FE" w:rsidRDefault="00E64ACD" w:rsidP="004329FE">
      <w:pPr>
        <w:autoSpaceDE w:val="0"/>
        <w:autoSpaceDN w:val="0"/>
        <w:adjustRightInd w:val="0"/>
        <w:jc w:val="both"/>
        <w:rPr>
          <w:rFonts w:ascii="Tahoma" w:hAnsi="Tahoma" w:cs="Tahoma"/>
          <w:bCs/>
          <w:sz w:val="22"/>
          <w:szCs w:val="22"/>
        </w:rPr>
      </w:pPr>
    </w:p>
    <w:p w:rsidR="00E64ACD" w:rsidRPr="004329FE"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 xml:space="preserve">3.18  K bodu 22, přílohy č. 1, vyhlášky č. 35/2007 Sb. </w:t>
      </w:r>
    </w:p>
    <w:p w:rsidR="00E64ACD" w:rsidRDefault="00E64ACD" w:rsidP="004329FE">
      <w:pPr>
        <w:autoSpaceDE w:val="0"/>
        <w:autoSpaceDN w:val="0"/>
        <w:adjustRightInd w:val="0"/>
        <w:jc w:val="both"/>
        <w:rPr>
          <w:rFonts w:ascii="Tahoma" w:hAnsi="Tahoma" w:cs="Tahoma"/>
          <w:bCs/>
          <w:sz w:val="22"/>
          <w:szCs w:val="22"/>
        </w:rPr>
      </w:pPr>
      <w:r w:rsidRPr="004329FE">
        <w:rPr>
          <w:rFonts w:ascii="Tahoma" w:hAnsi="Tahoma" w:cs="Tahoma"/>
          <w:bCs/>
          <w:sz w:val="22"/>
          <w:szCs w:val="22"/>
        </w:rPr>
        <w:t>Za  sedadlem  řidiče  a  za  sedadlem  spolujezdce  je  vytvořen  úložný  prostor,  a  každý  je  přístupný zezadu.</w:t>
      </w:r>
    </w:p>
    <w:p w:rsidR="00E64ACD" w:rsidRDefault="00E64ACD" w:rsidP="00BF5987">
      <w:pPr>
        <w:autoSpaceDE w:val="0"/>
        <w:autoSpaceDN w:val="0"/>
        <w:adjustRightInd w:val="0"/>
        <w:jc w:val="both"/>
        <w:rPr>
          <w:rFonts w:ascii="Tahoma" w:hAnsi="Tahoma" w:cs="Tahoma"/>
          <w:bCs/>
          <w:sz w:val="22"/>
          <w:szCs w:val="22"/>
        </w:rPr>
      </w:pPr>
      <w:r>
        <w:rPr>
          <w:noProof/>
        </w:rPr>
        <w:pict>
          <v:shape id="obrázek 27" o:spid="_x0000_s1033" type="#_x0000_t75" style="position:absolute;left:0;text-align:left;margin-left:314.65pt;margin-top:1.2pt;width:135pt;height:89.25pt;z-index:-251657216;visibility:visible" wrapcoords="-120 0 -120 21418 21600 21418 21600 0 -120 0">
            <v:imagedata r:id="rId13" o:title=""/>
            <w10:wrap type="tight"/>
          </v:shape>
        </w:pic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3.19  K bodu 22,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Ve střední horní části kabiny osádky je umístěna úložná police přes celo</w:t>
      </w:r>
      <w:r>
        <w:rPr>
          <w:rFonts w:ascii="Tahoma" w:hAnsi="Tahoma" w:cs="Tahoma"/>
          <w:bCs/>
          <w:sz w:val="22"/>
          <w:szCs w:val="22"/>
        </w:rPr>
        <w:t xml:space="preserve">u šíři kabiny osádky přístupná </w:t>
      </w:r>
      <w:r w:rsidRPr="0048397E">
        <w:rPr>
          <w:rFonts w:ascii="Tahoma" w:hAnsi="Tahoma" w:cs="Tahoma"/>
          <w:bCs/>
          <w:sz w:val="22"/>
          <w:szCs w:val="22"/>
        </w:rPr>
        <w:t xml:space="preserve">zezadu, ve spodní části je uzpůsobena pro zavěšení páteřové desky. </w:t>
      </w:r>
    </w:p>
    <w:p w:rsidR="00E64ACD"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3.20  K bodu 22,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CAS je v kabině osádky vybavena: autorádiem, v dosahu sedad</w:t>
      </w:r>
      <w:r>
        <w:rPr>
          <w:rFonts w:ascii="Tahoma" w:hAnsi="Tahoma" w:cs="Tahoma"/>
          <w:bCs/>
          <w:sz w:val="22"/>
          <w:szCs w:val="22"/>
        </w:rPr>
        <w:t xml:space="preserve">la velitele dvěma samostatnými </w:t>
      </w:r>
      <w:r w:rsidRPr="0048397E">
        <w:rPr>
          <w:rFonts w:ascii="Tahoma" w:hAnsi="Tahoma" w:cs="Tahoma"/>
          <w:bCs/>
          <w:sz w:val="22"/>
          <w:szCs w:val="22"/>
        </w:rPr>
        <w:t>zásuvkami 12 V se samostatným měničem napětí pro případné napoj</w:t>
      </w:r>
      <w:r>
        <w:rPr>
          <w:rFonts w:ascii="Tahoma" w:hAnsi="Tahoma" w:cs="Tahoma"/>
          <w:bCs/>
          <w:sz w:val="22"/>
          <w:szCs w:val="22"/>
        </w:rPr>
        <w:t xml:space="preserve">ení nabíjecích prvků mobilních </w:t>
      </w:r>
      <w:r w:rsidRPr="0048397E">
        <w:rPr>
          <w:rFonts w:ascii="Tahoma" w:hAnsi="Tahoma" w:cs="Tahoma"/>
          <w:bCs/>
          <w:sz w:val="22"/>
          <w:szCs w:val="22"/>
        </w:rPr>
        <w:t>telefonů, v dosahu velitele ručním pracovním světlomet s kabelem</w:t>
      </w:r>
      <w:r>
        <w:rPr>
          <w:rFonts w:ascii="Tahoma" w:hAnsi="Tahoma" w:cs="Tahoma"/>
          <w:bCs/>
          <w:sz w:val="22"/>
          <w:szCs w:val="22"/>
        </w:rPr>
        <w:t xml:space="preserve"> o délce nejméně 3 m, napojený </w:t>
      </w:r>
      <w:r w:rsidRPr="0048397E">
        <w:rPr>
          <w:rFonts w:ascii="Tahoma" w:hAnsi="Tahoma" w:cs="Tahoma"/>
          <w:bCs/>
          <w:sz w:val="22"/>
          <w:szCs w:val="22"/>
        </w:rPr>
        <w:t xml:space="preserve">přes zásuvku na elektrickou soustavu CAS.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3.21  K bodu 22,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Součástí úložného prostoru kabiny osádky je úchytný prvek pro uložení šesti</w:t>
      </w:r>
      <w:r>
        <w:rPr>
          <w:rFonts w:ascii="Tahoma" w:hAnsi="Tahoma" w:cs="Tahoma"/>
          <w:bCs/>
          <w:sz w:val="22"/>
          <w:szCs w:val="22"/>
        </w:rPr>
        <w:t xml:space="preserve"> láhví PET 1,5 l s pitnou </w:t>
      </w:r>
      <w:r w:rsidRPr="0048397E">
        <w:rPr>
          <w:rFonts w:ascii="Tahoma" w:hAnsi="Tahoma" w:cs="Tahoma"/>
          <w:bCs/>
          <w:sz w:val="22"/>
          <w:szCs w:val="22"/>
        </w:rPr>
        <w:t xml:space="preserve">vodou. </w:t>
      </w:r>
    </w:p>
    <w:p w:rsidR="00E64ACD" w:rsidRPr="0048397E" w:rsidRDefault="00E64ACD" w:rsidP="0048397E">
      <w:pPr>
        <w:autoSpaceDE w:val="0"/>
        <w:autoSpaceDN w:val="0"/>
        <w:adjustRightInd w:val="0"/>
        <w:jc w:val="both"/>
        <w:rPr>
          <w:rFonts w:ascii="Tahoma" w:hAnsi="Tahoma" w:cs="Tahoma"/>
          <w:bCs/>
          <w:sz w:val="22"/>
          <w:szCs w:val="22"/>
        </w:rPr>
      </w:pPr>
      <w:r>
        <w:rPr>
          <w:noProof/>
        </w:rPr>
        <w:pict>
          <v:shape id="_x0000_s1034" type="#_x0000_t75" style="position:absolute;left:0;text-align:left;margin-left:306.4pt;margin-top:2.5pt;width:157.25pt;height:151.5pt;z-index:-251649024;visibility:visible" wrapcoords="-103 0 -103 21493 21600 21493 21600 0 -103 0">
            <v:imagedata r:id="rId14" o:title=""/>
            <w10:wrap type="tight"/>
          </v:shape>
        </w:pic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3.22  K bodu 23,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Zvláštní  výstražné  zařízení  typu  „rampa“  velikosti  nejméně  3/5  ší</w:t>
      </w:r>
      <w:r>
        <w:rPr>
          <w:rFonts w:ascii="Tahoma" w:hAnsi="Tahoma" w:cs="Tahoma"/>
          <w:bCs/>
          <w:sz w:val="22"/>
          <w:szCs w:val="22"/>
        </w:rPr>
        <w:t xml:space="preserve">řky  CAS  umožňuje  reprodukci </w:t>
      </w:r>
      <w:r w:rsidRPr="0048397E">
        <w:rPr>
          <w:rFonts w:ascii="Tahoma" w:hAnsi="Tahoma" w:cs="Tahoma"/>
          <w:bCs/>
          <w:sz w:val="22"/>
          <w:szCs w:val="22"/>
        </w:rPr>
        <w:t>mluveného slova a jeho světelná část modré barvy je opatřena synchr</w:t>
      </w:r>
      <w:r>
        <w:rPr>
          <w:rFonts w:ascii="Tahoma" w:hAnsi="Tahoma" w:cs="Tahoma"/>
          <w:bCs/>
          <w:sz w:val="22"/>
          <w:szCs w:val="22"/>
        </w:rPr>
        <w:t xml:space="preserve">onizovanými LED zdroji světla. </w:t>
      </w:r>
      <w:r w:rsidRPr="0048397E">
        <w:rPr>
          <w:rFonts w:ascii="Tahoma" w:hAnsi="Tahoma" w:cs="Tahoma"/>
          <w:bCs/>
          <w:sz w:val="22"/>
          <w:szCs w:val="22"/>
        </w:rPr>
        <w:t>Součástí zvláštního výstražného zařízení jsou dvě LED svítilny vyzařují</w:t>
      </w:r>
      <w:r>
        <w:rPr>
          <w:rFonts w:ascii="Tahoma" w:hAnsi="Tahoma" w:cs="Tahoma"/>
          <w:bCs/>
          <w:sz w:val="22"/>
          <w:szCs w:val="22"/>
        </w:rPr>
        <w:t xml:space="preserve">cími světlo modré barvy, které </w:t>
      </w:r>
      <w:r w:rsidRPr="0048397E">
        <w:rPr>
          <w:rFonts w:ascii="Tahoma" w:hAnsi="Tahoma" w:cs="Tahoma"/>
          <w:bCs/>
          <w:sz w:val="22"/>
          <w:szCs w:val="22"/>
        </w:rPr>
        <w:t>jsou umístěny na přední straně kabiny osádky v prostoru pod předním ok</w:t>
      </w:r>
      <w:r>
        <w:rPr>
          <w:rFonts w:ascii="Tahoma" w:hAnsi="Tahoma" w:cs="Tahoma"/>
          <w:bCs/>
          <w:sz w:val="22"/>
          <w:szCs w:val="22"/>
        </w:rPr>
        <w:t xml:space="preserve">nem. Tyto svítilny se zapínají </w:t>
      </w:r>
      <w:r w:rsidRPr="0048397E">
        <w:rPr>
          <w:rFonts w:ascii="Tahoma" w:hAnsi="Tahoma" w:cs="Tahoma"/>
          <w:bCs/>
          <w:sz w:val="22"/>
          <w:szCs w:val="22"/>
        </w:rPr>
        <w:t xml:space="preserve">současně  se  zvláštním  výstražným  zařízením  a  lze  je  v  případě </w:t>
      </w:r>
      <w:r>
        <w:rPr>
          <w:rFonts w:ascii="Tahoma" w:hAnsi="Tahoma" w:cs="Tahoma"/>
          <w:bCs/>
          <w:sz w:val="22"/>
          <w:szCs w:val="22"/>
        </w:rPr>
        <w:t xml:space="preserve"> potřeby  vypnout  samostatným </w:t>
      </w:r>
      <w:r w:rsidRPr="0048397E">
        <w:rPr>
          <w:rFonts w:ascii="Tahoma" w:hAnsi="Tahoma" w:cs="Tahoma"/>
          <w:bCs/>
          <w:sz w:val="22"/>
          <w:szCs w:val="22"/>
        </w:rPr>
        <w:t>vypínačem.</w:t>
      </w:r>
    </w:p>
    <w:p w:rsidR="00E64ACD" w:rsidRPr="00CA5395" w:rsidRDefault="00E64ACD" w:rsidP="00CA5395">
      <w:pPr>
        <w:autoSpaceDE w:val="0"/>
        <w:autoSpaceDN w:val="0"/>
        <w:adjustRightInd w:val="0"/>
        <w:jc w:val="both"/>
        <w:rPr>
          <w:rFonts w:ascii="Tahoma" w:hAnsi="Tahoma" w:cs="Tahoma"/>
          <w:bCs/>
          <w:sz w:val="22"/>
          <w:szCs w:val="22"/>
        </w:rPr>
      </w:pPr>
    </w:p>
    <w:p w:rsidR="00E64ACD" w:rsidRDefault="00E64ACD" w:rsidP="00CA5395">
      <w:pPr>
        <w:autoSpaceDE w:val="0"/>
        <w:autoSpaceDN w:val="0"/>
        <w:adjustRightInd w:val="0"/>
        <w:jc w:val="both"/>
        <w:rPr>
          <w:rFonts w:ascii="Tahoma" w:hAnsi="Tahoma" w:cs="Tahoma"/>
          <w:bCs/>
          <w:sz w:val="22"/>
          <w:szCs w:val="22"/>
        </w:rPr>
      </w:pPr>
      <w:r>
        <w:rPr>
          <w:noProof/>
        </w:rPr>
        <w:pict>
          <v:shape id="obrázek 4" o:spid="_x0000_s1035" type="#_x0000_t75" style="position:absolute;left:0;text-align:left;margin-left:313.45pt;margin-top:3.15pt;width:143.65pt;height:95.25pt;z-index:-251668480;visibility:visible" wrapcoords="-112 0 -112 21430 21600 21430 21600 0 -112 0">
            <v:imagedata r:id="rId15" o:title=""/>
            <w10:wrap type="tight"/>
          </v:shape>
        </w:pic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3.23  K bodu 24,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Prostory pro uložení požárního příslušenství po stranách účelové nástavby jsou vybaveny roletkami z lehkého  kovu  s průběžnými  madly  v celé  šířce  roletky.  Výška  madla </w:t>
      </w:r>
      <w:r>
        <w:rPr>
          <w:rFonts w:ascii="Tahoma" w:hAnsi="Tahoma" w:cs="Tahoma"/>
          <w:bCs/>
          <w:sz w:val="22"/>
          <w:szCs w:val="22"/>
        </w:rPr>
        <w:t xml:space="preserve"> nebo  jiného  prvku  otevřené </w:t>
      </w:r>
      <w:r w:rsidRPr="0048397E">
        <w:rPr>
          <w:rFonts w:ascii="Tahoma" w:hAnsi="Tahoma" w:cs="Tahoma"/>
          <w:bCs/>
          <w:sz w:val="22"/>
          <w:szCs w:val="22"/>
        </w:rPr>
        <w:t xml:space="preserve">roletky je, s ohledem na různou výšku jednotlivých hasičů, nejvíce 2000 mm od země. </w:t>
      </w:r>
    </w:p>
    <w:p w:rsidR="00E64ACD" w:rsidRDefault="00E64ACD" w:rsidP="0048397E">
      <w:pPr>
        <w:autoSpaceDE w:val="0"/>
        <w:autoSpaceDN w:val="0"/>
        <w:adjustRightInd w:val="0"/>
        <w:jc w:val="both"/>
        <w:rPr>
          <w:rFonts w:ascii="Tahoma" w:hAnsi="Tahoma" w:cs="Tahoma"/>
          <w:bCs/>
          <w:sz w:val="22"/>
          <w:szCs w:val="22"/>
        </w:rPr>
      </w:pPr>
    </w:p>
    <w:p w:rsidR="00E64ACD" w:rsidRDefault="00E64ACD" w:rsidP="0048397E">
      <w:pPr>
        <w:autoSpaceDE w:val="0"/>
        <w:autoSpaceDN w:val="0"/>
        <w:adjustRightInd w:val="0"/>
        <w:jc w:val="both"/>
        <w:rPr>
          <w:rFonts w:ascii="Tahoma" w:hAnsi="Tahoma" w:cs="Tahoma"/>
          <w:bCs/>
          <w:sz w:val="22"/>
          <w:szCs w:val="22"/>
        </w:rPr>
      </w:pPr>
    </w:p>
    <w:p w:rsidR="00E64ACD" w:rsidRDefault="00E64ACD" w:rsidP="0048397E">
      <w:pPr>
        <w:autoSpaceDE w:val="0"/>
        <w:autoSpaceDN w:val="0"/>
        <w:adjustRightInd w:val="0"/>
        <w:jc w:val="both"/>
        <w:rPr>
          <w:rFonts w:ascii="Tahoma" w:hAnsi="Tahoma" w:cs="Tahoma"/>
          <w:bCs/>
          <w:sz w:val="22"/>
          <w:szCs w:val="22"/>
        </w:rPr>
      </w:pPr>
      <w:r>
        <w:rPr>
          <w:noProof/>
        </w:rPr>
        <w:pict>
          <v:shape id="obrázek 32" o:spid="_x0000_s1036" type="#_x0000_t75" style="position:absolute;left:0;text-align:left;margin-left:314.65pt;margin-top:8.15pt;width:147pt;height:115.5pt;z-index:-251656192;visibility:visible" wrapcoords="-110 0 -110 21460 21600 21460 21600 0 -110 0">
            <v:imagedata r:id="rId16" o:title=""/>
            <w10:wrap type="tight"/>
          </v:shape>
        </w:pic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3.24  K bodu 24,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Prostor  pro  uložení  požárního  příslušenství  a  čerpací  jednotky  v  zadní  části  účelové  nástavby  je vybaven dveřmi, které se otevírají nahoru.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3.25  K bodu 26, přílohy č. 1, vyhlášky č. 35/2007 Sb. </w:t>
      </w:r>
    </w:p>
    <w:p w:rsidR="00E64ACD" w:rsidRPr="0048397E" w:rsidRDefault="00E64ACD" w:rsidP="00A25E07">
      <w:pPr>
        <w:autoSpaceDE w:val="0"/>
        <w:autoSpaceDN w:val="0"/>
        <w:adjustRightInd w:val="0"/>
        <w:jc w:val="both"/>
        <w:rPr>
          <w:rFonts w:ascii="Tahoma" w:hAnsi="Tahoma" w:cs="Tahoma"/>
          <w:b/>
          <w:bCs/>
          <w:sz w:val="22"/>
          <w:szCs w:val="22"/>
        </w:rPr>
      </w:pPr>
      <w:r w:rsidRPr="0048397E">
        <w:rPr>
          <w:rFonts w:ascii="Tahoma" w:hAnsi="Tahoma" w:cs="Tahoma"/>
          <w:bCs/>
          <w:sz w:val="22"/>
          <w:szCs w:val="22"/>
        </w:rPr>
        <w:t xml:space="preserve">Karosérie  účelové  nástavby  je  vyrobena  </w:t>
      </w:r>
      <w:r w:rsidRPr="0048397E">
        <w:rPr>
          <w:rFonts w:ascii="Tahoma" w:hAnsi="Tahoma" w:cs="Tahoma"/>
          <w:b/>
          <w:bCs/>
          <w:sz w:val="22"/>
          <w:szCs w:val="22"/>
        </w:rPr>
        <w:t>z plechů  a  profilů  ze  slitiny  lehkých  kovů  technologií prizmatických šroubovaných spojů a lepení.</w:t>
      </w:r>
    </w:p>
    <w:p w:rsidR="00E64ACD" w:rsidRDefault="00E64ACD" w:rsidP="00A25E07">
      <w:pPr>
        <w:autoSpaceDE w:val="0"/>
        <w:autoSpaceDN w:val="0"/>
        <w:adjustRightInd w:val="0"/>
        <w:jc w:val="both"/>
        <w:rPr>
          <w:rFonts w:ascii="Tahoma" w:hAnsi="Tahoma" w:cs="Tahoma"/>
          <w:b/>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Pr>
          <w:noProof/>
        </w:rPr>
        <w:pict>
          <v:shape id="_x0000_s1037" type="#_x0000_t75" style="position:absolute;left:0;text-align:left;margin-left:292.15pt;margin-top:9.55pt;width:189pt;height:201pt;z-index:-251650048;visibility:visible" wrapcoords="-86 0 -86 21519 21600 21519 21600 0 -86 0">
            <v:imagedata r:id="rId17" o:title=""/>
            <w10:wrap type="tight"/>
          </v:shape>
        </w:pict>
      </w:r>
      <w:r w:rsidRPr="0048397E">
        <w:rPr>
          <w:rFonts w:ascii="Tahoma" w:hAnsi="Tahoma" w:cs="Tahoma"/>
          <w:bCs/>
          <w:sz w:val="22"/>
          <w:szCs w:val="22"/>
        </w:rPr>
        <w:t xml:space="preserve">3.26  K bodu 26,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Úchytné a úložné prvky v prostorech pro uložení požárního příslušenství jsou provedeny z lehkého kovu nebo jiného materiálu, s vysokou životností.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3.27  K bodu 26,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Úložné  prostory  pro  požární  příslušenství  po  stranách  účelové  nástavby  mají  vnitřní  využitelnou hloubku nejméně </w:t>
      </w:r>
      <w:r w:rsidRPr="0048397E">
        <w:rPr>
          <w:rFonts w:ascii="Tahoma" w:hAnsi="Tahoma" w:cs="Tahoma"/>
          <w:b/>
          <w:bCs/>
          <w:sz w:val="22"/>
          <w:szCs w:val="22"/>
        </w:rPr>
        <w:t>600 mm.</w:t>
      </w:r>
      <w:r w:rsidRPr="0048397E">
        <w:rPr>
          <w:rFonts w:ascii="Tahoma" w:hAnsi="Tahoma" w:cs="Tahoma"/>
          <w:bCs/>
          <w:sz w:val="22"/>
          <w:szCs w:val="22"/>
        </w:rPr>
        <w:t xml:space="preserve">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3.28  K bodu 26, přílohy č. 1,vyhlášky č. 35/2007 Sb.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Ve  vnitřních  prostorech  účelové  nástavby  určených  pro  uložení  požárního  příslušenství  je použito světelného zdroje typu LED. Osvětlení je umístěno alespoň na jedné straně v místě vodící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lišty roletky v celé výšce tohoto prostoru účelové nástavby, má krytí nejméně IP 67 a je snadno demontovatelné.  S ohledem  na  požadovanou  mechanickou  odolnost  nejsou  použity  flexibilní samolepicí LED pásky.  </w:t>
      </w: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3.29  K bodu 26, přílohy č. 1, vyhlášky č. 35/2007 Sb.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Účelová  nástavba  s ohledem  na  charakter  předpokládaného  nasazení</w:t>
      </w:r>
      <w:r>
        <w:rPr>
          <w:rFonts w:ascii="Tahoma" w:hAnsi="Tahoma" w:cs="Tahoma"/>
          <w:bCs/>
          <w:sz w:val="22"/>
          <w:szCs w:val="22"/>
        </w:rPr>
        <w:t xml:space="preserve">  CAS  ve složitých  terénních </w:t>
      </w:r>
      <w:r w:rsidRPr="0048397E">
        <w:rPr>
          <w:rFonts w:ascii="Tahoma" w:hAnsi="Tahoma" w:cs="Tahoma"/>
          <w:bCs/>
          <w:sz w:val="22"/>
          <w:szCs w:val="22"/>
        </w:rPr>
        <w:t>podmínkách není vybavena stupačkami ani jinými plochami nebo karo</w:t>
      </w:r>
      <w:r>
        <w:rPr>
          <w:rFonts w:ascii="Tahoma" w:hAnsi="Tahoma" w:cs="Tahoma"/>
          <w:bCs/>
          <w:sz w:val="22"/>
          <w:szCs w:val="22"/>
        </w:rPr>
        <w:t xml:space="preserve">sářskými prvky, které lze jako </w:t>
      </w:r>
      <w:r w:rsidRPr="0048397E">
        <w:rPr>
          <w:rFonts w:ascii="Tahoma" w:hAnsi="Tahoma" w:cs="Tahoma"/>
          <w:bCs/>
          <w:sz w:val="22"/>
          <w:szCs w:val="22"/>
        </w:rPr>
        <w:t>stupačku  použít  nebo  které  omezující  přístup  hasiče  k CAS  ze  zem</w:t>
      </w:r>
      <w:r>
        <w:rPr>
          <w:rFonts w:ascii="Tahoma" w:hAnsi="Tahoma" w:cs="Tahoma"/>
          <w:bCs/>
          <w:sz w:val="22"/>
          <w:szCs w:val="22"/>
        </w:rPr>
        <w:t xml:space="preserve">ě.  Požární  příslušenství  je </w:t>
      </w:r>
      <w:r w:rsidRPr="0048397E">
        <w:rPr>
          <w:rFonts w:ascii="Tahoma" w:hAnsi="Tahoma" w:cs="Tahoma"/>
          <w:bCs/>
          <w:sz w:val="22"/>
          <w:szCs w:val="22"/>
        </w:rPr>
        <w:t>v postranních a v zadní skříni účelové nástavby uloženo tak, aby jej b</w:t>
      </w:r>
      <w:r>
        <w:rPr>
          <w:rFonts w:ascii="Tahoma" w:hAnsi="Tahoma" w:cs="Tahoma"/>
          <w:bCs/>
          <w:sz w:val="22"/>
          <w:szCs w:val="22"/>
        </w:rPr>
        <w:t xml:space="preserve">ylo možné vyjímat a vkládat ze </w:t>
      </w:r>
      <w:r w:rsidRPr="0048397E">
        <w:rPr>
          <w:rFonts w:ascii="Tahoma" w:hAnsi="Tahoma" w:cs="Tahoma"/>
          <w:bCs/>
          <w:sz w:val="22"/>
          <w:szCs w:val="22"/>
        </w:rPr>
        <w:t xml:space="preserve">země, bez potřeby užití stupaček.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3.30  K bodu 26,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Na  obou  stranách  účelové  nástavby  jsou  umístěny  LED  stavoznaky  </w:t>
      </w:r>
      <w:r>
        <w:rPr>
          <w:rFonts w:ascii="Tahoma" w:hAnsi="Tahoma" w:cs="Tahoma"/>
          <w:bCs/>
          <w:sz w:val="22"/>
          <w:szCs w:val="22"/>
        </w:rPr>
        <w:t xml:space="preserve">znázorňující  množství  hasiva </w:t>
      </w:r>
      <w:r w:rsidRPr="0048397E">
        <w:rPr>
          <w:rFonts w:ascii="Tahoma" w:hAnsi="Tahoma" w:cs="Tahoma"/>
          <w:bCs/>
          <w:sz w:val="22"/>
          <w:szCs w:val="22"/>
        </w:rPr>
        <w:t xml:space="preserve">v nádrži na vodu. Stavoznaky zobrazují stav: </w:t>
      </w:r>
      <w:r w:rsidRPr="0048397E">
        <w:rPr>
          <w:rFonts w:ascii="Tahoma" w:hAnsi="Tahoma" w:cs="Tahoma"/>
          <w:b/>
          <w:bCs/>
          <w:sz w:val="22"/>
          <w:szCs w:val="22"/>
        </w:rPr>
        <w:t>prázdná, čtvrt, půl, tři čtvrtě a</w:t>
      </w:r>
      <w:r w:rsidRPr="0048397E">
        <w:rPr>
          <w:rFonts w:ascii="Tahoma" w:hAnsi="Tahoma" w:cs="Tahoma"/>
          <w:bCs/>
          <w:sz w:val="22"/>
          <w:szCs w:val="22"/>
        </w:rPr>
        <w:t xml:space="preserve"> </w:t>
      </w:r>
      <w:r w:rsidRPr="0048397E">
        <w:rPr>
          <w:rFonts w:ascii="Tahoma" w:hAnsi="Tahoma" w:cs="Tahoma"/>
          <w:b/>
          <w:bCs/>
          <w:sz w:val="22"/>
          <w:szCs w:val="22"/>
        </w:rPr>
        <w:t>plná nádrž.</w:t>
      </w:r>
      <w:r w:rsidRPr="0048397E">
        <w:rPr>
          <w:rFonts w:ascii="Tahoma" w:hAnsi="Tahoma" w:cs="Tahoma"/>
          <w:bCs/>
          <w:sz w:val="22"/>
          <w:szCs w:val="22"/>
        </w:rPr>
        <w:t xml:space="preserve">  </w:t>
      </w: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r>
        <w:rPr>
          <w:noProof/>
        </w:rPr>
        <w:pict>
          <v:shape id="obrázek 29" o:spid="_x0000_s1038" type="#_x0000_t75" style="position:absolute;left:0;text-align:left;margin-left:79.15pt;margin-top:5.2pt;width:279.75pt;height:156.75pt;z-index:251661312;visibility:visible">
            <v:imagedata r:id="rId18" o:title=""/>
          </v:shape>
        </w:pict>
      </w: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Pr="00F33BF5" w:rsidRDefault="00E64ACD" w:rsidP="00F33BF5">
      <w:pPr>
        <w:autoSpaceDE w:val="0"/>
        <w:autoSpaceDN w:val="0"/>
        <w:adjustRightInd w:val="0"/>
        <w:jc w:val="both"/>
        <w:rPr>
          <w:rFonts w:ascii="Tahoma" w:hAnsi="Tahoma" w:cs="Tahoma"/>
          <w:bCs/>
          <w:sz w:val="22"/>
          <w:szCs w:val="22"/>
        </w:rPr>
      </w:pPr>
    </w:p>
    <w:p w:rsidR="00E64ACD" w:rsidRPr="00F33BF5" w:rsidRDefault="00E64ACD" w:rsidP="00F33BF5">
      <w:pPr>
        <w:autoSpaceDE w:val="0"/>
        <w:autoSpaceDN w:val="0"/>
        <w:adjustRightInd w:val="0"/>
        <w:jc w:val="both"/>
        <w:rPr>
          <w:rFonts w:ascii="Tahoma" w:hAnsi="Tahoma" w:cs="Tahoma"/>
          <w:bCs/>
          <w:sz w:val="22"/>
          <w:szCs w:val="22"/>
        </w:rPr>
      </w:pPr>
    </w:p>
    <w:p w:rsidR="00E64ACD" w:rsidRPr="00F33BF5"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Pr>
          <w:noProof/>
        </w:rPr>
        <w:pict>
          <v:shape id="obrázek 30" o:spid="_x0000_s1039" type="#_x0000_t75" style="position:absolute;left:0;text-align:left;margin-left:341.65pt;margin-top:-4.85pt;width:126.75pt;height:190.5pt;z-index:-251664384;visibility:visible" wrapcoords="-128 0 -128 21515 21600 21515 21600 0 -128 0">
            <v:imagedata r:id="rId19" o:title=""/>
            <w10:wrap type="tight"/>
          </v:shape>
        </w:pict>
      </w:r>
      <w:r w:rsidRPr="0048397E">
        <w:rPr>
          <w:rFonts w:ascii="Tahoma" w:hAnsi="Tahoma" w:cs="Tahoma"/>
          <w:bCs/>
          <w:sz w:val="22"/>
          <w:szCs w:val="22"/>
        </w:rPr>
        <w:t xml:space="preserve">3.31  K bodu 28,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Zařízení  prvotního  zásahu  tvoří  průtokový  naviják  s hadicí  podle  ČSN  EN  1947  </w:t>
      </w:r>
      <w:r w:rsidRPr="0048397E">
        <w:rPr>
          <w:rFonts w:ascii="Tahoma" w:hAnsi="Tahoma" w:cs="Tahoma"/>
          <w:b/>
          <w:bCs/>
          <w:sz w:val="22"/>
          <w:szCs w:val="22"/>
        </w:rPr>
        <w:t>v délce  60  m</w:t>
      </w:r>
      <w:r w:rsidRPr="0048397E">
        <w:rPr>
          <w:rFonts w:ascii="Tahoma" w:hAnsi="Tahoma" w:cs="Tahoma"/>
          <w:bCs/>
          <w:sz w:val="22"/>
          <w:szCs w:val="22"/>
        </w:rPr>
        <w:t xml:space="preserve">  a  pevně  připojenou  k vysokotlaké  části  požárního  čerpadla  a  k  proudnici  pro  hašení  vodou  i pěnou.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Pr>
          <w:noProof/>
        </w:rPr>
        <w:pict>
          <v:shape id="_x0000_s1040" type="#_x0000_t75" style="position:absolute;left:0;text-align:left;margin-left:244.15pt;margin-top:5.5pt;width:85.5pt;height:57pt;z-index:-251653120;visibility:visible" wrapcoords="-189 0 -189 21316 21600 21316 21600 0 -189 0">
            <v:imagedata r:id="rId20" o:title=""/>
            <w10:wrap type="tight"/>
          </v:shape>
        </w:pict>
      </w:r>
      <w:r w:rsidRPr="0048397E">
        <w:rPr>
          <w:rFonts w:ascii="Tahoma" w:hAnsi="Tahoma" w:cs="Tahoma"/>
          <w:bCs/>
          <w:sz w:val="22"/>
          <w:szCs w:val="22"/>
        </w:rPr>
        <w:t xml:space="preserve">3.32  K bodu 28,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Účelová nástavba je v horní části vybavena přípojným prvkem pro napojení odnímatelné lafetové proudnice </w:t>
      </w:r>
      <w:r w:rsidRPr="0048397E">
        <w:rPr>
          <w:rFonts w:ascii="Tahoma" w:hAnsi="Tahoma" w:cs="Tahoma"/>
          <w:b/>
          <w:bCs/>
          <w:sz w:val="22"/>
          <w:szCs w:val="22"/>
        </w:rPr>
        <w:t>75.</w:t>
      </w:r>
      <w:r w:rsidRPr="0048397E">
        <w:rPr>
          <w:rFonts w:ascii="Tahoma" w:hAnsi="Tahoma" w:cs="Tahoma"/>
          <w:bCs/>
          <w:sz w:val="22"/>
          <w:szCs w:val="22"/>
        </w:rPr>
        <w:t xml:space="preserve">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3.33  K bodu 28,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Průtokový  naviják  vysokotlaké  části  požárního  čerpadla  je  vybaven  elektrickým  pohonem  pro zpětné navíjení hadice s možností nouzového ručního navíjení.</w:t>
      </w:r>
    </w:p>
    <w:p w:rsidR="00E64ACD" w:rsidRDefault="00E64ACD" w:rsidP="00F33BF5">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Pr>
          <w:noProof/>
        </w:rPr>
        <w:pict>
          <v:shape id="obrázek 31" o:spid="_x0000_s1041" type="#_x0000_t75" style="position:absolute;left:0;text-align:left;margin-left:313.15pt;margin-top:.45pt;width:155.25pt;height:169.5pt;z-index:-251654144;visibility:visible" wrapcoords="-104 0 -104 21504 21600 21504 21600 0 -104 0">
            <v:imagedata r:id="rId21" o:title=""/>
            <w10:wrap type="tight"/>
          </v:shape>
        </w:pict>
      </w:r>
      <w:r w:rsidRPr="0048397E">
        <w:rPr>
          <w:rFonts w:ascii="Tahoma" w:hAnsi="Tahoma" w:cs="Tahoma"/>
          <w:bCs/>
          <w:sz w:val="22"/>
          <w:szCs w:val="22"/>
        </w:rPr>
        <w:t xml:space="preserve">3.34  K bodu 30,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Žebřík  pro výstup  na  střechu  účelové  nástavby  je  svařovaný  a  je  umíst</w:t>
      </w:r>
      <w:r>
        <w:rPr>
          <w:rFonts w:ascii="Tahoma" w:hAnsi="Tahoma" w:cs="Tahoma"/>
          <w:bCs/>
          <w:sz w:val="22"/>
          <w:szCs w:val="22"/>
        </w:rPr>
        <w:t xml:space="preserve">ěn  na  zadní  straně  účelové </w:t>
      </w:r>
      <w:r w:rsidRPr="0048397E">
        <w:rPr>
          <w:rFonts w:ascii="Tahoma" w:hAnsi="Tahoma" w:cs="Tahoma"/>
          <w:bCs/>
          <w:sz w:val="22"/>
          <w:szCs w:val="22"/>
        </w:rPr>
        <w:t xml:space="preserve">nástavby vpravo. S ohledem na požadovanou vysokou životnost je žebřík ocelový, žárově zinkovaný.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3.35  K bodu 35, přílohy č. 1, vyhlášky č.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Oranžová blikající světla na zadní stěně účelové nástavby jsou v provedení LED a jsou sdružena do jednoho celku, v počtu nejméně čtyř světelných zdrojů.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3.36  K bodu 36, přílohy č. 1,  vyhlášky č. 35/2007 Sb. </w:t>
      </w:r>
    </w:p>
    <w:p w:rsidR="00E64ACD" w:rsidRPr="0048397E" w:rsidRDefault="00E64ACD" w:rsidP="0048397E">
      <w:pPr>
        <w:autoSpaceDE w:val="0"/>
        <w:autoSpaceDN w:val="0"/>
        <w:adjustRightInd w:val="0"/>
        <w:jc w:val="both"/>
        <w:rPr>
          <w:rFonts w:ascii="Tahoma" w:hAnsi="Tahoma" w:cs="Tahoma"/>
          <w:b/>
          <w:bCs/>
          <w:sz w:val="22"/>
          <w:szCs w:val="22"/>
        </w:rPr>
      </w:pPr>
      <w:r w:rsidRPr="0048397E">
        <w:rPr>
          <w:rFonts w:ascii="Tahoma" w:hAnsi="Tahoma" w:cs="Tahoma"/>
          <w:bCs/>
          <w:sz w:val="22"/>
          <w:szCs w:val="22"/>
        </w:rPr>
        <w:t xml:space="preserve">Pro barevnou úpravu CAS je použita </w:t>
      </w:r>
      <w:r w:rsidRPr="0048397E">
        <w:rPr>
          <w:rFonts w:ascii="Tahoma" w:hAnsi="Tahoma" w:cs="Tahoma"/>
          <w:b/>
          <w:bCs/>
          <w:sz w:val="22"/>
          <w:szCs w:val="22"/>
        </w:rPr>
        <w:t xml:space="preserve">bílá barva RAL 9003 a červená barva RAL 3000.  </w:t>
      </w:r>
    </w:p>
    <w:p w:rsidR="00E64ACD" w:rsidRDefault="00E64ACD" w:rsidP="00F33BF5">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3.37  K bodu 36, přílohy č. 1, vyhlášky č. 35/2007 Sb.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Na zadní straně karosérie účelové nástavby je v souladu s předpisem EHK 48/2008 umístěno úplné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obrysové  značení  v barvě  červené,  na  obou  bočních  stranách  karosérie  účelové  nástavby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a kabiny osádky je v celé délce bílého zvýrazňujícího pruhu, vedoucího i přes roletky, umístěno liniové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značení v barvě bílé. Výška bílého zvýrazňujícího pruhu včetně výšky liniového značení podle EHK 48 je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nejvíce 350 mm.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3.38  K bodu 37, přílohy č. 1, vyhlášky č. 35/2007 Sb.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V bílém zvýrazňujícím vodorovném pruhu na obou předních dveřích kabiny osádky je umístěn nápis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s označením dislokace jednotky. V prvním řádku je text „SBOR DOBROVOLNÝCH HASIČŮ“, v druhém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řádku je název obce „HOSTOVICE“.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3.39  K bodu 42, přílohy č. 1, vyhlášky č. 35/2007 Sb.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Na přední části karosérie kabiny osádky pod předním oknem je umístěn nápis „HASIČI“ o výšce písma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100 až 200 mm.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3.40  K bodu 37 a 42 přílohy č. 1, vyhlášky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Veškeré nápisy jsou provedeny kolmým bezpatkovým písmem, písmeny velké abecedy. </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3.41  K bodu 2, přílohy č. 3, vyhlášky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Vysokotlaká část požárního čerpadla pracuje se jmenovitým tlakem</w:t>
      </w:r>
      <w:r>
        <w:rPr>
          <w:rFonts w:ascii="Tahoma" w:hAnsi="Tahoma" w:cs="Tahoma"/>
          <w:bCs/>
          <w:sz w:val="22"/>
          <w:szCs w:val="22"/>
        </w:rPr>
        <w:t xml:space="preserve"> </w:t>
      </w:r>
      <w:r w:rsidRPr="0048397E">
        <w:rPr>
          <w:rFonts w:ascii="Tahoma" w:hAnsi="Tahoma" w:cs="Tahoma"/>
          <w:b/>
          <w:bCs/>
          <w:sz w:val="22"/>
          <w:szCs w:val="22"/>
        </w:rPr>
        <w:t>4,0 MPa</w:t>
      </w:r>
      <w:r>
        <w:rPr>
          <w:rFonts w:ascii="Tahoma" w:hAnsi="Tahoma" w:cs="Tahoma"/>
          <w:bCs/>
          <w:sz w:val="22"/>
          <w:szCs w:val="22"/>
        </w:rPr>
        <w:t xml:space="preserve"> a jmenovitým průtokem </w:t>
      </w:r>
      <w:r w:rsidRPr="0048397E">
        <w:rPr>
          <w:rFonts w:ascii="Tahoma" w:hAnsi="Tahoma" w:cs="Tahoma"/>
          <w:b/>
          <w:bCs/>
          <w:sz w:val="22"/>
          <w:szCs w:val="22"/>
        </w:rPr>
        <w:t>250 l.min -1</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 .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3.42  K bodu 8, přílohy č. 3, vyhlášky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Diferenciály hnacích náprav jsou vybaveny uzávěrkou diferenciálu </w:t>
      </w:r>
      <w:r>
        <w:rPr>
          <w:rFonts w:ascii="Tahoma" w:hAnsi="Tahoma" w:cs="Tahoma"/>
          <w:bCs/>
          <w:sz w:val="22"/>
          <w:szCs w:val="22"/>
        </w:rPr>
        <w:t>.</w:t>
      </w:r>
    </w:p>
    <w:p w:rsidR="00E64ACD" w:rsidRPr="0048397E" w:rsidRDefault="00E64ACD" w:rsidP="0048397E">
      <w:pPr>
        <w:autoSpaceDE w:val="0"/>
        <w:autoSpaceDN w:val="0"/>
        <w:adjustRightInd w:val="0"/>
        <w:jc w:val="both"/>
        <w:rPr>
          <w:rFonts w:ascii="Tahoma" w:hAnsi="Tahoma" w:cs="Tahoma"/>
          <w:bCs/>
          <w:sz w:val="22"/>
          <w:szCs w:val="22"/>
        </w:rPr>
      </w:pP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3.43  K bodu 8, přílohy č. 3, vyhlášky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Nápravy jsou uspořádány </w:t>
      </w:r>
      <w:r w:rsidRPr="00EE2C00">
        <w:rPr>
          <w:rFonts w:ascii="Tahoma" w:hAnsi="Tahoma" w:cs="Tahoma"/>
          <w:b/>
          <w:bCs/>
          <w:sz w:val="22"/>
          <w:szCs w:val="22"/>
        </w:rPr>
        <w:t>6 x 6,</w:t>
      </w:r>
      <w:r w:rsidRPr="0048397E">
        <w:rPr>
          <w:rFonts w:ascii="Tahoma" w:hAnsi="Tahoma" w:cs="Tahoma"/>
          <w:bCs/>
          <w:sz w:val="22"/>
          <w:szCs w:val="22"/>
        </w:rPr>
        <w:t xml:space="preserve"> pohon přední nápravy je odpojitelný nebo připojitelný.</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 </w:t>
      </w:r>
    </w:p>
    <w:p w:rsidR="00E64ACD" w:rsidRPr="0048397E"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 xml:space="preserve">3.44  K bodu 9, přílohy č. 3, vyhlášky 35/2007 Sb. </w:t>
      </w:r>
    </w:p>
    <w:p w:rsidR="00E64ACD" w:rsidRDefault="00E64ACD" w:rsidP="0048397E">
      <w:pPr>
        <w:autoSpaceDE w:val="0"/>
        <w:autoSpaceDN w:val="0"/>
        <w:adjustRightInd w:val="0"/>
        <w:jc w:val="both"/>
        <w:rPr>
          <w:rFonts w:ascii="Tahoma" w:hAnsi="Tahoma" w:cs="Tahoma"/>
          <w:bCs/>
          <w:sz w:val="22"/>
          <w:szCs w:val="22"/>
        </w:rPr>
      </w:pPr>
      <w:r w:rsidRPr="0048397E">
        <w:rPr>
          <w:rFonts w:ascii="Tahoma" w:hAnsi="Tahoma" w:cs="Tahoma"/>
          <w:bCs/>
          <w:sz w:val="22"/>
          <w:szCs w:val="22"/>
        </w:rPr>
        <w:t>Čerpací jednotka s obslužným místem je umístěna v zadní skříni ú</w:t>
      </w:r>
      <w:r>
        <w:rPr>
          <w:rFonts w:ascii="Tahoma" w:hAnsi="Tahoma" w:cs="Tahoma"/>
          <w:bCs/>
          <w:sz w:val="22"/>
          <w:szCs w:val="22"/>
        </w:rPr>
        <w:t xml:space="preserve">čelové nástavby a s ohledem na </w:t>
      </w:r>
      <w:r w:rsidRPr="0048397E">
        <w:rPr>
          <w:rFonts w:ascii="Tahoma" w:hAnsi="Tahoma" w:cs="Tahoma"/>
          <w:bCs/>
          <w:sz w:val="22"/>
          <w:szCs w:val="22"/>
        </w:rPr>
        <w:t>předpokládané  nasazení  CAS  v terénních  podmínkách  bez  vodoro</w:t>
      </w:r>
      <w:r>
        <w:rPr>
          <w:rFonts w:ascii="Tahoma" w:hAnsi="Tahoma" w:cs="Tahoma"/>
          <w:bCs/>
          <w:sz w:val="22"/>
          <w:szCs w:val="22"/>
        </w:rPr>
        <w:t xml:space="preserve">vných  nástupních  ploch  jsou </w:t>
      </w:r>
      <w:r w:rsidRPr="0048397E">
        <w:rPr>
          <w:rFonts w:ascii="Tahoma" w:hAnsi="Tahoma" w:cs="Tahoma"/>
          <w:bCs/>
          <w:sz w:val="22"/>
          <w:szCs w:val="22"/>
        </w:rPr>
        <w:t>veškeré ovládací a kontrolní prvky dostupné ze země bez potřeby stu</w:t>
      </w:r>
      <w:r>
        <w:rPr>
          <w:rFonts w:ascii="Tahoma" w:hAnsi="Tahoma" w:cs="Tahoma"/>
          <w:bCs/>
          <w:sz w:val="22"/>
          <w:szCs w:val="22"/>
        </w:rPr>
        <w:t xml:space="preserve">paček nebo jiných karosářských </w:t>
      </w:r>
      <w:r w:rsidRPr="0048397E">
        <w:rPr>
          <w:rFonts w:ascii="Tahoma" w:hAnsi="Tahoma" w:cs="Tahoma"/>
          <w:bCs/>
          <w:sz w:val="22"/>
          <w:szCs w:val="22"/>
        </w:rPr>
        <w:t xml:space="preserve">prvků, které lze jako stupačku použít, a to ve </w:t>
      </w:r>
      <w:r>
        <w:rPr>
          <w:rFonts w:ascii="Tahoma" w:hAnsi="Tahoma" w:cs="Tahoma"/>
          <w:bCs/>
          <w:sz w:val="22"/>
          <w:szCs w:val="22"/>
        </w:rPr>
        <w:t xml:space="preserve">výši nejvíce 1800 mm od země.  </w:t>
      </w:r>
      <w:r w:rsidRPr="0048397E">
        <w:rPr>
          <w:rFonts w:ascii="Tahoma" w:hAnsi="Tahoma" w:cs="Tahoma"/>
          <w:bCs/>
          <w:sz w:val="22"/>
          <w:szCs w:val="22"/>
        </w:rPr>
        <w:t>Konstrukce požárního čerpadla vylučuje únik vody při jeho zapnutí.</w:t>
      </w: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r>
        <w:rPr>
          <w:noProof/>
        </w:rPr>
        <w:pict>
          <v:shape id="obrázek 5" o:spid="_x0000_s1042" type="#_x0000_t75" style="position:absolute;left:0;text-align:left;margin-left:107.65pt;margin-top:1.1pt;width:217.15pt;height:147pt;z-index:251653120;visibility:visible">
            <v:imagedata r:id="rId22" o:title=""/>
          </v:shape>
        </w:pict>
      </w: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Pr="00F33BF5" w:rsidRDefault="00E64ACD" w:rsidP="00F33BF5">
      <w:pPr>
        <w:autoSpaceDE w:val="0"/>
        <w:autoSpaceDN w:val="0"/>
        <w:adjustRightInd w:val="0"/>
        <w:jc w:val="both"/>
        <w:rPr>
          <w:rFonts w:ascii="Tahoma" w:hAnsi="Tahoma" w:cs="Tahoma"/>
          <w:bCs/>
          <w:sz w:val="22"/>
          <w:szCs w:val="22"/>
        </w:rPr>
      </w:pPr>
    </w:p>
    <w:p w:rsidR="00E64ACD" w:rsidRDefault="00E64ACD" w:rsidP="00F33BF5">
      <w:pPr>
        <w:autoSpaceDE w:val="0"/>
        <w:autoSpaceDN w:val="0"/>
        <w:adjustRightInd w:val="0"/>
        <w:jc w:val="both"/>
        <w:rPr>
          <w:rFonts w:ascii="Tahoma" w:hAnsi="Tahoma" w:cs="Tahoma"/>
          <w:bCs/>
          <w:sz w:val="22"/>
          <w:szCs w:val="22"/>
        </w:rPr>
      </w:pP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3.45  K bodu 13, přílohy č. 3, vyhlášky 35/2007 Sb. </w:t>
      </w:r>
    </w:p>
    <w:p w:rsidR="00E64ACD"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Provedení sacího hrdla čerpací jednotky umožňuje sání z obou stran CAS.</w:t>
      </w: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 </w:t>
      </w: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3.46  K bodu 18, přílohy č. 3, vyhlášky 35/2007 Sb. </w:t>
      </w:r>
    </w:p>
    <w:p w:rsidR="00E64ACD"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Obslužné místo čerpací jednotky je vybaveno ovládáním pro zapínání pohonu požárního čerpadla. </w:t>
      </w:r>
    </w:p>
    <w:p w:rsidR="00E64ACD" w:rsidRPr="00EE2C00" w:rsidRDefault="00E64ACD" w:rsidP="00EE2C00">
      <w:pPr>
        <w:autoSpaceDE w:val="0"/>
        <w:autoSpaceDN w:val="0"/>
        <w:adjustRightInd w:val="0"/>
        <w:jc w:val="both"/>
        <w:rPr>
          <w:rFonts w:ascii="Tahoma" w:hAnsi="Tahoma" w:cs="Tahoma"/>
          <w:bCs/>
          <w:sz w:val="22"/>
          <w:szCs w:val="22"/>
        </w:rPr>
      </w:pP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3.47  K bodu 22, přílohy č. 3, vyhlášky 35/2007 Sb. </w:t>
      </w:r>
    </w:p>
    <w:p w:rsidR="00E64ACD"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Nádrž  na  pěnidlo </w:t>
      </w:r>
      <w:r>
        <w:rPr>
          <w:rFonts w:ascii="Tahoma" w:hAnsi="Tahoma" w:cs="Tahoma"/>
          <w:bCs/>
          <w:sz w:val="22"/>
          <w:szCs w:val="22"/>
        </w:rPr>
        <w:t xml:space="preserve">objemu </w:t>
      </w:r>
      <w:r w:rsidRPr="00EE2C00">
        <w:rPr>
          <w:rFonts w:ascii="Tahoma" w:hAnsi="Tahoma" w:cs="Tahoma"/>
          <w:b/>
          <w:bCs/>
          <w:sz w:val="22"/>
          <w:szCs w:val="22"/>
        </w:rPr>
        <w:t>510 l</w:t>
      </w:r>
      <w:r w:rsidRPr="00EE2C00">
        <w:rPr>
          <w:rFonts w:ascii="Tahoma" w:hAnsi="Tahoma" w:cs="Tahoma"/>
          <w:bCs/>
          <w:sz w:val="22"/>
          <w:szCs w:val="22"/>
        </w:rPr>
        <w:t xml:space="preserve"> je  opatřena  plnícím  otvorem  se  záchytným  prostorem  o  objemu  nejméně  </w:t>
      </w:r>
      <w:r w:rsidRPr="00EE2C00">
        <w:rPr>
          <w:rFonts w:ascii="Tahoma" w:hAnsi="Tahoma" w:cs="Tahoma"/>
          <w:b/>
          <w:bCs/>
          <w:sz w:val="22"/>
          <w:szCs w:val="22"/>
        </w:rPr>
        <w:t>3  l</w:t>
      </w:r>
      <w:r w:rsidRPr="00EE2C00">
        <w:rPr>
          <w:rFonts w:ascii="Tahoma" w:hAnsi="Tahoma" w:cs="Tahoma"/>
          <w:bCs/>
          <w:sz w:val="22"/>
          <w:szCs w:val="22"/>
        </w:rPr>
        <w:t xml:space="preserve">  pro zachycení nalévaného pěnidla. </w:t>
      </w:r>
    </w:p>
    <w:p w:rsidR="00E64ACD" w:rsidRPr="00EE2C00" w:rsidRDefault="00E64ACD" w:rsidP="00EE2C00">
      <w:pPr>
        <w:autoSpaceDE w:val="0"/>
        <w:autoSpaceDN w:val="0"/>
        <w:adjustRightInd w:val="0"/>
        <w:jc w:val="both"/>
        <w:rPr>
          <w:rFonts w:ascii="Tahoma" w:hAnsi="Tahoma" w:cs="Tahoma"/>
          <w:bCs/>
          <w:sz w:val="22"/>
          <w:szCs w:val="22"/>
        </w:rPr>
      </w:pP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3.48  K bodu 25, přílohy č. 3, vyhlášky 35/2007 Sb. </w:t>
      </w:r>
    </w:p>
    <w:p w:rsidR="00E64ACD"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Nádrž na hasivo tvoří nádrž na vodu a nádrž na pěnidlo. Nádrž na hasivo je vyrobena z nerezové oceli, jakosti minimálně </w:t>
      </w:r>
      <w:r w:rsidRPr="00EE2C00">
        <w:rPr>
          <w:rFonts w:ascii="Tahoma" w:hAnsi="Tahoma" w:cs="Tahoma"/>
          <w:b/>
          <w:bCs/>
          <w:sz w:val="22"/>
          <w:szCs w:val="22"/>
        </w:rPr>
        <w:t>AISI 316L.</w:t>
      </w:r>
      <w:r w:rsidRPr="00EE2C00">
        <w:rPr>
          <w:rFonts w:ascii="Tahoma" w:hAnsi="Tahoma" w:cs="Tahoma"/>
          <w:bCs/>
          <w:sz w:val="22"/>
          <w:szCs w:val="22"/>
        </w:rPr>
        <w:t xml:space="preserve"> </w:t>
      </w:r>
    </w:p>
    <w:p w:rsidR="00E64ACD" w:rsidRPr="00EE2C00" w:rsidRDefault="00E64ACD" w:rsidP="00EE2C00">
      <w:pPr>
        <w:autoSpaceDE w:val="0"/>
        <w:autoSpaceDN w:val="0"/>
        <w:adjustRightInd w:val="0"/>
        <w:jc w:val="both"/>
        <w:rPr>
          <w:rFonts w:ascii="Tahoma" w:hAnsi="Tahoma" w:cs="Tahoma"/>
          <w:bCs/>
          <w:sz w:val="22"/>
          <w:szCs w:val="22"/>
        </w:rPr>
      </w:pP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3.49  K bodu 29, přílohy č. 3, vyhlášky 35/2007 Sb. </w:t>
      </w: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Nádrž</w:t>
      </w:r>
      <w:r>
        <w:rPr>
          <w:rFonts w:ascii="Tahoma" w:hAnsi="Tahoma" w:cs="Tahoma"/>
          <w:bCs/>
          <w:sz w:val="22"/>
          <w:szCs w:val="22"/>
        </w:rPr>
        <w:t xml:space="preserve">  na  vodu  má objem nejméně </w:t>
      </w:r>
      <w:r w:rsidRPr="00EE2C00">
        <w:rPr>
          <w:rFonts w:ascii="Tahoma" w:hAnsi="Tahoma" w:cs="Tahoma"/>
          <w:b/>
          <w:bCs/>
          <w:sz w:val="22"/>
          <w:szCs w:val="22"/>
        </w:rPr>
        <w:t>8.500  litrů</w:t>
      </w:r>
      <w:r w:rsidRPr="00EE2C00">
        <w:rPr>
          <w:rFonts w:ascii="Tahoma" w:hAnsi="Tahoma" w:cs="Tahoma"/>
          <w:bCs/>
          <w:sz w:val="22"/>
          <w:szCs w:val="22"/>
        </w:rPr>
        <w:t xml:space="preserve">  a  je v prostoru  pochůzné  plochy opatřena vstupním otvorem o průměru nejméně </w:t>
      </w:r>
      <w:r w:rsidRPr="00EE2C00">
        <w:rPr>
          <w:rFonts w:ascii="Tahoma" w:hAnsi="Tahoma" w:cs="Tahoma"/>
          <w:b/>
          <w:bCs/>
          <w:sz w:val="22"/>
          <w:szCs w:val="22"/>
        </w:rPr>
        <w:t>550 mm</w:t>
      </w:r>
      <w:r w:rsidRPr="00EE2C00">
        <w:rPr>
          <w:rFonts w:ascii="Tahoma" w:hAnsi="Tahoma" w:cs="Tahoma"/>
          <w:bCs/>
          <w:sz w:val="22"/>
          <w:szCs w:val="22"/>
        </w:rPr>
        <w:t xml:space="preserve"> s odklopným víkem s rychlouzávěrem. </w:t>
      </w: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3.50  K bodu 30, přílohy č. 3, vyhlášky 35/2007 Sb. </w:t>
      </w: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Pěnotvorné přiměšovací zařízení je vybaveno ručně nastavitelnou regulací. </w:t>
      </w:r>
    </w:p>
    <w:p w:rsidR="00E64ACD" w:rsidRDefault="00E64ACD" w:rsidP="00F33BF5">
      <w:pPr>
        <w:autoSpaceDE w:val="0"/>
        <w:autoSpaceDN w:val="0"/>
        <w:adjustRightInd w:val="0"/>
        <w:jc w:val="both"/>
        <w:rPr>
          <w:rFonts w:ascii="Tahoma" w:hAnsi="Tahoma" w:cs="Tahoma"/>
          <w:bCs/>
          <w:sz w:val="22"/>
          <w:szCs w:val="22"/>
        </w:rPr>
      </w:pPr>
    </w:p>
    <w:p w:rsidR="00E64ACD" w:rsidRPr="00EE2C00"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3.51  K bodu 33, přílohy č. 3, vyhlášky 35/2007 Sb. </w:t>
      </w:r>
    </w:p>
    <w:p w:rsidR="00E64ACD"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Výrobce CAS (dodavatel) dodá požární příslušenství podle vyhlášky č. 35</w:t>
      </w:r>
      <w:r>
        <w:rPr>
          <w:rFonts w:ascii="Tahoma" w:hAnsi="Tahoma" w:cs="Tahoma"/>
          <w:bCs/>
          <w:sz w:val="22"/>
          <w:szCs w:val="22"/>
        </w:rPr>
        <w:t xml:space="preserve">/2007 Sb. ve znění vyhlášky č. </w:t>
      </w:r>
      <w:r w:rsidRPr="00EE2C00">
        <w:rPr>
          <w:rFonts w:ascii="Tahoma" w:hAnsi="Tahoma" w:cs="Tahoma"/>
          <w:bCs/>
          <w:sz w:val="22"/>
          <w:szCs w:val="22"/>
        </w:rPr>
        <w:t xml:space="preserve">53/2010  Sb.  s výjimkou  položek  dodaných  zadavatelem. </w:t>
      </w:r>
    </w:p>
    <w:p w:rsidR="00E64ACD" w:rsidRDefault="00E64ACD" w:rsidP="00EE2C00">
      <w:pPr>
        <w:autoSpaceDE w:val="0"/>
        <w:autoSpaceDN w:val="0"/>
        <w:adjustRightInd w:val="0"/>
        <w:jc w:val="both"/>
        <w:rPr>
          <w:rFonts w:ascii="Tahoma" w:hAnsi="Tahoma" w:cs="Tahoma"/>
          <w:bCs/>
          <w:sz w:val="22"/>
          <w:szCs w:val="22"/>
        </w:rPr>
      </w:pPr>
    </w:p>
    <w:tbl>
      <w:tblPr>
        <w:tblW w:w="8440" w:type="dxa"/>
        <w:tblInd w:w="65" w:type="dxa"/>
        <w:tblCellMar>
          <w:left w:w="70" w:type="dxa"/>
          <w:right w:w="70" w:type="dxa"/>
        </w:tblCellMar>
        <w:tblLook w:val="00A0"/>
      </w:tblPr>
      <w:tblGrid>
        <w:gridCol w:w="2046"/>
        <w:gridCol w:w="1641"/>
        <w:gridCol w:w="1474"/>
        <w:gridCol w:w="434"/>
        <w:gridCol w:w="631"/>
        <w:gridCol w:w="1154"/>
        <w:gridCol w:w="1060"/>
      </w:tblGrid>
      <w:tr w:rsidR="00E64ACD" w:rsidRPr="00ED46AC" w:rsidTr="001B532C">
        <w:trPr>
          <w:trHeight w:val="480"/>
        </w:trPr>
        <w:tc>
          <w:tcPr>
            <w:tcW w:w="2046" w:type="dxa"/>
            <w:tcBorders>
              <w:top w:val="single" w:sz="4" w:space="0" w:color="auto"/>
              <w:left w:val="single" w:sz="4" w:space="0" w:color="auto"/>
              <w:bottom w:val="single" w:sz="4" w:space="0" w:color="auto"/>
              <w:right w:val="single" w:sz="4" w:space="0" w:color="auto"/>
            </w:tcBorders>
            <w:vAlign w:val="bottom"/>
          </w:tcPr>
          <w:p w:rsidR="00E64ACD" w:rsidRPr="00ED46AC" w:rsidRDefault="00E64ACD" w:rsidP="00ED46AC">
            <w:pPr>
              <w:rPr>
                <w:rFonts w:ascii="Arial" w:hAnsi="Arial" w:cs="Arial"/>
                <w:b/>
                <w:bCs/>
                <w:sz w:val="18"/>
                <w:szCs w:val="18"/>
              </w:rPr>
            </w:pPr>
            <w:r w:rsidRPr="00ED46AC">
              <w:rPr>
                <w:rFonts w:ascii="Arial" w:hAnsi="Arial" w:cs="Arial"/>
                <w:b/>
                <w:bCs/>
                <w:sz w:val="18"/>
                <w:szCs w:val="18"/>
              </w:rPr>
              <w:t>Předmět</w:t>
            </w:r>
          </w:p>
        </w:tc>
        <w:tc>
          <w:tcPr>
            <w:tcW w:w="1641" w:type="dxa"/>
            <w:tcBorders>
              <w:top w:val="single" w:sz="4" w:space="0" w:color="auto"/>
              <w:left w:val="nil"/>
              <w:bottom w:val="single" w:sz="4" w:space="0" w:color="auto"/>
              <w:right w:val="single" w:sz="4" w:space="0" w:color="auto"/>
            </w:tcBorders>
            <w:vAlign w:val="bottom"/>
          </w:tcPr>
          <w:p w:rsidR="00E64ACD" w:rsidRPr="00ED46AC" w:rsidRDefault="00E64ACD" w:rsidP="00ED46AC">
            <w:pPr>
              <w:rPr>
                <w:rFonts w:ascii="Arial" w:hAnsi="Arial" w:cs="Arial"/>
                <w:b/>
                <w:bCs/>
                <w:sz w:val="18"/>
                <w:szCs w:val="18"/>
              </w:rPr>
            </w:pPr>
            <w:r w:rsidRPr="00ED46AC">
              <w:rPr>
                <w:rFonts w:ascii="Arial" w:hAnsi="Arial" w:cs="Arial"/>
                <w:b/>
                <w:bCs/>
                <w:sz w:val="18"/>
                <w:szCs w:val="18"/>
              </w:rPr>
              <w:t>Výrobce</w:t>
            </w:r>
          </w:p>
        </w:tc>
        <w:tc>
          <w:tcPr>
            <w:tcW w:w="1474" w:type="dxa"/>
            <w:tcBorders>
              <w:top w:val="single" w:sz="4" w:space="0" w:color="auto"/>
              <w:left w:val="nil"/>
              <w:bottom w:val="single" w:sz="4" w:space="0" w:color="auto"/>
              <w:right w:val="single" w:sz="4" w:space="0" w:color="auto"/>
            </w:tcBorders>
            <w:vAlign w:val="bottom"/>
          </w:tcPr>
          <w:p w:rsidR="00E64ACD" w:rsidRPr="00ED46AC" w:rsidRDefault="00E64ACD" w:rsidP="00ED46AC">
            <w:pPr>
              <w:rPr>
                <w:rFonts w:ascii="Arial" w:hAnsi="Arial" w:cs="Arial"/>
                <w:b/>
                <w:bCs/>
                <w:sz w:val="18"/>
                <w:szCs w:val="18"/>
              </w:rPr>
            </w:pPr>
            <w:r w:rsidRPr="00ED46AC">
              <w:rPr>
                <w:rFonts w:ascii="Arial" w:hAnsi="Arial" w:cs="Arial"/>
                <w:b/>
                <w:bCs/>
                <w:sz w:val="18"/>
                <w:szCs w:val="18"/>
              </w:rPr>
              <w:t>Typ</w:t>
            </w:r>
          </w:p>
        </w:tc>
        <w:tc>
          <w:tcPr>
            <w:tcW w:w="434" w:type="dxa"/>
            <w:tcBorders>
              <w:top w:val="single" w:sz="4" w:space="0" w:color="auto"/>
              <w:left w:val="nil"/>
              <w:bottom w:val="single" w:sz="4" w:space="0" w:color="auto"/>
              <w:right w:val="single" w:sz="4" w:space="0" w:color="auto"/>
            </w:tcBorders>
            <w:vAlign w:val="bottom"/>
          </w:tcPr>
          <w:p w:rsidR="00E64ACD" w:rsidRPr="00ED46AC" w:rsidRDefault="00E64ACD" w:rsidP="00ED46AC">
            <w:pPr>
              <w:jc w:val="center"/>
              <w:rPr>
                <w:rFonts w:ascii="Arial" w:hAnsi="Arial" w:cs="Arial"/>
                <w:b/>
                <w:bCs/>
                <w:sz w:val="18"/>
                <w:szCs w:val="18"/>
              </w:rPr>
            </w:pPr>
            <w:r w:rsidRPr="00ED46AC">
              <w:rPr>
                <w:rFonts w:ascii="Arial" w:hAnsi="Arial" w:cs="Arial"/>
                <w:b/>
                <w:bCs/>
                <w:sz w:val="18"/>
                <w:szCs w:val="18"/>
              </w:rPr>
              <w:t>VH</w:t>
            </w:r>
          </w:p>
        </w:tc>
        <w:tc>
          <w:tcPr>
            <w:tcW w:w="631" w:type="dxa"/>
            <w:tcBorders>
              <w:top w:val="single" w:sz="4" w:space="0" w:color="auto"/>
              <w:left w:val="nil"/>
              <w:bottom w:val="single" w:sz="4" w:space="0" w:color="auto"/>
              <w:right w:val="single" w:sz="4" w:space="0" w:color="auto"/>
            </w:tcBorders>
            <w:vAlign w:val="bottom"/>
          </w:tcPr>
          <w:p w:rsidR="00E64ACD" w:rsidRPr="00ED46AC" w:rsidRDefault="00E64ACD" w:rsidP="00ED46AC">
            <w:pPr>
              <w:jc w:val="center"/>
              <w:rPr>
                <w:rFonts w:ascii="Arial" w:hAnsi="Arial" w:cs="Arial"/>
                <w:b/>
                <w:bCs/>
                <w:sz w:val="18"/>
                <w:szCs w:val="18"/>
              </w:rPr>
            </w:pPr>
            <w:r w:rsidRPr="00ED46AC">
              <w:rPr>
                <w:rFonts w:ascii="Arial" w:hAnsi="Arial" w:cs="Arial"/>
                <w:b/>
                <w:bCs/>
                <w:sz w:val="18"/>
                <w:szCs w:val="18"/>
              </w:rPr>
              <w:t>Jedn.</w:t>
            </w:r>
          </w:p>
        </w:tc>
        <w:tc>
          <w:tcPr>
            <w:tcW w:w="1154" w:type="dxa"/>
            <w:tcBorders>
              <w:top w:val="single" w:sz="4" w:space="0" w:color="auto"/>
              <w:left w:val="nil"/>
              <w:bottom w:val="single" w:sz="4" w:space="0" w:color="auto"/>
              <w:right w:val="single" w:sz="4" w:space="0" w:color="auto"/>
            </w:tcBorders>
            <w:vAlign w:val="bottom"/>
          </w:tcPr>
          <w:p w:rsidR="00E64ACD" w:rsidRPr="00ED46AC" w:rsidRDefault="00E64ACD" w:rsidP="00ED46AC">
            <w:pPr>
              <w:jc w:val="center"/>
              <w:rPr>
                <w:rFonts w:ascii="Arial" w:hAnsi="Arial" w:cs="Arial"/>
                <w:b/>
                <w:bCs/>
                <w:sz w:val="18"/>
                <w:szCs w:val="18"/>
              </w:rPr>
            </w:pPr>
            <w:r w:rsidRPr="00ED46AC">
              <w:rPr>
                <w:rFonts w:ascii="Arial" w:hAnsi="Arial" w:cs="Arial"/>
                <w:b/>
                <w:bCs/>
                <w:sz w:val="18"/>
                <w:szCs w:val="18"/>
              </w:rPr>
              <w:t>Cena bez DPH / ks</w:t>
            </w:r>
          </w:p>
        </w:tc>
        <w:tc>
          <w:tcPr>
            <w:tcW w:w="1060" w:type="dxa"/>
            <w:tcBorders>
              <w:top w:val="single" w:sz="4" w:space="0" w:color="auto"/>
              <w:left w:val="nil"/>
              <w:bottom w:val="single" w:sz="4" w:space="0" w:color="auto"/>
              <w:right w:val="single" w:sz="4" w:space="0" w:color="auto"/>
            </w:tcBorders>
            <w:vAlign w:val="bottom"/>
          </w:tcPr>
          <w:p w:rsidR="00E64ACD" w:rsidRPr="00ED46AC" w:rsidRDefault="00E64ACD" w:rsidP="00ED46AC">
            <w:pPr>
              <w:jc w:val="center"/>
              <w:rPr>
                <w:rFonts w:ascii="Arial" w:hAnsi="Arial" w:cs="Arial"/>
                <w:b/>
                <w:bCs/>
                <w:sz w:val="18"/>
                <w:szCs w:val="18"/>
              </w:rPr>
            </w:pPr>
            <w:r w:rsidRPr="00ED46AC">
              <w:rPr>
                <w:rFonts w:ascii="Arial" w:hAnsi="Arial" w:cs="Arial"/>
                <w:b/>
                <w:bCs/>
                <w:sz w:val="18"/>
                <w:szCs w:val="18"/>
              </w:rPr>
              <w:t>Cena celkem bez DPH</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Dalekohled</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Vanguard Inc</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Vanguard dalekohled FR</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2 042</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2 042</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shd w:val="clear" w:color="000000" w:fill="FFFFFF"/>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Dýchací přístroj s min. zásobou 1600 l vzduchu</w:t>
            </w:r>
          </w:p>
        </w:tc>
        <w:tc>
          <w:tcPr>
            <w:tcW w:w="1641" w:type="dxa"/>
            <w:tcBorders>
              <w:top w:val="nil"/>
              <w:left w:val="nil"/>
              <w:bottom w:val="nil"/>
              <w:right w:val="nil"/>
            </w:tcBorders>
            <w:noWrap/>
            <w:vAlign w:val="bottom"/>
          </w:tcPr>
          <w:p w:rsidR="00E64ACD" w:rsidRPr="00ED46AC" w:rsidRDefault="00E64ACD" w:rsidP="00ED46AC">
            <w:pPr>
              <w:rPr>
                <w:rFonts w:ascii="Arial" w:hAnsi="Arial" w:cs="Arial"/>
                <w:color w:val="000000"/>
                <w:sz w:val="20"/>
              </w:rPr>
            </w:pPr>
            <w:r w:rsidRPr="00ED46AC">
              <w:rPr>
                <w:rFonts w:ascii="Arial" w:hAnsi="Arial" w:cs="Arial"/>
                <w:color w:val="000000"/>
                <w:sz w:val="20"/>
              </w:rPr>
              <w:t>DRAGER</w:t>
            </w:r>
          </w:p>
        </w:tc>
        <w:tc>
          <w:tcPr>
            <w:tcW w:w="1474" w:type="dxa"/>
            <w:tcBorders>
              <w:top w:val="nil"/>
              <w:left w:val="single" w:sz="4" w:space="0" w:color="auto"/>
              <w:bottom w:val="single" w:sz="4" w:space="0" w:color="auto"/>
              <w:right w:val="single" w:sz="4" w:space="0" w:color="auto"/>
            </w:tcBorders>
            <w:shd w:val="clear" w:color="000000" w:fill="FFFFFF"/>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PSS3000</w:t>
            </w:r>
          </w:p>
        </w:tc>
        <w:tc>
          <w:tcPr>
            <w:tcW w:w="434"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Pr>
                <w:rFonts w:ascii="Arial" w:hAnsi="Arial" w:cs="Arial"/>
                <w:color w:val="000000"/>
                <w:sz w:val="18"/>
                <w:szCs w:val="18"/>
              </w:rPr>
              <w:t>4</w:t>
            </w:r>
          </w:p>
        </w:tc>
        <w:tc>
          <w:tcPr>
            <w:tcW w:w="631"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35 000</w:t>
            </w:r>
          </w:p>
        </w:tc>
        <w:tc>
          <w:tcPr>
            <w:tcW w:w="1060"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Pr>
                <w:rFonts w:ascii="Arial" w:hAnsi="Arial" w:cs="Arial"/>
                <w:color w:val="000000"/>
                <w:sz w:val="18"/>
                <w:szCs w:val="18"/>
              </w:rPr>
              <w:t>14</w:t>
            </w:r>
            <w:r w:rsidRPr="00ED46AC">
              <w:rPr>
                <w:rFonts w:ascii="Arial" w:hAnsi="Arial" w:cs="Arial"/>
                <w:color w:val="000000"/>
                <w:sz w:val="18"/>
                <w:szCs w:val="18"/>
              </w:rPr>
              <w:t>0 000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Hadicový můstek dřevěný</w:t>
            </w:r>
          </w:p>
        </w:tc>
        <w:tc>
          <w:tcPr>
            <w:tcW w:w="1641" w:type="dxa"/>
            <w:tcBorders>
              <w:top w:val="single" w:sz="4" w:space="0" w:color="auto"/>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Günzburger Steigtechnik GmbH</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Dřevěný hadicový můstek DIN 14820</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1 616</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3 232</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Hydrantový nástavec vřetenový</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JMW FIRE d.o.o</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Hydrantový nástavec DN 80 2B DIN 14375</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4 000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4 000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Izolovaná požární hadice 75x5 m             </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IV-ER Karlovac</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sz w:val="18"/>
                <w:szCs w:val="18"/>
              </w:rPr>
            </w:pPr>
            <w:r w:rsidRPr="00ED46AC">
              <w:rPr>
                <w:rFonts w:ascii="Arial" w:hAnsi="Arial" w:cs="Arial"/>
                <w:sz w:val="18"/>
                <w:szCs w:val="18"/>
              </w:rPr>
              <w:t>Zásahová hadice 75x5m DOBRA</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405</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810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Izolovaná požární hadice 52x20 m            </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IV-ER Karlovac</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sz w:val="18"/>
                <w:szCs w:val="18"/>
              </w:rPr>
            </w:pPr>
            <w:r w:rsidRPr="00ED46AC">
              <w:rPr>
                <w:rFonts w:ascii="Arial" w:hAnsi="Arial" w:cs="Arial"/>
                <w:sz w:val="18"/>
                <w:szCs w:val="18"/>
              </w:rPr>
              <w:t>Zásahová hadice 52x20m DOBRA</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1 000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6 000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Izolovaná požární hadice 75x20 m</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IV-ER Karlovac</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sz w:val="18"/>
                <w:szCs w:val="18"/>
              </w:rPr>
            </w:pPr>
            <w:r w:rsidRPr="00ED46AC">
              <w:rPr>
                <w:rFonts w:ascii="Arial" w:hAnsi="Arial" w:cs="Arial"/>
                <w:sz w:val="18"/>
                <w:szCs w:val="18"/>
              </w:rPr>
              <w:t>Zásahová hadice 75x20m DOBRA</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10</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1 300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13 000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Klíč k nadzemnímu hydrantu</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Pavliš A Hartmann</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Klíč k nadzemnímu hydrantu</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333</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333</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Klíč k podzemnímu hydrantu</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Pavliš A Hartmann</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Klíč k podzemnímu hydrantu</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351</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351</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Klíč na hadice a armatury 75/52</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Pavliš A Hartmann</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Klíč na hadice a armatury 75/52</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142</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284</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Klíč na sací hadice</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Pavliš A Hartmann</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Klíč na sací hadice</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156</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312</w:t>
            </w:r>
          </w:p>
        </w:tc>
      </w:tr>
      <w:tr w:rsidR="00E64ACD" w:rsidRPr="00ED46AC" w:rsidTr="001B532C">
        <w:trPr>
          <w:trHeight w:val="96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Kombinovaná proudnice 52 pro plný a roztříštěný proud </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JMW FIRE d.o.o</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Kombinovaná proudnice TURBO UNIVERSAL</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6 890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6 890</w:t>
            </w:r>
          </w:p>
        </w:tc>
      </w:tr>
      <w:tr w:rsidR="00E64ACD" w:rsidRPr="00ED46AC" w:rsidTr="001B532C">
        <w:trPr>
          <w:trHeight w:val="24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Krumpáč</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CEZA Pardubice</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Krumpáč kovaný</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325</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325</w:t>
            </w:r>
          </w:p>
        </w:tc>
      </w:tr>
      <w:tr w:rsidR="00E64ACD" w:rsidRPr="00ED46AC" w:rsidTr="001B532C">
        <w:trPr>
          <w:trHeight w:val="96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Lékárnička velikosti II (zdravotnický kufr)</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Ego Zlín, spol. s r.o.</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EK-10/HZS/II - kufr vybavený dle vyhlášky č. 283/2009</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3 215</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3 215</w:t>
            </w:r>
          </w:p>
        </w:tc>
      </w:tr>
      <w:tr w:rsidR="00E64ACD" w:rsidRPr="00ED46AC" w:rsidTr="001B532C">
        <w:trPr>
          <w:trHeight w:val="24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Lopata</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CEZA Pardubice</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Lopata srdcovka</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150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150</w:t>
            </w:r>
          </w:p>
        </w:tc>
      </w:tr>
      <w:tr w:rsidR="00E64ACD" w:rsidRPr="00ED46AC" w:rsidTr="001B532C">
        <w:trPr>
          <w:trHeight w:val="240"/>
        </w:trPr>
        <w:tc>
          <w:tcPr>
            <w:tcW w:w="2046" w:type="dxa"/>
            <w:tcBorders>
              <w:top w:val="nil"/>
              <w:left w:val="single" w:sz="4" w:space="0" w:color="auto"/>
              <w:bottom w:val="single" w:sz="4" w:space="0" w:color="auto"/>
              <w:right w:val="single" w:sz="4" w:space="0" w:color="auto"/>
            </w:tcBorders>
            <w:shd w:val="clear" w:color="000000" w:fill="FFFFFF"/>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Náhradní tlaková láhev   </w:t>
            </w:r>
          </w:p>
        </w:tc>
        <w:tc>
          <w:tcPr>
            <w:tcW w:w="1641" w:type="dxa"/>
            <w:tcBorders>
              <w:top w:val="nil"/>
              <w:left w:val="nil"/>
              <w:bottom w:val="single" w:sz="4" w:space="0" w:color="auto"/>
              <w:right w:val="single" w:sz="4" w:space="0" w:color="auto"/>
            </w:tcBorders>
            <w:shd w:val="clear" w:color="000000" w:fill="FFFFFF"/>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DRAGER</w:t>
            </w:r>
          </w:p>
        </w:tc>
        <w:tc>
          <w:tcPr>
            <w:tcW w:w="1474" w:type="dxa"/>
            <w:tcBorders>
              <w:top w:val="nil"/>
              <w:left w:val="nil"/>
              <w:bottom w:val="single" w:sz="4" w:space="0" w:color="auto"/>
              <w:right w:val="single" w:sz="4" w:space="0" w:color="auto"/>
            </w:tcBorders>
            <w:shd w:val="clear" w:color="000000" w:fill="FFFFFF"/>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KOMPOZIT</w:t>
            </w:r>
          </w:p>
        </w:tc>
        <w:tc>
          <w:tcPr>
            <w:tcW w:w="434"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w:t>
            </w:r>
          </w:p>
        </w:tc>
        <w:tc>
          <w:tcPr>
            <w:tcW w:w="631"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13 000</w:t>
            </w:r>
          </w:p>
        </w:tc>
        <w:tc>
          <w:tcPr>
            <w:tcW w:w="1060"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39 000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Objímka na izolovanou požární hadici 52 v obalu           </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Továrna hasicí techniky, s.r.o.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Hadicová objímka C 52</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164</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656</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Objímka na izolovanou požární hadici 75 v obalu          </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Továrna hasicí techniky, s.r.o.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Hadicová objímka B 75</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250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1 000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Papírové ručníky</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BRASSICA – PAP s.r.o.</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sz w:val="18"/>
                <w:szCs w:val="18"/>
              </w:rPr>
            </w:pPr>
            <w:hyperlink r:id="rId23" w:history="1">
              <w:r w:rsidRPr="00ED46AC">
                <w:rPr>
                  <w:rFonts w:ascii="Arial" w:hAnsi="Arial" w:cs="Arial"/>
                  <w:sz w:val="18"/>
                </w:rPr>
                <w:t xml:space="preserve">Flowers papírové ručníky skládané </w:t>
              </w:r>
            </w:hyperlink>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balení</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120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120</w:t>
            </w:r>
          </w:p>
        </w:tc>
      </w:tr>
      <w:tr w:rsidR="00E64ACD" w:rsidRPr="00ED46AC" w:rsidTr="001B532C">
        <w:trPr>
          <w:trHeight w:val="96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Pěnotvorná proudnice na střední pěnu s průtokem nejméně 200 l.min</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JMW FIRE d.o.o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Pěnotvorná proudnice na střední pěnu Q13</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4 525</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4 525</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Pěnotvorná proudnice na těžkou pěnu P6</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Továrna hasicí techniky, s.r.o.</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P6</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4 300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4 300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Ploché páčidlo </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Továrna hasicí techniky, s.r.o.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ploché páčidlo ocelové</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440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440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Požární sekera </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Továrna hasicí techniky, s.r.o.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požární sekera</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1 400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1 400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Proudnice 52 s uzávěrem</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JMW FIRE d.o.o</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Proudnice 52 s uzávěrem</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434</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434</w:t>
            </w:r>
          </w:p>
        </w:tc>
      </w:tr>
      <w:tr w:rsidR="00E64ACD" w:rsidRPr="00ED46AC" w:rsidTr="001B532C">
        <w:trPr>
          <w:trHeight w:val="24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Proudnice 75</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JMW FIRE d.o.o</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Proudnice 75</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902</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1 804</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Přechod 75/52</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Pavliš A Hartmann</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 Přechod 75/52                                            </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140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280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shd w:val="clear" w:color="000000" w:fill="FFFFFF"/>
          </w:tcPr>
          <w:p w:rsidR="00E64ACD" w:rsidRPr="00ED46AC" w:rsidRDefault="00E64ACD" w:rsidP="00ED46AC">
            <w:pPr>
              <w:rPr>
                <w:rFonts w:ascii="Arial" w:hAnsi="Arial" w:cs="Arial"/>
                <w:sz w:val="18"/>
                <w:szCs w:val="18"/>
              </w:rPr>
            </w:pPr>
            <w:r w:rsidRPr="00ED46AC">
              <w:rPr>
                <w:rFonts w:ascii="Arial" w:hAnsi="Arial" w:cs="Arial"/>
                <w:sz w:val="18"/>
                <w:szCs w:val="18"/>
              </w:rPr>
              <w:t>Přenosná lafetová proudnice</w:t>
            </w:r>
          </w:p>
        </w:tc>
        <w:tc>
          <w:tcPr>
            <w:tcW w:w="1641" w:type="dxa"/>
            <w:tcBorders>
              <w:top w:val="nil"/>
              <w:left w:val="nil"/>
              <w:bottom w:val="single" w:sz="4" w:space="0" w:color="auto"/>
              <w:right w:val="single" w:sz="4" w:space="0" w:color="auto"/>
            </w:tcBorders>
            <w:shd w:val="clear" w:color="000000" w:fill="FFFFFF"/>
          </w:tcPr>
          <w:p w:rsidR="00E64ACD" w:rsidRPr="00ED46AC" w:rsidRDefault="00E64ACD" w:rsidP="00ED46AC">
            <w:pPr>
              <w:rPr>
                <w:rFonts w:ascii="Arial" w:hAnsi="Arial" w:cs="Arial"/>
                <w:sz w:val="18"/>
                <w:szCs w:val="18"/>
              </w:rPr>
            </w:pPr>
            <w:r w:rsidRPr="00ED46AC">
              <w:rPr>
                <w:rFonts w:ascii="Arial" w:hAnsi="Arial" w:cs="Arial"/>
                <w:sz w:val="18"/>
                <w:szCs w:val="18"/>
              </w:rPr>
              <w:t>Protek</w:t>
            </w:r>
          </w:p>
        </w:tc>
        <w:tc>
          <w:tcPr>
            <w:tcW w:w="1474" w:type="dxa"/>
            <w:tcBorders>
              <w:top w:val="nil"/>
              <w:left w:val="nil"/>
              <w:bottom w:val="single" w:sz="4" w:space="0" w:color="auto"/>
              <w:right w:val="single" w:sz="4" w:space="0" w:color="auto"/>
            </w:tcBorders>
            <w:shd w:val="clear" w:color="000000" w:fill="FFFFFF"/>
          </w:tcPr>
          <w:p w:rsidR="00E64ACD" w:rsidRPr="00ED46AC" w:rsidRDefault="00E64ACD" w:rsidP="00ED46AC">
            <w:pPr>
              <w:rPr>
                <w:rFonts w:ascii="Arial" w:hAnsi="Arial" w:cs="Arial"/>
                <w:sz w:val="18"/>
                <w:szCs w:val="18"/>
              </w:rPr>
            </w:pPr>
            <w:r w:rsidRPr="00ED46AC">
              <w:rPr>
                <w:rFonts w:ascii="Arial" w:hAnsi="Arial" w:cs="Arial"/>
                <w:sz w:val="18"/>
                <w:szCs w:val="18"/>
              </w:rPr>
              <w:t> </w:t>
            </w:r>
          </w:p>
        </w:tc>
        <w:tc>
          <w:tcPr>
            <w:tcW w:w="434"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sz w:val="18"/>
                <w:szCs w:val="18"/>
              </w:rPr>
            </w:pPr>
            <w:r w:rsidRPr="00ED46AC">
              <w:rPr>
                <w:rFonts w:ascii="Arial" w:hAnsi="Arial" w:cs="Arial"/>
                <w:sz w:val="18"/>
                <w:szCs w:val="18"/>
              </w:rPr>
              <w:t>1</w:t>
            </w:r>
          </w:p>
        </w:tc>
        <w:tc>
          <w:tcPr>
            <w:tcW w:w="631"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sz w:val="18"/>
                <w:szCs w:val="18"/>
              </w:rPr>
            </w:pPr>
            <w:r w:rsidRPr="00ED46AC">
              <w:rPr>
                <w:rFonts w:ascii="Arial" w:hAnsi="Arial" w:cs="Arial"/>
                <w:sz w:val="18"/>
                <w:szCs w:val="18"/>
              </w:rPr>
              <w:t>ks</w:t>
            </w:r>
          </w:p>
        </w:tc>
        <w:tc>
          <w:tcPr>
            <w:tcW w:w="1154"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sz w:val="18"/>
                <w:szCs w:val="18"/>
              </w:rPr>
            </w:pPr>
            <w:r w:rsidRPr="00ED46AC">
              <w:rPr>
                <w:rFonts w:ascii="Arial" w:hAnsi="Arial" w:cs="Arial"/>
                <w:sz w:val="18"/>
                <w:szCs w:val="18"/>
              </w:rPr>
              <w:t>56 000</w:t>
            </w:r>
          </w:p>
        </w:tc>
        <w:tc>
          <w:tcPr>
            <w:tcW w:w="1060"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sz w:val="18"/>
                <w:szCs w:val="18"/>
              </w:rPr>
            </w:pPr>
            <w:r w:rsidRPr="00ED46AC">
              <w:rPr>
                <w:rFonts w:ascii="Arial" w:hAnsi="Arial" w:cs="Arial"/>
                <w:sz w:val="18"/>
                <w:szCs w:val="18"/>
              </w:rPr>
              <w:t>56 000</w:t>
            </w:r>
          </w:p>
        </w:tc>
      </w:tr>
      <w:tr w:rsidR="00E64ACD" w:rsidRPr="00ED46AC" w:rsidTr="001B532C">
        <w:trPr>
          <w:trHeight w:val="96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Přenosný hasicí přístroj práškový s hasicí schopností 34A a zároveň 183 B</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Hastex a Hasper</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Přenosný hasicí přístroj práškový P6Th</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955</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955</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Přenosný kulový kohout B75</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JMW FIRE d.o.o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Přenosný kulový kohout KH-DN 40-B</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2 400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4 800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Přenosný přiměšovač</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JMW FIRE d.o.o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Přiměšovač Z2-C DIN "L"</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sz w:val="18"/>
                <w:szCs w:val="18"/>
              </w:rPr>
            </w:pPr>
            <w:r w:rsidRPr="00ED46AC">
              <w:rPr>
                <w:rFonts w:ascii="Arial" w:hAnsi="Arial" w:cs="Arial"/>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4 700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4 700</w:t>
            </w:r>
          </w:p>
        </w:tc>
      </w:tr>
      <w:tr w:rsidR="00E64ACD" w:rsidRPr="00ED46AC" w:rsidTr="001B532C">
        <w:trPr>
          <w:trHeight w:val="120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Přenosný záchranný a zásahový žebřík pro hasiče pro tři osoby s dostupnou výškou min. 8m</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KOBIT - THZ s.r.o.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Nastavovací záchranný a zásahový žebřík THZ NZ 4/8M</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12 000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12 000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Přetlakový ventil</w:t>
            </w:r>
          </w:p>
        </w:tc>
        <w:tc>
          <w:tcPr>
            <w:tcW w:w="1641" w:type="dxa"/>
            <w:tcBorders>
              <w:top w:val="nil"/>
              <w:left w:val="nil"/>
              <w:bottom w:val="single" w:sz="4" w:space="0" w:color="auto"/>
              <w:right w:val="single" w:sz="4" w:space="0" w:color="auto"/>
            </w:tcBorders>
            <w:noWrap/>
            <w:vAlign w:val="bottom"/>
          </w:tcPr>
          <w:p w:rsidR="00E64ACD" w:rsidRPr="00ED46AC" w:rsidRDefault="00E64ACD" w:rsidP="00ED46AC">
            <w:pPr>
              <w:rPr>
                <w:rFonts w:ascii="Arial" w:hAnsi="Arial" w:cs="Arial"/>
                <w:sz w:val="18"/>
                <w:szCs w:val="18"/>
              </w:rPr>
            </w:pPr>
            <w:r w:rsidRPr="00ED46AC">
              <w:rPr>
                <w:rFonts w:ascii="Arial" w:hAnsi="Arial" w:cs="Arial"/>
                <w:sz w:val="18"/>
                <w:szCs w:val="18"/>
              </w:rPr>
              <w:t>AWG Fittings GmbH</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Přetlakový ventil B DIN 14380-89</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12 100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12 100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Rozdělovač (vřetenový)</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JMW FIRE d.o.o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Rozdělovač vřetenový B/B,2C</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4 850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4 850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shd w:val="clear" w:color="000000" w:fill="FFFFFF"/>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Ruční svítilna                                  </w:t>
            </w:r>
          </w:p>
        </w:tc>
        <w:tc>
          <w:tcPr>
            <w:tcW w:w="1641" w:type="dxa"/>
            <w:tcBorders>
              <w:top w:val="nil"/>
              <w:left w:val="nil"/>
              <w:bottom w:val="single" w:sz="4" w:space="0" w:color="auto"/>
              <w:right w:val="single" w:sz="4" w:space="0" w:color="auto"/>
            </w:tcBorders>
            <w:shd w:val="clear" w:color="000000" w:fill="FFFFFF"/>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Streamlight Inc.</w:t>
            </w:r>
          </w:p>
        </w:tc>
        <w:tc>
          <w:tcPr>
            <w:tcW w:w="1474" w:type="dxa"/>
            <w:tcBorders>
              <w:top w:val="nil"/>
              <w:left w:val="nil"/>
              <w:bottom w:val="single" w:sz="4" w:space="0" w:color="auto"/>
              <w:right w:val="single" w:sz="4" w:space="0" w:color="auto"/>
            </w:tcBorders>
            <w:shd w:val="clear" w:color="000000" w:fill="FFFFFF"/>
            <w:vAlign w:val="center"/>
          </w:tcPr>
          <w:p w:rsidR="00E64ACD" w:rsidRPr="00ED46AC" w:rsidRDefault="00E64ACD" w:rsidP="00ED46AC">
            <w:pPr>
              <w:rPr>
                <w:rFonts w:ascii="Arial" w:hAnsi="Arial" w:cs="Arial"/>
                <w:sz w:val="18"/>
                <w:szCs w:val="18"/>
              </w:rPr>
            </w:pPr>
            <w:r w:rsidRPr="00ED46AC">
              <w:rPr>
                <w:rFonts w:ascii="Arial" w:hAnsi="Arial" w:cs="Arial"/>
                <w:sz w:val="18"/>
                <w:szCs w:val="18"/>
              </w:rPr>
              <w:t>Survivor LED provedení ATEX</w:t>
            </w:r>
          </w:p>
        </w:tc>
        <w:tc>
          <w:tcPr>
            <w:tcW w:w="434"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631"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5 100</w:t>
            </w:r>
          </w:p>
        </w:tc>
        <w:tc>
          <w:tcPr>
            <w:tcW w:w="1060"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10 200</w:t>
            </w:r>
          </w:p>
        </w:tc>
      </w:tr>
      <w:tr w:rsidR="00E64ACD" w:rsidRPr="00ED46AC" w:rsidTr="001B532C">
        <w:trPr>
          <w:trHeight w:val="96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Rukavice lékařské pro jednorázové použití nesterilní</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Lékárna</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Rukavice lékařské pro jednorázové použití nesterilní</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10</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pár</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100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Sací hadice, celková délka sady 10m</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GMS Pardubice s.r.o.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Savice Spirotec Superflex se šroubením 110</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sada</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6 700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6 700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Sací koš</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Pavliš a Hartmann, spol. s r.o.</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Sací koš A 110 s klapkou</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1 190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1 190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Sací nástavec na pěnidlo</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Probo NB</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 Sací nástavec na pěnidlo              </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350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350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Sběrač 2 x 75</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Továrna hasicí techniky, s.r.o.</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Sběrač 110(Z)/2x75</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1 900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1 900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Skřínka s nástroji</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Továrna hasicí techniky, s.r.o.</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Skřínka s nástroji</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sada</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7 720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7 720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noWrap/>
            <w:vAlign w:val="bottom"/>
          </w:tcPr>
          <w:p w:rsidR="00E64ACD" w:rsidRPr="00ED46AC" w:rsidRDefault="00E64ACD" w:rsidP="00ED46AC">
            <w:pPr>
              <w:rPr>
                <w:rFonts w:ascii="Arial" w:hAnsi="Arial" w:cs="Arial"/>
                <w:sz w:val="18"/>
                <w:szCs w:val="18"/>
              </w:rPr>
            </w:pPr>
            <w:r w:rsidRPr="00ED46AC">
              <w:rPr>
                <w:rFonts w:ascii="Arial" w:hAnsi="Arial" w:cs="Arial"/>
                <w:sz w:val="18"/>
                <w:szCs w:val="18"/>
              </w:rPr>
              <w:t>Tekuté mýdlo 500 ml</w:t>
            </w:r>
          </w:p>
        </w:tc>
        <w:tc>
          <w:tcPr>
            <w:tcW w:w="1641"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FIKA PARTNER, s.r.o.</w:t>
            </w:r>
          </w:p>
        </w:tc>
        <w:tc>
          <w:tcPr>
            <w:tcW w:w="1474"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Tekuté mýdlo jablko push-pull 500ml</w:t>
            </w:r>
          </w:p>
        </w:tc>
        <w:tc>
          <w:tcPr>
            <w:tcW w:w="434" w:type="dxa"/>
            <w:tcBorders>
              <w:top w:val="nil"/>
              <w:left w:val="nil"/>
              <w:bottom w:val="single" w:sz="4" w:space="0" w:color="auto"/>
              <w:right w:val="single" w:sz="4" w:space="0" w:color="auto"/>
            </w:tcBorders>
            <w:noWrap/>
            <w:vAlign w:val="bottom"/>
          </w:tcPr>
          <w:p w:rsidR="00E64ACD" w:rsidRPr="00ED46AC" w:rsidRDefault="00E64ACD" w:rsidP="00ED46AC">
            <w:pPr>
              <w:jc w:val="center"/>
              <w:rPr>
                <w:rFonts w:ascii="Arial" w:hAnsi="Arial" w:cs="Arial"/>
                <w:sz w:val="18"/>
                <w:szCs w:val="18"/>
              </w:rPr>
            </w:pPr>
            <w:r w:rsidRPr="00ED46AC">
              <w:rPr>
                <w:rFonts w:ascii="Arial" w:hAnsi="Arial" w:cs="Arial"/>
                <w:sz w:val="18"/>
                <w:szCs w:val="18"/>
              </w:rPr>
              <w:t>1</w:t>
            </w:r>
          </w:p>
        </w:tc>
        <w:tc>
          <w:tcPr>
            <w:tcW w:w="631" w:type="dxa"/>
            <w:tcBorders>
              <w:top w:val="nil"/>
              <w:left w:val="nil"/>
              <w:bottom w:val="single" w:sz="4" w:space="0" w:color="auto"/>
              <w:right w:val="single" w:sz="4" w:space="0" w:color="auto"/>
            </w:tcBorders>
            <w:noWrap/>
            <w:vAlign w:val="bottom"/>
          </w:tcPr>
          <w:p w:rsidR="00E64ACD" w:rsidRPr="00ED46AC" w:rsidRDefault="00E64ACD" w:rsidP="00ED46AC">
            <w:pPr>
              <w:jc w:val="center"/>
              <w:rPr>
                <w:rFonts w:ascii="Arial" w:hAnsi="Arial" w:cs="Arial"/>
                <w:sz w:val="18"/>
                <w:szCs w:val="18"/>
              </w:rPr>
            </w:pPr>
            <w:r w:rsidRPr="00ED46AC">
              <w:rPr>
                <w:rFonts w:ascii="Arial" w:hAnsi="Arial" w:cs="Arial"/>
                <w:sz w:val="18"/>
                <w:szCs w:val="18"/>
              </w:rPr>
              <w:t>ks</w:t>
            </w:r>
          </w:p>
        </w:tc>
        <w:tc>
          <w:tcPr>
            <w:tcW w:w="1154" w:type="dxa"/>
            <w:tcBorders>
              <w:top w:val="nil"/>
              <w:left w:val="nil"/>
              <w:bottom w:val="single" w:sz="4" w:space="0" w:color="auto"/>
              <w:right w:val="single" w:sz="4" w:space="0" w:color="auto"/>
            </w:tcBorders>
            <w:noWrap/>
            <w:vAlign w:val="bottom"/>
          </w:tcPr>
          <w:p w:rsidR="00E64ACD" w:rsidRPr="00ED46AC" w:rsidRDefault="00E64ACD" w:rsidP="00ED46AC">
            <w:pPr>
              <w:jc w:val="center"/>
              <w:rPr>
                <w:rFonts w:ascii="Arial" w:hAnsi="Arial" w:cs="Arial"/>
                <w:sz w:val="18"/>
                <w:szCs w:val="18"/>
              </w:rPr>
            </w:pPr>
            <w:r w:rsidRPr="00ED46AC">
              <w:rPr>
                <w:rFonts w:ascii="Arial" w:hAnsi="Arial" w:cs="Arial"/>
                <w:sz w:val="18"/>
                <w:szCs w:val="18"/>
              </w:rPr>
              <w:t>80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80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Trhací hák</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Pavliš a Hartmann</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Trhací hák Al</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1 215</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1 215</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Ventilové lano na vidlici</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Lanex Bolatice</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 Ventilové lano na vidlici                                   </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230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230</w:t>
            </w:r>
          </w:p>
        </w:tc>
      </w:tr>
      <w:tr w:rsidR="00E64ACD" w:rsidRPr="00ED46AC" w:rsidTr="001B532C">
        <w:trPr>
          <w:trHeight w:val="72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Vyprošťovací nůž (řezák) na bezpečnostní pásy</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Boxmet</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Řezák na bezpečnostní pásy BOXMET</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Vytyčovací páska 100 m</w:t>
            </w:r>
          </w:p>
        </w:tc>
        <w:tc>
          <w:tcPr>
            <w:tcW w:w="1641"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YATO.cz</w:t>
            </w:r>
          </w:p>
        </w:tc>
        <w:tc>
          <w:tcPr>
            <w:tcW w:w="1474"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Vytyčovací páska červeno-bílá</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120</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120</w:t>
            </w:r>
          </w:p>
        </w:tc>
      </w:tr>
      <w:tr w:rsidR="00E64ACD" w:rsidRPr="00ED46AC" w:rsidTr="001B532C">
        <w:trPr>
          <w:trHeight w:val="480"/>
        </w:trPr>
        <w:tc>
          <w:tcPr>
            <w:tcW w:w="2046"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Záchytné lano na vidlici</w:t>
            </w:r>
          </w:p>
        </w:tc>
        <w:tc>
          <w:tcPr>
            <w:tcW w:w="1641"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Lanex Bolatice</w:t>
            </w:r>
          </w:p>
        </w:tc>
        <w:tc>
          <w:tcPr>
            <w:tcW w:w="1474"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Záchytné lano na vidlici</w:t>
            </w:r>
          </w:p>
        </w:tc>
        <w:tc>
          <w:tcPr>
            <w:tcW w:w="43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631"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54"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433</w:t>
            </w:r>
          </w:p>
        </w:tc>
        <w:tc>
          <w:tcPr>
            <w:tcW w:w="10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433</w:t>
            </w:r>
          </w:p>
        </w:tc>
      </w:tr>
    </w:tbl>
    <w:p w:rsidR="00E64ACD" w:rsidRDefault="00E64ACD" w:rsidP="00EE2C00">
      <w:pPr>
        <w:autoSpaceDE w:val="0"/>
        <w:autoSpaceDN w:val="0"/>
        <w:adjustRightInd w:val="0"/>
        <w:jc w:val="both"/>
        <w:rPr>
          <w:rFonts w:ascii="Tahoma" w:hAnsi="Tahoma" w:cs="Tahoma"/>
          <w:bCs/>
          <w:sz w:val="22"/>
          <w:szCs w:val="22"/>
        </w:rPr>
      </w:pPr>
    </w:p>
    <w:p w:rsidR="00E64ACD" w:rsidRDefault="00E64ACD" w:rsidP="00EE2C00">
      <w:pPr>
        <w:autoSpaceDE w:val="0"/>
        <w:autoSpaceDN w:val="0"/>
        <w:adjustRightInd w:val="0"/>
        <w:jc w:val="both"/>
        <w:rPr>
          <w:rFonts w:ascii="Tahoma" w:hAnsi="Tahoma" w:cs="Tahoma"/>
          <w:bCs/>
          <w:sz w:val="22"/>
          <w:szCs w:val="22"/>
        </w:rPr>
      </w:pPr>
    </w:p>
    <w:p w:rsidR="00E64ACD" w:rsidRDefault="00E64ACD" w:rsidP="00EE2C00">
      <w:pPr>
        <w:autoSpaceDE w:val="0"/>
        <w:autoSpaceDN w:val="0"/>
        <w:adjustRightInd w:val="0"/>
        <w:jc w:val="both"/>
        <w:rPr>
          <w:rFonts w:ascii="Tahoma" w:hAnsi="Tahoma" w:cs="Tahoma"/>
          <w:bCs/>
          <w:sz w:val="22"/>
          <w:szCs w:val="22"/>
        </w:rPr>
      </w:pPr>
      <w:r w:rsidRPr="00EE2C00">
        <w:rPr>
          <w:rFonts w:ascii="Tahoma" w:hAnsi="Tahoma" w:cs="Tahoma"/>
          <w:bCs/>
          <w:sz w:val="22"/>
          <w:szCs w:val="22"/>
        </w:rPr>
        <w:t xml:space="preserve"> Pro  CA</w:t>
      </w:r>
      <w:r>
        <w:rPr>
          <w:rFonts w:ascii="Tahoma" w:hAnsi="Tahoma" w:cs="Tahoma"/>
          <w:bCs/>
          <w:sz w:val="22"/>
          <w:szCs w:val="22"/>
        </w:rPr>
        <w:t xml:space="preserve">S  v provedení  speciální  pro </w:t>
      </w:r>
      <w:r w:rsidRPr="00EE2C00">
        <w:rPr>
          <w:rFonts w:ascii="Tahoma" w:hAnsi="Tahoma" w:cs="Tahoma"/>
          <w:bCs/>
          <w:sz w:val="22"/>
          <w:szCs w:val="22"/>
        </w:rPr>
        <w:t>velkoobjemové hašení pro šest osob se požární příslušenství rozšiřuje o následující položky:</w:t>
      </w:r>
    </w:p>
    <w:p w:rsidR="00E64ACD" w:rsidRDefault="00E64ACD" w:rsidP="00EE2C00">
      <w:pPr>
        <w:autoSpaceDE w:val="0"/>
        <w:autoSpaceDN w:val="0"/>
        <w:adjustRightInd w:val="0"/>
        <w:jc w:val="both"/>
        <w:rPr>
          <w:rFonts w:ascii="Tahoma" w:hAnsi="Tahoma" w:cs="Tahoma"/>
          <w:bCs/>
          <w:sz w:val="22"/>
          <w:szCs w:val="22"/>
        </w:rPr>
      </w:pPr>
    </w:p>
    <w:tbl>
      <w:tblPr>
        <w:tblW w:w="8440" w:type="dxa"/>
        <w:tblInd w:w="65" w:type="dxa"/>
        <w:tblCellMar>
          <w:left w:w="70" w:type="dxa"/>
          <w:right w:w="70" w:type="dxa"/>
        </w:tblCellMar>
        <w:tblLook w:val="00A0"/>
      </w:tblPr>
      <w:tblGrid>
        <w:gridCol w:w="2060"/>
        <w:gridCol w:w="1560"/>
        <w:gridCol w:w="1520"/>
        <w:gridCol w:w="440"/>
        <w:gridCol w:w="560"/>
        <w:gridCol w:w="1180"/>
        <w:gridCol w:w="1120"/>
      </w:tblGrid>
      <w:tr w:rsidR="00E64ACD" w:rsidRPr="00ED46AC" w:rsidTr="00ED46AC">
        <w:trPr>
          <w:trHeight w:val="720"/>
        </w:trPr>
        <w:tc>
          <w:tcPr>
            <w:tcW w:w="2060" w:type="dxa"/>
            <w:tcBorders>
              <w:top w:val="single" w:sz="4" w:space="0" w:color="auto"/>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Cestářské koště</w:t>
            </w:r>
          </w:p>
        </w:tc>
        <w:tc>
          <w:tcPr>
            <w:tcW w:w="1560" w:type="dxa"/>
            <w:tcBorders>
              <w:top w:val="single" w:sz="4" w:space="0" w:color="auto"/>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CEZA Pardubice</w:t>
            </w:r>
          </w:p>
        </w:tc>
        <w:tc>
          <w:tcPr>
            <w:tcW w:w="1520" w:type="dxa"/>
            <w:tcBorders>
              <w:top w:val="single" w:sz="4" w:space="0" w:color="auto"/>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Koště průmyslové s holí</w:t>
            </w:r>
          </w:p>
        </w:tc>
        <w:tc>
          <w:tcPr>
            <w:tcW w:w="440" w:type="dxa"/>
            <w:tcBorders>
              <w:top w:val="single" w:sz="4" w:space="0" w:color="auto"/>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single" w:sz="4" w:space="0" w:color="auto"/>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single" w:sz="4" w:space="0" w:color="auto"/>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140</w:t>
            </w:r>
          </w:p>
        </w:tc>
        <w:tc>
          <w:tcPr>
            <w:tcW w:w="1120" w:type="dxa"/>
            <w:tcBorders>
              <w:top w:val="single" w:sz="4" w:space="0" w:color="auto"/>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140</w:t>
            </w:r>
          </w:p>
        </w:tc>
      </w:tr>
      <w:tr w:rsidR="00E64ACD" w:rsidRPr="00ED46AC" w:rsidTr="00ED46AC">
        <w:trPr>
          <w:trHeight w:val="48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Ejektor ležatý</w:t>
            </w:r>
          </w:p>
        </w:tc>
        <w:tc>
          <w:tcPr>
            <w:tcW w:w="156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Továrna hasicí techniky, s.r.o.</w:t>
            </w:r>
          </w:p>
        </w:tc>
        <w:tc>
          <w:tcPr>
            <w:tcW w:w="1520" w:type="dxa"/>
            <w:tcBorders>
              <w:top w:val="nil"/>
              <w:left w:val="nil"/>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Ejektor požární ležatý</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2 793</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2 793</w:t>
            </w:r>
          </w:p>
        </w:tc>
      </w:tr>
      <w:tr w:rsidR="00E64ACD" w:rsidRPr="00ED46AC" w:rsidTr="00ED46AC">
        <w:trPr>
          <w:trHeight w:val="24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Hadicový držák v obalu</w:t>
            </w:r>
          </w:p>
        </w:tc>
        <w:tc>
          <w:tcPr>
            <w:tcW w:w="156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Lanex Bolatice</w:t>
            </w:r>
          </w:p>
        </w:tc>
        <w:tc>
          <w:tcPr>
            <w:tcW w:w="152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Nosič hadic</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196</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784</w:t>
            </w:r>
          </w:p>
        </w:tc>
      </w:tr>
      <w:tr w:rsidR="00E64ACD" w:rsidRPr="00ED46AC" w:rsidTr="00ED46AC">
        <w:trPr>
          <w:trHeight w:val="72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Izolovaná požární hadice 52x20 m            </w:t>
            </w:r>
          </w:p>
        </w:tc>
        <w:tc>
          <w:tcPr>
            <w:tcW w:w="156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IV-ER Karlovac</w:t>
            </w:r>
          </w:p>
        </w:tc>
        <w:tc>
          <w:tcPr>
            <w:tcW w:w="152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sz w:val="18"/>
                <w:szCs w:val="18"/>
              </w:rPr>
            </w:pPr>
            <w:r w:rsidRPr="00ED46AC">
              <w:rPr>
                <w:rFonts w:ascii="Arial" w:hAnsi="Arial" w:cs="Arial"/>
                <w:sz w:val="18"/>
                <w:szCs w:val="18"/>
              </w:rPr>
              <w:t>Zásahová hadice 52x20m DOBRA</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1 000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2 000</w:t>
            </w:r>
          </w:p>
        </w:tc>
      </w:tr>
      <w:tr w:rsidR="00E64ACD" w:rsidRPr="00ED46AC" w:rsidTr="00ED46AC">
        <w:trPr>
          <w:trHeight w:val="240"/>
        </w:trPr>
        <w:tc>
          <w:tcPr>
            <w:tcW w:w="2060" w:type="dxa"/>
            <w:tcBorders>
              <w:top w:val="nil"/>
              <w:left w:val="single" w:sz="4" w:space="0" w:color="auto"/>
              <w:bottom w:val="single" w:sz="4" w:space="0" w:color="auto"/>
              <w:right w:val="single" w:sz="4" w:space="0" w:color="auto"/>
            </w:tcBorders>
            <w:vAlign w:val="bottom"/>
          </w:tcPr>
          <w:p w:rsidR="00E64ACD" w:rsidRPr="00ED46AC" w:rsidRDefault="00E64ACD" w:rsidP="00ED46AC">
            <w:pPr>
              <w:rPr>
                <w:rFonts w:ascii="Arial" w:hAnsi="Arial" w:cs="Arial"/>
                <w:sz w:val="18"/>
                <w:szCs w:val="18"/>
              </w:rPr>
            </w:pPr>
            <w:r w:rsidRPr="00ED46AC">
              <w:rPr>
                <w:rFonts w:ascii="Arial" w:hAnsi="Arial" w:cs="Arial"/>
                <w:sz w:val="18"/>
                <w:szCs w:val="18"/>
              </w:rPr>
              <w:t>Kbelík 10 l</w:t>
            </w:r>
          </w:p>
        </w:tc>
        <w:tc>
          <w:tcPr>
            <w:tcW w:w="156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CEZA Pardubice</w:t>
            </w:r>
          </w:p>
        </w:tc>
        <w:tc>
          <w:tcPr>
            <w:tcW w:w="152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kbelík 10l</w:t>
            </w:r>
          </w:p>
        </w:tc>
        <w:tc>
          <w:tcPr>
            <w:tcW w:w="440" w:type="dxa"/>
            <w:tcBorders>
              <w:top w:val="nil"/>
              <w:left w:val="nil"/>
              <w:bottom w:val="single" w:sz="4" w:space="0" w:color="auto"/>
              <w:right w:val="single" w:sz="4" w:space="0" w:color="auto"/>
            </w:tcBorders>
            <w:noWrap/>
            <w:vAlign w:val="bottom"/>
          </w:tcPr>
          <w:p w:rsidR="00E64ACD" w:rsidRPr="00ED46AC" w:rsidRDefault="00E64ACD" w:rsidP="00ED46AC">
            <w:pPr>
              <w:jc w:val="center"/>
              <w:rPr>
                <w:rFonts w:ascii="Arial" w:hAnsi="Arial" w:cs="Arial"/>
                <w:sz w:val="18"/>
                <w:szCs w:val="18"/>
              </w:rPr>
            </w:pPr>
            <w:r w:rsidRPr="00ED46AC">
              <w:rPr>
                <w:rFonts w:ascii="Arial" w:hAnsi="Arial" w:cs="Arial"/>
                <w:sz w:val="18"/>
                <w:szCs w:val="18"/>
              </w:rPr>
              <w:t>1</w:t>
            </w:r>
          </w:p>
        </w:tc>
        <w:tc>
          <w:tcPr>
            <w:tcW w:w="560" w:type="dxa"/>
            <w:tcBorders>
              <w:top w:val="nil"/>
              <w:left w:val="nil"/>
              <w:bottom w:val="single" w:sz="4" w:space="0" w:color="auto"/>
              <w:right w:val="single" w:sz="4" w:space="0" w:color="auto"/>
            </w:tcBorders>
            <w:noWrap/>
            <w:vAlign w:val="bottom"/>
          </w:tcPr>
          <w:p w:rsidR="00E64ACD" w:rsidRPr="00ED46AC" w:rsidRDefault="00E64ACD" w:rsidP="00ED46AC">
            <w:pPr>
              <w:jc w:val="center"/>
              <w:rPr>
                <w:rFonts w:ascii="Arial" w:hAnsi="Arial" w:cs="Arial"/>
                <w:sz w:val="18"/>
                <w:szCs w:val="18"/>
              </w:rPr>
            </w:pPr>
            <w:r w:rsidRPr="00ED46AC">
              <w:rPr>
                <w:rFonts w:ascii="Arial" w:hAnsi="Arial" w:cs="Arial"/>
                <w:sz w:val="18"/>
                <w:szCs w:val="18"/>
              </w:rPr>
              <w:t>ks</w:t>
            </w:r>
          </w:p>
        </w:tc>
        <w:tc>
          <w:tcPr>
            <w:tcW w:w="1180" w:type="dxa"/>
            <w:tcBorders>
              <w:top w:val="nil"/>
              <w:left w:val="nil"/>
              <w:bottom w:val="single" w:sz="4" w:space="0" w:color="auto"/>
              <w:right w:val="single" w:sz="4" w:space="0" w:color="auto"/>
            </w:tcBorders>
            <w:noWrap/>
            <w:vAlign w:val="bottom"/>
          </w:tcPr>
          <w:p w:rsidR="00E64ACD" w:rsidRPr="00ED46AC" w:rsidRDefault="00E64ACD" w:rsidP="00ED46AC">
            <w:pPr>
              <w:jc w:val="center"/>
              <w:rPr>
                <w:rFonts w:ascii="Arial" w:hAnsi="Arial" w:cs="Arial"/>
                <w:sz w:val="18"/>
                <w:szCs w:val="18"/>
              </w:rPr>
            </w:pPr>
            <w:r w:rsidRPr="00ED46AC">
              <w:rPr>
                <w:rFonts w:ascii="Arial" w:hAnsi="Arial" w:cs="Arial"/>
                <w:sz w:val="18"/>
                <w:szCs w:val="18"/>
              </w:rPr>
              <w:t>110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110</w:t>
            </w:r>
          </w:p>
        </w:tc>
      </w:tr>
      <w:tr w:rsidR="00E64ACD" w:rsidRPr="00ED46AC" w:rsidTr="00ED46AC">
        <w:trPr>
          <w:trHeight w:val="96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Kombinovaná proudnice 52 pro plný a roztříštěný proud </w:t>
            </w:r>
          </w:p>
        </w:tc>
        <w:tc>
          <w:tcPr>
            <w:tcW w:w="156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JMW FIRE d.o.o</w:t>
            </w:r>
          </w:p>
        </w:tc>
        <w:tc>
          <w:tcPr>
            <w:tcW w:w="152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Kombinovaná proudnice TURBO UNIVERSAL</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6 890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6 890</w:t>
            </w:r>
          </w:p>
        </w:tc>
      </w:tr>
      <w:tr w:rsidR="00E64ACD" w:rsidRPr="00ED46AC" w:rsidTr="00ED46AC">
        <w:trPr>
          <w:trHeight w:val="24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Lopata</w:t>
            </w:r>
          </w:p>
        </w:tc>
        <w:tc>
          <w:tcPr>
            <w:tcW w:w="156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CEZA Pardubice</w:t>
            </w:r>
          </w:p>
        </w:tc>
        <w:tc>
          <w:tcPr>
            <w:tcW w:w="152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Lopata srdcovka</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150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300</w:t>
            </w:r>
          </w:p>
        </w:tc>
      </w:tr>
      <w:tr w:rsidR="00E64ACD" w:rsidRPr="00ED46AC" w:rsidTr="00ED46AC">
        <w:trPr>
          <w:trHeight w:val="99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Nízkoprůtažné lano</w:t>
            </w:r>
            <w:r w:rsidRPr="00ED46AC">
              <w:rPr>
                <w:rFonts w:ascii="Arial" w:hAnsi="Arial" w:cs="Arial"/>
                <w:color w:val="000000"/>
                <w:sz w:val="18"/>
                <w:szCs w:val="18"/>
                <w:vertAlign w:val="superscript"/>
              </w:rPr>
              <w:t xml:space="preserve"> 6. </w:t>
            </w:r>
            <w:r w:rsidRPr="00ED46AC">
              <w:rPr>
                <w:rFonts w:ascii="Arial" w:hAnsi="Arial" w:cs="Arial"/>
                <w:color w:val="000000"/>
                <w:sz w:val="18"/>
                <w:szCs w:val="18"/>
              </w:rPr>
              <w:t>s opláštěným jádrem typu A 30 m, prům. min. 10 mm</w:t>
            </w:r>
          </w:p>
        </w:tc>
        <w:tc>
          <w:tcPr>
            <w:tcW w:w="156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Lanex a.s.</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Static 10,5 bílá/červená 30m</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1 100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2 200</w:t>
            </w:r>
          </w:p>
        </w:tc>
      </w:tr>
      <w:tr w:rsidR="00E64ACD" w:rsidRPr="00ED46AC" w:rsidTr="00ED46AC">
        <w:trPr>
          <w:trHeight w:val="99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Nízkoprůtažné lano</w:t>
            </w:r>
            <w:r w:rsidRPr="00ED46AC">
              <w:rPr>
                <w:rFonts w:ascii="Arial" w:hAnsi="Arial" w:cs="Arial"/>
                <w:color w:val="000000"/>
                <w:sz w:val="18"/>
                <w:szCs w:val="18"/>
                <w:vertAlign w:val="superscript"/>
              </w:rPr>
              <w:t xml:space="preserve"> 6. </w:t>
            </w:r>
            <w:r w:rsidRPr="00ED46AC">
              <w:rPr>
                <w:rFonts w:ascii="Arial" w:hAnsi="Arial" w:cs="Arial"/>
                <w:color w:val="000000"/>
                <w:sz w:val="18"/>
                <w:szCs w:val="18"/>
              </w:rPr>
              <w:t>s opláštěným jádrem typu A 60 m, prům. min. 10 mm</w:t>
            </w:r>
          </w:p>
        </w:tc>
        <w:tc>
          <w:tcPr>
            <w:tcW w:w="156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Lanex a.s.</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Static 10,5 bílá/červená 60m</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1 980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1 980</w:t>
            </w:r>
          </w:p>
        </w:tc>
      </w:tr>
      <w:tr w:rsidR="00E64ACD" w:rsidRPr="00ED46AC" w:rsidTr="00ED46AC">
        <w:trPr>
          <w:trHeight w:val="48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Přechod 75/52</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Pavliš A Hartmann</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 Přechod 75/52                                            </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140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280</w:t>
            </w:r>
          </w:p>
        </w:tc>
      </w:tr>
      <w:tr w:rsidR="00E64ACD" w:rsidRPr="00ED46AC" w:rsidTr="00ED46AC">
        <w:trPr>
          <w:trHeight w:val="72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Přenosné výstražné světlo oranžové barvy</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Bateria Slaný</w:t>
            </w:r>
          </w:p>
        </w:tc>
        <w:tc>
          <w:tcPr>
            <w:tcW w:w="152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Výstražné světlo FP317 </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487</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1 948</w:t>
            </w:r>
          </w:p>
        </w:tc>
      </w:tr>
      <w:tr w:rsidR="00E64ACD" w:rsidRPr="00ED46AC" w:rsidTr="00ED46AC">
        <w:trPr>
          <w:trHeight w:val="72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Přenosný hasicí přístroj CO2 s hasicí schopností 89 B</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Hastex a Hasper</w:t>
            </w:r>
          </w:p>
        </w:tc>
        <w:tc>
          <w:tcPr>
            <w:tcW w:w="152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Přenosný hasicí přístroj CO2 - S 5 H            </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1 950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1 950</w:t>
            </w:r>
          </w:p>
        </w:tc>
      </w:tr>
      <w:tr w:rsidR="00E64ACD" w:rsidRPr="00ED46AC" w:rsidTr="00ED46AC">
        <w:trPr>
          <w:trHeight w:val="24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Přikrývka (deka) v obalu</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ITAPOL MS</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Deka v obalu</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500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500</w:t>
            </w:r>
          </w:p>
        </w:tc>
      </w:tr>
      <w:tr w:rsidR="00E64ACD" w:rsidRPr="00ED46AC" w:rsidTr="00ED46AC">
        <w:trPr>
          <w:trHeight w:val="480"/>
        </w:trPr>
        <w:tc>
          <w:tcPr>
            <w:tcW w:w="2060" w:type="dxa"/>
            <w:tcBorders>
              <w:top w:val="nil"/>
              <w:left w:val="single" w:sz="4" w:space="0" w:color="auto"/>
              <w:bottom w:val="single" w:sz="4" w:space="0" w:color="auto"/>
              <w:right w:val="single" w:sz="4" w:space="0" w:color="auto"/>
            </w:tcBorders>
            <w:shd w:val="clear" w:color="000000" w:fill="FFFFFF"/>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Ruční svítilna                                  </w:t>
            </w:r>
          </w:p>
        </w:tc>
        <w:tc>
          <w:tcPr>
            <w:tcW w:w="1560" w:type="dxa"/>
            <w:tcBorders>
              <w:top w:val="nil"/>
              <w:left w:val="nil"/>
              <w:bottom w:val="single" w:sz="4" w:space="0" w:color="auto"/>
              <w:right w:val="single" w:sz="4" w:space="0" w:color="auto"/>
            </w:tcBorders>
            <w:shd w:val="clear" w:color="000000" w:fill="FFFFFF"/>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Streamlight Inc.</w:t>
            </w:r>
          </w:p>
        </w:tc>
        <w:tc>
          <w:tcPr>
            <w:tcW w:w="1520" w:type="dxa"/>
            <w:tcBorders>
              <w:top w:val="nil"/>
              <w:left w:val="nil"/>
              <w:bottom w:val="single" w:sz="4" w:space="0" w:color="auto"/>
              <w:right w:val="single" w:sz="4" w:space="0" w:color="auto"/>
            </w:tcBorders>
            <w:shd w:val="clear" w:color="000000" w:fill="FFFFFF"/>
            <w:vAlign w:val="center"/>
          </w:tcPr>
          <w:p w:rsidR="00E64ACD" w:rsidRPr="00ED46AC" w:rsidRDefault="00E64ACD" w:rsidP="00ED46AC">
            <w:pPr>
              <w:rPr>
                <w:rFonts w:ascii="Arial" w:hAnsi="Arial" w:cs="Arial"/>
                <w:sz w:val="18"/>
                <w:szCs w:val="18"/>
              </w:rPr>
            </w:pPr>
            <w:r w:rsidRPr="00ED46AC">
              <w:rPr>
                <w:rFonts w:ascii="Arial" w:hAnsi="Arial" w:cs="Arial"/>
                <w:sz w:val="18"/>
                <w:szCs w:val="18"/>
              </w:rPr>
              <w:t>Survivor LED provedení ATEX</w:t>
            </w:r>
          </w:p>
        </w:tc>
        <w:tc>
          <w:tcPr>
            <w:tcW w:w="440"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w:t>
            </w:r>
          </w:p>
        </w:tc>
        <w:tc>
          <w:tcPr>
            <w:tcW w:w="560"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5 100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20 400</w:t>
            </w:r>
          </w:p>
        </w:tc>
      </w:tr>
      <w:tr w:rsidR="00E64ACD" w:rsidRPr="00ED46AC" w:rsidTr="00ED46AC">
        <w:trPr>
          <w:trHeight w:val="96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Rukavice lékařské pro jednorázové použití nesterilní</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Lékárna</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Rukavice lékařské pro jednorázové použití nesterilní</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pár</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50</w:t>
            </w:r>
          </w:p>
        </w:tc>
      </w:tr>
      <w:tr w:rsidR="00E64ACD" w:rsidRPr="00ED46AC" w:rsidTr="00ED46AC">
        <w:trPr>
          <w:trHeight w:val="48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Savice přiměšovače</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Probo NB</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 Savice přiměšovače  </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350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350</w:t>
            </w:r>
          </w:p>
        </w:tc>
      </w:tr>
      <w:tr w:rsidR="00E64ACD" w:rsidRPr="00ED46AC" w:rsidTr="00ED46AC">
        <w:trPr>
          <w:trHeight w:val="72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Termofólie 2 x 2 m</w:t>
            </w:r>
          </w:p>
        </w:tc>
        <w:tc>
          <w:tcPr>
            <w:tcW w:w="156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EGO Zlín, spol. s r.o.</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xml:space="preserve">ZF-10 Termoizolační fólie stříbro-zlatá  </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60</w:t>
            </w:r>
          </w:p>
        </w:tc>
      </w:tr>
      <w:tr w:rsidR="00E64ACD" w:rsidRPr="00ED46AC" w:rsidTr="00ED46AC">
        <w:trPr>
          <w:trHeight w:val="72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Vyprošťovací nůž (řezák) na bezpečnostní pásy</w:t>
            </w:r>
          </w:p>
        </w:tc>
        <w:tc>
          <w:tcPr>
            <w:tcW w:w="156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Boxmet</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Řezák na bezpečnostní pásy BOXMET</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50</w:t>
            </w:r>
          </w:p>
        </w:tc>
      </w:tr>
      <w:tr w:rsidR="00E64ACD" w:rsidRPr="00ED46AC" w:rsidTr="00ED46AC">
        <w:trPr>
          <w:trHeight w:val="96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Záchranné a evakuační nosítka</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Boxmet</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4-dílná skládací záchranná a evakuační nosítka</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3 050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3 050</w:t>
            </w:r>
          </w:p>
        </w:tc>
      </w:tr>
    </w:tbl>
    <w:p w:rsidR="00E64ACD" w:rsidRDefault="00E64ACD" w:rsidP="005E5B99">
      <w:pPr>
        <w:autoSpaceDE w:val="0"/>
        <w:autoSpaceDN w:val="0"/>
        <w:adjustRightInd w:val="0"/>
        <w:jc w:val="both"/>
        <w:rPr>
          <w:rFonts w:ascii="Tahoma" w:hAnsi="Tahoma" w:cs="Tahoma"/>
          <w:bCs/>
          <w:sz w:val="22"/>
          <w:szCs w:val="22"/>
        </w:rPr>
      </w:pPr>
    </w:p>
    <w:p w:rsidR="00E64ACD" w:rsidRPr="001B532C" w:rsidRDefault="00E64ACD" w:rsidP="001B532C">
      <w:pPr>
        <w:autoSpaceDE w:val="0"/>
        <w:autoSpaceDN w:val="0"/>
        <w:adjustRightInd w:val="0"/>
        <w:jc w:val="both"/>
        <w:rPr>
          <w:rFonts w:ascii="Tahoma" w:hAnsi="Tahoma" w:cs="Tahoma"/>
          <w:bCs/>
          <w:sz w:val="22"/>
          <w:szCs w:val="22"/>
        </w:rPr>
      </w:pPr>
      <w:r w:rsidRPr="001B532C">
        <w:rPr>
          <w:rFonts w:ascii="Tahoma" w:hAnsi="Tahoma" w:cs="Tahoma"/>
          <w:bCs/>
          <w:sz w:val="22"/>
          <w:szCs w:val="22"/>
        </w:rPr>
        <w:t xml:space="preserve">3.52  K bodu 33, přílohy č. 3, vyhlášky 35/2007 Sb. </w:t>
      </w:r>
    </w:p>
    <w:p w:rsidR="00E64ACD" w:rsidRDefault="00E64ACD" w:rsidP="005E5B99">
      <w:pPr>
        <w:autoSpaceDE w:val="0"/>
        <w:autoSpaceDN w:val="0"/>
        <w:adjustRightInd w:val="0"/>
        <w:jc w:val="both"/>
        <w:rPr>
          <w:rFonts w:ascii="Tahoma" w:hAnsi="Tahoma" w:cs="Tahoma"/>
          <w:bCs/>
          <w:sz w:val="22"/>
          <w:szCs w:val="22"/>
        </w:rPr>
      </w:pPr>
      <w:r w:rsidRPr="001B532C">
        <w:rPr>
          <w:rFonts w:ascii="Tahoma" w:hAnsi="Tahoma" w:cs="Tahoma"/>
          <w:b/>
          <w:bCs/>
          <w:sz w:val="22"/>
          <w:szCs w:val="22"/>
        </w:rPr>
        <w:t>Výrobce CAS (dodavatel) dále dodá</w:t>
      </w:r>
      <w:r w:rsidRPr="001B532C">
        <w:rPr>
          <w:rFonts w:ascii="Tahoma" w:hAnsi="Tahoma" w:cs="Tahoma"/>
          <w:bCs/>
          <w:sz w:val="22"/>
          <w:szCs w:val="22"/>
        </w:rPr>
        <w:t xml:space="preserve"> požární příslušenství v upřesn</w:t>
      </w:r>
      <w:r>
        <w:rPr>
          <w:rFonts w:ascii="Tahoma" w:hAnsi="Tahoma" w:cs="Tahoma"/>
          <w:bCs/>
          <w:sz w:val="22"/>
          <w:szCs w:val="22"/>
        </w:rPr>
        <w:t xml:space="preserve">ěném provedení nebo upřesněném </w:t>
      </w:r>
      <w:r w:rsidRPr="001B532C">
        <w:rPr>
          <w:rFonts w:ascii="Tahoma" w:hAnsi="Tahoma" w:cs="Tahoma"/>
          <w:bCs/>
          <w:sz w:val="22"/>
          <w:szCs w:val="22"/>
        </w:rPr>
        <w:t xml:space="preserve">celkovém počtu:   </w:t>
      </w:r>
    </w:p>
    <w:tbl>
      <w:tblPr>
        <w:tblW w:w="8440" w:type="dxa"/>
        <w:tblInd w:w="65" w:type="dxa"/>
        <w:tblCellMar>
          <w:left w:w="70" w:type="dxa"/>
          <w:right w:w="70" w:type="dxa"/>
        </w:tblCellMar>
        <w:tblLook w:val="00A0"/>
      </w:tblPr>
      <w:tblGrid>
        <w:gridCol w:w="2060"/>
        <w:gridCol w:w="1560"/>
        <w:gridCol w:w="1520"/>
        <w:gridCol w:w="440"/>
        <w:gridCol w:w="560"/>
        <w:gridCol w:w="1180"/>
        <w:gridCol w:w="1120"/>
      </w:tblGrid>
      <w:tr w:rsidR="00E64ACD" w:rsidRPr="00ED46AC" w:rsidTr="00ED46AC">
        <w:trPr>
          <w:trHeight w:val="1530"/>
        </w:trPr>
        <w:tc>
          <w:tcPr>
            <w:tcW w:w="2060" w:type="dxa"/>
            <w:tcBorders>
              <w:top w:val="single" w:sz="4" w:space="0" w:color="auto"/>
              <w:left w:val="single" w:sz="4" w:space="0" w:color="auto"/>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 xml:space="preserve">Elektrocentrála </w:t>
            </w:r>
            <w:r w:rsidRPr="00ED46AC">
              <w:rPr>
                <w:rFonts w:ascii="Calibri" w:hAnsi="Calibri" w:cs="Arial"/>
                <w:sz w:val="18"/>
                <w:szCs w:val="18"/>
              </w:rPr>
              <w:t xml:space="preserve">GEKO 6400 ED-A/HHBA, 1~ 230V -  5 kW - 21,7 A,                                        3~ 400V - 6,1 kW - 8,2 A, soustava IT, měřič izolačního stavu, IP 54,         </w:t>
            </w:r>
          </w:p>
        </w:tc>
        <w:tc>
          <w:tcPr>
            <w:tcW w:w="1560" w:type="dxa"/>
            <w:tcBorders>
              <w:top w:val="single" w:sz="4" w:space="0" w:color="auto"/>
              <w:left w:val="nil"/>
              <w:bottom w:val="single" w:sz="4" w:space="0" w:color="auto"/>
              <w:right w:val="single" w:sz="4" w:space="0" w:color="auto"/>
            </w:tcBorders>
            <w:shd w:val="clear" w:color="000000" w:fill="FFFFFF"/>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w:t>
            </w:r>
          </w:p>
        </w:tc>
        <w:tc>
          <w:tcPr>
            <w:tcW w:w="1520" w:type="dxa"/>
            <w:tcBorders>
              <w:top w:val="single" w:sz="4" w:space="0" w:color="auto"/>
              <w:left w:val="nil"/>
              <w:bottom w:val="single" w:sz="4" w:space="0" w:color="auto"/>
              <w:right w:val="single" w:sz="4" w:space="0" w:color="auto"/>
            </w:tcBorders>
            <w:shd w:val="clear" w:color="000000" w:fill="FFFFFF"/>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w:t>
            </w:r>
          </w:p>
        </w:tc>
        <w:tc>
          <w:tcPr>
            <w:tcW w:w="440" w:type="dxa"/>
            <w:tcBorders>
              <w:top w:val="single" w:sz="4" w:space="0" w:color="auto"/>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single" w:sz="4" w:space="0" w:color="auto"/>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single" w:sz="4" w:space="0" w:color="auto"/>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45 000</w:t>
            </w:r>
          </w:p>
        </w:tc>
        <w:tc>
          <w:tcPr>
            <w:tcW w:w="1120" w:type="dxa"/>
            <w:tcBorders>
              <w:top w:val="single" w:sz="4" w:space="0" w:color="auto"/>
              <w:left w:val="nil"/>
              <w:bottom w:val="single" w:sz="4" w:space="0" w:color="auto"/>
              <w:right w:val="single" w:sz="4" w:space="0" w:color="auto"/>
            </w:tcBorders>
            <w:shd w:val="clear" w:color="000000" w:fill="FFFFFF"/>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45 000</w:t>
            </w:r>
          </w:p>
        </w:tc>
      </w:tr>
      <w:tr w:rsidR="00E64ACD" w:rsidRPr="00ED46AC" w:rsidTr="00ED46AC">
        <w:trPr>
          <w:trHeight w:val="72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Nádoba na pohonné hmoty  k elektrocentrále</w:t>
            </w:r>
          </w:p>
        </w:tc>
        <w:tc>
          <w:tcPr>
            <w:tcW w:w="156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color w:val="333333"/>
                <w:sz w:val="18"/>
                <w:szCs w:val="18"/>
              </w:rPr>
            </w:pPr>
            <w:r w:rsidRPr="00ED46AC">
              <w:rPr>
                <w:rFonts w:ascii="Arial" w:hAnsi="Arial" w:cs="Arial"/>
                <w:color w:val="333333"/>
                <w:sz w:val="18"/>
                <w:szCs w:val="18"/>
              </w:rPr>
              <w:t> </w:t>
            </w:r>
          </w:p>
        </w:tc>
        <w:tc>
          <w:tcPr>
            <w:tcW w:w="1520" w:type="dxa"/>
            <w:tcBorders>
              <w:top w:val="nil"/>
              <w:left w:val="nil"/>
              <w:bottom w:val="single" w:sz="4" w:space="0" w:color="auto"/>
              <w:right w:val="single" w:sz="4" w:space="0" w:color="auto"/>
            </w:tcBorders>
            <w:vAlign w:val="center"/>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kanystr kombi 6+2,5</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775</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775</w:t>
            </w:r>
          </w:p>
        </w:tc>
      </w:tr>
      <w:tr w:rsidR="00E64ACD" w:rsidRPr="00ED46AC" w:rsidTr="00ED46AC">
        <w:trPr>
          <w:trHeight w:val="480"/>
        </w:trPr>
        <w:tc>
          <w:tcPr>
            <w:tcW w:w="2060" w:type="dxa"/>
            <w:tcBorders>
              <w:top w:val="nil"/>
              <w:left w:val="single" w:sz="4" w:space="0" w:color="auto"/>
              <w:bottom w:val="single" w:sz="4" w:space="0" w:color="auto"/>
              <w:right w:val="single" w:sz="4" w:space="0" w:color="auto"/>
            </w:tcBorders>
            <w:vAlign w:val="bottom"/>
          </w:tcPr>
          <w:p w:rsidR="00E64ACD" w:rsidRPr="00ED46AC" w:rsidRDefault="00E64ACD" w:rsidP="00ED46AC">
            <w:pPr>
              <w:rPr>
                <w:rFonts w:ascii="Calibri" w:hAnsi="Calibri" w:cs="Arial"/>
                <w:sz w:val="18"/>
                <w:szCs w:val="18"/>
              </w:rPr>
            </w:pPr>
            <w:r w:rsidRPr="00ED46AC">
              <w:rPr>
                <w:rFonts w:ascii="Calibri" w:hAnsi="Calibri" w:cs="Arial"/>
                <w:sz w:val="18"/>
                <w:szCs w:val="18"/>
              </w:rPr>
              <w:t xml:space="preserve">Ruční radiostanice náhrada z,  HYT TC700P </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sz w:val="18"/>
                <w:szCs w:val="18"/>
              </w:rPr>
            </w:pPr>
            <w:r w:rsidRPr="00ED46AC">
              <w:rPr>
                <w:rFonts w:ascii="Arial" w:hAnsi="Arial" w:cs="Arial"/>
                <w:sz w:val="18"/>
                <w:szCs w:val="18"/>
              </w:rPr>
              <w:t> </w:t>
            </w:r>
          </w:p>
        </w:tc>
        <w:tc>
          <w:tcPr>
            <w:tcW w:w="1520" w:type="dxa"/>
            <w:tcBorders>
              <w:top w:val="nil"/>
              <w:left w:val="nil"/>
              <w:bottom w:val="single" w:sz="4" w:space="0" w:color="auto"/>
              <w:right w:val="single" w:sz="4" w:space="0" w:color="auto"/>
            </w:tcBorders>
            <w:vAlign w:val="bottom"/>
          </w:tcPr>
          <w:p w:rsidR="00E64ACD" w:rsidRPr="00ED46AC" w:rsidRDefault="00E64ACD" w:rsidP="00ED46AC">
            <w:pPr>
              <w:rPr>
                <w:rFonts w:ascii="Arial" w:hAnsi="Arial" w:cs="Arial"/>
                <w:sz w:val="18"/>
                <w:szCs w:val="18"/>
              </w:rPr>
            </w:pPr>
            <w:r w:rsidRPr="00ED46AC">
              <w:rPr>
                <w:rFonts w:ascii="Arial" w:hAnsi="Arial" w:cs="Arial"/>
                <w:sz w:val="18"/>
                <w:szCs w:val="18"/>
              </w:rPr>
              <w:t> </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6</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7 000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42 000</w:t>
            </w:r>
          </w:p>
        </w:tc>
      </w:tr>
      <w:tr w:rsidR="00E64ACD" w:rsidRPr="00ED46AC" w:rsidTr="00ED46AC">
        <w:trPr>
          <w:trHeight w:val="48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Zemnící kolík</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w:t>
            </w:r>
          </w:p>
        </w:tc>
        <w:tc>
          <w:tcPr>
            <w:tcW w:w="1520"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400</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400</w:t>
            </w:r>
          </w:p>
        </w:tc>
      </w:tr>
      <w:tr w:rsidR="00E64ACD" w:rsidRPr="00ED46AC" w:rsidTr="00ED46AC">
        <w:trPr>
          <w:trHeight w:val="480"/>
        </w:trPr>
        <w:tc>
          <w:tcPr>
            <w:tcW w:w="2060" w:type="dxa"/>
            <w:tcBorders>
              <w:top w:val="nil"/>
              <w:left w:val="single" w:sz="4" w:space="0" w:color="auto"/>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zemnící vodič</w:t>
            </w:r>
          </w:p>
        </w:tc>
        <w:tc>
          <w:tcPr>
            <w:tcW w:w="1560"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součást elektrocentrály</w:t>
            </w:r>
          </w:p>
        </w:tc>
        <w:tc>
          <w:tcPr>
            <w:tcW w:w="1520" w:type="dxa"/>
            <w:tcBorders>
              <w:top w:val="nil"/>
              <w:left w:val="nil"/>
              <w:bottom w:val="single" w:sz="4" w:space="0" w:color="auto"/>
              <w:right w:val="single" w:sz="4" w:space="0" w:color="auto"/>
            </w:tcBorders>
          </w:tcPr>
          <w:p w:rsidR="00E64ACD" w:rsidRPr="00ED46AC" w:rsidRDefault="00E64ACD" w:rsidP="00ED46AC">
            <w:pPr>
              <w:rPr>
                <w:rFonts w:ascii="Arial" w:hAnsi="Arial" w:cs="Arial"/>
                <w:color w:val="000000"/>
                <w:sz w:val="18"/>
                <w:szCs w:val="18"/>
              </w:rPr>
            </w:pPr>
            <w:r w:rsidRPr="00ED46AC">
              <w:rPr>
                <w:rFonts w:ascii="Arial" w:hAnsi="Arial" w:cs="Arial"/>
                <w:color w:val="000000"/>
                <w:sz w:val="18"/>
                <w:szCs w:val="18"/>
              </w:rPr>
              <w:t> </w:t>
            </w:r>
          </w:p>
        </w:tc>
        <w:tc>
          <w:tcPr>
            <w:tcW w:w="44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1</w:t>
            </w:r>
          </w:p>
        </w:tc>
        <w:tc>
          <w:tcPr>
            <w:tcW w:w="56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ks</w:t>
            </w:r>
          </w:p>
        </w:tc>
        <w:tc>
          <w:tcPr>
            <w:tcW w:w="118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 </w:t>
            </w:r>
          </w:p>
        </w:tc>
        <w:tc>
          <w:tcPr>
            <w:tcW w:w="1120" w:type="dxa"/>
            <w:tcBorders>
              <w:top w:val="nil"/>
              <w:left w:val="nil"/>
              <w:bottom w:val="single" w:sz="4" w:space="0" w:color="auto"/>
              <w:right w:val="single" w:sz="4" w:space="0" w:color="auto"/>
            </w:tcBorders>
          </w:tcPr>
          <w:p w:rsidR="00E64ACD" w:rsidRPr="00ED46AC" w:rsidRDefault="00E64ACD" w:rsidP="00ED46AC">
            <w:pPr>
              <w:jc w:val="center"/>
              <w:rPr>
                <w:rFonts w:ascii="Arial" w:hAnsi="Arial" w:cs="Arial"/>
                <w:color w:val="000000"/>
                <w:sz w:val="18"/>
                <w:szCs w:val="18"/>
              </w:rPr>
            </w:pPr>
            <w:r w:rsidRPr="00ED46AC">
              <w:rPr>
                <w:rFonts w:ascii="Arial" w:hAnsi="Arial" w:cs="Arial"/>
                <w:color w:val="000000"/>
                <w:sz w:val="18"/>
                <w:szCs w:val="18"/>
              </w:rPr>
              <w:t> </w:t>
            </w:r>
          </w:p>
        </w:tc>
      </w:tr>
    </w:tbl>
    <w:p w:rsidR="00E64ACD" w:rsidRDefault="00E64ACD" w:rsidP="005E5B99">
      <w:pPr>
        <w:autoSpaceDE w:val="0"/>
        <w:autoSpaceDN w:val="0"/>
        <w:adjustRightInd w:val="0"/>
        <w:jc w:val="both"/>
        <w:rPr>
          <w:rFonts w:ascii="Tahoma" w:hAnsi="Tahoma" w:cs="Tahoma"/>
          <w:bCs/>
          <w:sz w:val="22"/>
          <w:szCs w:val="22"/>
        </w:rPr>
      </w:pPr>
    </w:p>
    <w:p w:rsidR="00E64ACD" w:rsidRPr="00F3722C" w:rsidRDefault="00E64ACD" w:rsidP="00F3722C">
      <w:pPr>
        <w:autoSpaceDE w:val="0"/>
        <w:autoSpaceDN w:val="0"/>
        <w:adjustRightInd w:val="0"/>
        <w:jc w:val="both"/>
        <w:rPr>
          <w:rFonts w:ascii="Tahoma" w:hAnsi="Tahoma" w:cs="Tahoma"/>
          <w:bCs/>
          <w:sz w:val="22"/>
          <w:szCs w:val="22"/>
        </w:rPr>
      </w:pPr>
      <w:r w:rsidRPr="00F3722C">
        <w:rPr>
          <w:rFonts w:ascii="Tahoma" w:hAnsi="Tahoma" w:cs="Tahoma"/>
          <w:bCs/>
          <w:sz w:val="22"/>
          <w:szCs w:val="22"/>
        </w:rPr>
        <w:t xml:space="preserve">3.53  K bodu 33, přílohy č. 3, vyhlášky 35/2007 Sb. </w:t>
      </w:r>
    </w:p>
    <w:p w:rsidR="00E64ACD" w:rsidRPr="00F3722C" w:rsidRDefault="00E64ACD" w:rsidP="00F3722C">
      <w:pPr>
        <w:autoSpaceDE w:val="0"/>
        <w:autoSpaceDN w:val="0"/>
        <w:adjustRightInd w:val="0"/>
        <w:jc w:val="both"/>
        <w:rPr>
          <w:rFonts w:ascii="Tahoma" w:hAnsi="Tahoma" w:cs="Tahoma"/>
          <w:bCs/>
          <w:sz w:val="22"/>
          <w:szCs w:val="22"/>
        </w:rPr>
      </w:pPr>
      <w:r w:rsidRPr="00F3722C">
        <w:rPr>
          <w:rFonts w:ascii="Tahoma" w:hAnsi="Tahoma" w:cs="Tahoma"/>
          <w:bCs/>
          <w:sz w:val="22"/>
          <w:szCs w:val="22"/>
        </w:rPr>
        <w:t xml:space="preserve">Zadavatel  dodá  pro  upevnění  do  úložného  prostoru  CAS  následující </w:t>
      </w:r>
      <w:r>
        <w:rPr>
          <w:rFonts w:ascii="Tahoma" w:hAnsi="Tahoma" w:cs="Tahoma"/>
          <w:bCs/>
          <w:sz w:val="22"/>
          <w:szCs w:val="22"/>
        </w:rPr>
        <w:t xml:space="preserve"> položky  vlastního  požárního </w:t>
      </w:r>
      <w:r w:rsidRPr="00F3722C">
        <w:rPr>
          <w:rFonts w:ascii="Tahoma" w:hAnsi="Tahoma" w:cs="Tahoma"/>
          <w:bCs/>
          <w:sz w:val="22"/>
          <w:szCs w:val="22"/>
        </w:rPr>
        <w:t xml:space="preserve">příslušenství:  </w:t>
      </w:r>
    </w:p>
    <w:p w:rsidR="00E64ACD" w:rsidRPr="00F3722C" w:rsidRDefault="00E64ACD" w:rsidP="00F3722C">
      <w:pPr>
        <w:autoSpaceDE w:val="0"/>
        <w:autoSpaceDN w:val="0"/>
        <w:adjustRightInd w:val="0"/>
        <w:jc w:val="both"/>
        <w:rPr>
          <w:rFonts w:ascii="Tahoma" w:hAnsi="Tahoma" w:cs="Tahoma"/>
          <w:bCs/>
          <w:sz w:val="22"/>
          <w:szCs w:val="22"/>
        </w:rPr>
      </w:pPr>
      <w:r w:rsidRPr="00F3722C">
        <w:rPr>
          <w:rFonts w:ascii="Tahoma" w:hAnsi="Tahoma" w:cs="Tahoma"/>
          <w:bCs/>
          <w:sz w:val="22"/>
          <w:szCs w:val="22"/>
        </w:rPr>
        <w:t xml:space="preserve">  dýchací přístroj kompletní ( typ Drager PSS3000)  </w:t>
      </w:r>
      <w:r>
        <w:rPr>
          <w:rFonts w:ascii="Tahoma" w:hAnsi="Tahoma" w:cs="Tahoma"/>
          <w:bCs/>
          <w:sz w:val="22"/>
          <w:szCs w:val="22"/>
        </w:rPr>
        <w:tab/>
      </w:r>
      <w:r>
        <w:rPr>
          <w:rFonts w:ascii="Tahoma" w:hAnsi="Tahoma" w:cs="Tahoma"/>
          <w:bCs/>
          <w:sz w:val="22"/>
          <w:szCs w:val="22"/>
        </w:rPr>
        <w:tab/>
      </w:r>
      <w:r>
        <w:rPr>
          <w:rFonts w:ascii="Tahoma" w:hAnsi="Tahoma" w:cs="Tahoma"/>
          <w:bCs/>
          <w:sz w:val="22"/>
          <w:szCs w:val="22"/>
        </w:rPr>
        <w:tab/>
      </w:r>
      <w:r w:rsidRPr="00F3722C">
        <w:rPr>
          <w:rFonts w:ascii="Tahoma" w:hAnsi="Tahoma" w:cs="Tahoma"/>
          <w:bCs/>
          <w:sz w:val="22"/>
          <w:szCs w:val="22"/>
        </w:rPr>
        <w:t xml:space="preserve">2  ks, </w:t>
      </w:r>
    </w:p>
    <w:p w:rsidR="00E64ACD" w:rsidRPr="00F3722C" w:rsidRDefault="00E64ACD" w:rsidP="00F3722C">
      <w:pPr>
        <w:autoSpaceDE w:val="0"/>
        <w:autoSpaceDN w:val="0"/>
        <w:adjustRightInd w:val="0"/>
        <w:jc w:val="both"/>
        <w:rPr>
          <w:rFonts w:ascii="Tahoma" w:hAnsi="Tahoma" w:cs="Tahoma"/>
          <w:bCs/>
          <w:sz w:val="22"/>
          <w:szCs w:val="22"/>
        </w:rPr>
      </w:pPr>
      <w:r w:rsidRPr="00F3722C">
        <w:rPr>
          <w:rFonts w:ascii="Tahoma" w:hAnsi="Tahoma" w:cs="Tahoma"/>
          <w:bCs/>
          <w:sz w:val="22"/>
          <w:szCs w:val="22"/>
        </w:rPr>
        <w:t xml:space="preserve">  motorová řetězová pila ( typ 261, výrobce Stihl)  </w:t>
      </w:r>
      <w:r>
        <w:rPr>
          <w:rFonts w:ascii="Tahoma" w:hAnsi="Tahoma" w:cs="Tahoma"/>
          <w:bCs/>
          <w:sz w:val="22"/>
          <w:szCs w:val="22"/>
        </w:rPr>
        <w:tab/>
      </w:r>
      <w:r>
        <w:rPr>
          <w:rFonts w:ascii="Tahoma" w:hAnsi="Tahoma" w:cs="Tahoma"/>
          <w:bCs/>
          <w:sz w:val="22"/>
          <w:szCs w:val="22"/>
        </w:rPr>
        <w:tab/>
      </w:r>
      <w:r>
        <w:rPr>
          <w:rFonts w:ascii="Tahoma" w:hAnsi="Tahoma" w:cs="Tahoma"/>
          <w:bCs/>
          <w:sz w:val="22"/>
          <w:szCs w:val="22"/>
        </w:rPr>
        <w:tab/>
      </w:r>
      <w:r w:rsidRPr="00F3722C">
        <w:rPr>
          <w:rFonts w:ascii="Tahoma" w:hAnsi="Tahoma" w:cs="Tahoma"/>
          <w:bCs/>
          <w:sz w:val="22"/>
          <w:szCs w:val="22"/>
        </w:rPr>
        <w:t xml:space="preserve">1  ks, </w:t>
      </w:r>
    </w:p>
    <w:p w:rsidR="00E64ACD" w:rsidRPr="00F3722C" w:rsidRDefault="00E64ACD" w:rsidP="00F3722C">
      <w:pPr>
        <w:autoSpaceDE w:val="0"/>
        <w:autoSpaceDN w:val="0"/>
        <w:adjustRightInd w:val="0"/>
        <w:jc w:val="both"/>
        <w:rPr>
          <w:rFonts w:ascii="Tahoma" w:hAnsi="Tahoma" w:cs="Tahoma"/>
          <w:bCs/>
          <w:sz w:val="22"/>
          <w:szCs w:val="22"/>
        </w:rPr>
      </w:pPr>
      <w:r w:rsidRPr="00F3722C">
        <w:rPr>
          <w:rFonts w:ascii="Tahoma" w:hAnsi="Tahoma" w:cs="Tahoma"/>
          <w:bCs/>
          <w:sz w:val="22"/>
          <w:szCs w:val="22"/>
        </w:rPr>
        <w:t xml:space="preserve">  nádoba na pohonné hmoty a olej k motorové pile 5/3 l  </w:t>
      </w:r>
      <w:r>
        <w:rPr>
          <w:rFonts w:ascii="Tahoma" w:hAnsi="Tahoma" w:cs="Tahoma"/>
          <w:bCs/>
          <w:sz w:val="22"/>
          <w:szCs w:val="22"/>
        </w:rPr>
        <w:tab/>
      </w:r>
      <w:r>
        <w:rPr>
          <w:rFonts w:ascii="Tahoma" w:hAnsi="Tahoma" w:cs="Tahoma"/>
          <w:bCs/>
          <w:sz w:val="22"/>
          <w:szCs w:val="22"/>
        </w:rPr>
        <w:tab/>
      </w:r>
      <w:r w:rsidRPr="00F3722C">
        <w:rPr>
          <w:rFonts w:ascii="Tahoma" w:hAnsi="Tahoma" w:cs="Tahoma"/>
          <w:bCs/>
          <w:sz w:val="22"/>
          <w:szCs w:val="22"/>
        </w:rPr>
        <w:t xml:space="preserve">1  ks, </w:t>
      </w:r>
    </w:p>
    <w:p w:rsidR="00E64ACD" w:rsidRDefault="00E64ACD" w:rsidP="005E5B99">
      <w:pPr>
        <w:autoSpaceDE w:val="0"/>
        <w:autoSpaceDN w:val="0"/>
        <w:adjustRightInd w:val="0"/>
        <w:jc w:val="both"/>
        <w:rPr>
          <w:rFonts w:ascii="Tahoma" w:hAnsi="Tahoma" w:cs="Tahoma"/>
          <w:bCs/>
          <w:sz w:val="22"/>
          <w:szCs w:val="22"/>
        </w:rPr>
      </w:pPr>
      <w:r w:rsidRPr="00F3722C">
        <w:rPr>
          <w:rFonts w:ascii="Tahoma" w:hAnsi="Tahoma" w:cs="Tahoma"/>
          <w:bCs/>
          <w:sz w:val="22"/>
          <w:szCs w:val="22"/>
        </w:rPr>
        <w:t xml:space="preserve">  pákové kleště  </w:t>
      </w:r>
      <w:r>
        <w:rPr>
          <w:rFonts w:ascii="Tahoma" w:hAnsi="Tahoma" w:cs="Tahoma"/>
          <w:bCs/>
          <w:sz w:val="22"/>
          <w:szCs w:val="22"/>
        </w:rPr>
        <w:tab/>
      </w:r>
      <w:r>
        <w:rPr>
          <w:rFonts w:ascii="Tahoma" w:hAnsi="Tahoma" w:cs="Tahoma"/>
          <w:bCs/>
          <w:sz w:val="22"/>
          <w:szCs w:val="22"/>
        </w:rPr>
        <w:tab/>
      </w:r>
      <w:r>
        <w:rPr>
          <w:rFonts w:ascii="Tahoma" w:hAnsi="Tahoma" w:cs="Tahoma"/>
          <w:bCs/>
          <w:sz w:val="22"/>
          <w:szCs w:val="22"/>
        </w:rPr>
        <w:tab/>
      </w:r>
      <w:r>
        <w:rPr>
          <w:rFonts w:ascii="Tahoma" w:hAnsi="Tahoma" w:cs="Tahoma"/>
          <w:bCs/>
          <w:sz w:val="22"/>
          <w:szCs w:val="22"/>
        </w:rPr>
        <w:tab/>
      </w:r>
      <w:r>
        <w:rPr>
          <w:rFonts w:ascii="Tahoma" w:hAnsi="Tahoma" w:cs="Tahoma"/>
          <w:bCs/>
          <w:sz w:val="22"/>
          <w:szCs w:val="22"/>
        </w:rPr>
        <w:tab/>
      </w:r>
      <w:r>
        <w:rPr>
          <w:rFonts w:ascii="Tahoma" w:hAnsi="Tahoma" w:cs="Tahoma"/>
          <w:bCs/>
          <w:sz w:val="22"/>
          <w:szCs w:val="22"/>
        </w:rPr>
        <w:tab/>
      </w:r>
      <w:r>
        <w:rPr>
          <w:rFonts w:ascii="Tahoma" w:hAnsi="Tahoma" w:cs="Tahoma"/>
          <w:bCs/>
          <w:sz w:val="22"/>
          <w:szCs w:val="22"/>
        </w:rPr>
        <w:tab/>
      </w:r>
      <w:r>
        <w:rPr>
          <w:rFonts w:ascii="Tahoma" w:hAnsi="Tahoma" w:cs="Tahoma"/>
          <w:bCs/>
          <w:sz w:val="22"/>
          <w:szCs w:val="22"/>
        </w:rPr>
        <w:tab/>
      </w:r>
      <w:r w:rsidRPr="00F3722C">
        <w:rPr>
          <w:rFonts w:ascii="Tahoma" w:hAnsi="Tahoma" w:cs="Tahoma"/>
          <w:bCs/>
          <w:sz w:val="22"/>
          <w:szCs w:val="22"/>
        </w:rPr>
        <w:t>1  ks.</w:t>
      </w:r>
    </w:p>
    <w:p w:rsidR="00E64ACD" w:rsidRDefault="00E64ACD" w:rsidP="005E5B99">
      <w:pPr>
        <w:autoSpaceDE w:val="0"/>
        <w:autoSpaceDN w:val="0"/>
        <w:adjustRightInd w:val="0"/>
        <w:jc w:val="both"/>
        <w:rPr>
          <w:rFonts w:ascii="Tahoma" w:hAnsi="Tahoma" w:cs="Tahoma"/>
          <w:bCs/>
          <w:sz w:val="22"/>
          <w:szCs w:val="22"/>
        </w:rPr>
      </w:pPr>
    </w:p>
    <w:p w:rsidR="00E64ACD" w:rsidRPr="00961BEB" w:rsidRDefault="00E64ACD" w:rsidP="00961BEB">
      <w:pPr>
        <w:autoSpaceDE w:val="0"/>
        <w:autoSpaceDN w:val="0"/>
        <w:adjustRightInd w:val="0"/>
        <w:jc w:val="both"/>
        <w:rPr>
          <w:rFonts w:ascii="Tahoma" w:hAnsi="Tahoma" w:cs="Tahoma"/>
          <w:bCs/>
          <w:sz w:val="22"/>
          <w:szCs w:val="22"/>
        </w:rPr>
      </w:pPr>
      <w:r w:rsidRPr="00961BEB">
        <w:rPr>
          <w:rFonts w:ascii="Tahoma" w:hAnsi="Tahoma" w:cs="Tahoma"/>
          <w:bCs/>
          <w:sz w:val="22"/>
          <w:szCs w:val="22"/>
        </w:rPr>
        <w:t xml:space="preserve">3.54  K bodu 33, přílohy č. 3, vyhlášky 35/2007 Sb. </w:t>
      </w:r>
    </w:p>
    <w:p w:rsidR="00E64ACD" w:rsidRDefault="00E64ACD" w:rsidP="00961BEB">
      <w:pPr>
        <w:autoSpaceDE w:val="0"/>
        <w:autoSpaceDN w:val="0"/>
        <w:adjustRightInd w:val="0"/>
        <w:jc w:val="both"/>
        <w:rPr>
          <w:rFonts w:ascii="Tahoma" w:hAnsi="Tahoma" w:cs="Tahoma"/>
          <w:bCs/>
          <w:sz w:val="22"/>
          <w:szCs w:val="22"/>
        </w:rPr>
      </w:pPr>
      <w:r>
        <w:rPr>
          <w:noProof/>
        </w:rPr>
        <w:pict>
          <v:shape id="obrázek 34" o:spid="_x0000_s1043" type="#_x0000_t75" style="position:absolute;left:0;text-align:left;margin-left:324.4pt;margin-top:.2pt;width:159pt;height:84pt;z-index:-251662336;visibility:visible" wrapcoords="-102 0 -102 21407 21600 21407 21600 0 -102 0">
            <v:imagedata r:id="rId24" o:title=""/>
            <w10:wrap type="tight"/>
          </v:shape>
        </w:pict>
      </w:r>
      <w:r w:rsidRPr="00961BEB">
        <w:rPr>
          <w:rFonts w:ascii="Tahoma" w:hAnsi="Tahoma" w:cs="Tahoma"/>
          <w:bCs/>
          <w:sz w:val="22"/>
          <w:szCs w:val="22"/>
        </w:rPr>
        <w:t>Rozměrné požární příslušenství s výjimkou přenosného záchranného a zásahového žebříku,  je uloženo ve schránce nebo dvou schránkách s odvětráním, utěsně</w:t>
      </w:r>
      <w:r>
        <w:rPr>
          <w:rFonts w:ascii="Tahoma" w:hAnsi="Tahoma" w:cs="Tahoma"/>
          <w:bCs/>
          <w:sz w:val="22"/>
          <w:szCs w:val="22"/>
        </w:rPr>
        <w:t xml:space="preserve">ným dnem a s víkem, vyrobených </w:t>
      </w:r>
      <w:r w:rsidRPr="00961BEB">
        <w:rPr>
          <w:rFonts w:ascii="Tahoma" w:hAnsi="Tahoma" w:cs="Tahoma"/>
          <w:bCs/>
          <w:sz w:val="22"/>
          <w:szCs w:val="22"/>
        </w:rPr>
        <w:t>z lehkého kovu a umístěných na účelové nástavbě s výškou, která nepř</w:t>
      </w:r>
      <w:r>
        <w:rPr>
          <w:rFonts w:ascii="Tahoma" w:hAnsi="Tahoma" w:cs="Tahoma"/>
          <w:bCs/>
          <w:sz w:val="22"/>
          <w:szCs w:val="22"/>
        </w:rPr>
        <w:t xml:space="preserve">esahuje výšku kabiny osádky se </w:t>
      </w:r>
      <w:r w:rsidRPr="00961BEB">
        <w:rPr>
          <w:rFonts w:ascii="Tahoma" w:hAnsi="Tahoma" w:cs="Tahoma"/>
          <w:bCs/>
          <w:sz w:val="22"/>
          <w:szCs w:val="22"/>
        </w:rPr>
        <w:t>zvláštním  výstražným  zařízením.  Každá  schránka/schránky  je  uzamy</w:t>
      </w:r>
      <w:r>
        <w:rPr>
          <w:rFonts w:ascii="Tahoma" w:hAnsi="Tahoma" w:cs="Tahoma"/>
          <w:bCs/>
          <w:sz w:val="22"/>
          <w:szCs w:val="22"/>
        </w:rPr>
        <w:t xml:space="preserve">katelná  shodným  klíčem  jako </w:t>
      </w:r>
      <w:r w:rsidRPr="00961BEB">
        <w:rPr>
          <w:rFonts w:ascii="Tahoma" w:hAnsi="Tahoma" w:cs="Tahoma"/>
          <w:bCs/>
          <w:sz w:val="22"/>
          <w:szCs w:val="22"/>
        </w:rPr>
        <w:t>k uzamykání rolet a dveře účelové nástavby. Vnitřní prostor schránky je vybaven osvětlením.</w:t>
      </w:r>
    </w:p>
    <w:p w:rsidR="00E64ACD" w:rsidRPr="00961BEB" w:rsidRDefault="00E64ACD" w:rsidP="00961BEB">
      <w:pPr>
        <w:autoSpaceDE w:val="0"/>
        <w:autoSpaceDN w:val="0"/>
        <w:adjustRightInd w:val="0"/>
        <w:jc w:val="both"/>
        <w:rPr>
          <w:rFonts w:ascii="Tahoma" w:hAnsi="Tahoma" w:cs="Tahoma"/>
          <w:bCs/>
          <w:sz w:val="22"/>
          <w:szCs w:val="22"/>
        </w:rPr>
      </w:pPr>
      <w:r w:rsidRPr="00961BEB">
        <w:rPr>
          <w:rFonts w:ascii="Tahoma" w:hAnsi="Tahoma" w:cs="Tahoma"/>
          <w:bCs/>
          <w:noProof/>
          <w:sz w:val="22"/>
          <w:szCs w:val="22"/>
        </w:rPr>
        <w:t xml:space="preserve">3.55  K bodu 33, přílohy č. 3, vyhlášky 35/2007 Sb. </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V účelové nástavbě a v kabině osádky CAS je úložný prostor organizován</w:t>
      </w:r>
      <w:r>
        <w:rPr>
          <w:rFonts w:ascii="Tahoma" w:hAnsi="Tahoma" w:cs="Tahoma"/>
          <w:bCs/>
          <w:noProof/>
          <w:sz w:val="22"/>
          <w:szCs w:val="22"/>
        </w:rPr>
        <w:t xml:space="preserve"> pro uložení vybraných položek </w:t>
      </w:r>
      <w:r w:rsidRPr="00961BEB">
        <w:rPr>
          <w:rFonts w:ascii="Tahoma" w:hAnsi="Tahoma" w:cs="Tahoma"/>
          <w:bCs/>
          <w:noProof/>
          <w:sz w:val="22"/>
          <w:szCs w:val="22"/>
        </w:rPr>
        <w:t xml:space="preserve">požárního příslušenství následujícím způsobem: </w:t>
      </w:r>
    </w:p>
    <w:p w:rsidR="00E64ACD" w:rsidRPr="00961BEB" w:rsidRDefault="00E64ACD" w:rsidP="00961BEB">
      <w:pPr>
        <w:autoSpaceDE w:val="0"/>
        <w:autoSpaceDN w:val="0"/>
        <w:adjustRightInd w:val="0"/>
        <w:jc w:val="both"/>
        <w:rPr>
          <w:rFonts w:ascii="Tahoma" w:hAnsi="Tahoma" w:cs="Tahoma"/>
          <w:bCs/>
          <w:noProof/>
          <w:sz w:val="22"/>
          <w:szCs w:val="22"/>
        </w:rPr>
      </w:pP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a)  Pravá přední část účelové nástavby: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pákové kleště,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ploché páčidlo,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požární sekera, </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skříňka s nástroji. </w:t>
      </w:r>
    </w:p>
    <w:p w:rsidR="00E64ACD" w:rsidRPr="00961BEB" w:rsidRDefault="00E64ACD" w:rsidP="00961BEB">
      <w:pPr>
        <w:autoSpaceDE w:val="0"/>
        <w:autoSpaceDN w:val="0"/>
        <w:adjustRightInd w:val="0"/>
        <w:jc w:val="both"/>
        <w:rPr>
          <w:rFonts w:ascii="Tahoma" w:hAnsi="Tahoma" w:cs="Tahoma"/>
          <w:bCs/>
          <w:noProof/>
          <w:sz w:val="22"/>
          <w:szCs w:val="22"/>
        </w:rPr>
      </w:pP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b)  Levá přední část účelové nástavby: </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kombinovaný kanystr na pohonné hmoty pro motorové pily,</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motorová řetězová pila,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požární světlomety LED, </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stativy pod požární světlomety. </w:t>
      </w:r>
    </w:p>
    <w:p w:rsidR="00E64ACD" w:rsidRPr="00961BEB" w:rsidRDefault="00E64ACD" w:rsidP="00961BEB">
      <w:pPr>
        <w:autoSpaceDE w:val="0"/>
        <w:autoSpaceDN w:val="0"/>
        <w:adjustRightInd w:val="0"/>
        <w:jc w:val="both"/>
        <w:rPr>
          <w:rFonts w:ascii="Tahoma" w:hAnsi="Tahoma" w:cs="Tahoma"/>
          <w:bCs/>
          <w:noProof/>
          <w:sz w:val="22"/>
          <w:szCs w:val="22"/>
        </w:rPr>
      </w:pP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c)  Úložný prostor v kabině osádky: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dalekohled, v dosahu velitele,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dýchací přístroje, 4 druhá řada sedadel,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lékárnička III,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náhradní tlakové láhve,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ruční svítilny s dobíjecím zdrojem, v dosahu každého,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rukavice lékařské pro jednorázové použití nesterilní,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termofólie 2x2m, </w:t>
      </w: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vyprošťovací nože na bezpečnostní pásy, v dosahu velitele a strojníka, </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vytyčovací páska 500 m. </w:t>
      </w:r>
    </w:p>
    <w:p w:rsidR="00E64ACD" w:rsidRPr="00961BEB" w:rsidRDefault="00E64ACD" w:rsidP="00961BEB">
      <w:pPr>
        <w:autoSpaceDE w:val="0"/>
        <w:autoSpaceDN w:val="0"/>
        <w:adjustRightInd w:val="0"/>
        <w:jc w:val="both"/>
        <w:rPr>
          <w:rFonts w:ascii="Tahoma" w:hAnsi="Tahoma" w:cs="Tahoma"/>
          <w:bCs/>
          <w:noProof/>
          <w:sz w:val="22"/>
          <w:szCs w:val="22"/>
        </w:rPr>
      </w:pP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d)  Úložný prostor v zadní části účelové nástavby (prostor s požárním čerpadlem): </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plovoucí čerpadlo.</w:t>
      </w:r>
    </w:p>
    <w:p w:rsidR="00E64ACD" w:rsidRDefault="00E64ACD" w:rsidP="00961BEB">
      <w:pPr>
        <w:autoSpaceDE w:val="0"/>
        <w:autoSpaceDN w:val="0"/>
        <w:adjustRightInd w:val="0"/>
        <w:jc w:val="both"/>
        <w:rPr>
          <w:rFonts w:ascii="Tahoma" w:hAnsi="Tahoma" w:cs="Tahoma"/>
          <w:bCs/>
          <w:noProof/>
          <w:sz w:val="22"/>
          <w:szCs w:val="22"/>
        </w:rPr>
      </w:pP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3.56  K bodu 33, přílohy č. 3, vyhlášky 35/2007 Sb. </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Drobné požární příslušenství je uloženo ve čtyřech přenosných pře</w:t>
      </w:r>
      <w:r>
        <w:rPr>
          <w:rFonts w:ascii="Tahoma" w:hAnsi="Tahoma" w:cs="Tahoma"/>
          <w:bCs/>
          <w:noProof/>
          <w:sz w:val="22"/>
          <w:szCs w:val="22"/>
        </w:rPr>
        <w:t xml:space="preserve">pravkách, umístěných v úložném </w:t>
      </w:r>
      <w:r w:rsidRPr="00961BEB">
        <w:rPr>
          <w:rFonts w:ascii="Tahoma" w:hAnsi="Tahoma" w:cs="Tahoma"/>
          <w:bCs/>
          <w:noProof/>
          <w:sz w:val="22"/>
          <w:szCs w:val="22"/>
        </w:rPr>
        <w:t xml:space="preserve">prostoru účelové nástavby. </w:t>
      </w:r>
    </w:p>
    <w:p w:rsidR="00E64ACD" w:rsidRPr="00961BEB" w:rsidRDefault="00E64ACD" w:rsidP="00961BEB">
      <w:pPr>
        <w:autoSpaceDE w:val="0"/>
        <w:autoSpaceDN w:val="0"/>
        <w:adjustRightInd w:val="0"/>
        <w:jc w:val="both"/>
        <w:rPr>
          <w:rFonts w:ascii="Tahoma" w:hAnsi="Tahoma" w:cs="Tahoma"/>
          <w:bCs/>
          <w:noProof/>
          <w:sz w:val="22"/>
          <w:szCs w:val="22"/>
        </w:rPr>
      </w:pP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3.57  K bodu 33, přílohy č. 3, vyhlášky 35/2007 Sb. </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Prostorová a hmotnostní rezerva, která je určena pro uložení nadstanda</w:t>
      </w:r>
      <w:r>
        <w:rPr>
          <w:rFonts w:ascii="Tahoma" w:hAnsi="Tahoma" w:cs="Tahoma"/>
          <w:bCs/>
          <w:noProof/>
          <w:sz w:val="22"/>
          <w:szCs w:val="22"/>
        </w:rPr>
        <w:t xml:space="preserve">rdního požárního příslušenství </w:t>
      </w:r>
      <w:r w:rsidRPr="00961BEB">
        <w:rPr>
          <w:rFonts w:ascii="Tahoma" w:hAnsi="Tahoma" w:cs="Tahoma"/>
          <w:bCs/>
          <w:noProof/>
          <w:sz w:val="22"/>
          <w:szCs w:val="22"/>
        </w:rPr>
        <w:t xml:space="preserve">o  hmotnosti nejméně 200 kg, je situována v přední pravé části účelové nástavby.  </w:t>
      </w:r>
    </w:p>
    <w:p w:rsidR="00E64ACD" w:rsidRPr="00961BEB" w:rsidRDefault="00E64ACD" w:rsidP="00961BEB">
      <w:pPr>
        <w:autoSpaceDE w:val="0"/>
        <w:autoSpaceDN w:val="0"/>
        <w:adjustRightInd w:val="0"/>
        <w:jc w:val="both"/>
        <w:rPr>
          <w:rFonts w:ascii="Tahoma" w:hAnsi="Tahoma" w:cs="Tahoma"/>
          <w:bCs/>
          <w:noProof/>
          <w:sz w:val="22"/>
          <w:szCs w:val="22"/>
        </w:rPr>
      </w:pPr>
    </w:p>
    <w:p w:rsidR="00E64ACD" w:rsidRPr="00961BEB"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3.58  K bodu 35, přílohy č. 3, vyhlášky 35/2007 Sb. </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V přepravních kazetách na hadice jsou po dvou uloženy izolované požární</w:t>
      </w:r>
      <w:r>
        <w:rPr>
          <w:rFonts w:ascii="Tahoma" w:hAnsi="Tahoma" w:cs="Tahoma"/>
          <w:bCs/>
          <w:noProof/>
          <w:sz w:val="22"/>
          <w:szCs w:val="22"/>
        </w:rPr>
        <w:t xml:space="preserve"> hadice, a to čtyři kusy 52x20 </w:t>
      </w:r>
      <w:r w:rsidRPr="00961BEB">
        <w:rPr>
          <w:rFonts w:ascii="Tahoma" w:hAnsi="Tahoma" w:cs="Tahoma"/>
          <w:bCs/>
          <w:noProof/>
          <w:sz w:val="22"/>
          <w:szCs w:val="22"/>
        </w:rPr>
        <w:t xml:space="preserve">a dva kusy 75x20  </w:t>
      </w:r>
    </w:p>
    <w:p w:rsidR="00E64ACD" w:rsidRDefault="00E64ACD" w:rsidP="00FD594E">
      <w:pPr>
        <w:autoSpaceDE w:val="0"/>
        <w:autoSpaceDN w:val="0"/>
        <w:adjustRightInd w:val="0"/>
        <w:jc w:val="both"/>
        <w:rPr>
          <w:rFonts w:ascii="Tahoma" w:hAnsi="Tahoma" w:cs="Tahoma"/>
          <w:bCs/>
          <w:noProof/>
          <w:sz w:val="22"/>
          <w:szCs w:val="22"/>
        </w:rPr>
      </w:pPr>
    </w:p>
    <w:p w:rsidR="00E64ACD" w:rsidRDefault="00E64ACD" w:rsidP="00961BEB">
      <w:pPr>
        <w:autoSpaceDE w:val="0"/>
        <w:autoSpaceDN w:val="0"/>
        <w:adjustRightInd w:val="0"/>
        <w:jc w:val="both"/>
        <w:rPr>
          <w:rFonts w:ascii="Tahoma" w:hAnsi="Tahoma" w:cs="Tahoma"/>
          <w:bCs/>
          <w:noProof/>
          <w:sz w:val="22"/>
          <w:szCs w:val="22"/>
        </w:rPr>
      </w:pPr>
      <w:r>
        <w:rPr>
          <w:noProof/>
        </w:rPr>
        <w:pict>
          <v:shape id="obrázek 6" o:spid="_x0000_s1044" type="#_x0000_t75" style="position:absolute;left:0;text-align:left;margin-left:274.15pt;margin-top:5.45pt;width:181.5pt;height:128.25pt;z-index:-251661312;visibility:visible" wrapcoords="-89 0 -89 21474 21600 21474 21600 0 -89 0">
            <v:imagedata r:id="rId25" o:title=""/>
            <w10:wrap type="tight"/>
          </v:shape>
        </w:pict>
      </w:r>
      <w:r w:rsidRPr="00961BEB">
        <w:rPr>
          <w:rFonts w:ascii="Tahoma" w:hAnsi="Tahoma" w:cs="Tahoma"/>
          <w:bCs/>
          <w:noProof/>
          <w:sz w:val="22"/>
          <w:szCs w:val="22"/>
        </w:rPr>
        <w:t xml:space="preserve">4.  CAS je vybavena zařízením ABS. </w:t>
      </w:r>
    </w:p>
    <w:p w:rsidR="00E64ACD" w:rsidRPr="00961BEB" w:rsidRDefault="00E64ACD" w:rsidP="00961BEB">
      <w:pPr>
        <w:autoSpaceDE w:val="0"/>
        <w:autoSpaceDN w:val="0"/>
        <w:adjustRightInd w:val="0"/>
        <w:jc w:val="both"/>
        <w:rPr>
          <w:rFonts w:ascii="Tahoma" w:hAnsi="Tahoma" w:cs="Tahoma"/>
          <w:bCs/>
          <w:noProof/>
          <w:sz w:val="22"/>
          <w:szCs w:val="22"/>
        </w:rPr>
      </w:pP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5.  Přední část kabiny osádky je v prostoru rámu podvozku </w:t>
      </w:r>
      <w:r w:rsidRPr="00961BEB">
        <w:rPr>
          <w:rFonts w:ascii="Tahoma" w:hAnsi="Tahoma" w:cs="Tahoma"/>
          <w:b/>
          <w:bCs/>
          <w:noProof/>
          <w:sz w:val="22"/>
          <w:szCs w:val="22"/>
        </w:rPr>
        <w:t>upravena</w:t>
      </w:r>
      <w:r w:rsidRPr="00961BEB">
        <w:rPr>
          <w:rFonts w:ascii="Tahoma" w:hAnsi="Tahoma" w:cs="Tahoma"/>
          <w:bCs/>
          <w:noProof/>
          <w:sz w:val="22"/>
          <w:szCs w:val="22"/>
        </w:rPr>
        <w:t xml:space="preserve"> pro </w:t>
      </w:r>
      <w:r>
        <w:rPr>
          <w:rFonts w:ascii="Tahoma" w:hAnsi="Tahoma" w:cs="Tahoma"/>
          <w:bCs/>
          <w:noProof/>
          <w:sz w:val="22"/>
          <w:szCs w:val="22"/>
        </w:rPr>
        <w:t xml:space="preserve">dodatečnou montáž elektrického </w:t>
      </w:r>
      <w:r w:rsidRPr="00961BEB">
        <w:rPr>
          <w:rFonts w:ascii="Tahoma" w:hAnsi="Tahoma" w:cs="Tahoma"/>
          <w:bCs/>
          <w:noProof/>
          <w:sz w:val="22"/>
          <w:szCs w:val="22"/>
        </w:rPr>
        <w:t>lanového navijáku s tažnou sílou nejméně 35 kN a s jištěním proti přetížení.</w:t>
      </w:r>
    </w:p>
    <w:p w:rsidR="00E64ACD" w:rsidRDefault="00E64ACD" w:rsidP="00961BEB">
      <w:pPr>
        <w:autoSpaceDE w:val="0"/>
        <w:autoSpaceDN w:val="0"/>
        <w:adjustRightInd w:val="0"/>
        <w:jc w:val="both"/>
        <w:rPr>
          <w:rFonts w:ascii="Tahoma" w:hAnsi="Tahoma" w:cs="Tahoma"/>
          <w:bCs/>
          <w:noProof/>
          <w:sz w:val="22"/>
          <w:szCs w:val="22"/>
        </w:rPr>
      </w:pPr>
      <w:r w:rsidRPr="00961BEB">
        <w:rPr>
          <w:rFonts w:ascii="Tahoma" w:hAnsi="Tahoma" w:cs="Tahoma"/>
          <w:bCs/>
          <w:noProof/>
          <w:sz w:val="22"/>
          <w:szCs w:val="22"/>
        </w:rPr>
        <w:t xml:space="preserve"> </w:t>
      </w:r>
    </w:p>
    <w:p w:rsidR="00E64ACD" w:rsidRDefault="00E64ACD" w:rsidP="00961BEB">
      <w:pPr>
        <w:autoSpaceDE w:val="0"/>
        <w:autoSpaceDN w:val="0"/>
        <w:adjustRightInd w:val="0"/>
        <w:jc w:val="both"/>
        <w:rPr>
          <w:rFonts w:ascii="Tahoma" w:hAnsi="Tahoma" w:cs="Tahoma"/>
          <w:bCs/>
          <w:noProof/>
          <w:sz w:val="22"/>
          <w:szCs w:val="22"/>
        </w:rPr>
      </w:pPr>
    </w:p>
    <w:p w:rsidR="00E64ACD" w:rsidRPr="00961BEB" w:rsidRDefault="00E64ACD" w:rsidP="00961BEB">
      <w:pPr>
        <w:autoSpaceDE w:val="0"/>
        <w:autoSpaceDN w:val="0"/>
        <w:adjustRightInd w:val="0"/>
        <w:jc w:val="both"/>
        <w:rPr>
          <w:rFonts w:ascii="Tahoma" w:hAnsi="Tahoma" w:cs="Tahoma"/>
          <w:bCs/>
          <w:noProof/>
          <w:sz w:val="22"/>
          <w:szCs w:val="22"/>
        </w:rPr>
      </w:pPr>
    </w:p>
    <w:p w:rsidR="00E64ACD" w:rsidRDefault="00E64ACD" w:rsidP="00FD594E">
      <w:pPr>
        <w:autoSpaceDE w:val="0"/>
        <w:autoSpaceDN w:val="0"/>
        <w:adjustRightInd w:val="0"/>
        <w:jc w:val="both"/>
        <w:rPr>
          <w:rFonts w:ascii="Tahoma" w:hAnsi="Tahoma" w:cs="Tahoma"/>
          <w:bCs/>
          <w:noProof/>
          <w:sz w:val="22"/>
          <w:szCs w:val="22"/>
        </w:rPr>
      </w:pPr>
      <w:r>
        <w:rPr>
          <w:noProof/>
        </w:rPr>
        <w:pict>
          <v:shape id="obrázek 2" o:spid="_x0000_s1045" type="#_x0000_t75" style="position:absolute;left:0;text-align:left;margin-left:289.15pt;margin-top:-2.6pt;width:202.5pt;height:60.75pt;z-index:-251660288;visibility:visible" wrapcoords="-80 0 -80 21333 21600 21333 21600 0 -80 0">
            <v:imagedata r:id="rId26" o:title=""/>
            <w10:wrap type="tight"/>
          </v:shape>
        </w:pict>
      </w:r>
      <w:r w:rsidRPr="00961BEB">
        <w:rPr>
          <w:rFonts w:ascii="Tahoma" w:hAnsi="Tahoma" w:cs="Tahoma"/>
          <w:bCs/>
          <w:noProof/>
          <w:sz w:val="22"/>
          <w:szCs w:val="22"/>
        </w:rPr>
        <w:t>6.  Přední část kabiny osádky je ve spodní části vybavena asanační l</w:t>
      </w:r>
      <w:r>
        <w:rPr>
          <w:rFonts w:ascii="Tahoma" w:hAnsi="Tahoma" w:cs="Tahoma"/>
          <w:bCs/>
          <w:noProof/>
          <w:sz w:val="22"/>
          <w:szCs w:val="22"/>
        </w:rPr>
        <w:t xml:space="preserve">ištou nebo obdobným zařízením, </w:t>
      </w:r>
      <w:r w:rsidRPr="00961BEB">
        <w:rPr>
          <w:rFonts w:ascii="Tahoma" w:hAnsi="Tahoma" w:cs="Tahoma"/>
          <w:bCs/>
          <w:noProof/>
          <w:sz w:val="22"/>
          <w:szCs w:val="22"/>
        </w:rPr>
        <w:t xml:space="preserve">napojeným  na  pevně  zabudované  potrubí  od  požárního  čerpadla  a </w:t>
      </w:r>
      <w:r>
        <w:rPr>
          <w:rFonts w:ascii="Tahoma" w:hAnsi="Tahoma" w:cs="Tahoma"/>
          <w:bCs/>
          <w:noProof/>
          <w:sz w:val="22"/>
          <w:szCs w:val="22"/>
        </w:rPr>
        <w:t xml:space="preserve"> ovládaným  z místa  strojníka </w:t>
      </w:r>
      <w:r w:rsidRPr="00961BEB">
        <w:rPr>
          <w:rFonts w:ascii="Tahoma" w:hAnsi="Tahoma" w:cs="Tahoma"/>
          <w:bCs/>
          <w:noProof/>
          <w:sz w:val="22"/>
          <w:szCs w:val="22"/>
        </w:rPr>
        <w:t>(řidiče).</w:t>
      </w:r>
    </w:p>
    <w:p w:rsidR="00E64ACD" w:rsidRPr="00FD594E" w:rsidRDefault="00E64ACD" w:rsidP="00836A55">
      <w:pPr>
        <w:autoSpaceDE w:val="0"/>
        <w:autoSpaceDN w:val="0"/>
        <w:adjustRightInd w:val="0"/>
        <w:jc w:val="both"/>
        <w:rPr>
          <w:rFonts w:ascii="Tahoma" w:hAnsi="Tahoma" w:cs="Tahoma"/>
          <w:bCs/>
          <w:sz w:val="22"/>
          <w:szCs w:val="22"/>
        </w:rPr>
      </w:pPr>
    </w:p>
    <w:p w:rsidR="00E64ACD" w:rsidRDefault="00E64ACD" w:rsidP="00961BEB">
      <w:pPr>
        <w:autoSpaceDE w:val="0"/>
        <w:autoSpaceDN w:val="0"/>
        <w:adjustRightInd w:val="0"/>
        <w:jc w:val="both"/>
        <w:rPr>
          <w:rFonts w:ascii="Tahoma" w:hAnsi="Tahoma" w:cs="Tahoma"/>
          <w:bCs/>
          <w:sz w:val="22"/>
          <w:szCs w:val="22"/>
        </w:rPr>
      </w:pPr>
      <w:r w:rsidRPr="00961BEB">
        <w:rPr>
          <w:rFonts w:ascii="Tahoma" w:hAnsi="Tahoma" w:cs="Tahoma"/>
          <w:bCs/>
          <w:sz w:val="22"/>
          <w:szCs w:val="22"/>
        </w:rPr>
        <w:t>7.  CAS  vykazuje  zvýšenou  odolnost  proti  účinků  sálavého  tepla  na  rozv</w:t>
      </w:r>
      <w:r>
        <w:rPr>
          <w:rFonts w:ascii="Tahoma" w:hAnsi="Tahoma" w:cs="Tahoma"/>
          <w:bCs/>
          <w:sz w:val="22"/>
          <w:szCs w:val="22"/>
        </w:rPr>
        <w:t xml:space="preserve">odech  tlakového  vzduchu,  na </w:t>
      </w:r>
      <w:r w:rsidRPr="00961BEB">
        <w:rPr>
          <w:rFonts w:ascii="Tahoma" w:hAnsi="Tahoma" w:cs="Tahoma"/>
          <w:bCs/>
          <w:sz w:val="22"/>
          <w:szCs w:val="22"/>
        </w:rPr>
        <w:t>elektrických  vodičích a na rozvodu paliva v místech, kde tyto nejsou ch</w:t>
      </w:r>
      <w:r>
        <w:rPr>
          <w:rFonts w:ascii="Tahoma" w:hAnsi="Tahoma" w:cs="Tahoma"/>
          <w:bCs/>
          <w:sz w:val="22"/>
          <w:szCs w:val="22"/>
        </w:rPr>
        <w:t xml:space="preserve">ráněny podvozkovou částí. Pro </w:t>
      </w:r>
      <w:r w:rsidRPr="00961BEB">
        <w:rPr>
          <w:rFonts w:ascii="Tahoma" w:hAnsi="Tahoma" w:cs="Tahoma"/>
          <w:bCs/>
          <w:sz w:val="22"/>
          <w:szCs w:val="22"/>
        </w:rPr>
        <w:t>zvýšenou odolnost se použijí ochranné prvky dlouhodobě odolávajícím t</w:t>
      </w:r>
      <w:r>
        <w:rPr>
          <w:rFonts w:ascii="Tahoma" w:hAnsi="Tahoma" w:cs="Tahoma"/>
          <w:bCs/>
          <w:sz w:val="22"/>
          <w:szCs w:val="22"/>
        </w:rPr>
        <w:t xml:space="preserve">eplotám 200° C a po dobu do 15 </w:t>
      </w:r>
      <w:r w:rsidRPr="00961BEB">
        <w:rPr>
          <w:rFonts w:ascii="Tahoma" w:hAnsi="Tahoma" w:cs="Tahoma"/>
          <w:bCs/>
          <w:sz w:val="22"/>
          <w:szCs w:val="22"/>
        </w:rPr>
        <w:t xml:space="preserve">minut odolávají teplotě až 1000° C. </w:t>
      </w:r>
    </w:p>
    <w:p w:rsidR="00E64ACD" w:rsidRPr="00961BEB" w:rsidRDefault="00E64ACD" w:rsidP="00961BEB">
      <w:pPr>
        <w:autoSpaceDE w:val="0"/>
        <w:autoSpaceDN w:val="0"/>
        <w:adjustRightInd w:val="0"/>
        <w:jc w:val="both"/>
        <w:rPr>
          <w:rFonts w:ascii="Tahoma" w:hAnsi="Tahoma" w:cs="Tahoma"/>
          <w:bCs/>
          <w:sz w:val="22"/>
          <w:szCs w:val="22"/>
        </w:rPr>
      </w:pPr>
    </w:p>
    <w:p w:rsidR="00E64ACD" w:rsidRDefault="00E64ACD" w:rsidP="00961BEB">
      <w:pPr>
        <w:autoSpaceDE w:val="0"/>
        <w:autoSpaceDN w:val="0"/>
        <w:adjustRightInd w:val="0"/>
        <w:jc w:val="both"/>
        <w:rPr>
          <w:rFonts w:ascii="Tahoma" w:hAnsi="Tahoma" w:cs="Tahoma"/>
          <w:bCs/>
          <w:sz w:val="22"/>
          <w:szCs w:val="22"/>
        </w:rPr>
      </w:pPr>
      <w:r w:rsidRPr="00961BEB">
        <w:rPr>
          <w:rFonts w:ascii="Tahoma" w:hAnsi="Tahoma" w:cs="Tahoma"/>
          <w:bCs/>
          <w:sz w:val="22"/>
          <w:szCs w:val="22"/>
        </w:rPr>
        <w:t xml:space="preserve">8.  Zadní část víceúčelové nástavby CAS je vybavena </w:t>
      </w:r>
      <w:r w:rsidRPr="002D38EB">
        <w:rPr>
          <w:rFonts w:ascii="Tahoma" w:hAnsi="Tahoma" w:cs="Tahoma"/>
          <w:b/>
          <w:bCs/>
          <w:sz w:val="22"/>
          <w:szCs w:val="22"/>
        </w:rPr>
        <w:t>kamerou</w:t>
      </w:r>
      <w:r w:rsidRPr="00961BEB">
        <w:rPr>
          <w:rFonts w:ascii="Tahoma" w:hAnsi="Tahoma" w:cs="Tahoma"/>
          <w:bCs/>
          <w:sz w:val="22"/>
          <w:szCs w:val="22"/>
        </w:rPr>
        <w:t xml:space="preserve"> pro sledování prostoru za C</w:t>
      </w:r>
      <w:r>
        <w:rPr>
          <w:rFonts w:ascii="Tahoma" w:hAnsi="Tahoma" w:cs="Tahoma"/>
          <w:bCs/>
          <w:sz w:val="22"/>
          <w:szCs w:val="22"/>
        </w:rPr>
        <w:t xml:space="preserve">AS z místa řidiče. </w:t>
      </w:r>
      <w:r w:rsidRPr="00961BEB">
        <w:rPr>
          <w:rFonts w:ascii="Tahoma" w:hAnsi="Tahoma" w:cs="Tahoma"/>
          <w:bCs/>
          <w:sz w:val="22"/>
          <w:szCs w:val="22"/>
        </w:rPr>
        <w:t>Kamera je vyhřívaná, odolná proti prachu a vodě a zobrazovací část o ve</w:t>
      </w:r>
      <w:r>
        <w:rPr>
          <w:rFonts w:ascii="Tahoma" w:hAnsi="Tahoma" w:cs="Tahoma"/>
          <w:bCs/>
          <w:sz w:val="22"/>
          <w:szCs w:val="22"/>
        </w:rPr>
        <w:t xml:space="preserve">likosti nejméně 5“ je umístěna </w:t>
      </w:r>
      <w:r w:rsidRPr="00961BEB">
        <w:rPr>
          <w:rFonts w:ascii="Tahoma" w:hAnsi="Tahoma" w:cs="Tahoma"/>
          <w:bCs/>
          <w:sz w:val="22"/>
          <w:szCs w:val="22"/>
        </w:rPr>
        <w:t xml:space="preserve">v zorném poli řidiče. </w:t>
      </w:r>
    </w:p>
    <w:p w:rsidR="00E64ACD" w:rsidRPr="00961BEB" w:rsidRDefault="00E64ACD" w:rsidP="00961BEB">
      <w:pPr>
        <w:autoSpaceDE w:val="0"/>
        <w:autoSpaceDN w:val="0"/>
        <w:adjustRightInd w:val="0"/>
        <w:jc w:val="both"/>
        <w:rPr>
          <w:rFonts w:ascii="Tahoma" w:hAnsi="Tahoma" w:cs="Tahoma"/>
          <w:bCs/>
          <w:sz w:val="22"/>
          <w:szCs w:val="22"/>
        </w:rPr>
      </w:pPr>
    </w:p>
    <w:p w:rsidR="00E64ACD" w:rsidRDefault="00E64ACD" w:rsidP="00961BEB">
      <w:pPr>
        <w:autoSpaceDE w:val="0"/>
        <w:autoSpaceDN w:val="0"/>
        <w:adjustRightInd w:val="0"/>
        <w:jc w:val="both"/>
        <w:rPr>
          <w:rFonts w:ascii="Tahoma" w:hAnsi="Tahoma" w:cs="Tahoma"/>
          <w:bCs/>
          <w:sz w:val="22"/>
          <w:szCs w:val="22"/>
        </w:rPr>
      </w:pPr>
      <w:r w:rsidRPr="00961BEB">
        <w:rPr>
          <w:rFonts w:ascii="Tahoma" w:hAnsi="Tahoma" w:cs="Tahoma"/>
          <w:bCs/>
          <w:sz w:val="22"/>
          <w:szCs w:val="22"/>
        </w:rPr>
        <w:t xml:space="preserve">9.  Zadní  část  požární  účelové  nástavby  je  v prostoru  rámu  podvozku  vybavena  tažným  zařízením  pro brzděný přívěs o hmotnosti </w:t>
      </w:r>
      <w:r w:rsidRPr="002D38EB">
        <w:rPr>
          <w:rFonts w:ascii="Tahoma" w:hAnsi="Tahoma" w:cs="Tahoma"/>
          <w:b/>
          <w:bCs/>
          <w:sz w:val="22"/>
          <w:szCs w:val="22"/>
        </w:rPr>
        <w:t>3 500 kg.</w:t>
      </w:r>
      <w:r w:rsidRPr="00961BEB">
        <w:rPr>
          <w:rFonts w:ascii="Tahoma" w:hAnsi="Tahoma" w:cs="Tahoma"/>
          <w:bCs/>
          <w:sz w:val="22"/>
          <w:szCs w:val="22"/>
        </w:rPr>
        <w:t xml:space="preserve"> </w:t>
      </w:r>
    </w:p>
    <w:p w:rsidR="00E64ACD" w:rsidRPr="00961BEB" w:rsidRDefault="00E64ACD" w:rsidP="00961BEB">
      <w:pPr>
        <w:autoSpaceDE w:val="0"/>
        <w:autoSpaceDN w:val="0"/>
        <w:adjustRightInd w:val="0"/>
        <w:jc w:val="both"/>
        <w:rPr>
          <w:rFonts w:ascii="Tahoma" w:hAnsi="Tahoma" w:cs="Tahoma"/>
          <w:bCs/>
          <w:sz w:val="22"/>
          <w:szCs w:val="22"/>
        </w:rPr>
      </w:pPr>
    </w:p>
    <w:p w:rsidR="00E64ACD" w:rsidRDefault="00E64ACD" w:rsidP="00961BEB">
      <w:pPr>
        <w:autoSpaceDE w:val="0"/>
        <w:autoSpaceDN w:val="0"/>
        <w:adjustRightInd w:val="0"/>
        <w:jc w:val="both"/>
        <w:rPr>
          <w:rFonts w:ascii="Tahoma" w:hAnsi="Tahoma" w:cs="Tahoma"/>
          <w:bCs/>
          <w:sz w:val="22"/>
          <w:szCs w:val="22"/>
        </w:rPr>
      </w:pPr>
      <w:r w:rsidRPr="00961BEB">
        <w:rPr>
          <w:rFonts w:ascii="Tahoma" w:hAnsi="Tahoma" w:cs="Tahoma"/>
          <w:bCs/>
          <w:sz w:val="22"/>
          <w:szCs w:val="22"/>
        </w:rPr>
        <w:t>10.  Všechny nápravy jsou osazeny koly vybavenými pneumatikami konstr</w:t>
      </w:r>
      <w:r>
        <w:rPr>
          <w:rFonts w:ascii="Tahoma" w:hAnsi="Tahoma" w:cs="Tahoma"/>
          <w:bCs/>
          <w:sz w:val="22"/>
          <w:szCs w:val="22"/>
        </w:rPr>
        <w:t xml:space="preserve">uovanými pro provoz na blátě a </w:t>
      </w:r>
      <w:r w:rsidRPr="00961BEB">
        <w:rPr>
          <w:rFonts w:ascii="Tahoma" w:hAnsi="Tahoma" w:cs="Tahoma"/>
          <w:bCs/>
          <w:sz w:val="22"/>
          <w:szCs w:val="22"/>
        </w:rPr>
        <w:t xml:space="preserve">sněhu a s výrobním označením </w:t>
      </w:r>
      <w:r w:rsidRPr="002D38EB">
        <w:rPr>
          <w:rFonts w:ascii="Tahoma" w:hAnsi="Tahoma" w:cs="Tahoma"/>
          <w:b/>
          <w:bCs/>
          <w:sz w:val="22"/>
          <w:szCs w:val="22"/>
        </w:rPr>
        <w:t>M+S.</w:t>
      </w:r>
    </w:p>
    <w:p w:rsidR="00E64ACD" w:rsidRPr="00961BEB" w:rsidRDefault="00E64ACD" w:rsidP="00961BEB">
      <w:pPr>
        <w:autoSpaceDE w:val="0"/>
        <w:autoSpaceDN w:val="0"/>
        <w:adjustRightInd w:val="0"/>
        <w:jc w:val="both"/>
        <w:rPr>
          <w:rFonts w:ascii="Tahoma" w:hAnsi="Tahoma" w:cs="Tahoma"/>
          <w:bCs/>
          <w:sz w:val="22"/>
          <w:szCs w:val="22"/>
        </w:rPr>
      </w:pPr>
      <w:r w:rsidRPr="00961BEB">
        <w:rPr>
          <w:rFonts w:ascii="Tahoma" w:hAnsi="Tahoma" w:cs="Tahoma"/>
          <w:bCs/>
          <w:sz w:val="22"/>
          <w:szCs w:val="22"/>
        </w:rPr>
        <w:t xml:space="preserve">  </w:t>
      </w:r>
    </w:p>
    <w:p w:rsidR="00E64ACD" w:rsidRDefault="00E64ACD" w:rsidP="00961BEB">
      <w:pPr>
        <w:autoSpaceDE w:val="0"/>
        <w:autoSpaceDN w:val="0"/>
        <w:adjustRightInd w:val="0"/>
        <w:jc w:val="both"/>
        <w:rPr>
          <w:rFonts w:ascii="Tahoma" w:hAnsi="Tahoma" w:cs="Tahoma"/>
          <w:bCs/>
          <w:sz w:val="22"/>
          <w:szCs w:val="22"/>
        </w:rPr>
      </w:pPr>
      <w:r w:rsidRPr="00961BEB">
        <w:rPr>
          <w:rFonts w:ascii="Tahoma" w:hAnsi="Tahoma" w:cs="Tahoma"/>
          <w:bCs/>
          <w:sz w:val="22"/>
          <w:szCs w:val="22"/>
        </w:rPr>
        <w:t>11.  Součástí  CAS  je  povinná  výbava  motorových  a  přípojných  vozidel  sta</w:t>
      </w:r>
      <w:r>
        <w:rPr>
          <w:rFonts w:ascii="Tahoma" w:hAnsi="Tahoma" w:cs="Tahoma"/>
          <w:bCs/>
          <w:sz w:val="22"/>
          <w:szCs w:val="22"/>
        </w:rPr>
        <w:t xml:space="preserve">novená  právním  předpisem. </w:t>
      </w:r>
      <w:r w:rsidRPr="00961BEB">
        <w:rPr>
          <w:rFonts w:ascii="Tahoma" w:hAnsi="Tahoma" w:cs="Tahoma"/>
          <w:bCs/>
          <w:sz w:val="22"/>
          <w:szCs w:val="22"/>
        </w:rPr>
        <w:t>Veškeré příslušenství potřebné pro výměnu kola je součástí dodávky,</w:t>
      </w:r>
      <w:r>
        <w:rPr>
          <w:rFonts w:ascii="Tahoma" w:hAnsi="Tahoma" w:cs="Tahoma"/>
          <w:bCs/>
          <w:sz w:val="22"/>
          <w:szCs w:val="22"/>
        </w:rPr>
        <w:t xml:space="preserve"> náhradní kolo k CAS je dodáno </w:t>
      </w:r>
      <w:r w:rsidRPr="00961BEB">
        <w:rPr>
          <w:rFonts w:ascii="Tahoma" w:hAnsi="Tahoma" w:cs="Tahoma"/>
          <w:bCs/>
          <w:sz w:val="22"/>
          <w:szCs w:val="22"/>
        </w:rPr>
        <w:t xml:space="preserve">samostatně, příbalem. </w:t>
      </w:r>
    </w:p>
    <w:p w:rsidR="00E64ACD" w:rsidRPr="00961BEB" w:rsidRDefault="00E64ACD" w:rsidP="00961BEB">
      <w:pPr>
        <w:autoSpaceDE w:val="0"/>
        <w:autoSpaceDN w:val="0"/>
        <w:adjustRightInd w:val="0"/>
        <w:jc w:val="both"/>
        <w:rPr>
          <w:rFonts w:ascii="Tahoma" w:hAnsi="Tahoma" w:cs="Tahoma"/>
          <w:bCs/>
          <w:sz w:val="22"/>
          <w:szCs w:val="22"/>
        </w:rPr>
      </w:pPr>
    </w:p>
    <w:p w:rsidR="00E64ACD" w:rsidRDefault="00E64ACD" w:rsidP="00961BEB">
      <w:pPr>
        <w:autoSpaceDE w:val="0"/>
        <w:autoSpaceDN w:val="0"/>
        <w:adjustRightInd w:val="0"/>
        <w:jc w:val="both"/>
        <w:rPr>
          <w:rFonts w:ascii="Tahoma" w:hAnsi="Tahoma" w:cs="Tahoma"/>
          <w:bCs/>
          <w:sz w:val="22"/>
          <w:szCs w:val="22"/>
        </w:rPr>
      </w:pPr>
      <w:r w:rsidRPr="00961BEB">
        <w:rPr>
          <w:rFonts w:ascii="Tahoma" w:hAnsi="Tahoma" w:cs="Tahoma"/>
          <w:bCs/>
          <w:sz w:val="22"/>
          <w:szCs w:val="22"/>
        </w:rPr>
        <w:t xml:space="preserve">12.  Výška CAS v nezatíženém stavu (bez osádky a hasiva a v transportní poloze) je nejvíce s ohledem na podjezdy v hasebním obvodu </w:t>
      </w:r>
      <w:r w:rsidRPr="002D38EB">
        <w:rPr>
          <w:rFonts w:ascii="Tahoma" w:hAnsi="Tahoma" w:cs="Tahoma"/>
          <w:b/>
          <w:bCs/>
          <w:sz w:val="22"/>
          <w:szCs w:val="22"/>
        </w:rPr>
        <w:t>3 300 mm.</w:t>
      </w:r>
      <w:r w:rsidRPr="00961BEB">
        <w:rPr>
          <w:rFonts w:ascii="Tahoma" w:hAnsi="Tahoma" w:cs="Tahoma"/>
          <w:bCs/>
          <w:sz w:val="22"/>
          <w:szCs w:val="22"/>
        </w:rPr>
        <w:t xml:space="preserve"> </w:t>
      </w:r>
    </w:p>
    <w:p w:rsidR="00E64ACD" w:rsidRPr="00961BEB" w:rsidRDefault="00E64ACD" w:rsidP="00961BEB">
      <w:pPr>
        <w:autoSpaceDE w:val="0"/>
        <w:autoSpaceDN w:val="0"/>
        <w:adjustRightInd w:val="0"/>
        <w:jc w:val="both"/>
        <w:rPr>
          <w:rFonts w:ascii="Tahoma" w:hAnsi="Tahoma" w:cs="Tahoma"/>
          <w:bCs/>
          <w:sz w:val="22"/>
          <w:szCs w:val="22"/>
        </w:rPr>
      </w:pPr>
    </w:p>
    <w:p w:rsidR="00E64ACD" w:rsidRPr="00FD594E" w:rsidRDefault="00E64ACD" w:rsidP="00961BEB">
      <w:pPr>
        <w:autoSpaceDE w:val="0"/>
        <w:autoSpaceDN w:val="0"/>
        <w:adjustRightInd w:val="0"/>
        <w:jc w:val="both"/>
        <w:rPr>
          <w:rFonts w:ascii="Tahoma" w:hAnsi="Tahoma" w:cs="Tahoma"/>
          <w:bCs/>
          <w:sz w:val="22"/>
          <w:szCs w:val="22"/>
        </w:rPr>
      </w:pPr>
      <w:r w:rsidRPr="00961BEB">
        <w:rPr>
          <w:rFonts w:ascii="Tahoma" w:hAnsi="Tahoma" w:cs="Tahoma"/>
          <w:bCs/>
          <w:sz w:val="22"/>
          <w:szCs w:val="22"/>
        </w:rPr>
        <w:t>13.   Délka kompletně vybavené CAS je s ohledem na prostorové podmínky h</w:t>
      </w:r>
      <w:r>
        <w:rPr>
          <w:rFonts w:ascii="Tahoma" w:hAnsi="Tahoma" w:cs="Tahoma"/>
          <w:bCs/>
          <w:sz w:val="22"/>
          <w:szCs w:val="22"/>
        </w:rPr>
        <w:t xml:space="preserve">asičské zbrojnice nejvíce </w:t>
      </w:r>
      <w:r w:rsidRPr="002D38EB">
        <w:rPr>
          <w:rFonts w:ascii="Tahoma" w:hAnsi="Tahoma" w:cs="Tahoma"/>
          <w:b/>
          <w:bCs/>
          <w:sz w:val="22"/>
          <w:szCs w:val="22"/>
        </w:rPr>
        <w:t>9100 mm.</w:t>
      </w:r>
    </w:p>
    <w:p w:rsidR="00E64ACD" w:rsidRDefault="00E64ACD" w:rsidP="00836A55">
      <w:pPr>
        <w:autoSpaceDE w:val="0"/>
        <w:autoSpaceDN w:val="0"/>
        <w:adjustRightInd w:val="0"/>
        <w:jc w:val="both"/>
        <w:rPr>
          <w:rFonts w:ascii="Tahoma" w:hAnsi="Tahoma" w:cs="Tahoma"/>
          <w:b/>
          <w:bCs/>
          <w:sz w:val="22"/>
          <w:szCs w:val="22"/>
        </w:rPr>
      </w:pPr>
    </w:p>
    <w:p w:rsidR="00E64ACD"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14.  S ohledem  na  složité  terénní  podmínky  při  použití  polních  a  nezpev</w:t>
      </w:r>
      <w:r>
        <w:rPr>
          <w:rFonts w:ascii="Tahoma" w:hAnsi="Tahoma" w:cs="Tahoma"/>
          <w:bCs/>
          <w:sz w:val="22"/>
          <w:szCs w:val="22"/>
        </w:rPr>
        <w:t xml:space="preserve">něných  cest,  ve  kterých  se </w:t>
      </w:r>
      <w:r w:rsidRPr="002D38EB">
        <w:rPr>
          <w:rFonts w:ascii="Tahoma" w:hAnsi="Tahoma" w:cs="Tahoma"/>
          <w:bCs/>
          <w:sz w:val="22"/>
          <w:szCs w:val="22"/>
        </w:rPr>
        <w:t>předpokládá provoz CAS, je pro CAS použit automobilový podvoz</w:t>
      </w:r>
      <w:r>
        <w:rPr>
          <w:rFonts w:ascii="Tahoma" w:hAnsi="Tahoma" w:cs="Tahoma"/>
          <w:bCs/>
          <w:sz w:val="22"/>
          <w:szCs w:val="22"/>
        </w:rPr>
        <w:t xml:space="preserve">ek s jmenovitým měrným výkonem </w:t>
      </w:r>
      <w:r w:rsidRPr="002D38EB">
        <w:rPr>
          <w:rFonts w:ascii="Tahoma" w:hAnsi="Tahoma" w:cs="Tahoma"/>
          <w:bCs/>
          <w:sz w:val="22"/>
          <w:szCs w:val="22"/>
        </w:rPr>
        <w:t xml:space="preserve">nejméně </w:t>
      </w:r>
      <w:r w:rsidRPr="002D38EB">
        <w:rPr>
          <w:rFonts w:ascii="Tahoma" w:hAnsi="Tahoma" w:cs="Tahoma"/>
          <w:b/>
          <w:bCs/>
          <w:sz w:val="22"/>
          <w:szCs w:val="22"/>
        </w:rPr>
        <w:t>12 kW.1000kg -1</w:t>
      </w:r>
      <w:r w:rsidRPr="002D38EB">
        <w:rPr>
          <w:rFonts w:ascii="Tahoma" w:hAnsi="Tahoma" w:cs="Tahoma"/>
          <w:bCs/>
          <w:sz w:val="22"/>
          <w:szCs w:val="22"/>
        </w:rPr>
        <w:t xml:space="preserve">  největší technicky přípustné hmotnosti CAS. </w:t>
      </w:r>
    </w:p>
    <w:p w:rsidR="00E64ACD" w:rsidRPr="002D38EB" w:rsidRDefault="00E64ACD" w:rsidP="002D38EB">
      <w:pPr>
        <w:autoSpaceDE w:val="0"/>
        <w:autoSpaceDN w:val="0"/>
        <w:adjustRightInd w:val="0"/>
        <w:jc w:val="both"/>
        <w:rPr>
          <w:rFonts w:ascii="Tahoma" w:hAnsi="Tahoma" w:cs="Tahoma"/>
          <w:bCs/>
          <w:sz w:val="22"/>
          <w:szCs w:val="22"/>
        </w:rPr>
      </w:pP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15.   S  ohledem  na  možný  výskyt  povodní  v hasebním  obvodu,  je  CAS</w:t>
      </w:r>
      <w:r>
        <w:rPr>
          <w:rFonts w:ascii="Tahoma" w:hAnsi="Tahoma" w:cs="Tahoma"/>
          <w:bCs/>
          <w:sz w:val="22"/>
          <w:szCs w:val="22"/>
        </w:rPr>
        <w:t xml:space="preserve">  postavena  na  automobilovém </w:t>
      </w:r>
      <w:r w:rsidRPr="002D38EB">
        <w:rPr>
          <w:rFonts w:ascii="Tahoma" w:hAnsi="Tahoma" w:cs="Tahoma"/>
          <w:bCs/>
          <w:sz w:val="22"/>
          <w:szCs w:val="22"/>
        </w:rPr>
        <w:t xml:space="preserve">podvozku s brodivostí nejméně </w:t>
      </w:r>
      <w:r w:rsidRPr="002D38EB">
        <w:rPr>
          <w:rFonts w:ascii="Tahoma" w:hAnsi="Tahoma" w:cs="Tahoma"/>
          <w:b/>
          <w:bCs/>
          <w:sz w:val="22"/>
          <w:szCs w:val="22"/>
        </w:rPr>
        <w:t>750 mm</w:t>
      </w:r>
      <w:r w:rsidRPr="002D38EB">
        <w:rPr>
          <w:rFonts w:ascii="Tahoma" w:hAnsi="Tahoma" w:cs="Tahoma"/>
          <w:bCs/>
          <w:sz w:val="22"/>
          <w:szCs w:val="22"/>
        </w:rPr>
        <w:t xml:space="preserve"> při pomalé jízdě klidnou vodou.</w:t>
      </w:r>
      <w:r>
        <w:rPr>
          <w:rFonts w:ascii="Tahoma" w:hAnsi="Tahoma" w:cs="Tahoma"/>
          <w:bCs/>
          <w:sz w:val="22"/>
          <w:szCs w:val="22"/>
        </w:rPr>
        <w:t xml:space="preserve"> Elektrická zařízení pod čárou </w:t>
      </w:r>
      <w:r w:rsidRPr="002D38EB">
        <w:rPr>
          <w:rFonts w:ascii="Tahoma" w:hAnsi="Tahoma" w:cs="Tahoma"/>
          <w:bCs/>
          <w:sz w:val="22"/>
          <w:szCs w:val="22"/>
        </w:rPr>
        <w:t>brodění  jsou  v provedení vodotěsném  nebo  v provedení  odolném vod</w:t>
      </w:r>
      <w:r>
        <w:rPr>
          <w:rFonts w:ascii="Tahoma" w:hAnsi="Tahoma" w:cs="Tahoma"/>
          <w:bCs/>
          <w:sz w:val="22"/>
          <w:szCs w:val="22"/>
        </w:rPr>
        <w:t xml:space="preserve">ě.  Startér  umožňuje opětovné </w:t>
      </w:r>
      <w:r w:rsidRPr="002D38EB">
        <w:rPr>
          <w:rFonts w:ascii="Tahoma" w:hAnsi="Tahoma" w:cs="Tahoma"/>
          <w:bCs/>
          <w:sz w:val="22"/>
          <w:szCs w:val="22"/>
        </w:rPr>
        <w:t>spuštění motoru při brodění, a to po nejméně deseti mi</w:t>
      </w:r>
      <w:r>
        <w:rPr>
          <w:rFonts w:ascii="Tahoma" w:hAnsi="Tahoma" w:cs="Tahoma"/>
          <w:bCs/>
          <w:sz w:val="22"/>
          <w:szCs w:val="22"/>
        </w:rPr>
        <w:t xml:space="preserve">nutách, kdy motor byl vypnut.  </w:t>
      </w:r>
      <w:r w:rsidRPr="002D38EB">
        <w:rPr>
          <w:rFonts w:ascii="Tahoma" w:hAnsi="Tahoma" w:cs="Tahoma"/>
          <w:bCs/>
          <w:sz w:val="22"/>
          <w:szCs w:val="22"/>
        </w:rPr>
        <w:t>Pokud je CAS vybavena hlavními světlomety (potkávací a dálková světla), jejichž spodní část činné pl</w:t>
      </w:r>
      <w:r>
        <w:rPr>
          <w:rFonts w:ascii="Tahoma" w:hAnsi="Tahoma" w:cs="Tahoma"/>
          <w:bCs/>
          <w:sz w:val="22"/>
          <w:szCs w:val="22"/>
        </w:rPr>
        <w:t xml:space="preserve">ochy </w:t>
      </w:r>
      <w:r w:rsidRPr="002D38EB">
        <w:rPr>
          <w:rFonts w:ascii="Tahoma" w:hAnsi="Tahoma" w:cs="Tahoma"/>
          <w:bCs/>
          <w:sz w:val="22"/>
          <w:szCs w:val="22"/>
        </w:rPr>
        <w:t xml:space="preserve">je  níže  než  100  mm  nad  čárou  brodění,  potom  jsou  vodotěsné  a  CAS  je  vybaven  dalšími  hlavními </w:t>
      </w:r>
    </w:p>
    <w:p w:rsidR="00E64ACD"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světlomety  v prostoru  pod  předním  oknem,  případně  nad  předním  okn</w:t>
      </w:r>
      <w:r>
        <w:rPr>
          <w:rFonts w:ascii="Tahoma" w:hAnsi="Tahoma" w:cs="Tahoma"/>
          <w:bCs/>
          <w:sz w:val="22"/>
          <w:szCs w:val="22"/>
        </w:rPr>
        <w:t xml:space="preserve">em  kabiny  osádky,  které  po </w:t>
      </w:r>
      <w:r w:rsidRPr="002D38EB">
        <w:rPr>
          <w:rFonts w:ascii="Tahoma" w:hAnsi="Tahoma" w:cs="Tahoma"/>
          <w:bCs/>
          <w:sz w:val="22"/>
          <w:szCs w:val="22"/>
        </w:rPr>
        <w:t>přepnutí samostatným přepínačem tvoří při brodění plnohodnotnou náh</w:t>
      </w:r>
      <w:r>
        <w:rPr>
          <w:rFonts w:ascii="Tahoma" w:hAnsi="Tahoma" w:cs="Tahoma"/>
          <w:bCs/>
          <w:sz w:val="22"/>
          <w:szCs w:val="22"/>
        </w:rPr>
        <w:t xml:space="preserve">radu za hlavní světlomety. CAS </w:t>
      </w:r>
      <w:r w:rsidRPr="002D38EB">
        <w:rPr>
          <w:rFonts w:ascii="Tahoma" w:hAnsi="Tahoma" w:cs="Tahoma"/>
          <w:bCs/>
          <w:sz w:val="22"/>
          <w:szCs w:val="22"/>
        </w:rPr>
        <w:t>současně  umožňuje  vypnutí  denního  svícení.  Úložné  prostory  pro  požární  příslušenství  v účelové nástavbě  v prostoru  pod  čárou  brodivosti  jsou  konstruovány  pro  rychlý  samovolný  odtok  vody, konstrukce však omezuje vnikání vody z vnějšího okolí.</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  </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16.  S ohledem na možnost nasazení požárního automobilu mimo jiné i při </w:t>
      </w:r>
      <w:r>
        <w:rPr>
          <w:rFonts w:ascii="Tahoma" w:hAnsi="Tahoma" w:cs="Tahoma"/>
          <w:bCs/>
          <w:sz w:val="22"/>
          <w:szCs w:val="22"/>
        </w:rPr>
        <w:t xml:space="preserve">přípravě na mimořádné události </w:t>
      </w:r>
      <w:r w:rsidRPr="002D38EB">
        <w:rPr>
          <w:rFonts w:ascii="Tahoma" w:hAnsi="Tahoma" w:cs="Tahoma"/>
          <w:bCs/>
          <w:sz w:val="22"/>
          <w:szCs w:val="22"/>
        </w:rPr>
        <w:t xml:space="preserve">a  pří  záchranných  a  likvidačních  pracích a  při ochraně  obyvatelstva  před  a  po  dobu vyhlášení  stavu nebezpečí,  nouzového  stavu,  stavu  ohrožení  státu  a  válečného  stavu,  kdy  není  možné  vyloučit  obtíže  se  zásobováním  jednotek  požární  ochrany  například  činidlem  ad  blue, případně pohonnými hmotami z veřejné distribuční sítě, konstrukce motoru umožňuje provoz: </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a)  bez  činidla  ad  blue,  a  to  bez  omezení  výkonových  parametrů  a  snížení  životnosti  motoru  a bez potřeby zvýšené údržby či servisních zásahů během provozu či po jeho ukončení,  </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b)  při použití jednotného paliva označovaného podle vojenských standardů F 34 bez přidaných aditiv. Součástí  dodávky  takové  techniky  jsou  veškeré  potřebné  součásti  a  případně  nářadí  k úpravě výfukové soustavy. V  případě,  kdy  tyto  technické  podmínky  nezaručuje motor  podle  aktuálně  platné  emisní  normy,  lze použít motor podle nižší emisní normy při plnění ostatních aktuálních předpisů pro provoz vozidla na pozemních komunikacích. Uvedený provoz musí zaručovat stanovenou životnost motoru a celé výfukové </w:t>
      </w:r>
    </w:p>
    <w:p w:rsidR="00E64ACD"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soustavy,  dosavadní  požadavky  na  servisní  úkony  po  použití  a  na  výkonové  parametry  požárního automobilu.  Podrobný  postup  uprav  potřebných  k popsanému  provozu  je  zapracován  do  návodu k obsluze. </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 </w:t>
      </w:r>
    </w:p>
    <w:p w:rsidR="00E64ACD"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17.  S ohledem na předpokládané dlouhodobé zásahy při nepříznivých klimatických podmínkách je CAS vybavena akumulátorovými bateriemi s kapacitou nejméně </w:t>
      </w:r>
      <w:r w:rsidRPr="00F3722C">
        <w:rPr>
          <w:rFonts w:ascii="Tahoma" w:hAnsi="Tahoma" w:cs="Tahoma"/>
          <w:b/>
          <w:bCs/>
          <w:sz w:val="22"/>
          <w:szCs w:val="22"/>
        </w:rPr>
        <w:t>180 Ah a</w:t>
      </w:r>
      <w:r w:rsidRPr="002D38EB">
        <w:rPr>
          <w:rFonts w:ascii="Tahoma" w:hAnsi="Tahoma" w:cs="Tahoma"/>
          <w:bCs/>
          <w:sz w:val="22"/>
          <w:szCs w:val="22"/>
        </w:rPr>
        <w:t xml:space="preserve"> alternátorem nejméně </w:t>
      </w:r>
      <w:r w:rsidRPr="00F3722C">
        <w:rPr>
          <w:rFonts w:ascii="Tahoma" w:hAnsi="Tahoma" w:cs="Tahoma"/>
          <w:b/>
          <w:bCs/>
          <w:sz w:val="22"/>
          <w:szCs w:val="22"/>
        </w:rPr>
        <w:t>28V/80A.</w:t>
      </w:r>
      <w:r w:rsidRPr="002D38EB">
        <w:rPr>
          <w:rFonts w:ascii="Tahoma" w:hAnsi="Tahoma" w:cs="Tahoma"/>
          <w:bCs/>
          <w:sz w:val="22"/>
          <w:szCs w:val="22"/>
        </w:rPr>
        <w:t xml:space="preserve"> </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 </w:t>
      </w:r>
    </w:p>
    <w:p w:rsidR="00E64ACD"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18.  S ohledem  na  předpokládané  pořízení  zařízení  pro  odvod  výfukových  plynů  z garážového  stání  a s ohledem na předpokládanou dobu životnosti je CAS vybavena výfukovým potrubím od motoru, které je za kabinou osádky vyvedeno nad účelovou nástavbu a je vyvedeno kolenem do strany bez použití klapky.</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  </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19.  Pro  výrobu  CAS  se  používá  pouze  nový,  dosud  nepoužitý  automobilový  podvozek,  který  není starší 24 měsíců a pro účelovou nástavbu pouze nové a originální součásti. </w:t>
      </w:r>
    </w:p>
    <w:p w:rsidR="00E64ACD"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20.  Technická životnost CAS je nejméně 16 let, a to při běžném provozu u jednotky požární ochrany s ročním kilometrovým průběhem do 10.000 km. Po celou tuto dobu je CAS plně funkční. </w:t>
      </w:r>
    </w:p>
    <w:p w:rsidR="00E64ACD" w:rsidRPr="002D38EB" w:rsidRDefault="00E64ACD" w:rsidP="002D38EB">
      <w:pPr>
        <w:autoSpaceDE w:val="0"/>
        <w:autoSpaceDN w:val="0"/>
        <w:adjustRightInd w:val="0"/>
        <w:jc w:val="both"/>
        <w:rPr>
          <w:rFonts w:ascii="Tahoma" w:hAnsi="Tahoma" w:cs="Tahoma"/>
          <w:bCs/>
          <w:sz w:val="22"/>
          <w:szCs w:val="22"/>
        </w:rPr>
      </w:pPr>
    </w:p>
    <w:p w:rsidR="00E64ACD"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21.  Všechny položky požárního příslušenství a všechna zařízení použitá pro montáž do CAS splňují obecně stanovené  bezpečnostní  předpisy  a  jsou  doložena  návodem  a  příslušným  dokladem  (homologace, certifikát, prohlášení o shodě apod.).</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 </w:t>
      </w:r>
    </w:p>
    <w:p w:rsidR="00E64ACD" w:rsidRPr="002D38EB" w:rsidRDefault="00E64ACD" w:rsidP="002D38EB">
      <w:pPr>
        <w:autoSpaceDE w:val="0"/>
        <w:autoSpaceDN w:val="0"/>
        <w:adjustRightInd w:val="0"/>
        <w:jc w:val="both"/>
        <w:rPr>
          <w:rFonts w:ascii="Tahoma" w:hAnsi="Tahoma" w:cs="Tahoma"/>
          <w:bCs/>
          <w:sz w:val="22"/>
          <w:szCs w:val="22"/>
        </w:rPr>
      </w:pPr>
      <w:r w:rsidRPr="002D38EB">
        <w:rPr>
          <w:rFonts w:ascii="Tahoma" w:hAnsi="Tahoma" w:cs="Tahoma"/>
          <w:bCs/>
          <w:sz w:val="22"/>
          <w:szCs w:val="22"/>
        </w:rPr>
        <w:t xml:space="preserve">22. *Pokud jsou v těchto technických podmínkách uvedeny odkazy na jednotlivá obchodní jména, zvláštní označení  podniků,  zvláštní  označení  výrobků,  výkonů  nebo  obchodních  materiálů,  které  platí  pro určitý podnik nebo organizační jednotku za příznačné, patenty a užitné vzory, umožňuje zadavatel použití i jiných technických a kvalitativně obdobných řešení. Variantní řešení se nepřipouští. </w:t>
      </w:r>
    </w:p>
    <w:p w:rsidR="00E64ACD" w:rsidRDefault="00E64ACD" w:rsidP="00A25E07">
      <w:pPr>
        <w:autoSpaceDE w:val="0"/>
        <w:autoSpaceDN w:val="0"/>
        <w:adjustRightInd w:val="0"/>
        <w:jc w:val="both"/>
        <w:rPr>
          <w:rFonts w:ascii="Tahoma" w:hAnsi="Tahoma" w:cs="Tahoma"/>
          <w:b/>
          <w:bCs/>
          <w:sz w:val="22"/>
          <w:szCs w:val="22"/>
          <w:highlight w:val="red"/>
        </w:rPr>
      </w:pPr>
    </w:p>
    <w:p w:rsidR="00E64ACD" w:rsidRPr="003D4054" w:rsidRDefault="00E64ACD" w:rsidP="00125FC6">
      <w:pPr>
        <w:autoSpaceDE w:val="0"/>
        <w:autoSpaceDN w:val="0"/>
        <w:adjustRightInd w:val="0"/>
        <w:jc w:val="both"/>
        <w:rPr>
          <w:rFonts w:ascii="Tahoma" w:hAnsi="Tahoma" w:cs="Tahoma"/>
          <w:b/>
          <w:bCs/>
          <w:sz w:val="22"/>
          <w:szCs w:val="22"/>
          <w:highlight w:val="red"/>
        </w:rPr>
      </w:pPr>
      <w:r>
        <w:rPr>
          <w:rFonts w:ascii="Tahoma" w:hAnsi="Tahoma" w:cs="Tahoma"/>
          <w:b/>
          <w:bCs/>
          <w:sz w:val="22"/>
          <w:szCs w:val="22"/>
          <w:highlight w:val="red"/>
        </w:rPr>
        <w:t xml:space="preserve">   </w:t>
      </w:r>
    </w:p>
    <w:p w:rsidR="00E64ACD" w:rsidRPr="00125FC6" w:rsidRDefault="00E64ACD" w:rsidP="00412D32">
      <w:pPr>
        <w:autoSpaceDE w:val="0"/>
        <w:autoSpaceDN w:val="0"/>
        <w:adjustRightInd w:val="0"/>
        <w:jc w:val="center"/>
        <w:rPr>
          <w:rFonts w:ascii="Tahoma" w:hAnsi="Tahoma" w:cs="Tahoma"/>
          <w:i/>
          <w:color w:val="0000FF"/>
          <w:sz w:val="20"/>
        </w:rPr>
      </w:pPr>
      <w:r w:rsidRPr="00125FC6">
        <w:rPr>
          <w:rFonts w:ascii="Tahoma" w:hAnsi="Tahoma" w:cs="Tahoma"/>
          <w:i/>
          <w:color w:val="0000FF"/>
          <w:sz w:val="20"/>
        </w:rPr>
        <w:t>KOBIT-THZ s.r.o. prohlašuje, že plní zadavatelem stanovené podmínky v plném rozsahu. Grafická dokumentace je pouze ilustrativní.</w:t>
      </w:r>
    </w:p>
    <w:p w:rsidR="00E64ACD" w:rsidRDefault="00E64ACD" w:rsidP="00412D32">
      <w:pPr>
        <w:autoSpaceDE w:val="0"/>
        <w:autoSpaceDN w:val="0"/>
        <w:adjustRightInd w:val="0"/>
        <w:jc w:val="center"/>
        <w:rPr>
          <w:rFonts w:ascii="Tahoma" w:hAnsi="Tahoma" w:cs="Tahoma"/>
          <w:i/>
          <w:color w:val="0000FF"/>
          <w:sz w:val="20"/>
          <w:highlight w:val="red"/>
        </w:rPr>
      </w:pPr>
    </w:p>
    <w:p w:rsidR="00E64ACD" w:rsidRPr="00A076D5" w:rsidRDefault="00E64ACD" w:rsidP="00412D32">
      <w:pPr>
        <w:autoSpaceDE w:val="0"/>
        <w:autoSpaceDN w:val="0"/>
        <w:adjustRightInd w:val="0"/>
        <w:jc w:val="center"/>
        <w:rPr>
          <w:rFonts w:ascii="Tahoma" w:hAnsi="Tahoma" w:cs="Tahoma"/>
          <w:i/>
          <w:color w:val="0000FF"/>
          <w:sz w:val="20"/>
          <w:highlight w:val="red"/>
        </w:rPr>
      </w:pPr>
    </w:p>
    <w:p w:rsidR="00E64ACD" w:rsidRPr="00134FBC" w:rsidRDefault="00E64ACD" w:rsidP="00EA09E5">
      <w:pPr>
        <w:autoSpaceDE w:val="0"/>
        <w:autoSpaceDN w:val="0"/>
        <w:adjustRightInd w:val="0"/>
        <w:rPr>
          <w:rFonts w:ascii="Tahoma" w:hAnsi="Tahoma" w:cs="Tahoma"/>
          <w:sz w:val="20"/>
        </w:rPr>
      </w:pPr>
      <w:r w:rsidRPr="00134FBC">
        <w:rPr>
          <w:rFonts w:ascii="Tahoma" w:hAnsi="Tahoma" w:cs="Tahoma"/>
          <w:sz w:val="20"/>
        </w:rPr>
        <w:t>Příloha č. 1 Technický popis podvozku</w:t>
      </w:r>
    </w:p>
    <w:p w:rsidR="00E64ACD" w:rsidRPr="00134FBC" w:rsidRDefault="00E64ACD" w:rsidP="00EA09E5">
      <w:pPr>
        <w:autoSpaceDE w:val="0"/>
        <w:autoSpaceDN w:val="0"/>
        <w:adjustRightInd w:val="0"/>
        <w:rPr>
          <w:rFonts w:ascii="Tahoma" w:hAnsi="Tahoma" w:cs="Tahoma"/>
          <w:sz w:val="20"/>
        </w:rPr>
      </w:pPr>
      <w:r w:rsidRPr="00134FBC">
        <w:rPr>
          <w:rFonts w:ascii="Tahoma" w:hAnsi="Tahoma" w:cs="Tahoma"/>
          <w:sz w:val="20"/>
        </w:rPr>
        <w:t>Příloha č. 2 Grafická a technická dokumentace</w:t>
      </w:r>
    </w:p>
    <w:p w:rsidR="00E64ACD" w:rsidRDefault="00E64ACD" w:rsidP="00134FBC">
      <w:pPr>
        <w:autoSpaceDE w:val="0"/>
        <w:autoSpaceDN w:val="0"/>
        <w:adjustRightInd w:val="0"/>
        <w:rPr>
          <w:rFonts w:ascii="Tahoma" w:hAnsi="Tahoma" w:cs="Tahoma"/>
          <w:sz w:val="20"/>
        </w:rPr>
      </w:pPr>
    </w:p>
    <w:p w:rsidR="00E64ACD" w:rsidRDefault="00E64ACD" w:rsidP="00134FBC">
      <w:pPr>
        <w:autoSpaceDE w:val="0"/>
        <w:autoSpaceDN w:val="0"/>
        <w:adjustRightInd w:val="0"/>
        <w:rPr>
          <w:rFonts w:ascii="Tahoma" w:hAnsi="Tahoma" w:cs="Tahoma"/>
          <w:sz w:val="20"/>
        </w:rPr>
      </w:pPr>
    </w:p>
    <w:p w:rsidR="00E64ACD" w:rsidRPr="00134FBC" w:rsidRDefault="00E64ACD" w:rsidP="00134FBC">
      <w:pPr>
        <w:autoSpaceDE w:val="0"/>
        <w:autoSpaceDN w:val="0"/>
        <w:adjustRightInd w:val="0"/>
        <w:rPr>
          <w:rFonts w:ascii="Tahoma" w:hAnsi="Tahoma" w:cs="Tahoma"/>
          <w:sz w:val="20"/>
        </w:rPr>
      </w:pPr>
    </w:p>
    <w:p w:rsidR="00E64ACD" w:rsidRPr="00134FBC" w:rsidRDefault="00E64ACD" w:rsidP="00EA09E5">
      <w:pPr>
        <w:autoSpaceDE w:val="0"/>
        <w:autoSpaceDN w:val="0"/>
        <w:adjustRightInd w:val="0"/>
        <w:jc w:val="center"/>
        <w:rPr>
          <w:rFonts w:ascii="Tahoma" w:hAnsi="Tahoma" w:cs="Tahoma"/>
          <w:sz w:val="20"/>
        </w:rPr>
      </w:pPr>
      <w:r w:rsidRPr="00134FBC">
        <w:rPr>
          <w:rFonts w:ascii="Tahoma" w:hAnsi="Tahoma" w:cs="Tahoma"/>
          <w:sz w:val="20"/>
        </w:rPr>
        <w:t xml:space="preserve"> Slatiňany</w:t>
      </w:r>
      <w:r w:rsidRPr="00134FBC">
        <w:rPr>
          <w:rFonts w:ascii="Tahoma" w:hAnsi="Tahoma" w:cs="Tahoma"/>
          <w:sz w:val="20"/>
        </w:rPr>
        <w:tab/>
      </w:r>
      <w:r w:rsidRPr="00134FBC">
        <w:rPr>
          <w:rFonts w:ascii="Tahoma" w:hAnsi="Tahoma" w:cs="Tahoma"/>
          <w:sz w:val="20"/>
        </w:rPr>
        <w:tab/>
      </w:r>
      <w:r w:rsidRPr="00134FBC">
        <w:rPr>
          <w:rFonts w:ascii="Tahoma" w:hAnsi="Tahoma" w:cs="Tahoma"/>
          <w:sz w:val="20"/>
        </w:rPr>
        <w:tab/>
      </w:r>
      <w:r w:rsidRPr="00134FBC">
        <w:rPr>
          <w:rFonts w:ascii="Tahoma" w:hAnsi="Tahoma" w:cs="Tahoma"/>
          <w:sz w:val="20"/>
        </w:rPr>
        <w:tab/>
      </w:r>
      <w:r w:rsidRPr="00134FBC">
        <w:rPr>
          <w:rFonts w:ascii="Tahoma" w:hAnsi="Tahoma" w:cs="Tahoma"/>
          <w:sz w:val="20"/>
        </w:rPr>
        <w:tab/>
        <w:t>…………………………</w:t>
      </w:r>
    </w:p>
    <w:p w:rsidR="00E64ACD" w:rsidRPr="00134FBC" w:rsidRDefault="00E64ACD" w:rsidP="00412D32">
      <w:pPr>
        <w:autoSpaceDE w:val="0"/>
        <w:autoSpaceDN w:val="0"/>
        <w:adjustRightInd w:val="0"/>
        <w:jc w:val="center"/>
        <w:rPr>
          <w:rFonts w:ascii="Tahoma" w:hAnsi="Tahoma" w:cs="Tahoma"/>
          <w:sz w:val="20"/>
        </w:rPr>
      </w:pPr>
      <w:r w:rsidRPr="00134FBC">
        <w:rPr>
          <w:rFonts w:ascii="Tahoma" w:hAnsi="Tahoma" w:cs="Tahoma"/>
          <w:sz w:val="20"/>
        </w:rPr>
        <w:tab/>
      </w:r>
      <w:r w:rsidRPr="00134FBC">
        <w:rPr>
          <w:rFonts w:ascii="Tahoma" w:hAnsi="Tahoma" w:cs="Tahoma"/>
          <w:sz w:val="20"/>
        </w:rPr>
        <w:tab/>
      </w:r>
      <w:r w:rsidRPr="00134FBC">
        <w:rPr>
          <w:rFonts w:ascii="Tahoma" w:hAnsi="Tahoma" w:cs="Tahoma"/>
          <w:sz w:val="20"/>
        </w:rPr>
        <w:tab/>
      </w:r>
      <w:r w:rsidRPr="00134FBC">
        <w:rPr>
          <w:rFonts w:ascii="Tahoma" w:hAnsi="Tahoma" w:cs="Tahoma"/>
          <w:sz w:val="20"/>
        </w:rPr>
        <w:tab/>
      </w:r>
      <w:r w:rsidRPr="00134FBC">
        <w:rPr>
          <w:rFonts w:ascii="Tahoma" w:hAnsi="Tahoma" w:cs="Tahoma"/>
          <w:sz w:val="20"/>
        </w:rPr>
        <w:tab/>
      </w:r>
      <w:r w:rsidRPr="00134FBC">
        <w:rPr>
          <w:rFonts w:ascii="Tahoma" w:hAnsi="Tahoma" w:cs="Tahoma"/>
          <w:sz w:val="20"/>
        </w:rPr>
        <w:tab/>
        <w:t>Radom</w:t>
      </w:r>
      <w:r>
        <w:rPr>
          <w:rFonts w:ascii="Tahoma" w:hAnsi="Tahoma" w:cs="Tahoma"/>
          <w:sz w:val="20"/>
        </w:rPr>
        <w:t>ír Jahelka, jednatel společnosti</w:t>
      </w:r>
    </w:p>
    <w:p w:rsidR="00E64ACD" w:rsidRDefault="00E64ACD" w:rsidP="00EA09E5">
      <w:pPr>
        <w:autoSpaceDE w:val="0"/>
        <w:autoSpaceDN w:val="0"/>
        <w:adjustRightInd w:val="0"/>
        <w:rPr>
          <w:rFonts w:ascii="Tahoma" w:hAnsi="Tahoma" w:cs="Tahoma"/>
          <w:sz w:val="20"/>
        </w:rPr>
      </w:pPr>
    </w:p>
    <w:p w:rsidR="00E64ACD" w:rsidRDefault="00E64ACD" w:rsidP="00EA09E5">
      <w:pPr>
        <w:autoSpaceDE w:val="0"/>
        <w:autoSpaceDN w:val="0"/>
        <w:adjustRightInd w:val="0"/>
        <w:rPr>
          <w:rFonts w:ascii="Tahoma" w:hAnsi="Tahoma" w:cs="Tahoma"/>
          <w:sz w:val="20"/>
        </w:rPr>
      </w:pPr>
    </w:p>
    <w:p w:rsidR="00E64ACD" w:rsidRPr="00134FBC" w:rsidRDefault="00E64ACD" w:rsidP="003D4054">
      <w:pPr>
        <w:autoSpaceDE w:val="0"/>
        <w:autoSpaceDN w:val="0"/>
        <w:adjustRightInd w:val="0"/>
        <w:rPr>
          <w:rFonts w:ascii="Tahoma" w:hAnsi="Tahoma" w:cs="Tahoma"/>
          <w:sz w:val="20"/>
        </w:rPr>
      </w:pPr>
      <w:r w:rsidRPr="00134FBC">
        <w:rPr>
          <w:rFonts w:ascii="Tahoma" w:hAnsi="Tahoma" w:cs="Tahoma"/>
          <w:sz w:val="20"/>
        </w:rPr>
        <w:t>Příloha č. 1 Technický popis podvozku</w:t>
      </w:r>
    </w:p>
    <w:p w:rsidR="00E64ACD" w:rsidRDefault="00E64ACD" w:rsidP="00EA09E5">
      <w:pPr>
        <w:autoSpaceDE w:val="0"/>
        <w:autoSpaceDN w:val="0"/>
        <w:adjustRightInd w:val="0"/>
        <w:rPr>
          <w:rFonts w:ascii="Tahoma" w:hAnsi="Tahoma" w:cs="Tahoma"/>
          <w:sz w:val="20"/>
        </w:rPr>
      </w:pPr>
    </w:p>
    <w:p w:rsidR="00E64ACD" w:rsidRDefault="00E64ACD" w:rsidP="00EA09E5">
      <w:pPr>
        <w:autoSpaceDE w:val="0"/>
        <w:autoSpaceDN w:val="0"/>
        <w:adjustRightInd w:val="0"/>
        <w:rPr>
          <w:rFonts w:ascii="Tahoma" w:hAnsi="Tahoma" w:cs="Tahoma"/>
          <w:sz w:val="20"/>
        </w:rPr>
      </w:pPr>
    </w:p>
    <w:p w:rsidR="00E64ACD" w:rsidRDefault="00E64ACD" w:rsidP="00EA09E5">
      <w:pPr>
        <w:autoSpaceDE w:val="0"/>
        <w:autoSpaceDN w:val="0"/>
        <w:adjustRightInd w:val="0"/>
        <w:rPr>
          <w:rFonts w:ascii="Tahoma" w:hAnsi="Tahoma" w:cs="Tahoma"/>
          <w:sz w:val="20"/>
        </w:rPr>
      </w:pPr>
    </w:p>
    <w:p w:rsidR="00E64ACD" w:rsidRPr="00134FBC" w:rsidRDefault="00E64ACD" w:rsidP="00EA09E5">
      <w:pPr>
        <w:autoSpaceDE w:val="0"/>
        <w:autoSpaceDN w:val="0"/>
        <w:adjustRightInd w:val="0"/>
        <w:rPr>
          <w:rFonts w:ascii="Tahoma" w:hAnsi="Tahoma" w:cs="Tahoma"/>
          <w:sz w:val="20"/>
        </w:rPr>
      </w:pPr>
    </w:p>
    <w:p w:rsidR="00E64ACD" w:rsidRPr="00134FBC" w:rsidRDefault="00E64ACD" w:rsidP="00EA09E5">
      <w:pPr>
        <w:autoSpaceDE w:val="0"/>
        <w:autoSpaceDN w:val="0"/>
        <w:adjustRightInd w:val="0"/>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Default="00E64ACD" w:rsidP="00412D32">
      <w:pPr>
        <w:autoSpaceDE w:val="0"/>
        <w:autoSpaceDN w:val="0"/>
        <w:adjustRightInd w:val="0"/>
        <w:jc w:val="center"/>
        <w:rPr>
          <w:rFonts w:ascii="Tahoma" w:hAnsi="Tahoma" w:cs="Tahoma"/>
          <w:sz w:val="20"/>
        </w:rPr>
      </w:pPr>
    </w:p>
    <w:p w:rsidR="00E64ACD" w:rsidRPr="00134FBC" w:rsidRDefault="00E64ACD" w:rsidP="003D4054">
      <w:pPr>
        <w:autoSpaceDE w:val="0"/>
        <w:autoSpaceDN w:val="0"/>
        <w:adjustRightInd w:val="0"/>
        <w:rPr>
          <w:rFonts w:ascii="Tahoma" w:hAnsi="Tahoma" w:cs="Tahoma"/>
          <w:sz w:val="20"/>
        </w:rPr>
      </w:pPr>
      <w:r w:rsidRPr="00134FBC">
        <w:rPr>
          <w:rFonts w:ascii="Tahoma" w:hAnsi="Tahoma" w:cs="Tahoma"/>
          <w:sz w:val="20"/>
        </w:rPr>
        <w:t>Příloha č. 2 Grafická a technická dokumentace</w:t>
      </w:r>
    </w:p>
    <w:p w:rsidR="00E64ACD" w:rsidRPr="00412D32" w:rsidRDefault="00E64ACD" w:rsidP="00412D32">
      <w:pPr>
        <w:autoSpaceDE w:val="0"/>
        <w:autoSpaceDN w:val="0"/>
        <w:adjustRightInd w:val="0"/>
        <w:jc w:val="center"/>
        <w:rPr>
          <w:rFonts w:ascii="Tahoma" w:hAnsi="Tahoma" w:cs="Tahoma"/>
          <w:sz w:val="20"/>
        </w:rPr>
      </w:pPr>
    </w:p>
    <w:sectPr w:rsidR="00E64ACD" w:rsidRPr="00412D32" w:rsidSect="009A574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4FA6"/>
    <w:multiLevelType w:val="hybridMultilevel"/>
    <w:tmpl w:val="CD42016E"/>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
    <w:nsid w:val="07796A80"/>
    <w:multiLevelType w:val="hybridMultilevel"/>
    <w:tmpl w:val="FFB096B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CF12AB9"/>
    <w:multiLevelType w:val="multilevel"/>
    <w:tmpl w:val="16BC98C2"/>
    <w:lvl w:ilvl="0">
      <w:start w:val="1"/>
      <w:numFmt w:val="decimal"/>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17B53B65"/>
    <w:multiLevelType w:val="multilevel"/>
    <w:tmpl w:val="D4F0A3A6"/>
    <w:lvl w:ilvl="0">
      <w:start w:val="1"/>
      <w:numFmt w:val="decimal"/>
      <w:lvlText w:val="%1."/>
      <w:lvlJc w:val="left"/>
      <w:pPr>
        <w:tabs>
          <w:tab w:val="num" w:pos="720"/>
        </w:tabs>
        <w:ind w:left="720" w:hanging="360"/>
      </w:pPr>
      <w:rPr>
        <w:rFonts w:cs="Times New Roman" w:hint="default"/>
        <w:color w:val="auto"/>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440"/>
        </w:tabs>
        <w:ind w:left="1440" w:hanging="108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2160"/>
        </w:tabs>
        <w:ind w:left="2160" w:hanging="180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520"/>
        </w:tabs>
        <w:ind w:left="2520" w:hanging="2160"/>
      </w:pPr>
      <w:rPr>
        <w:rFonts w:cs="Times New Roman" w:hint="default"/>
      </w:rPr>
    </w:lvl>
    <w:lvl w:ilvl="8">
      <w:start w:val="1"/>
      <w:numFmt w:val="decimal"/>
      <w:isLgl/>
      <w:lvlText w:val="%1.%2.%3.%4.%5.%6.%7.%8.%9."/>
      <w:lvlJc w:val="left"/>
      <w:pPr>
        <w:tabs>
          <w:tab w:val="num" w:pos="2880"/>
        </w:tabs>
        <w:ind w:left="2880" w:hanging="2520"/>
      </w:pPr>
      <w:rPr>
        <w:rFonts w:cs="Times New Roman" w:hint="default"/>
      </w:rPr>
    </w:lvl>
  </w:abstractNum>
  <w:abstractNum w:abstractNumId="4">
    <w:nsid w:val="1FB33C24"/>
    <w:multiLevelType w:val="hybridMultilevel"/>
    <w:tmpl w:val="BD3E83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32966674"/>
    <w:multiLevelType w:val="hybridMultilevel"/>
    <w:tmpl w:val="7BDC460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41E52A95"/>
    <w:multiLevelType w:val="hybridMultilevel"/>
    <w:tmpl w:val="86A28ED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5F3F4102"/>
    <w:multiLevelType w:val="hybridMultilevel"/>
    <w:tmpl w:val="8B70CC34"/>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72DE7EC8"/>
    <w:multiLevelType w:val="multilevel"/>
    <w:tmpl w:val="6C347D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762708E0"/>
    <w:multiLevelType w:val="multilevel"/>
    <w:tmpl w:val="8B70CC3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FEC463C"/>
    <w:multiLevelType w:val="hybridMultilevel"/>
    <w:tmpl w:val="6C347D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4"/>
  </w:num>
  <w:num w:numId="4">
    <w:abstractNumId w:val="3"/>
  </w:num>
  <w:num w:numId="5">
    <w:abstractNumId w:val="1"/>
  </w:num>
  <w:num w:numId="6">
    <w:abstractNumId w:val="5"/>
  </w:num>
  <w:num w:numId="7">
    <w:abstractNumId w:val="6"/>
  </w:num>
  <w:num w:numId="8">
    <w:abstractNumId w:val="7"/>
  </w:num>
  <w:num w:numId="9">
    <w:abstractNumId w:val="0"/>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6FB4"/>
    <w:rsid w:val="0001018D"/>
    <w:rsid w:val="000300F7"/>
    <w:rsid w:val="000307A5"/>
    <w:rsid w:val="0003609D"/>
    <w:rsid w:val="0005299B"/>
    <w:rsid w:val="001131E5"/>
    <w:rsid w:val="00125FC6"/>
    <w:rsid w:val="0012710D"/>
    <w:rsid w:val="00134FBC"/>
    <w:rsid w:val="001515BB"/>
    <w:rsid w:val="00171FC8"/>
    <w:rsid w:val="001A1E28"/>
    <w:rsid w:val="001B47CB"/>
    <w:rsid w:val="001B532C"/>
    <w:rsid w:val="001D2E7A"/>
    <w:rsid w:val="002205F7"/>
    <w:rsid w:val="002B17F8"/>
    <w:rsid w:val="002D1D57"/>
    <w:rsid w:val="002D38EB"/>
    <w:rsid w:val="002E30C5"/>
    <w:rsid w:val="002E6968"/>
    <w:rsid w:val="002F4B1A"/>
    <w:rsid w:val="0030501A"/>
    <w:rsid w:val="00312CCC"/>
    <w:rsid w:val="0032353A"/>
    <w:rsid w:val="003D4054"/>
    <w:rsid w:val="003E745C"/>
    <w:rsid w:val="003F28C2"/>
    <w:rsid w:val="00412ACE"/>
    <w:rsid w:val="00412D32"/>
    <w:rsid w:val="00415A61"/>
    <w:rsid w:val="00417855"/>
    <w:rsid w:val="004329FE"/>
    <w:rsid w:val="00452AD9"/>
    <w:rsid w:val="0048397E"/>
    <w:rsid w:val="00487E96"/>
    <w:rsid w:val="004A1216"/>
    <w:rsid w:val="004E4E2F"/>
    <w:rsid w:val="004F38E4"/>
    <w:rsid w:val="00514C48"/>
    <w:rsid w:val="00543489"/>
    <w:rsid w:val="005448AD"/>
    <w:rsid w:val="005767C1"/>
    <w:rsid w:val="005A6044"/>
    <w:rsid w:val="005B3F8E"/>
    <w:rsid w:val="005C0463"/>
    <w:rsid w:val="005D054B"/>
    <w:rsid w:val="005E5B99"/>
    <w:rsid w:val="00604510"/>
    <w:rsid w:val="00624EB5"/>
    <w:rsid w:val="00626FB4"/>
    <w:rsid w:val="00674C42"/>
    <w:rsid w:val="00677FCD"/>
    <w:rsid w:val="00696C65"/>
    <w:rsid w:val="00697427"/>
    <w:rsid w:val="006A6689"/>
    <w:rsid w:val="006B5B98"/>
    <w:rsid w:val="006B6FC8"/>
    <w:rsid w:val="006F7E01"/>
    <w:rsid w:val="0072591C"/>
    <w:rsid w:val="00733C92"/>
    <w:rsid w:val="0074673D"/>
    <w:rsid w:val="00765DC0"/>
    <w:rsid w:val="00771362"/>
    <w:rsid w:val="0077399F"/>
    <w:rsid w:val="00780535"/>
    <w:rsid w:val="007B2968"/>
    <w:rsid w:val="007C2DAA"/>
    <w:rsid w:val="008024F4"/>
    <w:rsid w:val="00815467"/>
    <w:rsid w:val="00836A55"/>
    <w:rsid w:val="008975FD"/>
    <w:rsid w:val="008D1E8D"/>
    <w:rsid w:val="008E2FCD"/>
    <w:rsid w:val="008E3959"/>
    <w:rsid w:val="00947B95"/>
    <w:rsid w:val="00961BEB"/>
    <w:rsid w:val="00961C42"/>
    <w:rsid w:val="009845D2"/>
    <w:rsid w:val="009A5744"/>
    <w:rsid w:val="009B554C"/>
    <w:rsid w:val="009B7480"/>
    <w:rsid w:val="009C4E80"/>
    <w:rsid w:val="009E1F2F"/>
    <w:rsid w:val="00A076D5"/>
    <w:rsid w:val="00A25E07"/>
    <w:rsid w:val="00A80753"/>
    <w:rsid w:val="00A975E2"/>
    <w:rsid w:val="00AA540D"/>
    <w:rsid w:val="00AA5BE7"/>
    <w:rsid w:val="00AB1FC9"/>
    <w:rsid w:val="00AB29CD"/>
    <w:rsid w:val="00AB3DF0"/>
    <w:rsid w:val="00B33D7A"/>
    <w:rsid w:val="00B40CB0"/>
    <w:rsid w:val="00B51D2C"/>
    <w:rsid w:val="00B94EB4"/>
    <w:rsid w:val="00BC245B"/>
    <w:rsid w:val="00BE51AB"/>
    <w:rsid w:val="00BF5987"/>
    <w:rsid w:val="00BF6E1E"/>
    <w:rsid w:val="00C24284"/>
    <w:rsid w:val="00C31A64"/>
    <w:rsid w:val="00C47A20"/>
    <w:rsid w:val="00C525ED"/>
    <w:rsid w:val="00C66F73"/>
    <w:rsid w:val="00C90E78"/>
    <w:rsid w:val="00C94350"/>
    <w:rsid w:val="00C9639F"/>
    <w:rsid w:val="00CA5395"/>
    <w:rsid w:val="00CB153E"/>
    <w:rsid w:val="00CD00CE"/>
    <w:rsid w:val="00D04A3A"/>
    <w:rsid w:val="00D52128"/>
    <w:rsid w:val="00D71199"/>
    <w:rsid w:val="00E45888"/>
    <w:rsid w:val="00E53A63"/>
    <w:rsid w:val="00E61E8A"/>
    <w:rsid w:val="00E64ACD"/>
    <w:rsid w:val="00E82361"/>
    <w:rsid w:val="00E90CE6"/>
    <w:rsid w:val="00EA09E5"/>
    <w:rsid w:val="00EA0DD5"/>
    <w:rsid w:val="00EC3BE8"/>
    <w:rsid w:val="00ED46AC"/>
    <w:rsid w:val="00EE2C00"/>
    <w:rsid w:val="00F33BF5"/>
    <w:rsid w:val="00F3722C"/>
    <w:rsid w:val="00F43195"/>
    <w:rsid w:val="00F540EB"/>
    <w:rsid w:val="00F56842"/>
    <w:rsid w:val="00F84E95"/>
    <w:rsid w:val="00FA362C"/>
    <w:rsid w:val="00FD594E"/>
    <w:rsid w:val="00FE31E5"/>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FB4"/>
    <w:rPr>
      <w:rFonts w:ascii="Times New Roman" w:eastAsia="Times New Roman" w:hAnsi="Times New Roman"/>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5684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56842"/>
    <w:rPr>
      <w:rFonts w:ascii="Tahoma" w:hAnsi="Tahoma" w:cs="Tahoma"/>
      <w:sz w:val="16"/>
      <w:szCs w:val="16"/>
    </w:rPr>
  </w:style>
  <w:style w:type="character" w:styleId="Hyperlink">
    <w:name w:val="Hyperlink"/>
    <w:basedOn w:val="DefaultParagraphFont"/>
    <w:uiPriority w:val="99"/>
    <w:semiHidden/>
    <w:rsid w:val="002D1D57"/>
    <w:rPr>
      <w:rFonts w:cs="Times New Roman"/>
      <w:color w:val="0000FF"/>
      <w:u w:val="single"/>
    </w:rPr>
  </w:style>
  <w:style w:type="paragraph" w:styleId="ListParagraph">
    <w:name w:val="List Paragraph"/>
    <w:basedOn w:val="Normal"/>
    <w:uiPriority w:val="99"/>
    <w:qFormat/>
    <w:rsid w:val="002D1D57"/>
    <w:pPr>
      <w:ind w:left="720"/>
      <w:contextualSpacing/>
    </w:pPr>
  </w:style>
</w:styles>
</file>

<file path=word/webSettings.xml><?xml version="1.0" encoding="utf-8"?>
<w:webSettings xmlns:r="http://schemas.openxmlformats.org/officeDocument/2006/relationships" xmlns:w="http://schemas.openxmlformats.org/wordprocessingml/2006/main">
  <w:divs>
    <w:div w:id="2096658318">
      <w:marLeft w:val="0"/>
      <w:marRight w:val="0"/>
      <w:marTop w:val="0"/>
      <w:marBottom w:val="0"/>
      <w:divBdr>
        <w:top w:val="none" w:sz="0" w:space="0" w:color="auto"/>
        <w:left w:val="none" w:sz="0" w:space="0" w:color="auto"/>
        <w:bottom w:val="none" w:sz="0" w:space="0" w:color="auto"/>
        <w:right w:val="none" w:sz="0" w:space="0" w:color="auto"/>
      </w:divBdr>
    </w:div>
    <w:div w:id="2096658319">
      <w:marLeft w:val="0"/>
      <w:marRight w:val="0"/>
      <w:marTop w:val="0"/>
      <w:marBottom w:val="0"/>
      <w:divBdr>
        <w:top w:val="none" w:sz="0" w:space="0" w:color="auto"/>
        <w:left w:val="none" w:sz="0" w:space="0" w:color="auto"/>
        <w:bottom w:val="none" w:sz="0" w:space="0" w:color="auto"/>
        <w:right w:val="none" w:sz="0" w:space="0" w:color="auto"/>
      </w:divBdr>
    </w:div>
    <w:div w:id="2096658320">
      <w:marLeft w:val="0"/>
      <w:marRight w:val="0"/>
      <w:marTop w:val="0"/>
      <w:marBottom w:val="0"/>
      <w:divBdr>
        <w:top w:val="none" w:sz="0" w:space="0" w:color="auto"/>
        <w:left w:val="none" w:sz="0" w:space="0" w:color="auto"/>
        <w:bottom w:val="none" w:sz="0" w:space="0" w:color="auto"/>
        <w:right w:val="none" w:sz="0" w:space="0" w:color="auto"/>
      </w:divBdr>
    </w:div>
    <w:div w:id="2096658321">
      <w:marLeft w:val="0"/>
      <w:marRight w:val="0"/>
      <w:marTop w:val="0"/>
      <w:marBottom w:val="0"/>
      <w:divBdr>
        <w:top w:val="none" w:sz="0" w:space="0" w:color="auto"/>
        <w:left w:val="none" w:sz="0" w:space="0" w:color="auto"/>
        <w:bottom w:val="none" w:sz="0" w:space="0" w:color="auto"/>
        <w:right w:val="none" w:sz="0" w:space="0" w:color="auto"/>
      </w:divBdr>
    </w:div>
    <w:div w:id="2096658322">
      <w:marLeft w:val="0"/>
      <w:marRight w:val="0"/>
      <w:marTop w:val="0"/>
      <w:marBottom w:val="0"/>
      <w:divBdr>
        <w:top w:val="none" w:sz="0" w:space="0" w:color="auto"/>
        <w:left w:val="none" w:sz="0" w:space="0" w:color="auto"/>
        <w:bottom w:val="none" w:sz="0" w:space="0" w:color="auto"/>
        <w:right w:val="none" w:sz="0" w:space="0" w:color="auto"/>
      </w:divBdr>
    </w:div>
    <w:div w:id="2096658323">
      <w:marLeft w:val="0"/>
      <w:marRight w:val="0"/>
      <w:marTop w:val="0"/>
      <w:marBottom w:val="0"/>
      <w:divBdr>
        <w:top w:val="none" w:sz="0" w:space="0" w:color="auto"/>
        <w:left w:val="none" w:sz="0" w:space="0" w:color="auto"/>
        <w:bottom w:val="none" w:sz="0" w:space="0" w:color="auto"/>
        <w:right w:val="none" w:sz="0" w:space="0" w:color="auto"/>
      </w:divBdr>
    </w:div>
    <w:div w:id="2096658324">
      <w:marLeft w:val="0"/>
      <w:marRight w:val="0"/>
      <w:marTop w:val="0"/>
      <w:marBottom w:val="0"/>
      <w:divBdr>
        <w:top w:val="none" w:sz="0" w:space="0" w:color="auto"/>
        <w:left w:val="none" w:sz="0" w:space="0" w:color="auto"/>
        <w:bottom w:val="none" w:sz="0" w:space="0" w:color="auto"/>
        <w:right w:val="none" w:sz="0" w:space="0" w:color="auto"/>
      </w:divBdr>
    </w:div>
    <w:div w:id="2096658325">
      <w:marLeft w:val="0"/>
      <w:marRight w:val="0"/>
      <w:marTop w:val="0"/>
      <w:marBottom w:val="0"/>
      <w:divBdr>
        <w:top w:val="none" w:sz="0" w:space="0" w:color="auto"/>
        <w:left w:val="none" w:sz="0" w:space="0" w:color="auto"/>
        <w:bottom w:val="none" w:sz="0" w:space="0" w:color="auto"/>
        <w:right w:val="none" w:sz="0" w:space="0" w:color="auto"/>
      </w:divBdr>
    </w:div>
    <w:div w:id="2096658326">
      <w:marLeft w:val="0"/>
      <w:marRight w:val="0"/>
      <w:marTop w:val="0"/>
      <w:marBottom w:val="0"/>
      <w:divBdr>
        <w:top w:val="none" w:sz="0" w:space="0" w:color="auto"/>
        <w:left w:val="none" w:sz="0" w:space="0" w:color="auto"/>
        <w:bottom w:val="none" w:sz="0" w:space="0" w:color="auto"/>
        <w:right w:val="none" w:sz="0" w:space="0" w:color="auto"/>
      </w:divBdr>
    </w:div>
    <w:div w:id="2096658327">
      <w:marLeft w:val="0"/>
      <w:marRight w:val="0"/>
      <w:marTop w:val="0"/>
      <w:marBottom w:val="0"/>
      <w:divBdr>
        <w:top w:val="none" w:sz="0" w:space="0" w:color="auto"/>
        <w:left w:val="none" w:sz="0" w:space="0" w:color="auto"/>
        <w:bottom w:val="none" w:sz="0" w:space="0" w:color="auto"/>
        <w:right w:val="none" w:sz="0" w:space="0" w:color="auto"/>
      </w:divBdr>
    </w:div>
    <w:div w:id="2096658328">
      <w:marLeft w:val="0"/>
      <w:marRight w:val="0"/>
      <w:marTop w:val="0"/>
      <w:marBottom w:val="0"/>
      <w:divBdr>
        <w:top w:val="none" w:sz="0" w:space="0" w:color="auto"/>
        <w:left w:val="none" w:sz="0" w:space="0" w:color="auto"/>
        <w:bottom w:val="none" w:sz="0" w:space="0" w:color="auto"/>
        <w:right w:val="none" w:sz="0" w:space="0" w:color="auto"/>
      </w:divBdr>
    </w:div>
    <w:div w:id="2096658329">
      <w:marLeft w:val="0"/>
      <w:marRight w:val="0"/>
      <w:marTop w:val="0"/>
      <w:marBottom w:val="0"/>
      <w:divBdr>
        <w:top w:val="none" w:sz="0" w:space="0" w:color="auto"/>
        <w:left w:val="none" w:sz="0" w:space="0" w:color="auto"/>
        <w:bottom w:val="none" w:sz="0" w:space="0" w:color="auto"/>
        <w:right w:val="none" w:sz="0" w:space="0" w:color="auto"/>
      </w:divBdr>
    </w:div>
    <w:div w:id="2096658330">
      <w:marLeft w:val="0"/>
      <w:marRight w:val="0"/>
      <w:marTop w:val="0"/>
      <w:marBottom w:val="0"/>
      <w:divBdr>
        <w:top w:val="none" w:sz="0" w:space="0" w:color="auto"/>
        <w:left w:val="none" w:sz="0" w:space="0" w:color="auto"/>
        <w:bottom w:val="none" w:sz="0" w:space="0" w:color="auto"/>
        <w:right w:val="none" w:sz="0" w:space="0" w:color="auto"/>
      </w:divBdr>
    </w:div>
    <w:div w:id="2096658331">
      <w:marLeft w:val="0"/>
      <w:marRight w:val="0"/>
      <w:marTop w:val="0"/>
      <w:marBottom w:val="0"/>
      <w:divBdr>
        <w:top w:val="none" w:sz="0" w:space="0" w:color="auto"/>
        <w:left w:val="none" w:sz="0" w:space="0" w:color="auto"/>
        <w:bottom w:val="none" w:sz="0" w:space="0" w:color="auto"/>
        <w:right w:val="none" w:sz="0" w:space="0" w:color="auto"/>
      </w:divBdr>
    </w:div>
    <w:div w:id="20966583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brassica-pap.cz/lang/cs/flowers-papirove-rucniky-skladane"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73</TotalTime>
  <Pages>16</Pages>
  <Words>4339</Words>
  <Characters>25605</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horak</dc:creator>
  <cp:keywords/>
  <dc:description/>
  <cp:lastModifiedBy>Ondřej Štengl</cp:lastModifiedBy>
  <cp:revision>7</cp:revision>
  <cp:lastPrinted>2016-10-26T08:57:00Z</cp:lastPrinted>
  <dcterms:created xsi:type="dcterms:W3CDTF">2016-10-24T10:29:00Z</dcterms:created>
  <dcterms:modified xsi:type="dcterms:W3CDTF">2017-01-20T09:36:00Z</dcterms:modified>
</cp:coreProperties>
</file>