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96ABF" w14:textId="2E7172FC" w:rsidR="00DE2EE0" w:rsidRPr="00DE2EE0" w:rsidRDefault="00DE2EE0" w:rsidP="00DE2EE0">
      <w:pPr>
        <w:tabs>
          <w:tab w:val="left" w:pos="709"/>
          <w:tab w:val="right" w:leader="hyphen" w:pos="9072"/>
        </w:tabs>
        <w:spacing w:before="240" w:after="60"/>
        <w:ind w:left="567" w:hanging="567"/>
        <w:rPr>
          <w:rFonts w:asciiTheme="minorHAnsi" w:hAnsiTheme="minorHAnsi" w:cstheme="minorHAnsi"/>
          <w:b/>
          <w:bCs/>
          <w:sz w:val="28"/>
          <w:szCs w:val="28"/>
        </w:rPr>
      </w:pPr>
      <w:r w:rsidRPr="00DE2EE0">
        <w:rPr>
          <w:rFonts w:asciiTheme="minorHAnsi" w:hAnsiTheme="minorHAnsi" w:cstheme="minorHAnsi"/>
          <w:b/>
          <w:bCs/>
          <w:sz w:val="32"/>
          <w:szCs w:val="32"/>
        </w:rPr>
        <w:t>Příloha AKCIONÁŘSKÉ DOHODY č. 1</w:t>
      </w:r>
    </w:p>
    <w:p w14:paraId="42435E17" w14:textId="77777777" w:rsidR="00DE2EE0" w:rsidRDefault="00DE2EE0" w:rsidP="009C5163">
      <w:pPr>
        <w:tabs>
          <w:tab w:val="left" w:pos="709"/>
          <w:tab w:val="right" w:leader="hyphen" w:pos="9072"/>
        </w:tabs>
        <w:spacing w:before="240" w:after="60"/>
        <w:ind w:left="567" w:hanging="567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GoBack"/>
      <w:bookmarkEnd w:id="0"/>
    </w:p>
    <w:p w14:paraId="6220F16B" w14:textId="1EF0D4B7" w:rsidR="009C5163" w:rsidRPr="009C5163" w:rsidRDefault="009C5163" w:rsidP="009C5163">
      <w:pPr>
        <w:tabs>
          <w:tab w:val="left" w:pos="709"/>
          <w:tab w:val="right" w:leader="hyphen" w:pos="9072"/>
        </w:tabs>
        <w:spacing w:before="240" w:after="60"/>
        <w:ind w:left="567" w:hanging="567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C5163">
        <w:rPr>
          <w:rFonts w:asciiTheme="minorHAnsi" w:hAnsiTheme="minorHAnsi" w:cstheme="minorHAnsi"/>
          <w:b/>
          <w:bCs/>
          <w:sz w:val="36"/>
          <w:szCs w:val="36"/>
        </w:rPr>
        <w:t>Vzor usnesení o zvýšení základního kapitálu</w:t>
      </w:r>
    </w:p>
    <w:p w14:paraId="72B589B7" w14:textId="77777777" w:rsidR="00F174E9" w:rsidRDefault="00F174E9" w:rsidP="00F174E9">
      <w:pPr>
        <w:pStyle w:val="Zkladntext"/>
        <w:tabs>
          <w:tab w:val="right" w:leader="hyphen" w:pos="9072"/>
        </w:tabs>
        <w:rPr>
          <w:b/>
          <w:bCs/>
          <w:i/>
          <w:iCs/>
          <w:color w:val="auto"/>
        </w:rPr>
      </w:pPr>
    </w:p>
    <w:p w14:paraId="27F8F651" w14:textId="093B2397" w:rsidR="00D16977" w:rsidRPr="009C5163" w:rsidRDefault="00F174E9" w:rsidP="00486D9C">
      <w:pPr>
        <w:pStyle w:val="Zkladntext"/>
        <w:numPr>
          <w:ilvl w:val="0"/>
          <w:numId w:val="6"/>
        </w:numPr>
        <w:tabs>
          <w:tab w:val="clear" w:pos="567"/>
          <w:tab w:val="left" w:pos="709"/>
          <w:tab w:val="right" w:leader="hyphen" w:pos="9072"/>
        </w:tabs>
        <w:overflowPunct/>
        <w:autoSpaceDE/>
        <w:autoSpaceDN/>
        <w:adjustRightInd/>
        <w:spacing w:before="240" w:after="60"/>
        <w:jc w:val="both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„</w:t>
      </w:r>
      <w:r w:rsidR="00D16977" w:rsidRPr="00F174E9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Základní kapitál Společnosti se zvýší o částku 12.000.000,-- Kč</w:t>
      </w:r>
      <w:r w:rsidR="00D16977" w:rsidRPr="00F174E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(slovy dvanáct milionů korun českých). </w:t>
      </w:r>
      <w:r w:rsidR="00D16977" w:rsidRPr="00F174E9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Upisování akcií nad nebo pod navrhovanou</w:t>
      </w:r>
      <w:r w:rsidR="00D16977" w:rsidRPr="009C516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částku zvýšení základního kapitálu se nepřipouští.</w:t>
      </w:r>
    </w:p>
    <w:p w14:paraId="2BB7744A" w14:textId="18C7C4F2" w:rsidR="005E57F3" w:rsidRPr="009C5163" w:rsidRDefault="00D16977" w:rsidP="00486D9C">
      <w:pPr>
        <w:pStyle w:val="Zkladntext"/>
        <w:numPr>
          <w:ilvl w:val="0"/>
          <w:numId w:val="6"/>
        </w:numPr>
        <w:tabs>
          <w:tab w:val="clear" w:pos="567"/>
          <w:tab w:val="left" w:pos="709"/>
          <w:tab w:val="right" w:leader="hyphen" w:pos="9072"/>
        </w:tabs>
        <w:overflowPunct/>
        <w:autoSpaceDE/>
        <w:autoSpaceDN/>
        <w:adjustRightInd/>
        <w:spacing w:before="240" w:after="60"/>
        <w:jc w:val="both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9C516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Na zvýšení základního kapitálu bude</w:t>
      </w:r>
      <w:r w:rsidRPr="009C516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upsáno </w:t>
      </w:r>
      <w:r w:rsidRPr="009C516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4.000</w:t>
      </w:r>
      <w:r w:rsidRPr="009C516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(čtyři tisíce) kusů kmenových akcií Společnosti o jmenovité hodnotě 3.000,-- Kč (tři tisíce korun českých) každá z nich vydaná jako cenný papír na jméno, jejichž převoditelnost bude omezena předchozím souhlasem valné hromady a předkupním právem zbývajících akcionářů dle stanov Společnosti schválených dne 17. června 2020 (dále společně též jen „</w:t>
      </w:r>
      <w:r w:rsidRPr="009C516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Akcie</w:t>
      </w:r>
      <w:r w:rsidRPr="009C5163">
        <w:rPr>
          <w:rFonts w:asciiTheme="minorHAnsi" w:hAnsiTheme="minorHAnsi" w:cstheme="minorHAnsi"/>
          <w:i/>
          <w:iCs/>
          <w:color w:val="auto"/>
          <w:sz w:val="22"/>
          <w:szCs w:val="22"/>
        </w:rPr>
        <w:t>“ nebo každá jednotlivě též jen „</w:t>
      </w:r>
      <w:r w:rsidRPr="009C516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Akcie</w:t>
      </w:r>
      <w:r w:rsidRPr="009C5163">
        <w:rPr>
          <w:rFonts w:asciiTheme="minorHAnsi" w:hAnsiTheme="minorHAnsi" w:cstheme="minorHAnsi"/>
          <w:i/>
          <w:iCs/>
          <w:color w:val="auto"/>
          <w:sz w:val="22"/>
          <w:szCs w:val="22"/>
        </w:rPr>
        <w:t>“).</w:t>
      </w:r>
    </w:p>
    <w:p w14:paraId="37F4F361" w14:textId="59A044D9" w:rsidR="005E57F3" w:rsidRPr="009C5163" w:rsidRDefault="00D16977" w:rsidP="005E57F3">
      <w:pPr>
        <w:pStyle w:val="Zkladntext"/>
        <w:numPr>
          <w:ilvl w:val="0"/>
          <w:numId w:val="6"/>
        </w:numPr>
        <w:tabs>
          <w:tab w:val="right" w:leader="hyphen" w:pos="9072"/>
        </w:tabs>
        <w:spacing w:before="240" w:after="6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C5163">
        <w:rPr>
          <w:rFonts w:asciiTheme="minorHAnsi" w:hAnsiTheme="minorHAnsi" w:cstheme="minorHAnsi"/>
          <w:b/>
          <w:i/>
          <w:iCs/>
          <w:sz w:val="22"/>
          <w:szCs w:val="22"/>
        </w:rPr>
        <w:t>Přednostní právo akcionářů</w:t>
      </w:r>
      <w:r w:rsidRPr="009C5163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r w:rsidRPr="009C5163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Všichni akcionáři Společnosti se </w:t>
      </w:r>
      <w:r w:rsidRPr="009C5163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přednostního práva akcionářů na upsání nových akcií </w:t>
      </w:r>
      <w:r w:rsidRPr="009C5163">
        <w:rPr>
          <w:rFonts w:asciiTheme="minorHAnsi" w:hAnsiTheme="minorHAnsi" w:cstheme="minorHAnsi"/>
          <w:i/>
          <w:iCs/>
          <w:sz w:val="22"/>
          <w:szCs w:val="22"/>
        </w:rPr>
        <w:t>dle ustanovení § 490 odst. 2 zákona č. 90/2012 Sb., o obchodních společnostech a družstvech (zákon o obchodních korporacích), ve znění pozdějších předpisů (dále též jen „</w:t>
      </w:r>
      <w:r w:rsidRPr="009C51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ZOK</w:t>
      </w:r>
      <w:r w:rsidRPr="009C5163">
        <w:rPr>
          <w:rFonts w:asciiTheme="minorHAnsi" w:hAnsiTheme="minorHAnsi" w:cstheme="minorHAnsi"/>
          <w:i/>
          <w:iCs/>
          <w:sz w:val="22"/>
          <w:szCs w:val="22"/>
        </w:rPr>
        <w:t xml:space="preserve">“) vzdali </w:t>
      </w:r>
      <w:r w:rsidRPr="009C5163">
        <w:rPr>
          <w:rFonts w:asciiTheme="minorHAnsi" w:hAnsiTheme="minorHAnsi" w:cstheme="minorHAnsi"/>
          <w:i/>
          <w:iCs/>
          <w:color w:val="auto"/>
          <w:sz w:val="22"/>
          <w:szCs w:val="22"/>
        </w:rPr>
        <w:t>prohlášením učiněným na valné hromadě</w:t>
      </w:r>
      <w:r w:rsidR="005E57F3" w:rsidRPr="009C5163">
        <w:rPr>
          <w:rFonts w:asciiTheme="minorHAnsi" w:hAnsiTheme="minorHAnsi" w:cstheme="minorHAnsi"/>
          <w:i/>
          <w:iCs/>
          <w:color w:val="auto"/>
          <w:sz w:val="22"/>
          <w:szCs w:val="22"/>
        </w:rPr>
        <w:t>.</w:t>
      </w:r>
    </w:p>
    <w:p w14:paraId="4B29A86E" w14:textId="6AB2DDAB" w:rsidR="005E57F3" w:rsidRPr="009C5163" w:rsidRDefault="00D16977" w:rsidP="005E57F3">
      <w:pPr>
        <w:pStyle w:val="Zkladntext"/>
        <w:numPr>
          <w:ilvl w:val="0"/>
          <w:numId w:val="6"/>
        </w:numPr>
        <w:tabs>
          <w:tab w:val="right" w:leader="hyphen" w:pos="9072"/>
        </w:tabs>
        <w:spacing w:before="240" w:after="6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C516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Upsání všech </w:t>
      </w:r>
      <w:r w:rsidRPr="009C5163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Akcií</w:t>
      </w:r>
      <w:r w:rsidRPr="009C516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Pr="009C5163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bude nabídnuto určenému zájemci – </w:t>
      </w:r>
      <w:r w:rsidRPr="009C5163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společnosti</w:t>
      </w:r>
      <w:r w:rsidRPr="009C5163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 </w:t>
      </w:r>
      <w:proofErr w:type="spellStart"/>
      <w:r w:rsidRPr="009C516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bdr w:val="none" w:sz="0" w:space="0" w:color="auto" w:frame="1"/>
        </w:rPr>
        <w:t>HokejPce</w:t>
      </w:r>
      <w:proofErr w:type="spellEnd"/>
      <w:r w:rsidRPr="009C516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bdr w:val="none" w:sz="0" w:space="0" w:color="auto" w:frame="1"/>
        </w:rPr>
        <w:t xml:space="preserve"> 2020 s.r.o.</w:t>
      </w:r>
      <w:r w:rsidRPr="009C5163">
        <w:rPr>
          <w:rFonts w:asciiTheme="minorHAnsi" w:hAnsiTheme="minorHAnsi" w:cstheme="minorHAnsi"/>
          <w:i/>
          <w:iCs/>
          <w:color w:val="auto"/>
          <w:sz w:val="22"/>
          <w:szCs w:val="22"/>
          <w:bdr w:val="none" w:sz="0" w:space="0" w:color="auto" w:frame="1"/>
        </w:rPr>
        <w:t>, se sídlem Vančurova 407, 543 01 Vrchlabí, IČO 465 09 801, spis</w:t>
      </w:r>
      <w:r w:rsidRPr="009C5163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ová značka C 2301 vedená u Krajského soudu v Hradci Králové </w:t>
      </w:r>
      <w:r w:rsidRPr="009C5163">
        <w:rPr>
          <w:rFonts w:asciiTheme="minorHAnsi" w:hAnsiTheme="minorHAnsi" w:cstheme="minorHAnsi"/>
          <w:i/>
          <w:iCs/>
          <w:color w:val="auto"/>
          <w:sz w:val="22"/>
          <w:szCs w:val="22"/>
        </w:rPr>
        <w:t>(dále též jen „</w:t>
      </w:r>
      <w:r w:rsidRPr="009C5163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Zájemce</w:t>
      </w:r>
      <w:r w:rsidRPr="009C5163">
        <w:rPr>
          <w:rFonts w:asciiTheme="minorHAnsi" w:hAnsiTheme="minorHAnsi" w:cstheme="minorHAnsi"/>
          <w:i/>
          <w:iCs/>
          <w:color w:val="auto"/>
          <w:sz w:val="22"/>
          <w:szCs w:val="22"/>
        </w:rPr>
        <w:t>“)</w:t>
      </w:r>
      <w:r w:rsidR="005E57F3" w:rsidRPr="009C5163">
        <w:rPr>
          <w:rFonts w:asciiTheme="minorHAnsi" w:hAnsiTheme="minorHAnsi" w:cstheme="minorHAnsi"/>
          <w:i/>
          <w:iCs/>
          <w:color w:val="auto"/>
          <w:sz w:val="22"/>
          <w:szCs w:val="22"/>
        </w:rPr>
        <w:t>.</w:t>
      </w:r>
    </w:p>
    <w:p w14:paraId="182F55C9" w14:textId="17EAC0C8" w:rsidR="005E57F3" w:rsidRPr="009C5163" w:rsidRDefault="00D16977" w:rsidP="005E57F3">
      <w:pPr>
        <w:pStyle w:val="Zkladntext"/>
        <w:numPr>
          <w:ilvl w:val="0"/>
          <w:numId w:val="6"/>
        </w:numPr>
        <w:tabs>
          <w:tab w:val="right" w:leader="hyphen" w:pos="9072"/>
        </w:tabs>
        <w:spacing w:before="240" w:after="6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C5163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Akcie je možno upsat ve l</w:t>
      </w:r>
      <w:r w:rsidRPr="009C516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hůtě 30 </w:t>
      </w:r>
      <w:r w:rsidRPr="009C5163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(</w:t>
      </w:r>
      <w:r w:rsidRPr="009C516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třiceti) </w:t>
      </w:r>
      <w:r w:rsidRPr="009C5163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dnů</w:t>
      </w:r>
      <w:r w:rsidRPr="009C5163">
        <w:rPr>
          <w:rFonts w:asciiTheme="minorHAnsi" w:hAnsiTheme="minorHAnsi" w:cstheme="minorHAnsi"/>
          <w:i/>
          <w:iCs/>
          <w:color w:val="auto"/>
          <w:sz w:val="22"/>
          <w:szCs w:val="22"/>
        </w:rPr>
        <w:t>, která počíná běžet dnem doručení návrhu smlouvy o upsání akcií dle § 479 ZOK Zájemci. Společnost je povinna odeslat návrh smlouvy o upsání akcií nejpozději do 2 (dvou) dnů ode dne schválení tohoto usnesení o zvýšení základního kapitálu valnou hromadou Společnosti</w:t>
      </w:r>
      <w:r w:rsidR="005E57F3" w:rsidRPr="009C5163">
        <w:rPr>
          <w:rFonts w:asciiTheme="minorHAnsi" w:hAnsiTheme="minorHAnsi" w:cstheme="minorHAnsi"/>
          <w:i/>
          <w:iCs/>
          <w:color w:val="auto"/>
          <w:sz w:val="22"/>
          <w:szCs w:val="22"/>
        </w:rPr>
        <w:t>.</w:t>
      </w:r>
    </w:p>
    <w:p w14:paraId="6AFAC0FB" w14:textId="3AA8C8BA" w:rsidR="005E57F3" w:rsidRPr="009C5163" w:rsidRDefault="00D16977" w:rsidP="005E57F3">
      <w:pPr>
        <w:pStyle w:val="Zkladntext"/>
        <w:numPr>
          <w:ilvl w:val="0"/>
          <w:numId w:val="6"/>
        </w:numPr>
        <w:tabs>
          <w:tab w:val="right" w:leader="hyphen" w:pos="9072"/>
        </w:tabs>
        <w:spacing w:before="240" w:after="6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C516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Emisní kurs a jeho zdůvodnění:</w:t>
      </w:r>
      <w:r w:rsidRPr="009C516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9C5163">
        <w:rPr>
          <w:rFonts w:asciiTheme="minorHAnsi" w:hAnsiTheme="minorHAnsi" w:cstheme="minorHAnsi"/>
          <w:i/>
          <w:iCs/>
          <w:sz w:val="22"/>
          <w:szCs w:val="22"/>
        </w:rPr>
        <w:t>Emisní kurs Akcií byl stanoven v nejnižší možné zákonné výši dle ustanovení § 247 odst. 1 ZOK, tj. emisní kurs upsaných Akcií je shodný s jejich jmenovitou hodnotou. Jedna Akcie o jmenovité hodnotě 3.000,-- Kč (tři tisíce korun českých) tak bude upsána emisním kursem 3.000,-- Kč (tři tisíce korun českých)</w:t>
      </w:r>
      <w:r w:rsidRPr="009C5163">
        <w:rPr>
          <w:rFonts w:asciiTheme="minorHAnsi" w:hAnsiTheme="minorHAnsi" w:cstheme="minorHAnsi"/>
          <w:i/>
          <w:iCs/>
          <w:color w:val="auto"/>
          <w:sz w:val="22"/>
          <w:szCs w:val="22"/>
        </w:rPr>
        <w:t>. Společnost neshledala důvody pro vydání Akcií za jiný emisní kurs, než je jmenovitá hodnota Akcií</w:t>
      </w:r>
      <w:r w:rsidR="005E57F3" w:rsidRPr="009C5163">
        <w:rPr>
          <w:rFonts w:asciiTheme="minorHAnsi" w:hAnsiTheme="minorHAnsi" w:cstheme="minorHAnsi"/>
          <w:i/>
          <w:iCs/>
          <w:color w:val="auto"/>
          <w:sz w:val="22"/>
          <w:szCs w:val="22"/>
        </w:rPr>
        <w:t>.</w:t>
      </w:r>
    </w:p>
    <w:p w14:paraId="30CA4988" w14:textId="1BEE7D09" w:rsidR="00CC2106" w:rsidRPr="009C5163" w:rsidRDefault="00D16977" w:rsidP="00D16977">
      <w:pPr>
        <w:pStyle w:val="Zkladntext"/>
        <w:numPr>
          <w:ilvl w:val="0"/>
          <w:numId w:val="6"/>
        </w:numPr>
        <w:tabs>
          <w:tab w:val="clear" w:pos="567"/>
          <w:tab w:val="right" w:leader="hyphen" w:pos="9072"/>
        </w:tabs>
        <w:spacing w:before="240" w:after="6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C516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Emisní kurs </w:t>
      </w:r>
      <w:r w:rsidRPr="009C516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upsaných Akcií bude </w:t>
      </w:r>
      <w:r w:rsidRPr="009C5163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splacen peněžitým vkladem takto: </w:t>
      </w:r>
      <w:r w:rsidRPr="009C5163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Celý</w:t>
      </w:r>
      <w:r w:rsidRPr="009C516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emisní kurs upsaných Akcií je Zájemce povinen splatit peněžitým vkladem nejpozději ve lhůtě </w:t>
      </w:r>
      <w:r w:rsidRPr="009C516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30 </w:t>
      </w:r>
      <w:r w:rsidRPr="009C5163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(</w:t>
      </w:r>
      <w:r w:rsidRPr="009C516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třiceti) </w:t>
      </w:r>
      <w:r w:rsidRPr="009C5163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dnů</w:t>
      </w:r>
      <w:r w:rsidRPr="009C516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ode dne upsání Akcií, a to složením na účet Společnosti číslo </w:t>
      </w:r>
      <w:r w:rsidRPr="009C5163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35-6939170237/0100 vedený u společnosti Komerční banka, a.s.</w:t>
      </w:r>
      <w:r w:rsidR="00F174E9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“</w:t>
      </w:r>
    </w:p>
    <w:p w14:paraId="5B73B30E" w14:textId="77777777" w:rsidR="00CC2106" w:rsidRPr="00FF6C56" w:rsidRDefault="00CC2106" w:rsidP="006A33AC">
      <w:pPr>
        <w:pStyle w:val="Nadpis3-BS"/>
        <w:numPr>
          <w:ilvl w:val="0"/>
          <w:numId w:val="0"/>
        </w:numPr>
        <w:tabs>
          <w:tab w:val="clear" w:pos="1418"/>
        </w:tabs>
        <w:spacing w:after="120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14:paraId="524952F3" w14:textId="3C1E498E" w:rsidR="00290E4B" w:rsidRPr="00FF6C56" w:rsidRDefault="00290E4B">
      <w:pPr>
        <w:spacing w:after="160" w:line="259" w:lineRule="auto"/>
        <w:rPr>
          <w:rFonts w:asciiTheme="minorHAnsi" w:hAnsiTheme="minorHAnsi" w:cstheme="minorHAnsi"/>
          <w:i/>
          <w:iCs/>
          <w:u w:val="single"/>
        </w:rPr>
      </w:pPr>
    </w:p>
    <w:sectPr w:rsidR="00290E4B" w:rsidRPr="00FF6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2021D" w14:textId="77777777" w:rsidR="00F029AA" w:rsidRDefault="00F029AA" w:rsidP="005E57F3">
      <w:pPr>
        <w:spacing w:after="0" w:line="240" w:lineRule="auto"/>
      </w:pPr>
      <w:r>
        <w:separator/>
      </w:r>
    </w:p>
  </w:endnote>
  <w:endnote w:type="continuationSeparator" w:id="0">
    <w:p w14:paraId="6B79CB3E" w14:textId="77777777" w:rsidR="00F029AA" w:rsidRDefault="00F029AA" w:rsidP="005E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45821" w14:textId="77777777" w:rsidR="00F029AA" w:rsidRDefault="00F029AA" w:rsidP="005E57F3">
      <w:pPr>
        <w:spacing w:after="0" w:line="240" w:lineRule="auto"/>
      </w:pPr>
      <w:r>
        <w:separator/>
      </w:r>
    </w:p>
  </w:footnote>
  <w:footnote w:type="continuationSeparator" w:id="0">
    <w:p w14:paraId="622AF45B" w14:textId="77777777" w:rsidR="00F029AA" w:rsidRDefault="00F029AA" w:rsidP="005E5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7DB3"/>
    <w:multiLevelType w:val="hybridMultilevel"/>
    <w:tmpl w:val="281654FA"/>
    <w:lvl w:ilvl="0" w:tplc="D3088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4CCFB7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300683"/>
    <w:multiLevelType w:val="hybridMultilevel"/>
    <w:tmpl w:val="3C1EDB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4F3909"/>
    <w:multiLevelType w:val="multilevel"/>
    <w:tmpl w:val="BAE80CA4"/>
    <w:styleLink w:val="Styl1"/>
    <w:lvl w:ilvl="0">
      <w:start w:val="1"/>
      <w:numFmt w:val="decimal"/>
      <w:pStyle w:val="Nadpis1-BS"/>
      <w:lvlText w:val="%1."/>
      <w:lvlJc w:val="left"/>
      <w:pPr>
        <w:ind w:left="1531" w:hanging="1531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</w:rPr>
    </w:lvl>
    <w:lvl w:ilvl="1">
      <w:start w:val="1"/>
      <w:numFmt w:val="decimal"/>
      <w:pStyle w:val="Nadpis2-BS"/>
      <w:lvlText w:val="%1.%2."/>
      <w:lvlJc w:val="left"/>
      <w:pPr>
        <w:ind w:left="357" w:hanging="357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</w:rPr>
    </w:lvl>
    <w:lvl w:ilvl="2">
      <w:start w:val="1"/>
      <w:numFmt w:val="lowerRoman"/>
      <w:pStyle w:val="Nadpis3-BS"/>
      <w:lvlText w:val="%3."/>
      <w:lvlJc w:val="right"/>
      <w:pPr>
        <w:ind w:left="357" w:hanging="357"/>
      </w:pPr>
      <w:rPr>
        <w:rFonts w:cs="Times New Roman" w:hint="default"/>
      </w:rPr>
    </w:lvl>
    <w:lvl w:ilvl="3">
      <w:start w:val="1"/>
      <w:numFmt w:val="decimal"/>
      <w:pStyle w:val="Nadpis4-BS"/>
      <w:lvlText w:val="%4.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lowerLetter"/>
      <w:pStyle w:val="Nadpis5-BS"/>
      <w:lvlText w:val="%5.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cs="Times New Roman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AC"/>
    <w:rsid w:val="00012C0A"/>
    <w:rsid w:val="00071315"/>
    <w:rsid w:val="0008409E"/>
    <w:rsid w:val="00165872"/>
    <w:rsid w:val="001A7DC5"/>
    <w:rsid w:val="001F0BB7"/>
    <w:rsid w:val="002572A8"/>
    <w:rsid w:val="00290E4B"/>
    <w:rsid w:val="002A050D"/>
    <w:rsid w:val="002B31C1"/>
    <w:rsid w:val="002C24ED"/>
    <w:rsid w:val="00335F32"/>
    <w:rsid w:val="003F28AF"/>
    <w:rsid w:val="004156B7"/>
    <w:rsid w:val="004657B7"/>
    <w:rsid w:val="00486D9C"/>
    <w:rsid w:val="004E0D6D"/>
    <w:rsid w:val="00511C0A"/>
    <w:rsid w:val="005E57F3"/>
    <w:rsid w:val="0065395F"/>
    <w:rsid w:val="006A33AC"/>
    <w:rsid w:val="006D68C5"/>
    <w:rsid w:val="006F041C"/>
    <w:rsid w:val="00720982"/>
    <w:rsid w:val="0078096C"/>
    <w:rsid w:val="007962F1"/>
    <w:rsid w:val="00840DB2"/>
    <w:rsid w:val="008F6F9F"/>
    <w:rsid w:val="00982107"/>
    <w:rsid w:val="009C5163"/>
    <w:rsid w:val="009D11AC"/>
    <w:rsid w:val="009D126B"/>
    <w:rsid w:val="00A10FAB"/>
    <w:rsid w:val="00A32BA1"/>
    <w:rsid w:val="00A959AA"/>
    <w:rsid w:val="00AF498D"/>
    <w:rsid w:val="00B92A0C"/>
    <w:rsid w:val="00C35031"/>
    <w:rsid w:val="00C860E9"/>
    <w:rsid w:val="00CA38D3"/>
    <w:rsid w:val="00CA56F7"/>
    <w:rsid w:val="00CB4CFE"/>
    <w:rsid w:val="00CC2106"/>
    <w:rsid w:val="00D16977"/>
    <w:rsid w:val="00D45819"/>
    <w:rsid w:val="00DE2EE0"/>
    <w:rsid w:val="00E5217A"/>
    <w:rsid w:val="00E656C2"/>
    <w:rsid w:val="00E7590F"/>
    <w:rsid w:val="00E87E39"/>
    <w:rsid w:val="00ED0E89"/>
    <w:rsid w:val="00F029AA"/>
    <w:rsid w:val="00F174E9"/>
    <w:rsid w:val="00F87957"/>
    <w:rsid w:val="00FD6038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BA15"/>
  <w15:chartTrackingRefBased/>
  <w15:docId w15:val="{303AFE3B-371B-4CB3-BC9B-06E5AD74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A33AC"/>
    <w:pPr>
      <w:spacing w:after="200" w:line="252" w:lineRule="auto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-BS">
    <w:name w:val="Nadpis 1 - BS"/>
    <w:next w:val="Nadpis2-BS"/>
    <w:uiPriority w:val="99"/>
    <w:qFormat/>
    <w:rsid w:val="006A33AC"/>
    <w:pPr>
      <w:numPr>
        <w:numId w:val="1"/>
      </w:numPr>
      <w:spacing w:before="240" w:after="60" w:line="240" w:lineRule="auto"/>
    </w:pPr>
    <w:rPr>
      <w:rFonts w:ascii="Calibri" w:eastAsia="Times New Roman" w:hAnsi="Calibri" w:cs="Times New Roman"/>
      <w:b/>
      <w:lang w:eastAsia="cs-CZ"/>
    </w:rPr>
  </w:style>
  <w:style w:type="paragraph" w:customStyle="1" w:styleId="Nadpis2-BS">
    <w:name w:val="Nadpis 2 - BS"/>
    <w:basedOn w:val="Nadpis1-BS"/>
    <w:uiPriority w:val="99"/>
    <w:qFormat/>
    <w:rsid w:val="006A33AC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Nadpis4-BS">
    <w:name w:val="Nadpis 4 - BS"/>
    <w:basedOn w:val="Nadpis2-BS"/>
    <w:uiPriority w:val="99"/>
    <w:qFormat/>
    <w:rsid w:val="006A33AC"/>
    <w:pPr>
      <w:numPr>
        <w:ilvl w:val="3"/>
      </w:numPr>
      <w:tabs>
        <w:tab w:val="left" w:pos="1843"/>
      </w:tabs>
    </w:pPr>
  </w:style>
  <w:style w:type="paragraph" w:customStyle="1" w:styleId="Nadpis5-BS">
    <w:name w:val="Nadpis 5 - BS"/>
    <w:basedOn w:val="Nadpis4-BS"/>
    <w:uiPriority w:val="99"/>
    <w:qFormat/>
    <w:rsid w:val="006A33AC"/>
    <w:pPr>
      <w:numPr>
        <w:ilvl w:val="4"/>
      </w:numPr>
      <w:tabs>
        <w:tab w:val="num" w:pos="1134"/>
      </w:tabs>
      <w:ind w:left="360" w:hanging="567"/>
    </w:pPr>
  </w:style>
  <w:style w:type="paragraph" w:customStyle="1" w:styleId="Nadpis3-BS">
    <w:name w:val="Nadpis 3 -BS"/>
    <w:basedOn w:val="Nadpis2-BS"/>
    <w:uiPriority w:val="99"/>
    <w:qFormat/>
    <w:rsid w:val="006A33AC"/>
    <w:pPr>
      <w:numPr>
        <w:ilvl w:val="2"/>
      </w:numPr>
      <w:tabs>
        <w:tab w:val="left" w:pos="1418"/>
      </w:tabs>
    </w:pPr>
  </w:style>
  <w:style w:type="numbering" w:customStyle="1" w:styleId="Styl1">
    <w:name w:val="Styl1"/>
    <w:rsid w:val="006A33AC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2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106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aliases w:val="b,bt,bt wide,body tex"/>
    <w:basedOn w:val="Normln"/>
    <w:link w:val="ZkladntextChar"/>
    <w:qFormat/>
    <w:rsid w:val="005E57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aliases w:val="b Char,bt Char,bt wide Char,body tex Char"/>
    <w:basedOn w:val="Standardnpsmoodstavce"/>
    <w:link w:val="Zkladntext"/>
    <w:rsid w:val="005E57F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platne1">
    <w:name w:val="platne1"/>
    <w:rsid w:val="005E57F3"/>
    <w:rPr>
      <w:w w:val="120"/>
    </w:rPr>
  </w:style>
  <w:style w:type="paragraph" w:styleId="Zhlav">
    <w:name w:val="header"/>
    <w:basedOn w:val="Normln"/>
    <w:link w:val="ZhlavChar"/>
    <w:uiPriority w:val="99"/>
    <w:unhideWhenUsed/>
    <w:rsid w:val="005E5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57F3"/>
    <w:rPr>
      <w:rFonts w:ascii="Cambria" w:eastAsia="Times New Roman" w:hAnsi="Cambr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5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7F3"/>
    <w:rPr>
      <w:rFonts w:ascii="Cambria" w:eastAsia="Times New Roman" w:hAnsi="Cambr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0B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0B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0BB7"/>
    <w:rPr>
      <w:rFonts w:ascii="Cambria" w:eastAsia="Times New Roman" w:hAnsi="Cambr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0B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0BB7"/>
    <w:rPr>
      <w:rFonts w:ascii="Cambria" w:eastAsia="Times New Roman" w:hAnsi="Cambr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Čala</dc:creator>
  <cp:keywords/>
  <dc:description/>
  <cp:lastModifiedBy>Čada Miroslav</cp:lastModifiedBy>
  <cp:revision>8</cp:revision>
  <dcterms:created xsi:type="dcterms:W3CDTF">2020-06-05T08:47:00Z</dcterms:created>
  <dcterms:modified xsi:type="dcterms:W3CDTF">2020-06-10T15:28:00Z</dcterms:modified>
</cp:coreProperties>
</file>