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A827F" w14:textId="20B1B254" w:rsidR="00F56023" w:rsidRDefault="00F56023" w:rsidP="00F56023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Dodatek č. </w:t>
      </w:r>
      <w:r w:rsidR="00234A8F">
        <w:rPr>
          <w:b/>
          <w:bCs/>
          <w:caps/>
          <w:sz w:val="32"/>
          <w:szCs w:val="32"/>
        </w:rPr>
        <w:t>2</w:t>
      </w:r>
      <w:r>
        <w:rPr>
          <w:b/>
          <w:bCs/>
          <w:caps/>
          <w:sz w:val="32"/>
          <w:szCs w:val="32"/>
        </w:rPr>
        <w:t xml:space="preserve"> </w:t>
      </w:r>
    </w:p>
    <w:p w14:paraId="7A4CF3A9" w14:textId="77777777" w:rsidR="00F56023" w:rsidRDefault="00F56023" w:rsidP="00F560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 smlouvě o veřejných službách ve veřejné linkové dopravě</w:t>
      </w:r>
    </w:p>
    <w:p w14:paraId="5E866123" w14:textId="7AD00724" w:rsidR="00A45F24" w:rsidRDefault="00AA06F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v systému Pražské integrované dopravy </w:t>
      </w:r>
      <w:r>
        <w:rPr>
          <w:b/>
          <w:sz w:val="24"/>
          <w:szCs w:val="24"/>
        </w:rPr>
        <w:t xml:space="preserve">na období </w:t>
      </w:r>
      <w:r w:rsidR="006D4E72">
        <w:rPr>
          <w:b/>
          <w:sz w:val="24"/>
          <w:szCs w:val="24"/>
        </w:rPr>
        <w:t>1. 1. 2020</w:t>
      </w:r>
      <w:r w:rsidR="00102966">
        <w:rPr>
          <w:b/>
          <w:sz w:val="24"/>
          <w:szCs w:val="24"/>
        </w:rPr>
        <w:t xml:space="preserve"> až 30. 11. 2024</w:t>
      </w:r>
    </w:p>
    <w:p w14:paraId="323D328A" w14:textId="7F4B0620" w:rsidR="00102966" w:rsidRDefault="0010296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(HMP)</w:t>
      </w:r>
    </w:p>
    <w:p w14:paraId="6BDFC034" w14:textId="327A52F9" w:rsidR="00AA06F5" w:rsidRDefault="00F56023" w:rsidP="004436FC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uzavřené </w:t>
      </w:r>
      <w:r w:rsidR="00AA06F5" w:rsidRPr="00A825FA">
        <w:rPr>
          <w:b/>
          <w:bCs/>
          <w:sz w:val="24"/>
          <w:szCs w:val="24"/>
        </w:rPr>
        <w:t>podle zákona č. 194/2010 Sb</w:t>
      </w:r>
      <w:r w:rsidR="004436FC" w:rsidRPr="00A825FA">
        <w:rPr>
          <w:b/>
          <w:bCs/>
          <w:sz w:val="24"/>
          <w:szCs w:val="24"/>
        </w:rPr>
        <w:t>.</w:t>
      </w:r>
    </w:p>
    <w:p w14:paraId="01DD8866" w14:textId="77777777" w:rsidR="00AA06F5" w:rsidRDefault="00AA06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evidenční číslo </w:t>
      </w:r>
      <w:r w:rsidR="008B5AC3">
        <w:rPr>
          <w:b/>
          <w:bCs/>
          <w:sz w:val="24"/>
          <w:szCs w:val="24"/>
        </w:rPr>
        <w:t>objednatele</w:t>
      </w:r>
    </w:p>
    <w:p w14:paraId="2AC66E1F" w14:textId="77777777" w:rsidR="00AA06F5" w:rsidRDefault="00AA06F5" w:rsidP="00312635">
      <w:pPr>
        <w:jc w:val="center"/>
        <w:rPr>
          <w:b/>
          <w:bCs/>
          <w:sz w:val="28"/>
          <w:szCs w:val="28"/>
        </w:rPr>
      </w:pPr>
    </w:p>
    <w:p w14:paraId="197B7688" w14:textId="77777777" w:rsidR="00AA06F5" w:rsidRPr="00655E63" w:rsidRDefault="00AA06F5">
      <w:pPr>
        <w:jc w:val="center"/>
        <w:rPr>
          <w:b/>
          <w:bCs/>
          <w:sz w:val="28"/>
          <w:szCs w:val="28"/>
        </w:rPr>
      </w:pPr>
      <w:r w:rsidRPr="00655E63">
        <w:rPr>
          <w:b/>
          <w:bCs/>
          <w:sz w:val="28"/>
          <w:szCs w:val="28"/>
        </w:rPr>
        <w:t>Smluvní strany</w:t>
      </w:r>
    </w:p>
    <w:p w14:paraId="307EECAA" w14:textId="77777777" w:rsidR="00FA5937" w:rsidRPr="00555385" w:rsidRDefault="00FA5937" w:rsidP="00C6672C">
      <w:pPr>
        <w:pStyle w:val="Bezmezer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55385">
        <w:rPr>
          <w:rFonts w:ascii="Times New Roman" w:hAnsi="Times New Roman" w:cs="Times New Roman"/>
          <w:b/>
          <w:sz w:val="24"/>
          <w:szCs w:val="24"/>
        </w:rPr>
        <w:t>Hlavní město Praha</w:t>
      </w:r>
    </w:p>
    <w:p w14:paraId="104A0483" w14:textId="77777777" w:rsidR="00FA5937" w:rsidRPr="00555385" w:rsidRDefault="00FA5937" w:rsidP="00FA5937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se sídlem orgánů Mariánské náměstí 2, 110 00 Praha 1 – Staré Město,</w:t>
      </w:r>
    </w:p>
    <w:p w14:paraId="029BC566" w14:textId="77777777" w:rsidR="00FA5937" w:rsidRPr="00555385" w:rsidRDefault="00FA5937" w:rsidP="00FA5937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 xml:space="preserve">zastoupené na základě zřizovací listiny organizací ROPID - Regionální organizátor pražské integrované dopravy, příspěvkovou organizací Hl. m. Prahy, zapsanou v Registru ekonomických subjektů ČSÚ, zřízenou ke dni 1. 12. 1993 usnesením 33. Zastupitelstva hlavního města Prahy č. 15 ze dne 25. 11. 1993, zřizovací listina nově vydána a schválena usnesením Zastupitelstva hlavního města Prahy č. 6/14 ze dne 25. 4. 2019; </w:t>
      </w:r>
    </w:p>
    <w:p w14:paraId="2CF08930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Sídlo: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Rytířská 10, 110 00 Praha 1</w:t>
      </w:r>
    </w:p>
    <w:p w14:paraId="22CBB395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Zastoupené: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Ing. et Ing. Petrem Tomčíkem, ředitelem ROPID</w:t>
      </w:r>
    </w:p>
    <w:p w14:paraId="7BB52DFF" w14:textId="680AB93C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IČ</w:t>
      </w:r>
      <w:r w:rsidR="00102966">
        <w:rPr>
          <w:rFonts w:ascii="Times New Roman" w:hAnsi="Times New Roman" w:cs="Times New Roman"/>
          <w:sz w:val="24"/>
          <w:szCs w:val="24"/>
        </w:rPr>
        <w:t>O</w:t>
      </w:r>
      <w:r w:rsidRPr="00555385">
        <w:rPr>
          <w:rFonts w:ascii="Times New Roman" w:hAnsi="Times New Roman" w:cs="Times New Roman"/>
          <w:sz w:val="24"/>
          <w:szCs w:val="24"/>
        </w:rPr>
        <w:t>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60437359</w:t>
      </w:r>
    </w:p>
    <w:p w14:paraId="70B28BCA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DIČ: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CZ60437359</w:t>
      </w:r>
    </w:p>
    <w:p w14:paraId="0CA9C3D7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Bankovní spojení: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PPF banka, Praha 1, Malé nám. 11</w:t>
      </w:r>
    </w:p>
    <w:p w14:paraId="67CAC188" w14:textId="77777777" w:rsidR="00FA5937" w:rsidRPr="00555385" w:rsidRDefault="00FA5937" w:rsidP="00FA5937">
      <w:pPr>
        <w:pStyle w:val="Bezmezer"/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Číslo účtu: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2000930012/6000</w:t>
      </w:r>
    </w:p>
    <w:p w14:paraId="686F619C" w14:textId="77777777" w:rsidR="00FA5937" w:rsidRPr="00555385" w:rsidRDefault="00FA5937" w:rsidP="00FA5937">
      <w:pPr>
        <w:ind w:left="709"/>
        <w:jc w:val="both"/>
        <w:rPr>
          <w:sz w:val="24"/>
          <w:szCs w:val="24"/>
        </w:rPr>
      </w:pPr>
      <w:r w:rsidRPr="00555385">
        <w:rPr>
          <w:sz w:val="24"/>
          <w:szCs w:val="24"/>
        </w:rPr>
        <w:t xml:space="preserve">(dále jen </w:t>
      </w:r>
      <w:r w:rsidR="00555385">
        <w:rPr>
          <w:sz w:val="24"/>
          <w:szCs w:val="24"/>
        </w:rPr>
        <w:t>„</w:t>
      </w:r>
      <w:r w:rsidR="008B5AC3" w:rsidRPr="00555385">
        <w:rPr>
          <w:sz w:val="24"/>
          <w:szCs w:val="24"/>
        </w:rPr>
        <w:t>objednatel</w:t>
      </w:r>
      <w:r w:rsidRPr="00555385">
        <w:rPr>
          <w:sz w:val="24"/>
          <w:szCs w:val="24"/>
        </w:rPr>
        <w:t>“)</w:t>
      </w:r>
    </w:p>
    <w:p w14:paraId="14008A65" w14:textId="77777777" w:rsidR="00FA5937" w:rsidRPr="00655E63" w:rsidRDefault="00FA5937" w:rsidP="00B2503C">
      <w:pPr>
        <w:rPr>
          <w:sz w:val="24"/>
          <w:szCs w:val="24"/>
        </w:rPr>
      </w:pPr>
    </w:p>
    <w:p w14:paraId="73CA0DAB" w14:textId="77777777" w:rsidR="00AA06F5" w:rsidRDefault="00AA06F5" w:rsidP="00125347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14:paraId="297B562E" w14:textId="77777777" w:rsidR="00AA06F5" w:rsidRPr="00B2503C" w:rsidRDefault="00AA06F5" w:rsidP="00B2503C">
      <w:pPr>
        <w:ind w:left="426"/>
        <w:jc w:val="both"/>
        <w:outlineLvl w:val="0"/>
        <w:rPr>
          <w:b/>
          <w:sz w:val="24"/>
          <w:szCs w:val="24"/>
        </w:rPr>
      </w:pPr>
    </w:p>
    <w:p w14:paraId="23D893A5" w14:textId="77777777" w:rsidR="006D4E72" w:rsidRDefault="00102966" w:rsidP="006D4E72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outlineLvl w:val="0"/>
        <w:rPr>
          <w:b/>
          <w:sz w:val="24"/>
        </w:rPr>
      </w:pPr>
      <w:r w:rsidRPr="00102966">
        <w:rPr>
          <w:b/>
          <w:bCs/>
          <w:sz w:val="24"/>
          <w:szCs w:val="24"/>
        </w:rPr>
        <w:t>2</w:t>
      </w:r>
      <w:r w:rsidRPr="00102966">
        <w:rPr>
          <w:rFonts w:eastAsiaTheme="minorEastAsia"/>
          <w:sz w:val="24"/>
          <w:szCs w:val="24"/>
        </w:rPr>
        <w:t xml:space="preserve">. </w:t>
      </w:r>
      <w:r w:rsidR="00EA2817">
        <w:rPr>
          <w:rFonts w:eastAsiaTheme="minorEastAsia"/>
          <w:sz w:val="24"/>
          <w:szCs w:val="24"/>
        </w:rPr>
        <w:t xml:space="preserve">     </w:t>
      </w:r>
      <w:r w:rsidR="006D4E72">
        <w:rPr>
          <w:b/>
          <w:sz w:val="24"/>
        </w:rPr>
        <w:t>VALENTA BUS s.r.o.</w:t>
      </w:r>
    </w:p>
    <w:p w14:paraId="12F73E0C" w14:textId="01718C13" w:rsidR="006D4E72" w:rsidRPr="006D4E72" w:rsidRDefault="006D4E72" w:rsidP="006D4E72">
      <w:pPr>
        <w:ind w:left="567" w:right="141" w:hanging="2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D4E72">
        <w:rPr>
          <w:sz w:val="24"/>
          <w:szCs w:val="24"/>
        </w:rPr>
        <w:t>zapsaná v obchodním rejstříku, vedeném u Městského osudu v Praze, odd. C., vložka 282317</w:t>
      </w:r>
    </w:p>
    <w:p w14:paraId="7E33DC70" w14:textId="2703B7E0" w:rsidR="00102966" w:rsidRPr="006D4E7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Sídlo:</w:t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sz w:val="24"/>
          <w:szCs w:val="24"/>
        </w:rPr>
        <w:t>Mezouň č. p. 161, 267 18</w:t>
      </w:r>
    </w:p>
    <w:p w14:paraId="0666B40F" w14:textId="4A8B4E25" w:rsidR="00102966" w:rsidRPr="006D4E7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Zastoupená:</w:t>
      </w:r>
      <w:r w:rsidR="00EA2817" w:rsidRPr="006D4E72">
        <w:rPr>
          <w:rFonts w:eastAsiaTheme="minorEastAsia"/>
          <w:sz w:val="24"/>
          <w:szCs w:val="24"/>
        </w:rPr>
        <w:tab/>
      </w:r>
      <w:r w:rsidR="00EA2817" w:rsidRPr="006D4E72">
        <w:rPr>
          <w:rFonts w:eastAsiaTheme="minorEastAsia"/>
          <w:sz w:val="24"/>
          <w:szCs w:val="24"/>
        </w:rPr>
        <w:tab/>
      </w:r>
      <w:r w:rsidR="00EA2817"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sz w:val="24"/>
          <w:szCs w:val="24"/>
        </w:rPr>
        <w:t>Liborem Valentou</w:t>
      </w:r>
      <w:r w:rsidR="00EA2817" w:rsidRPr="006D4E72">
        <w:rPr>
          <w:rFonts w:eastAsiaTheme="minorEastAsia"/>
          <w:sz w:val="24"/>
          <w:szCs w:val="24"/>
        </w:rPr>
        <w:t>, jednatelem</w:t>
      </w:r>
    </w:p>
    <w:p w14:paraId="7B8BB507" w14:textId="354E4919" w:rsidR="00102966" w:rsidRPr="006D4E7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IČO:</w:t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sz w:val="24"/>
          <w:szCs w:val="24"/>
        </w:rPr>
        <w:t>06446779</w:t>
      </w:r>
      <w:r w:rsidRPr="006D4E72">
        <w:rPr>
          <w:rFonts w:eastAsiaTheme="minorEastAsia"/>
          <w:sz w:val="24"/>
          <w:szCs w:val="24"/>
        </w:rPr>
        <w:t xml:space="preserve">      </w:t>
      </w:r>
    </w:p>
    <w:p w14:paraId="66586F30" w14:textId="4E7E526C" w:rsidR="00102966" w:rsidRPr="006D4E7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DIČ:</w:t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sz w:val="24"/>
          <w:szCs w:val="24"/>
        </w:rPr>
        <w:t>CZ06446779, plátce DPH</w:t>
      </w:r>
    </w:p>
    <w:p w14:paraId="2EC0922D" w14:textId="1C5264FD" w:rsidR="00102966" w:rsidRPr="006D4E72" w:rsidRDefault="00102966" w:rsidP="006D4E72">
      <w:pPr>
        <w:ind w:left="709" w:right="-1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Bankovní spojení:</w:t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rFonts w:eastAsiaTheme="minorEastAsia"/>
          <w:sz w:val="24"/>
          <w:szCs w:val="24"/>
        </w:rPr>
        <w:t>Komerční banka</w:t>
      </w:r>
    </w:p>
    <w:p w14:paraId="66460335" w14:textId="60779BA7" w:rsidR="00102966" w:rsidRPr="006D4E72" w:rsidRDefault="00102966" w:rsidP="006D4E72">
      <w:pPr>
        <w:ind w:left="709" w:right="-1" w:hanging="142"/>
        <w:rPr>
          <w:rFonts w:eastAsiaTheme="minorEastAsia"/>
          <w:sz w:val="24"/>
          <w:szCs w:val="24"/>
        </w:rPr>
      </w:pPr>
      <w:r w:rsidRPr="006D4E72">
        <w:rPr>
          <w:sz w:val="24"/>
          <w:szCs w:val="24"/>
        </w:rPr>
        <w:t>Číslo účtu:</w:t>
      </w:r>
      <w:r w:rsidRPr="006D4E72">
        <w:rPr>
          <w:sz w:val="24"/>
          <w:szCs w:val="24"/>
        </w:rPr>
        <w:tab/>
      </w:r>
      <w:r w:rsidRPr="006D4E72">
        <w:rPr>
          <w:sz w:val="24"/>
          <w:szCs w:val="24"/>
        </w:rPr>
        <w:tab/>
      </w:r>
      <w:r w:rsidRPr="006D4E72">
        <w:rPr>
          <w:sz w:val="24"/>
          <w:szCs w:val="24"/>
        </w:rPr>
        <w:tab/>
      </w:r>
      <w:r w:rsidR="006D4E72" w:rsidRPr="006D4E72">
        <w:rPr>
          <w:sz w:val="24"/>
          <w:szCs w:val="24"/>
        </w:rPr>
        <w:t>107-8658470267/0100</w:t>
      </w:r>
      <w:r w:rsidR="00817D37" w:rsidRPr="006D4E72">
        <w:rPr>
          <w:rFonts w:eastAsiaTheme="minorEastAsia"/>
          <w:sz w:val="24"/>
          <w:szCs w:val="24"/>
        </w:rPr>
        <w:tab/>
      </w:r>
      <w:r w:rsidR="00817D37" w:rsidRPr="006D4E72">
        <w:rPr>
          <w:rFonts w:eastAsiaTheme="minorEastAsia"/>
          <w:sz w:val="24"/>
          <w:szCs w:val="24"/>
        </w:rPr>
        <w:tab/>
      </w:r>
      <w:r w:rsidR="00817D37" w:rsidRPr="006D4E72">
        <w:rPr>
          <w:rFonts w:eastAsiaTheme="minorEastAsia"/>
          <w:sz w:val="24"/>
          <w:szCs w:val="24"/>
        </w:rPr>
        <w:tab/>
      </w:r>
    </w:p>
    <w:p w14:paraId="6579EAAD" w14:textId="77777777" w:rsidR="00B2503C" w:rsidRPr="006D4E72" w:rsidRDefault="00B2503C" w:rsidP="006D4E72">
      <w:pPr>
        <w:ind w:left="709" w:hanging="142"/>
        <w:jc w:val="both"/>
        <w:rPr>
          <w:b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(dále jen „dopravce</w:t>
      </w:r>
      <w:r w:rsidRPr="006D4E72">
        <w:rPr>
          <w:sz w:val="24"/>
          <w:szCs w:val="24"/>
        </w:rPr>
        <w:t>“)</w:t>
      </w:r>
    </w:p>
    <w:p w14:paraId="112CEE9B" w14:textId="77777777" w:rsidR="00312635" w:rsidRDefault="00312635" w:rsidP="00EA2817">
      <w:pPr>
        <w:ind w:left="709"/>
        <w:jc w:val="both"/>
        <w:rPr>
          <w:sz w:val="24"/>
          <w:szCs w:val="22"/>
        </w:rPr>
      </w:pPr>
    </w:p>
    <w:p w14:paraId="03CA582D" w14:textId="77777777" w:rsidR="00AA06F5" w:rsidRDefault="00AA06F5">
      <w:pPr>
        <w:jc w:val="both"/>
        <w:rPr>
          <w:b/>
          <w:bCs/>
          <w:sz w:val="24"/>
          <w:szCs w:val="24"/>
        </w:rPr>
      </w:pPr>
    </w:p>
    <w:p w14:paraId="04A55BBE" w14:textId="77777777" w:rsidR="00AA06F5" w:rsidRDefault="00AA06F5">
      <w:pPr>
        <w:jc w:val="both"/>
        <w:rPr>
          <w:b/>
          <w:bCs/>
          <w:sz w:val="24"/>
          <w:szCs w:val="24"/>
        </w:rPr>
      </w:pPr>
    </w:p>
    <w:p w14:paraId="328CA719" w14:textId="1EFB5F9F" w:rsidR="00003A53" w:rsidRDefault="00AA06F5" w:rsidP="00102966">
      <w:pPr>
        <w:pStyle w:val="Zkladntext21"/>
        <w:overflowPunct/>
        <w:autoSpaceDE/>
        <w:autoSpaceDN/>
        <w:adjustRightInd/>
        <w:ind w:left="0"/>
        <w:textAlignment w:val="auto"/>
        <w:rPr>
          <w:bCs/>
          <w:szCs w:val="24"/>
        </w:rPr>
      </w:pPr>
      <w:r>
        <w:rPr>
          <w:bCs/>
          <w:szCs w:val="22"/>
        </w:rPr>
        <w:t>uzavírají podle zákona č. 194/2010 Sb.</w:t>
      </w:r>
      <w:r w:rsidR="0032520F">
        <w:rPr>
          <w:bCs/>
          <w:szCs w:val="22"/>
        </w:rPr>
        <w:t xml:space="preserve"> </w:t>
      </w:r>
      <w:r w:rsidR="00091F09" w:rsidRPr="00091F09">
        <w:rPr>
          <w:bCs/>
          <w:szCs w:val="22"/>
        </w:rPr>
        <w:t xml:space="preserve">o veřejných službách v přepravě cestujících a o změně dalších zákonů, ve znění pozdějších předpisů, </w:t>
      </w:r>
      <w:r>
        <w:rPr>
          <w:bCs/>
          <w:szCs w:val="22"/>
        </w:rPr>
        <w:t xml:space="preserve">tuto smlouvu o veřejných službách v přepravě cestujících ve veřejné linkové dopravě v systému Pražské integrované dopravy na </w:t>
      </w:r>
      <w:r>
        <w:rPr>
          <w:bCs/>
          <w:szCs w:val="24"/>
        </w:rPr>
        <w:t xml:space="preserve">období od </w:t>
      </w:r>
      <w:r w:rsidR="006D4E72">
        <w:rPr>
          <w:bCs/>
          <w:szCs w:val="24"/>
        </w:rPr>
        <w:t>1. 1. 2020</w:t>
      </w:r>
      <w:r w:rsidR="00F56023">
        <w:rPr>
          <w:bCs/>
          <w:szCs w:val="24"/>
        </w:rPr>
        <w:t xml:space="preserve"> </w:t>
      </w:r>
      <w:r>
        <w:rPr>
          <w:bCs/>
          <w:szCs w:val="24"/>
        </w:rPr>
        <w:t xml:space="preserve">do </w:t>
      </w:r>
      <w:r w:rsidR="00102966">
        <w:rPr>
          <w:bCs/>
          <w:szCs w:val="24"/>
        </w:rPr>
        <w:t>30. 11. 2024</w:t>
      </w:r>
    </w:p>
    <w:p w14:paraId="58F33E9A" w14:textId="77777777" w:rsidR="00003A53" w:rsidRDefault="00003A53" w:rsidP="00AA06F5">
      <w:pPr>
        <w:pStyle w:val="Zkladntext21"/>
        <w:overflowPunct/>
        <w:autoSpaceDE/>
        <w:autoSpaceDN/>
        <w:adjustRightInd/>
        <w:textAlignment w:val="auto"/>
        <w:rPr>
          <w:bCs/>
          <w:szCs w:val="22"/>
        </w:rPr>
      </w:pPr>
    </w:p>
    <w:p w14:paraId="7F949E23" w14:textId="77777777" w:rsidR="001A500D" w:rsidRDefault="001A500D">
      <w:pPr>
        <w:rPr>
          <w:b/>
          <w:sz w:val="24"/>
        </w:rPr>
      </w:pPr>
      <w:r>
        <w:rPr>
          <w:b/>
        </w:rPr>
        <w:br w:type="page"/>
      </w:r>
    </w:p>
    <w:p w14:paraId="7B7F437D" w14:textId="77777777" w:rsidR="00F56023" w:rsidRPr="00913678" w:rsidRDefault="00F56023" w:rsidP="00F56023">
      <w:pPr>
        <w:pStyle w:val="Nadpis8"/>
        <w:rPr>
          <w:sz w:val="24"/>
        </w:rPr>
      </w:pPr>
      <w:r w:rsidRPr="00913678">
        <w:rPr>
          <w:sz w:val="24"/>
        </w:rPr>
        <w:lastRenderedPageBreak/>
        <w:t>Ujednání</w:t>
      </w:r>
    </w:p>
    <w:p w14:paraId="5C4D0D84" w14:textId="77777777" w:rsidR="00F56023" w:rsidRPr="00234A8F" w:rsidRDefault="00F56023" w:rsidP="00F56023">
      <w:pPr>
        <w:rPr>
          <w:bCs/>
          <w:sz w:val="16"/>
          <w:szCs w:val="16"/>
        </w:rPr>
      </w:pPr>
    </w:p>
    <w:p w14:paraId="2E002EE6" w14:textId="77777777" w:rsidR="00234A8F" w:rsidRPr="00F974A8" w:rsidRDefault="00234A8F" w:rsidP="00234A8F">
      <w:pPr>
        <w:pStyle w:val="Zkladntext"/>
        <w:numPr>
          <w:ilvl w:val="0"/>
          <w:numId w:val="39"/>
        </w:numPr>
        <w:spacing w:after="120"/>
        <w:ind w:left="567" w:hanging="567"/>
        <w:jc w:val="both"/>
        <w:rPr>
          <w:b w:val="0"/>
          <w:color w:val="auto"/>
          <w:sz w:val="24"/>
          <w:szCs w:val="24"/>
        </w:rPr>
      </w:pPr>
      <w:r w:rsidRPr="00F974A8">
        <w:rPr>
          <w:b w:val="0"/>
          <w:color w:val="auto"/>
          <w:sz w:val="24"/>
          <w:szCs w:val="24"/>
        </w:rPr>
        <w:t>Předmětem tohoto dodatku smlouvy je dřívější poskytnutí jedné měsíční zálohy</w:t>
      </w:r>
      <w:r>
        <w:rPr>
          <w:b w:val="0"/>
          <w:color w:val="auto"/>
          <w:sz w:val="24"/>
          <w:szCs w:val="24"/>
        </w:rPr>
        <w:t xml:space="preserve"> na kompenzaci </w:t>
      </w:r>
      <w:r w:rsidRPr="0038609D">
        <w:rPr>
          <w:b w:val="0"/>
          <w:color w:val="auto"/>
          <w:sz w:val="24"/>
          <w:szCs w:val="24"/>
        </w:rPr>
        <w:t xml:space="preserve">k překlenutí neočekávatelného poklesu tržeb </w:t>
      </w:r>
      <w:r w:rsidRPr="004541AC">
        <w:rPr>
          <w:b w:val="0"/>
          <w:color w:val="auto"/>
          <w:sz w:val="24"/>
          <w:szCs w:val="24"/>
        </w:rPr>
        <w:t>v důsledku </w:t>
      </w:r>
      <w:r w:rsidRPr="00F974A8">
        <w:rPr>
          <w:b w:val="0"/>
          <w:color w:val="auto"/>
          <w:sz w:val="24"/>
          <w:szCs w:val="24"/>
        </w:rPr>
        <w:t>opatření v nouzovém stavu a následujícím období spojených s pandemií onemocnění COVID-19.</w:t>
      </w:r>
    </w:p>
    <w:p w14:paraId="5813F15D" w14:textId="77777777" w:rsidR="00234A8F" w:rsidRPr="0038609D" w:rsidRDefault="00234A8F" w:rsidP="00234A8F">
      <w:pPr>
        <w:pStyle w:val="Zkladntext"/>
        <w:numPr>
          <w:ilvl w:val="0"/>
          <w:numId w:val="39"/>
        </w:numPr>
        <w:spacing w:after="120"/>
        <w:ind w:left="567" w:hanging="567"/>
        <w:jc w:val="both"/>
        <w:rPr>
          <w:b w:val="0"/>
          <w:bCs w:val="0"/>
          <w:color w:val="auto"/>
          <w:sz w:val="24"/>
          <w:szCs w:val="24"/>
        </w:rPr>
      </w:pPr>
      <w:r w:rsidRPr="0038609D">
        <w:rPr>
          <w:b w:val="0"/>
          <w:bCs w:val="0"/>
          <w:color w:val="auto"/>
          <w:sz w:val="24"/>
          <w:szCs w:val="24"/>
        </w:rPr>
        <w:t xml:space="preserve">V souvislosti s aktuálními dopady vlivem zhoršené epidemiologické situace se objednatel </w:t>
      </w:r>
      <w:r w:rsidRPr="004541AC">
        <w:rPr>
          <w:b w:val="0"/>
          <w:bCs w:val="0"/>
          <w:color w:val="auto"/>
          <w:sz w:val="24"/>
          <w:szCs w:val="24"/>
        </w:rPr>
        <w:t xml:space="preserve">ROPID z důvodu poklesu výběru jízdného a zvýšených nákladů na opatření proti nebezpečí vzniku a rozšíření onemocnění COVID-19 způsobené novým </w:t>
      </w:r>
      <w:proofErr w:type="spellStart"/>
      <w:r w:rsidRPr="004541AC">
        <w:rPr>
          <w:b w:val="0"/>
          <w:bCs w:val="0"/>
          <w:color w:val="auto"/>
          <w:sz w:val="24"/>
          <w:szCs w:val="24"/>
        </w:rPr>
        <w:t>koronavirem</w:t>
      </w:r>
      <w:proofErr w:type="spellEnd"/>
      <w:r w:rsidRPr="004541AC">
        <w:rPr>
          <w:b w:val="0"/>
          <w:bCs w:val="0"/>
          <w:color w:val="auto"/>
          <w:sz w:val="24"/>
          <w:szCs w:val="24"/>
        </w:rPr>
        <w:t xml:space="preserve"> SARS-CoV-2 zavazuje poskytnout </w:t>
      </w:r>
      <w:r w:rsidRPr="00F974A8">
        <w:rPr>
          <w:b w:val="0"/>
          <w:bCs w:val="0"/>
          <w:color w:val="auto"/>
          <w:sz w:val="24"/>
          <w:szCs w:val="24"/>
        </w:rPr>
        <w:t xml:space="preserve">dopravci mimořádnou zúčtovatelnou zálohu ve výši jedné měsíční zálohy na </w:t>
      </w:r>
      <w:r>
        <w:rPr>
          <w:b w:val="0"/>
          <w:color w:val="auto"/>
          <w:sz w:val="24"/>
          <w:szCs w:val="24"/>
        </w:rPr>
        <w:t>kompenzaci</w:t>
      </w:r>
      <w:r w:rsidRPr="0038609D">
        <w:rPr>
          <w:b w:val="0"/>
          <w:color w:val="auto"/>
          <w:sz w:val="24"/>
          <w:szCs w:val="24"/>
        </w:rPr>
        <w:t xml:space="preserve"> </w:t>
      </w:r>
      <w:r w:rsidRPr="0038609D">
        <w:rPr>
          <w:b w:val="0"/>
          <w:bCs w:val="0"/>
          <w:color w:val="auto"/>
          <w:sz w:val="24"/>
          <w:szCs w:val="24"/>
        </w:rPr>
        <w:t>dle aktuálního znění smlouvy (dále jen „</w:t>
      </w:r>
      <w:r w:rsidRPr="00F974A8">
        <w:rPr>
          <w:bCs w:val="0"/>
          <w:color w:val="auto"/>
          <w:sz w:val="24"/>
          <w:szCs w:val="24"/>
        </w:rPr>
        <w:t>mimořádná záloha</w:t>
      </w:r>
      <w:r w:rsidRPr="0038609D">
        <w:rPr>
          <w:b w:val="0"/>
          <w:bCs w:val="0"/>
          <w:color w:val="auto"/>
          <w:sz w:val="24"/>
          <w:szCs w:val="24"/>
        </w:rPr>
        <w:t xml:space="preserve">“) a dopravce tuto mimořádnou zálohu přijímá. </w:t>
      </w:r>
      <w:r w:rsidRPr="004541AC">
        <w:rPr>
          <w:b w:val="0"/>
          <w:bCs w:val="0"/>
          <w:color w:val="auto"/>
          <w:sz w:val="24"/>
          <w:szCs w:val="24"/>
        </w:rPr>
        <w:t xml:space="preserve">Mimořádná záloha bude vyplacena jednorázově, nejpozději do 30. 6. 2020. Poskytnutím této mimořádné zálohy se objednatel </w:t>
      </w:r>
      <w:r w:rsidRPr="00F974A8">
        <w:rPr>
          <w:b w:val="0"/>
          <w:bCs w:val="0"/>
          <w:color w:val="auto"/>
          <w:sz w:val="24"/>
          <w:szCs w:val="24"/>
        </w:rPr>
        <w:t>ROPID zprostí povinnosti uhradit dopravci běžnou zálohu splatnou v</w:t>
      </w:r>
      <w:r>
        <w:rPr>
          <w:b w:val="0"/>
          <w:bCs w:val="0"/>
          <w:color w:val="auto"/>
          <w:sz w:val="24"/>
          <w:szCs w:val="24"/>
        </w:rPr>
        <w:t> </w:t>
      </w:r>
      <w:r w:rsidRPr="0038609D">
        <w:rPr>
          <w:b w:val="0"/>
          <w:bCs w:val="0"/>
          <w:color w:val="auto"/>
          <w:sz w:val="24"/>
          <w:szCs w:val="24"/>
        </w:rPr>
        <w:t xml:space="preserve">měsíci </w:t>
      </w:r>
      <w:r>
        <w:rPr>
          <w:b w:val="0"/>
          <w:bCs w:val="0"/>
          <w:color w:val="auto"/>
          <w:sz w:val="24"/>
          <w:szCs w:val="24"/>
        </w:rPr>
        <w:t>prosinci</w:t>
      </w:r>
      <w:r w:rsidRPr="0038609D">
        <w:rPr>
          <w:b w:val="0"/>
          <w:bCs w:val="0"/>
          <w:color w:val="auto"/>
          <w:sz w:val="24"/>
          <w:szCs w:val="24"/>
        </w:rPr>
        <w:t xml:space="preserve"> 2020.</w:t>
      </w:r>
    </w:p>
    <w:p w14:paraId="101F6563" w14:textId="77777777" w:rsidR="00234A8F" w:rsidRPr="00F974A8" w:rsidRDefault="00234A8F" w:rsidP="00234A8F">
      <w:pPr>
        <w:pStyle w:val="Zkladntext"/>
        <w:ind w:left="567"/>
        <w:jc w:val="both"/>
        <w:rPr>
          <w:b w:val="0"/>
          <w:bCs w:val="0"/>
          <w:color w:val="auto"/>
          <w:sz w:val="24"/>
          <w:szCs w:val="24"/>
        </w:rPr>
      </w:pPr>
      <w:r w:rsidRPr="004541AC">
        <w:rPr>
          <w:b w:val="0"/>
          <w:bCs w:val="0"/>
          <w:color w:val="auto"/>
          <w:sz w:val="24"/>
          <w:szCs w:val="24"/>
        </w:rPr>
        <w:t xml:space="preserve"> </w:t>
      </w:r>
      <w:r w:rsidRPr="00F974A8">
        <w:rPr>
          <w:b w:val="0"/>
          <w:bCs w:val="0"/>
          <w:color w:val="auto"/>
          <w:sz w:val="24"/>
          <w:szCs w:val="24"/>
        </w:rPr>
        <w:t xml:space="preserve">Tato mimořádná záloha bude zúčtována s dopravcem do konce roku 2020, tj. dopravci budou v souhrnu vyplaceny pouze finanční prostředky, na které bude mít nárok podle uzavřeného dodatku nebo dodatků s objednatelem ROPID na rok 2020. </w:t>
      </w:r>
    </w:p>
    <w:p w14:paraId="1F815052" w14:textId="2C04D42E" w:rsidR="00234A8F" w:rsidRPr="00F974A8" w:rsidRDefault="00234A8F" w:rsidP="00234A8F">
      <w:pPr>
        <w:pStyle w:val="Zkladntext"/>
        <w:spacing w:before="120"/>
        <w:ind w:left="567"/>
        <w:jc w:val="both"/>
        <w:rPr>
          <w:b w:val="0"/>
          <w:bCs w:val="0"/>
          <w:iCs/>
          <w:color w:val="auto"/>
          <w:sz w:val="24"/>
          <w:szCs w:val="24"/>
        </w:rPr>
      </w:pPr>
      <w:r w:rsidRPr="00F974A8">
        <w:rPr>
          <w:b w:val="0"/>
          <w:bCs w:val="0"/>
          <w:color w:val="auto"/>
          <w:sz w:val="24"/>
          <w:szCs w:val="24"/>
        </w:rPr>
        <w:t>Pro vyloučení pochybností smluvní strany konstatují, že úprava smlouvy tímto dodatkem se týká pouze cash-</w:t>
      </w:r>
      <w:proofErr w:type="spellStart"/>
      <w:r w:rsidRPr="00F974A8">
        <w:rPr>
          <w:b w:val="0"/>
          <w:bCs w:val="0"/>
          <w:color w:val="auto"/>
          <w:sz w:val="24"/>
          <w:szCs w:val="24"/>
        </w:rPr>
        <w:t>flow</w:t>
      </w:r>
      <w:proofErr w:type="spellEnd"/>
      <w:r w:rsidRPr="00F974A8">
        <w:rPr>
          <w:b w:val="0"/>
          <w:bCs w:val="0"/>
          <w:color w:val="auto"/>
          <w:sz w:val="24"/>
          <w:szCs w:val="24"/>
        </w:rPr>
        <w:t xml:space="preserve"> (jiné rozložení úhrad sjednaných záloh za rok 2020 v čase) a nikoliv celkového ročního souhrnu poskytnutých záloh nebo celkové zaplacené ceny za poskytnuté služby v přepravě cestujících. P</w:t>
      </w:r>
      <w:r w:rsidRPr="00F974A8">
        <w:rPr>
          <w:b w:val="0"/>
          <w:bCs w:val="0"/>
          <w:iCs/>
          <w:color w:val="auto"/>
          <w:sz w:val="24"/>
          <w:szCs w:val="24"/>
        </w:rPr>
        <w:t xml:space="preserve">otřeba mimořádné zálohy vznikla v důsledku okolností, které objednatel ROPID ani dopravce jednající s náležitou péčí nemohli předvídat. Tento dodatek se týká </w:t>
      </w:r>
      <w:bookmarkStart w:id="0" w:name="_GoBack"/>
      <w:bookmarkEnd w:id="0"/>
      <w:r w:rsidRPr="00F974A8">
        <w:rPr>
          <w:b w:val="0"/>
          <w:bCs w:val="0"/>
          <w:iCs/>
          <w:color w:val="auto"/>
          <w:sz w:val="24"/>
          <w:szCs w:val="24"/>
        </w:rPr>
        <w:t xml:space="preserve">výlučně modifikace rozložení platby za veřejné služby v přepravě cestujících v čase. Objednatel ROPID je si vědom závažného narušení ekonomické rovnováhy a požádal Ministerstvo dopravy České republiky o sanaci výpadku tržeb v době </w:t>
      </w:r>
      <w:proofErr w:type="spellStart"/>
      <w:r w:rsidRPr="00F974A8">
        <w:rPr>
          <w:b w:val="0"/>
          <w:bCs w:val="0"/>
          <w:iCs/>
          <w:color w:val="auto"/>
          <w:sz w:val="24"/>
          <w:szCs w:val="24"/>
        </w:rPr>
        <w:t>koronavirové</w:t>
      </w:r>
      <w:proofErr w:type="spellEnd"/>
      <w:r w:rsidRPr="00F974A8">
        <w:rPr>
          <w:b w:val="0"/>
          <w:bCs w:val="0"/>
          <w:iCs/>
          <w:color w:val="auto"/>
          <w:sz w:val="24"/>
          <w:szCs w:val="24"/>
        </w:rPr>
        <w:t xml:space="preserve"> krize (nouzový stav a následné období). </w:t>
      </w:r>
    </w:p>
    <w:p w14:paraId="3EF32CF6" w14:textId="77777777" w:rsidR="00234A8F" w:rsidRPr="0038609D" w:rsidRDefault="00234A8F" w:rsidP="00234A8F">
      <w:pPr>
        <w:pStyle w:val="Zkladntext"/>
        <w:spacing w:before="120"/>
        <w:ind w:left="567"/>
        <w:jc w:val="both"/>
        <w:rPr>
          <w:b w:val="0"/>
          <w:bCs w:val="0"/>
          <w:iCs/>
          <w:color w:val="auto"/>
          <w:sz w:val="24"/>
          <w:szCs w:val="24"/>
        </w:rPr>
      </w:pPr>
      <w:r w:rsidRPr="00F974A8">
        <w:rPr>
          <w:b w:val="0"/>
          <w:bCs w:val="0"/>
          <w:iCs/>
          <w:color w:val="auto"/>
          <w:sz w:val="24"/>
          <w:szCs w:val="24"/>
        </w:rPr>
        <w:t>Vzhledem k výši dohodnutého přiměřeného zisku/čistého příjmu dopravce není dopravce schopen nést v plné výši riziko výnosů z takto významného propadu tržeb. V systému PID není dopravce oprávněn měnit tarif. Objednatel</w:t>
      </w:r>
      <w:r>
        <w:rPr>
          <w:b w:val="0"/>
          <w:bCs w:val="0"/>
          <w:iCs/>
          <w:color w:val="auto"/>
          <w:sz w:val="24"/>
          <w:szCs w:val="24"/>
        </w:rPr>
        <w:t xml:space="preserve"> ROPID</w:t>
      </w:r>
      <w:r w:rsidRPr="00F974A8">
        <w:rPr>
          <w:b w:val="0"/>
          <w:bCs w:val="0"/>
          <w:iCs/>
          <w:color w:val="auto"/>
          <w:sz w:val="24"/>
          <w:szCs w:val="24"/>
        </w:rPr>
        <w:t xml:space="preserve"> se zavazuje hledat i další zdroje ke krytí úhrady </w:t>
      </w:r>
      <w:r>
        <w:rPr>
          <w:b w:val="0"/>
          <w:bCs w:val="0"/>
          <w:iCs/>
          <w:color w:val="auto"/>
          <w:sz w:val="24"/>
          <w:szCs w:val="24"/>
        </w:rPr>
        <w:t>kompenzace</w:t>
      </w:r>
      <w:r w:rsidRPr="0038609D">
        <w:rPr>
          <w:b w:val="0"/>
          <w:bCs w:val="0"/>
          <w:iCs/>
          <w:color w:val="auto"/>
          <w:sz w:val="24"/>
          <w:szCs w:val="24"/>
        </w:rPr>
        <w:t xml:space="preserve"> dopravce.“</w:t>
      </w:r>
    </w:p>
    <w:p w14:paraId="1210A4AC" w14:textId="77777777" w:rsidR="00234A8F" w:rsidRPr="004541AC" w:rsidRDefault="00234A8F" w:rsidP="00234A8F">
      <w:pPr>
        <w:ind w:hanging="568"/>
        <w:rPr>
          <w:bCs/>
          <w:sz w:val="24"/>
          <w:szCs w:val="24"/>
        </w:rPr>
      </w:pPr>
    </w:p>
    <w:p w14:paraId="238A2304" w14:textId="77777777" w:rsidR="00234A8F" w:rsidRPr="00F974A8" w:rsidRDefault="00234A8F" w:rsidP="00234A8F">
      <w:pPr>
        <w:numPr>
          <w:ilvl w:val="0"/>
          <w:numId w:val="39"/>
        </w:numPr>
        <w:tabs>
          <w:tab w:val="num" w:pos="567"/>
          <w:tab w:val="num" w:pos="1997"/>
        </w:tabs>
        <w:ind w:left="709" w:hanging="567"/>
        <w:jc w:val="both"/>
        <w:rPr>
          <w:bCs/>
          <w:sz w:val="24"/>
          <w:szCs w:val="24"/>
        </w:rPr>
      </w:pPr>
      <w:r w:rsidRPr="00F974A8">
        <w:rPr>
          <w:bCs/>
          <w:sz w:val="24"/>
          <w:szCs w:val="24"/>
        </w:rPr>
        <w:t>Ostatní ujednání smlouvy zůstávají tímto dodatkem nedotčena.</w:t>
      </w:r>
    </w:p>
    <w:p w14:paraId="056E23B4" w14:textId="77777777" w:rsidR="00234A8F" w:rsidRPr="00F974A8" w:rsidRDefault="00234A8F" w:rsidP="00234A8F">
      <w:pPr>
        <w:ind w:left="709"/>
        <w:jc w:val="both"/>
        <w:rPr>
          <w:bCs/>
          <w:sz w:val="24"/>
          <w:szCs w:val="24"/>
        </w:rPr>
      </w:pPr>
    </w:p>
    <w:p w14:paraId="6D5C5C4C" w14:textId="77777777" w:rsidR="00234A8F" w:rsidRPr="00F974A8" w:rsidRDefault="00234A8F" w:rsidP="00234A8F">
      <w:pPr>
        <w:numPr>
          <w:ilvl w:val="0"/>
          <w:numId w:val="39"/>
        </w:numPr>
        <w:tabs>
          <w:tab w:val="num" w:pos="567"/>
          <w:tab w:val="num" w:pos="1997"/>
        </w:tabs>
        <w:ind w:left="709" w:hanging="567"/>
        <w:jc w:val="both"/>
        <w:rPr>
          <w:bCs/>
          <w:sz w:val="24"/>
          <w:szCs w:val="24"/>
        </w:rPr>
      </w:pPr>
      <w:r w:rsidRPr="00F974A8">
        <w:rPr>
          <w:bCs/>
          <w:sz w:val="24"/>
          <w:szCs w:val="24"/>
        </w:rPr>
        <w:t xml:space="preserve">Tento dodatek nabývá platnosti dnem podpisu poslední smluvní stranou. </w:t>
      </w:r>
    </w:p>
    <w:p w14:paraId="0B4DBA63" w14:textId="77777777" w:rsidR="00234A8F" w:rsidRPr="00F974A8" w:rsidRDefault="00234A8F" w:rsidP="00234A8F">
      <w:pPr>
        <w:tabs>
          <w:tab w:val="num" w:pos="567"/>
          <w:tab w:val="num" w:pos="1997"/>
        </w:tabs>
        <w:ind w:left="709" w:hanging="567"/>
        <w:jc w:val="both"/>
        <w:rPr>
          <w:bCs/>
          <w:sz w:val="24"/>
          <w:szCs w:val="24"/>
        </w:rPr>
      </w:pPr>
    </w:p>
    <w:p w14:paraId="3FF4154C" w14:textId="77777777" w:rsidR="00234A8F" w:rsidRPr="00534273" w:rsidRDefault="00234A8F" w:rsidP="00234A8F">
      <w:pPr>
        <w:pStyle w:val="Odstavecseseznamem"/>
        <w:numPr>
          <w:ilvl w:val="0"/>
          <w:numId w:val="39"/>
        </w:numPr>
        <w:tabs>
          <w:tab w:val="num" w:pos="1997"/>
        </w:tabs>
        <w:ind w:left="567" w:hanging="425"/>
        <w:jc w:val="both"/>
        <w:rPr>
          <w:bCs/>
          <w:sz w:val="24"/>
          <w:szCs w:val="22"/>
        </w:rPr>
      </w:pPr>
      <w:r w:rsidRPr="00C24B62">
        <w:rPr>
          <w:bCs/>
          <w:sz w:val="24"/>
          <w:szCs w:val="24"/>
        </w:rPr>
        <w:t xml:space="preserve">Tento </w:t>
      </w:r>
      <w:r w:rsidRPr="00534273">
        <w:rPr>
          <w:bCs/>
          <w:sz w:val="24"/>
          <w:szCs w:val="22"/>
        </w:rPr>
        <w:t>Dodatek smlouvy je vyhotoven ve 2 stejnopisech s platností originálu, z nichž obdrží objednatel ROPID 1 stejnopis a dopravce 1 stejnopis.</w:t>
      </w:r>
    </w:p>
    <w:p w14:paraId="759E78C6" w14:textId="77777777" w:rsidR="00CB3EC4" w:rsidRDefault="00CB3EC4" w:rsidP="00CB3EC4">
      <w:pPr>
        <w:pStyle w:val="podpis"/>
      </w:pPr>
    </w:p>
    <w:p w14:paraId="154A4730" w14:textId="11F7F891" w:rsidR="009F0056" w:rsidRDefault="009F0056">
      <w:pPr>
        <w:rPr>
          <w:sz w:val="24"/>
          <w:szCs w:val="24"/>
        </w:rPr>
      </w:pPr>
    </w:p>
    <w:p w14:paraId="2F131E9E" w14:textId="6CC32408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V Praze dne</w:t>
      </w:r>
      <w:r>
        <w:rPr>
          <w:sz w:val="24"/>
          <w:szCs w:val="24"/>
        </w:rPr>
        <w:t>………………</w:t>
      </w:r>
      <w:r w:rsidRPr="00125347">
        <w:rPr>
          <w:sz w:val="24"/>
          <w:szCs w:val="24"/>
        </w:rPr>
        <w:tab/>
        <w:t xml:space="preserve">V Praze dne </w:t>
      </w:r>
      <w:r>
        <w:rPr>
          <w:sz w:val="24"/>
          <w:szCs w:val="24"/>
        </w:rPr>
        <w:t>…………….</w:t>
      </w:r>
    </w:p>
    <w:p w14:paraId="7B4A8F2E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b/>
          <w:sz w:val="24"/>
          <w:szCs w:val="24"/>
        </w:rPr>
        <w:t>Dopravce:</w:t>
      </w:r>
      <w:r w:rsidRPr="00125347">
        <w:rPr>
          <w:sz w:val="24"/>
          <w:szCs w:val="24"/>
        </w:rPr>
        <w:tab/>
      </w:r>
      <w:r w:rsidRPr="00125347">
        <w:rPr>
          <w:b/>
          <w:sz w:val="24"/>
          <w:szCs w:val="24"/>
        </w:rPr>
        <w:t>Objednatel:</w:t>
      </w:r>
    </w:p>
    <w:p w14:paraId="77512E99" w14:textId="77777777" w:rsidR="00CB3EC4" w:rsidRPr="00125347" w:rsidRDefault="00CB3EC4" w:rsidP="00CB3EC4">
      <w:pPr>
        <w:tabs>
          <w:tab w:val="left" w:pos="0"/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ab/>
      </w:r>
      <w:r>
        <w:rPr>
          <w:sz w:val="24"/>
          <w:szCs w:val="24"/>
        </w:rPr>
        <w:t>Hlavní město Praha</w:t>
      </w:r>
    </w:p>
    <w:p w14:paraId="0075AD61" w14:textId="77777777" w:rsidR="00CB3EC4" w:rsidRPr="00125347" w:rsidRDefault="00CB3EC4" w:rsidP="00CB3EC4">
      <w:pPr>
        <w:tabs>
          <w:tab w:val="left" w:pos="5387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Zastoupené</w:t>
      </w:r>
      <w:r w:rsidRPr="00125347">
        <w:rPr>
          <w:sz w:val="24"/>
          <w:szCs w:val="24"/>
        </w:rPr>
        <w:t xml:space="preserve"> organizací ROPID,</w:t>
      </w:r>
    </w:p>
    <w:p w14:paraId="3D891737" w14:textId="77777777" w:rsidR="00CB3EC4" w:rsidRPr="00125347" w:rsidRDefault="00CB3EC4" w:rsidP="009C6593">
      <w:pPr>
        <w:tabs>
          <w:tab w:val="left" w:pos="5387"/>
        </w:tabs>
        <w:ind w:left="5387"/>
        <w:rPr>
          <w:sz w:val="24"/>
          <w:szCs w:val="24"/>
        </w:rPr>
      </w:pPr>
      <w:r w:rsidRPr="00125347">
        <w:rPr>
          <w:sz w:val="24"/>
          <w:szCs w:val="24"/>
        </w:rPr>
        <w:t>Regionálním organizátorem Pražské integrované dopravy</w:t>
      </w:r>
    </w:p>
    <w:p w14:paraId="4F4C5C91" w14:textId="77777777" w:rsidR="00CB3EC4" w:rsidRPr="00125347" w:rsidRDefault="00CB3EC4" w:rsidP="00CB3EC4">
      <w:pPr>
        <w:tabs>
          <w:tab w:val="left" w:pos="996"/>
          <w:tab w:val="left" w:pos="5387"/>
        </w:tabs>
        <w:ind w:left="5387"/>
        <w:jc w:val="both"/>
        <w:rPr>
          <w:sz w:val="24"/>
          <w:szCs w:val="24"/>
        </w:rPr>
      </w:pPr>
    </w:p>
    <w:p w14:paraId="3F8805D6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6054B071" w14:textId="3AA5E1D6" w:rsidR="00CB3EC4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2C01C6C1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………………………</w:t>
      </w:r>
      <w:r w:rsidRPr="00125347">
        <w:rPr>
          <w:sz w:val="24"/>
          <w:szCs w:val="24"/>
        </w:rPr>
        <w:tab/>
        <w:t>………………………</w:t>
      </w:r>
    </w:p>
    <w:p w14:paraId="5B329C93" w14:textId="04426018" w:rsidR="00CB3EC4" w:rsidRPr="00125347" w:rsidRDefault="009F0056" w:rsidP="00CB3EC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Libor Valenta</w:t>
      </w:r>
      <w:r w:rsidR="00CB3EC4" w:rsidRPr="00125347">
        <w:rPr>
          <w:sz w:val="24"/>
          <w:szCs w:val="24"/>
        </w:rPr>
        <w:tab/>
      </w:r>
      <w:r w:rsidR="00CB3EC4">
        <w:rPr>
          <w:sz w:val="24"/>
          <w:szCs w:val="24"/>
        </w:rPr>
        <w:t xml:space="preserve">Ing. </w:t>
      </w:r>
      <w:r w:rsidR="00CB3EC4" w:rsidRPr="00125347">
        <w:rPr>
          <w:sz w:val="24"/>
          <w:szCs w:val="24"/>
        </w:rPr>
        <w:t>et Ing. Petr Tomčík</w:t>
      </w:r>
    </w:p>
    <w:p w14:paraId="00B9ED92" w14:textId="1F7C329A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jednatel společnosti</w:t>
      </w:r>
      <w:r w:rsidRPr="00125347">
        <w:rPr>
          <w:sz w:val="24"/>
          <w:szCs w:val="24"/>
        </w:rPr>
        <w:tab/>
      </w:r>
      <w:r>
        <w:rPr>
          <w:sz w:val="24"/>
          <w:szCs w:val="24"/>
        </w:rPr>
        <w:t>ředitel</w:t>
      </w:r>
      <w:r w:rsidRPr="003F22E6">
        <w:rPr>
          <w:sz w:val="24"/>
          <w:szCs w:val="24"/>
        </w:rPr>
        <w:t xml:space="preserve"> organizace</w:t>
      </w:r>
    </w:p>
    <w:sectPr w:rsidR="00CB3EC4" w:rsidRPr="00125347" w:rsidSect="00234A8F">
      <w:footerReference w:type="default" r:id="rId8"/>
      <w:footerReference w:type="first" r:id="rId9"/>
      <w:pgSz w:w="11907" w:h="16840" w:code="9"/>
      <w:pgMar w:top="1247" w:right="1134" w:bottom="1247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ADE41" w14:textId="77777777" w:rsidR="009C6593" w:rsidRDefault="009C6593">
      <w:r>
        <w:separator/>
      </w:r>
    </w:p>
  </w:endnote>
  <w:endnote w:type="continuationSeparator" w:id="0">
    <w:p w14:paraId="1F995498" w14:textId="77777777" w:rsidR="009C6593" w:rsidRDefault="009C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7DEC" w14:textId="2AD93805" w:rsidR="009C6593" w:rsidRDefault="009C65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445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867229"/>
      <w:docPartObj>
        <w:docPartGallery w:val="Page Numbers (Bottom of Page)"/>
        <w:docPartUnique/>
      </w:docPartObj>
    </w:sdtPr>
    <w:sdtEndPr/>
    <w:sdtContent>
      <w:p w14:paraId="5EF25172" w14:textId="66463257" w:rsidR="009C6593" w:rsidRDefault="009C65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45A">
          <w:rPr>
            <w:noProof/>
          </w:rPr>
          <w:t>1</w:t>
        </w:r>
        <w:r>
          <w:fldChar w:fldCharType="end"/>
        </w:r>
      </w:p>
    </w:sdtContent>
  </w:sdt>
  <w:p w14:paraId="112B786E" w14:textId="77777777" w:rsidR="009C6593" w:rsidRDefault="009C6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9ED5" w14:textId="77777777" w:rsidR="009C6593" w:rsidRDefault="009C6593">
      <w:r>
        <w:separator/>
      </w:r>
    </w:p>
  </w:footnote>
  <w:footnote w:type="continuationSeparator" w:id="0">
    <w:p w14:paraId="72B36412" w14:textId="77777777" w:rsidR="009C6593" w:rsidRDefault="009C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42E"/>
    <w:multiLevelType w:val="hybridMultilevel"/>
    <w:tmpl w:val="AEE06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6CB"/>
    <w:multiLevelType w:val="hybridMultilevel"/>
    <w:tmpl w:val="1CEC0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6D093B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612F"/>
    <w:multiLevelType w:val="hybridMultilevel"/>
    <w:tmpl w:val="060431A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B52C3"/>
    <w:multiLevelType w:val="hybridMultilevel"/>
    <w:tmpl w:val="5B1EFCDC"/>
    <w:lvl w:ilvl="0" w:tplc="6F4E99FE">
      <w:start w:val="1"/>
      <w:numFmt w:val="bullet"/>
      <w:pStyle w:val="Odstavecaodrky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AF320B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9521D9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7F7F48"/>
    <w:multiLevelType w:val="hybridMultilevel"/>
    <w:tmpl w:val="DE308812"/>
    <w:lvl w:ilvl="0" w:tplc="0405000F">
      <w:start w:val="1"/>
      <w:numFmt w:val="decimal"/>
      <w:pStyle w:val="lnekIbezsl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AAE20C4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0CC4F34"/>
    <w:multiLevelType w:val="multilevel"/>
    <w:tmpl w:val="589E0754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3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10E28D2"/>
    <w:multiLevelType w:val="hybridMultilevel"/>
    <w:tmpl w:val="5290AF32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A5110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30E5A26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50253BE"/>
    <w:multiLevelType w:val="hybridMultilevel"/>
    <w:tmpl w:val="299803A0"/>
    <w:lvl w:ilvl="0" w:tplc="D076E4F4">
      <w:start w:val="1"/>
      <w:numFmt w:val="decimal"/>
      <w:pStyle w:val="Smluvnstranyslovan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704507A"/>
    <w:multiLevelType w:val="hybridMultilevel"/>
    <w:tmpl w:val="1E086B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F299A"/>
    <w:multiLevelType w:val="hybridMultilevel"/>
    <w:tmpl w:val="645CBAB2"/>
    <w:lvl w:ilvl="0" w:tplc="49FCA00C">
      <w:start w:val="1"/>
      <w:numFmt w:val="bullet"/>
      <w:pStyle w:val="Odstavec1odrky"/>
      <w:lvlText w:val=""/>
      <w:lvlJc w:val="left"/>
      <w:pPr>
        <w:tabs>
          <w:tab w:val="num" w:pos="937"/>
        </w:tabs>
        <w:ind w:left="937" w:hanging="511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9D0935"/>
    <w:multiLevelType w:val="hybridMultilevel"/>
    <w:tmpl w:val="70B8DEE0"/>
    <w:lvl w:ilvl="0" w:tplc="A1E8A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72018"/>
    <w:multiLevelType w:val="hybridMultilevel"/>
    <w:tmpl w:val="C72A36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C30E29"/>
    <w:multiLevelType w:val="hybridMultilevel"/>
    <w:tmpl w:val="D570A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62CC6"/>
    <w:multiLevelType w:val="singleLevel"/>
    <w:tmpl w:val="CF9041A4"/>
    <w:lvl w:ilvl="0">
      <w:start w:val="1"/>
      <w:numFmt w:val="lowerLetter"/>
      <w:pStyle w:val="obcea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9" w15:restartNumberingAfterBreak="0">
    <w:nsid w:val="4A6D78D6"/>
    <w:multiLevelType w:val="hybridMultilevel"/>
    <w:tmpl w:val="0A969FB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BF2C1C"/>
    <w:multiLevelType w:val="hybridMultilevel"/>
    <w:tmpl w:val="26CA8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55F80"/>
    <w:multiLevelType w:val="hybridMultilevel"/>
    <w:tmpl w:val="ECCAC68A"/>
    <w:lvl w:ilvl="0" w:tplc="2F7C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A3009"/>
    <w:multiLevelType w:val="multilevel"/>
    <w:tmpl w:val="E01896B8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DED3F35"/>
    <w:multiLevelType w:val="hybridMultilevel"/>
    <w:tmpl w:val="08946132"/>
    <w:lvl w:ilvl="0" w:tplc="0405000F">
      <w:start w:val="17"/>
      <w:numFmt w:val="decimal"/>
      <w:pStyle w:val="sl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0AD4771"/>
    <w:multiLevelType w:val="multilevel"/>
    <w:tmpl w:val="F40C397E"/>
    <w:lvl w:ilvl="0">
      <w:start w:val="5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0DE2A96"/>
    <w:multiLevelType w:val="hybridMultilevel"/>
    <w:tmpl w:val="F60CDE0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2A346A"/>
    <w:multiLevelType w:val="hybridMultilevel"/>
    <w:tmpl w:val="A74A71A2"/>
    <w:lvl w:ilvl="0" w:tplc="F6E080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980597F"/>
    <w:multiLevelType w:val="singleLevel"/>
    <w:tmpl w:val="648E0CB8"/>
    <w:lvl w:ilvl="0">
      <w:start w:val="1"/>
      <w:numFmt w:val="lowerLetter"/>
      <w:lvlText w:val="%1)"/>
      <w:legacy w:legacy="1" w:legacySpace="0" w:legacyIndent="284"/>
      <w:lvlJc w:val="left"/>
      <w:pPr>
        <w:ind w:left="994" w:hanging="284"/>
      </w:pPr>
    </w:lvl>
  </w:abstractNum>
  <w:abstractNum w:abstractNumId="28" w15:restartNumberingAfterBreak="0">
    <w:nsid w:val="5AD86548"/>
    <w:multiLevelType w:val="multilevel"/>
    <w:tmpl w:val="1012F562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68"/>
        </w:tabs>
        <w:ind w:left="868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abstractNum w:abstractNumId="29" w15:restartNumberingAfterBreak="0">
    <w:nsid w:val="5FED51E5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3CC6395"/>
    <w:multiLevelType w:val="singleLevel"/>
    <w:tmpl w:val="1FB49728"/>
    <w:lvl w:ilvl="0">
      <w:start w:val="1"/>
      <w:numFmt w:val="decimal"/>
      <w:lvlText w:val="%1)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1" w15:restartNumberingAfterBreak="0">
    <w:nsid w:val="6A7D0B62"/>
    <w:multiLevelType w:val="multilevel"/>
    <w:tmpl w:val="6F8CD3B4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B6E21C3"/>
    <w:multiLevelType w:val="multilevel"/>
    <w:tmpl w:val="3E3879FA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D4D7B13"/>
    <w:multiLevelType w:val="hybridMultilevel"/>
    <w:tmpl w:val="6E809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17CAC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8D8497E"/>
    <w:multiLevelType w:val="multilevel"/>
    <w:tmpl w:val="6718820E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E64056C"/>
    <w:multiLevelType w:val="multilevel"/>
    <w:tmpl w:val="8092DBDA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868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23"/>
  </w:num>
  <w:num w:numId="4">
    <w:abstractNumId w:val="6"/>
  </w:num>
  <w:num w:numId="5">
    <w:abstractNumId w:val="7"/>
  </w:num>
  <w:num w:numId="6">
    <w:abstractNumId w:val="7"/>
  </w:num>
  <w:num w:numId="7">
    <w:abstractNumId w:val="14"/>
  </w:num>
  <w:num w:numId="8">
    <w:abstractNumId w:val="7"/>
  </w:num>
  <w:num w:numId="9">
    <w:abstractNumId w:val="3"/>
  </w:num>
  <w:num w:numId="10">
    <w:abstractNumId w:val="12"/>
  </w:num>
  <w:num w:numId="11">
    <w:abstractNumId w:val="26"/>
  </w:num>
  <w:num w:numId="12">
    <w:abstractNumId w:val="33"/>
  </w:num>
  <w:num w:numId="13">
    <w:abstractNumId w:val="4"/>
  </w:num>
  <w:num w:numId="14">
    <w:abstractNumId w:val="5"/>
  </w:num>
  <w:num w:numId="15">
    <w:abstractNumId w:val="11"/>
  </w:num>
  <w:num w:numId="16">
    <w:abstractNumId w:val="34"/>
  </w:num>
  <w:num w:numId="17">
    <w:abstractNumId w:val="29"/>
  </w:num>
  <w:num w:numId="18">
    <w:abstractNumId w:val="10"/>
  </w:num>
  <w:num w:numId="19">
    <w:abstractNumId w:val="20"/>
  </w:num>
  <w:num w:numId="20">
    <w:abstractNumId w:val="9"/>
  </w:num>
  <w:num w:numId="21">
    <w:abstractNumId w:val="31"/>
  </w:num>
  <w:num w:numId="22">
    <w:abstractNumId w:val="16"/>
  </w:num>
  <w:num w:numId="23">
    <w:abstractNumId w:val="13"/>
  </w:num>
  <w:num w:numId="24">
    <w:abstractNumId w:val="19"/>
  </w:num>
  <w:num w:numId="25">
    <w:abstractNumId w:val="2"/>
  </w:num>
  <w:num w:numId="26">
    <w:abstractNumId w:val="0"/>
  </w:num>
  <w:num w:numId="27">
    <w:abstractNumId w:val="1"/>
  </w:num>
  <w:num w:numId="28">
    <w:abstractNumId w:val="17"/>
  </w:num>
  <w:num w:numId="29">
    <w:abstractNumId w:val="21"/>
  </w:num>
  <w:num w:numId="30">
    <w:abstractNumId w:val="24"/>
  </w:num>
  <w:num w:numId="31">
    <w:abstractNumId w:val="36"/>
  </w:num>
  <w:num w:numId="32">
    <w:abstractNumId w:val="28"/>
  </w:num>
  <w:num w:numId="33">
    <w:abstractNumId w:val="25"/>
  </w:num>
  <w:num w:numId="34">
    <w:abstractNumId w:val="35"/>
  </w:num>
  <w:num w:numId="35">
    <w:abstractNumId w:val="32"/>
  </w:num>
  <w:num w:numId="36">
    <w:abstractNumId w:val="22"/>
  </w:num>
  <w:num w:numId="37">
    <w:abstractNumId w:val="8"/>
  </w:num>
  <w:num w:numId="38">
    <w:abstractNumId w:val="27"/>
  </w:num>
  <w:num w:numId="39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9E"/>
    <w:rsid w:val="00003A53"/>
    <w:rsid w:val="000058C9"/>
    <w:rsid w:val="000118F2"/>
    <w:rsid w:val="00017AEC"/>
    <w:rsid w:val="00024CEE"/>
    <w:rsid w:val="000352A3"/>
    <w:rsid w:val="00062A6E"/>
    <w:rsid w:val="00064A82"/>
    <w:rsid w:val="00071101"/>
    <w:rsid w:val="00084E11"/>
    <w:rsid w:val="00091F09"/>
    <w:rsid w:val="000941AE"/>
    <w:rsid w:val="000941F3"/>
    <w:rsid w:val="00095AA4"/>
    <w:rsid w:val="000A026E"/>
    <w:rsid w:val="000A6D14"/>
    <w:rsid w:val="000B032B"/>
    <w:rsid w:val="000C0499"/>
    <w:rsid w:val="000C7808"/>
    <w:rsid w:val="000D528B"/>
    <w:rsid w:val="000E305E"/>
    <w:rsid w:val="000E4F8D"/>
    <w:rsid w:val="000F104E"/>
    <w:rsid w:val="000F1DAC"/>
    <w:rsid w:val="000F405E"/>
    <w:rsid w:val="00100851"/>
    <w:rsid w:val="00102966"/>
    <w:rsid w:val="0012124A"/>
    <w:rsid w:val="00125347"/>
    <w:rsid w:val="00125EAF"/>
    <w:rsid w:val="00127CD1"/>
    <w:rsid w:val="00133526"/>
    <w:rsid w:val="00141538"/>
    <w:rsid w:val="00142E5E"/>
    <w:rsid w:val="00154337"/>
    <w:rsid w:val="001615D3"/>
    <w:rsid w:val="0016313E"/>
    <w:rsid w:val="0016380C"/>
    <w:rsid w:val="00165413"/>
    <w:rsid w:val="00166AEF"/>
    <w:rsid w:val="00170B30"/>
    <w:rsid w:val="0017193B"/>
    <w:rsid w:val="0017477F"/>
    <w:rsid w:val="00175B9E"/>
    <w:rsid w:val="0018016B"/>
    <w:rsid w:val="00183C6C"/>
    <w:rsid w:val="00184D2B"/>
    <w:rsid w:val="00191103"/>
    <w:rsid w:val="00193204"/>
    <w:rsid w:val="001936FB"/>
    <w:rsid w:val="00195448"/>
    <w:rsid w:val="00197231"/>
    <w:rsid w:val="001A500D"/>
    <w:rsid w:val="001B16F7"/>
    <w:rsid w:val="001B1E8C"/>
    <w:rsid w:val="001B3046"/>
    <w:rsid w:val="001B547E"/>
    <w:rsid w:val="001B5A09"/>
    <w:rsid w:val="001B6A48"/>
    <w:rsid w:val="001D1AC1"/>
    <w:rsid w:val="001D3DA4"/>
    <w:rsid w:val="001D60AF"/>
    <w:rsid w:val="001D6AD4"/>
    <w:rsid w:val="001D78C4"/>
    <w:rsid w:val="001E004E"/>
    <w:rsid w:val="001E0B8C"/>
    <w:rsid w:val="001F586A"/>
    <w:rsid w:val="00200818"/>
    <w:rsid w:val="00203E37"/>
    <w:rsid w:val="00205093"/>
    <w:rsid w:val="00213760"/>
    <w:rsid w:val="002138C4"/>
    <w:rsid w:val="00221631"/>
    <w:rsid w:val="00227CDB"/>
    <w:rsid w:val="0023219D"/>
    <w:rsid w:val="00234A8F"/>
    <w:rsid w:val="00241F87"/>
    <w:rsid w:val="00243532"/>
    <w:rsid w:val="00245708"/>
    <w:rsid w:val="00246150"/>
    <w:rsid w:val="002570F1"/>
    <w:rsid w:val="00257A8F"/>
    <w:rsid w:val="00267297"/>
    <w:rsid w:val="00270497"/>
    <w:rsid w:val="00273855"/>
    <w:rsid w:val="0027460D"/>
    <w:rsid w:val="00283721"/>
    <w:rsid w:val="00290904"/>
    <w:rsid w:val="00294488"/>
    <w:rsid w:val="00294ADA"/>
    <w:rsid w:val="002A7800"/>
    <w:rsid w:val="002A7D69"/>
    <w:rsid w:val="002B1322"/>
    <w:rsid w:val="002B14F0"/>
    <w:rsid w:val="002B35A3"/>
    <w:rsid w:val="002C1020"/>
    <w:rsid w:val="002C2082"/>
    <w:rsid w:val="002C2739"/>
    <w:rsid w:val="002C362E"/>
    <w:rsid w:val="002C39A3"/>
    <w:rsid w:val="002C68BE"/>
    <w:rsid w:val="002D1E74"/>
    <w:rsid w:val="002D2006"/>
    <w:rsid w:val="002D4135"/>
    <w:rsid w:val="002D4E45"/>
    <w:rsid w:val="002E408B"/>
    <w:rsid w:val="002F2AD6"/>
    <w:rsid w:val="002F49D1"/>
    <w:rsid w:val="00304B8B"/>
    <w:rsid w:val="00306EB6"/>
    <w:rsid w:val="00312635"/>
    <w:rsid w:val="00324978"/>
    <w:rsid w:val="0032520F"/>
    <w:rsid w:val="003258F9"/>
    <w:rsid w:val="00337690"/>
    <w:rsid w:val="0034043B"/>
    <w:rsid w:val="003421A0"/>
    <w:rsid w:val="003451E7"/>
    <w:rsid w:val="00347A81"/>
    <w:rsid w:val="00352F7D"/>
    <w:rsid w:val="00353327"/>
    <w:rsid w:val="00357FF9"/>
    <w:rsid w:val="00364CB9"/>
    <w:rsid w:val="00371FC7"/>
    <w:rsid w:val="0037594D"/>
    <w:rsid w:val="0037770A"/>
    <w:rsid w:val="003817A2"/>
    <w:rsid w:val="003A0186"/>
    <w:rsid w:val="003A59D6"/>
    <w:rsid w:val="003A775B"/>
    <w:rsid w:val="003B0C16"/>
    <w:rsid w:val="003B6B22"/>
    <w:rsid w:val="003C4156"/>
    <w:rsid w:val="003C428A"/>
    <w:rsid w:val="003C42C6"/>
    <w:rsid w:val="003C5BF3"/>
    <w:rsid w:val="003D2428"/>
    <w:rsid w:val="003D60D4"/>
    <w:rsid w:val="003E097F"/>
    <w:rsid w:val="003F22E6"/>
    <w:rsid w:val="003F3E22"/>
    <w:rsid w:val="00413305"/>
    <w:rsid w:val="00417E03"/>
    <w:rsid w:val="00421E16"/>
    <w:rsid w:val="00427C57"/>
    <w:rsid w:val="004436FC"/>
    <w:rsid w:val="004505A0"/>
    <w:rsid w:val="00451B3C"/>
    <w:rsid w:val="00455467"/>
    <w:rsid w:val="00455B32"/>
    <w:rsid w:val="00457C69"/>
    <w:rsid w:val="00461388"/>
    <w:rsid w:val="004643C0"/>
    <w:rsid w:val="004650C8"/>
    <w:rsid w:val="00467133"/>
    <w:rsid w:val="004765CE"/>
    <w:rsid w:val="0048339A"/>
    <w:rsid w:val="004904C0"/>
    <w:rsid w:val="0049071E"/>
    <w:rsid w:val="00495B69"/>
    <w:rsid w:val="004963AE"/>
    <w:rsid w:val="00497032"/>
    <w:rsid w:val="004A1E03"/>
    <w:rsid w:val="004A3989"/>
    <w:rsid w:val="004A5E3C"/>
    <w:rsid w:val="004B072C"/>
    <w:rsid w:val="004B0943"/>
    <w:rsid w:val="004C0F4A"/>
    <w:rsid w:val="004E07CD"/>
    <w:rsid w:val="004E18C5"/>
    <w:rsid w:val="004F2E6B"/>
    <w:rsid w:val="00501D79"/>
    <w:rsid w:val="00511CFF"/>
    <w:rsid w:val="00514BC8"/>
    <w:rsid w:val="0052023D"/>
    <w:rsid w:val="00533DB4"/>
    <w:rsid w:val="00546589"/>
    <w:rsid w:val="00550696"/>
    <w:rsid w:val="00550B34"/>
    <w:rsid w:val="0055329B"/>
    <w:rsid w:val="005537B3"/>
    <w:rsid w:val="00553D0A"/>
    <w:rsid w:val="00555385"/>
    <w:rsid w:val="005558AF"/>
    <w:rsid w:val="00562E76"/>
    <w:rsid w:val="00564096"/>
    <w:rsid w:val="005640A9"/>
    <w:rsid w:val="00565A29"/>
    <w:rsid w:val="005729EC"/>
    <w:rsid w:val="00573A6F"/>
    <w:rsid w:val="005804AD"/>
    <w:rsid w:val="00580FDE"/>
    <w:rsid w:val="00585DAE"/>
    <w:rsid w:val="00590B29"/>
    <w:rsid w:val="00594213"/>
    <w:rsid w:val="00595CE9"/>
    <w:rsid w:val="005A2A5B"/>
    <w:rsid w:val="005A7CD6"/>
    <w:rsid w:val="005B1651"/>
    <w:rsid w:val="005B4DD7"/>
    <w:rsid w:val="005D331E"/>
    <w:rsid w:val="005D3D2D"/>
    <w:rsid w:val="005E09E0"/>
    <w:rsid w:val="005E1829"/>
    <w:rsid w:val="005E1FE5"/>
    <w:rsid w:val="005E35D7"/>
    <w:rsid w:val="005F5F80"/>
    <w:rsid w:val="006061D9"/>
    <w:rsid w:val="00607826"/>
    <w:rsid w:val="006124CA"/>
    <w:rsid w:val="006124CF"/>
    <w:rsid w:val="006169B7"/>
    <w:rsid w:val="00616F21"/>
    <w:rsid w:val="0062212D"/>
    <w:rsid w:val="006228CB"/>
    <w:rsid w:val="00632852"/>
    <w:rsid w:val="0063514D"/>
    <w:rsid w:val="00652D60"/>
    <w:rsid w:val="00655E63"/>
    <w:rsid w:val="0065671C"/>
    <w:rsid w:val="00660143"/>
    <w:rsid w:val="00667A9C"/>
    <w:rsid w:val="006719CD"/>
    <w:rsid w:val="00675827"/>
    <w:rsid w:val="00676363"/>
    <w:rsid w:val="00676AC4"/>
    <w:rsid w:val="00677867"/>
    <w:rsid w:val="00677E41"/>
    <w:rsid w:val="00682C3A"/>
    <w:rsid w:val="006912CE"/>
    <w:rsid w:val="006A2EC8"/>
    <w:rsid w:val="006B00A1"/>
    <w:rsid w:val="006B2239"/>
    <w:rsid w:val="006B2E38"/>
    <w:rsid w:val="006B4F84"/>
    <w:rsid w:val="006C6D5D"/>
    <w:rsid w:val="006C7C21"/>
    <w:rsid w:val="006D1E57"/>
    <w:rsid w:val="006D49E3"/>
    <w:rsid w:val="006D4E72"/>
    <w:rsid w:val="006E3CC8"/>
    <w:rsid w:val="006E4E0C"/>
    <w:rsid w:val="006E6720"/>
    <w:rsid w:val="006E719E"/>
    <w:rsid w:val="006F52EA"/>
    <w:rsid w:val="00700A78"/>
    <w:rsid w:val="00700FC3"/>
    <w:rsid w:val="00716CEE"/>
    <w:rsid w:val="00721883"/>
    <w:rsid w:val="0073251D"/>
    <w:rsid w:val="00751731"/>
    <w:rsid w:val="00764765"/>
    <w:rsid w:val="007714D7"/>
    <w:rsid w:val="007735B7"/>
    <w:rsid w:val="00774F74"/>
    <w:rsid w:val="0077589A"/>
    <w:rsid w:val="00791AB3"/>
    <w:rsid w:val="00795BE5"/>
    <w:rsid w:val="0079778E"/>
    <w:rsid w:val="007A527B"/>
    <w:rsid w:val="007B33D4"/>
    <w:rsid w:val="007B5481"/>
    <w:rsid w:val="007C0150"/>
    <w:rsid w:val="007C0488"/>
    <w:rsid w:val="007C0526"/>
    <w:rsid w:val="007C2EAB"/>
    <w:rsid w:val="007C4C6A"/>
    <w:rsid w:val="007D1612"/>
    <w:rsid w:val="007E0D1D"/>
    <w:rsid w:val="007E1FE9"/>
    <w:rsid w:val="007E39D3"/>
    <w:rsid w:val="007E7A5C"/>
    <w:rsid w:val="007F4409"/>
    <w:rsid w:val="007F698B"/>
    <w:rsid w:val="007F778B"/>
    <w:rsid w:val="00802113"/>
    <w:rsid w:val="00802A01"/>
    <w:rsid w:val="0080593E"/>
    <w:rsid w:val="00806950"/>
    <w:rsid w:val="008103D2"/>
    <w:rsid w:val="008128A1"/>
    <w:rsid w:val="00817D37"/>
    <w:rsid w:val="008236BE"/>
    <w:rsid w:val="00824617"/>
    <w:rsid w:val="00830E98"/>
    <w:rsid w:val="008331F6"/>
    <w:rsid w:val="00836032"/>
    <w:rsid w:val="00846E18"/>
    <w:rsid w:val="008507EC"/>
    <w:rsid w:val="00850AE2"/>
    <w:rsid w:val="008514EE"/>
    <w:rsid w:val="00852C74"/>
    <w:rsid w:val="00855356"/>
    <w:rsid w:val="008751BF"/>
    <w:rsid w:val="00880295"/>
    <w:rsid w:val="00880521"/>
    <w:rsid w:val="008812EE"/>
    <w:rsid w:val="00884DAD"/>
    <w:rsid w:val="008871E2"/>
    <w:rsid w:val="0088771D"/>
    <w:rsid w:val="00891271"/>
    <w:rsid w:val="008A29C1"/>
    <w:rsid w:val="008A5CEB"/>
    <w:rsid w:val="008B0B6C"/>
    <w:rsid w:val="008B4620"/>
    <w:rsid w:val="008B5AC3"/>
    <w:rsid w:val="008C2F86"/>
    <w:rsid w:val="008C44E9"/>
    <w:rsid w:val="008D0780"/>
    <w:rsid w:val="008D4922"/>
    <w:rsid w:val="008D75AC"/>
    <w:rsid w:val="008E3FCD"/>
    <w:rsid w:val="008E6E33"/>
    <w:rsid w:val="008F2054"/>
    <w:rsid w:val="008F6D8E"/>
    <w:rsid w:val="0090120C"/>
    <w:rsid w:val="009057D2"/>
    <w:rsid w:val="00911FAB"/>
    <w:rsid w:val="009139D8"/>
    <w:rsid w:val="009145F6"/>
    <w:rsid w:val="00916648"/>
    <w:rsid w:val="00923F3A"/>
    <w:rsid w:val="0092445A"/>
    <w:rsid w:val="00933846"/>
    <w:rsid w:val="009343D2"/>
    <w:rsid w:val="009354E4"/>
    <w:rsid w:val="009413E9"/>
    <w:rsid w:val="009424E9"/>
    <w:rsid w:val="009515B5"/>
    <w:rsid w:val="009530EE"/>
    <w:rsid w:val="00954B04"/>
    <w:rsid w:val="00954F6F"/>
    <w:rsid w:val="00965A29"/>
    <w:rsid w:val="00965DDC"/>
    <w:rsid w:val="00965FA0"/>
    <w:rsid w:val="009663A8"/>
    <w:rsid w:val="009730D1"/>
    <w:rsid w:val="00981CAB"/>
    <w:rsid w:val="0098391F"/>
    <w:rsid w:val="00983BBD"/>
    <w:rsid w:val="0098571C"/>
    <w:rsid w:val="00994490"/>
    <w:rsid w:val="009A7028"/>
    <w:rsid w:val="009A7B64"/>
    <w:rsid w:val="009B02A9"/>
    <w:rsid w:val="009B7A61"/>
    <w:rsid w:val="009C3885"/>
    <w:rsid w:val="009C3D23"/>
    <w:rsid w:val="009C650D"/>
    <w:rsid w:val="009C6593"/>
    <w:rsid w:val="009D1DA2"/>
    <w:rsid w:val="009E28E0"/>
    <w:rsid w:val="009E30EB"/>
    <w:rsid w:val="009F0056"/>
    <w:rsid w:val="009F5AB3"/>
    <w:rsid w:val="00A11F75"/>
    <w:rsid w:val="00A133FD"/>
    <w:rsid w:val="00A22240"/>
    <w:rsid w:val="00A25CB0"/>
    <w:rsid w:val="00A26211"/>
    <w:rsid w:val="00A31EFB"/>
    <w:rsid w:val="00A36AAA"/>
    <w:rsid w:val="00A37053"/>
    <w:rsid w:val="00A40808"/>
    <w:rsid w:val="00A4174A"/>
    <w:rsid w:val="00A42F1C"/>
    <w:rsid w:val="00A44956"/>
    <w:rsid w:val="00A45F24"/>
    <w:rsid w:val="00A66858"/>
    <w:rsid w:val="00A7384F"/>
    <w:rsid w:val="00A775C7"/>
    <w:rsid w:val="00A80B79"/>
    <w:rsid w:val="00A82116"/>
    <w:rsid w:val="00A825FA"/>
    <w:rsid w:val="00A84F49"/>
    <w:rsid w:val="00A87882"/>
    <w:rsid w:val="00A87E3D"/>
    <w:rsid w:val="00A97762"/>
    <w:rsid w:val="00A978F4"/>
    <w:rsid w:val="00AA0234"/>
    <w:rsid w:val="00AA06F5"/>
    <w:rsid w:val="00AA124A"/>
    <w:rsid w:val="00AB2B68"/>
    <w:rsid w:val="00AC1B03"/>
    <w:rsid w:val="00AD0449"/>
    <w:rsid w:val="00AD254A"/>
    <w:rsid w:val="00AD62A2"/>
    <w:rsid w:val="00AD69B9"/>
    <w:rsid w:val="00AE2A60"/>
    <w:rsid w:val="00AE5AB1"/>
    <w:rsid w:val="00AE7711"/>
    <w:rsid w:val="00AE77EE"/>
    <w:rsid w:val="00B017C3"/>
    <w:rsid w:val="00B01EB7"/>
    <w:rsid w:val="00B046F5"/>
    <w:rsid w:val="00B104FB"/>
    <w:rsid w:val="00B1377E"/>
    <w:rsid w:val="00B167ED"/>
    <w:rsid w:val="00B2503C"/>
    <w:rsid w:val="00B2687C"/>
    <w:rsid w:val="00B26B13"/>
    <w:rsid w:val="00B2727C"/>
    <w:rsid w:val="00B27E35"/>
    <w:rsid w:val="00B37971"/>
    <w:rsid w:val="00B4152C"/>
    <w:rsid w:val="00B415A1"/>
    <w:rsid w:val="00B4523C"/>
    <w:rsid w:val="00B5143C"/>
    <w:rsid w:val="00B60E8A"/>
    <w:rsid w:val="00B66195"/>
    <w:rsid w:val="00B70BF7"/>
    <w:rsid w:val="00B77318"/>
    <w:rsid w:val="00B824E6"/>
    <w:rsid w:val="00B866E1"/>
    <w:rsid w:val="00B9729E"/>
    <w:rsid w:val="00B97742"/>
    <w:rsid w:val="00BA0D33"/>
    <w:rsid w:val="00BA10CE"/>
    <w:rsid w:val="00BA277C"/>
    <w:rsid w:val="00BB6741"/>
    <w:rsid w:val="00BB7DDE"/>
    <w:rsid w:val="00BC0782"/>
    <w:rsid w:val="00BC57E0"/>
    <w:rsid w:val="00BC7FD3"/>
    <w:rsid w:val="00BD19D2"/>
    <w:rsid w:val="00BD7118"/>
    <w:rsid w:val="00BE02A8"/>
    <w:rsid w:val="00BE4557"/>
    <w:rsid w:val="00BF1E09"/>
    <w:rsid w:val="00BF3B96"/>
    <w:rsid w:val="00C07282"/>
    <w:rsid w:val="00C10CB7"/>
    <w:rsid w:val="00C21BF9"/>
    <w:rsid w:val="00C27030"/>
    <w:rsid w:val="00C27801"/>
    <w:rsid w:val="00C31876"/>
    <w:rsid w:val="00C37250"/>
    <w:rsid w:val="00C418A4"/>
    <w:rsid w:val="00C45CFE"/>
    <w:rsid w:val="00C47132"/>
    <w:rsid w:val="00C53085"/>
    <w:rsid w:val="00C53A6D"/>
    <w:rsid w:val="00C55632"/>
    <w:rsid w:val="00C6266D"/>
    <w:rsid w:val="00C6475E"/>
    <w:rsid w:val="00C6500E"/>
    <w:rsid w:val="00C65787"/>
    <w:rsid w:val="00C6672C"/>
    <w:rsid w:val="00C747BE"/>
    <w:rsid w:val="00C75C13"/>
    <w:rsid w:val="00C917A9"/>
    <w:rsid w:val="00C94954"/>
    <w:rsid w:val="00CA3FD1"/>
    <w:rsid w:val="00CA76FD"/>
    <w:rsid w:val="00CB072A"/>
    <w:rsid w:val="00CB24E3"/>
    <w:rsid w:val="00CB3EC4"/>
    <w:rsid w:val="00CB41D1"/>
    <w:rsid w:val="00CB52A1"/>
    <w:rsid w:val="00CC5F06"/>
    <w:rsid w:val="00CD32E4"/>
    <w:rsid w:val="00CD5287"/>
    <w:rsid w:val="00CE168D"/>
    <w:rsid w:val="00CE5311"/>
    <w:rsid w:val="00CE6B2D"/>
    <w:rsid w:val="00CF2698"/>
    <w:rsid w:val="00CF5B73"/>
    <w:rsid w:val="00CF6867"/>
    <w:rsid w:val="00CF7F2D"/>
    <w:rsid w:val="00D233B7"/>
    <w:rsid w:val="00D30301"/>
    <w:rsid w:val="00D3265B"/>
    <w:rsid w:val="00D4438E"/>
    <w:rsid w:val="00D47298"/>
    <w:rsid w:val="00D4799D"/>
    <w:rsid w:val="00D50703"/>
    <w:rsid w:val="00D52083"/>
    <w:rsid w:val="00D605C1"/>
    <w:rsid w:val="00D60C2B"/>
    <w:rsid w:val="00D64CF0"/>
    <w:rsid w:val="00D65EF1"/>
    <w:rsid w:val="00D66C13"/>
    <w:rsid w:val="00D730D5"/>
    <w:rsid w:val="00D80290"/>
    <w:rsid w:val="00D8030C"/>
    <w:rsid w:val="00D83EE6"/>
    <w:rsid w:val="00D84D6F"/>
    <w:rsid w:val="00D852F9"/>
    <w:rsid w:val="00D873DC"/>
    <w:rsid w:val="00D95200"/>
    <w:rsid w:val="00D9627E"/>
    <w:rsid w:val="00DA4178"/>
    <w:rsid w:val="00DA5F12"/>
    <w:rsid w:val="00DB35FB"/>
    <w:rsid w:val="00DC004C"/>
    <w:rsid w:val="00DD0A40"/>
    <w:rsid w:val="00DD1226"/>
    <w:rsid w:val="00DD29C2"/>
    <w:rsid w:val="00DD471E"/>
    <w:rsid w:val="00DD69A4"/>
    <w:rsid w:val="00DE38BF"/>
    <w:rsid w:val="00DE4513"/>
    <w:rsid w:val="00DE6F2E"/>
    <w:rsid w:val="00DF41E1"/>
    <w:rsid w:val="00DF4816"/>
    <w:rsid w:val="00DF6688"/>
    <w:rsid w:val="00E00F63"/>
    <w:rsid w:val="00E043B6"/>
    <w:rsid w:val="00E0471A"/>
    <w:rsid w:val="00E064FD"/>
    <w:rsid w:val="00E06CC7"/>
    <w:rsid w:val="00E10CA6"/>
    <w:rsid w:val="00E12DF0"/>
    <w:rsid w:val="00E17A4E"/>
    <w:rsid w:val="00E213B2"/>
    <w:rsid w:val="00E21DEB"/>
    <w:rsid w:val="00E32132"/>
    <w:rsid w:val="00E32766"/>
    <w:rsid w:val="00E33747"/>
    <w:rsid w:val="00E46491"/>
    <w:rsid w:val="00E50E27"/>
    <w:rsid w:val="00E53B11"/>
    <w:rsid w:val="00E53DF5"/>
    <w:rsid w:val="00E632D8"/>
    <w:rsid w:val="00E64EF3"/>
    <w:rsid w:val="00E76121"/>
    <w:rsid w:val="00E85BF1"/>
    <w:rsid w:val="00E9176E"/>
    <w:rsid w:val="00E92C0E"/>
    <w:rsid w:val="00E9326C"/>
    <w:rsid w:val="00E951BC"/>
    <w:rsid w:val="00EA2817"/>
    <w:rsid w:val="00EA44B0"/>
    <w:rsid w:val="00EB2B0F"/>
    <w:rsid w:val="00EB6068"/>
    <w:rsid w:val="00EB6417"/>
    <w:rsid w:val="00EC0EA7"/>
    <w:rsid w:val="00EC18A0"/>
    <w:rsid w:val="00ED0F4D"/>
    <w:rsid w:val="00ED3743"/>
    <w:rsid w:val="00EE54AE"/>
    <w:rsid w:val="00EF0085"/>
    <w:rsid w:val="00EF2B26"/>
    <w:rsid w:val="00F049AB"/>
    <w:rsid w:val="00F05F77"/>
    <w:rsid w:val="00F06DCA"/>
    <w:rsid w:val="00F07DD0"/>
    <w:rsid w:val="00F1159D"/>
    <w:rsid w:val="00F202B2"/>
    <w:rsid w:val="00F23EE3"/>
    <w:rsid w:val="00F25814"/>
    <w:rsid w:val="00F337A4"/>
    <w:rsid w:val="00F37B2D"/>
    <w:rsid w:val="00F37D27"/>
    <w:rsid w:val="00F40F03"/>
    <w:rsid w:val="00F42062"/>
    <w:rsid w:val="00F4471F"/>
    <w:rsid w:val="00F56023"/>
    <w:rsid w:val="00F61239"/>
    <w:rsid w:val="00F633C3"/>
    <w:rsid w:val="00F6734D"/>
    <w:rsid w:val="00F77BCC"/>
    <w:rsid w:val="00F82AD5"/>
    <w:rsid w:val="00F859E9"/>
    <w:rsid w:val="00F868AF"/>
    <w:rsid w:val="00F90232"/>
    <w:rsid w:val="00F96499"/>
    <w:rsid w:val="00FA196F"/>
    <w:rsid w:val="00FA413D"/>
    <w:rsid w:val="00FA4481"/>
    <w:rsid w:val="00FA5937"/>
    <w:rsid w:val="00FB6B26"/>
    <w:rsid w:val="00FC184E"/>
    <w:rsid w:val="00FC41CE"/>
    <w:rsid w:val="00FE0D53"/>
    <w:rsid w:val="00FE5871"/>
    <w:rsid w:val="00FF3097"/>
    <w:rsid w:val="00FF7443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3B51982"/>
  <w15:docId w15:val="{C9BB951D-5D8F-453D-9FF5-84103D3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DA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paragraph" w:styleId="Nzev">
    <w:name w:val="Title"/>
    <w:basedOn w:val="Normln"/>
    <w:qFormat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paragraph" w:styleId="Zkladntext">
    <w:name w:val="Body Text"/>
    <w:aliases w:val="Základní text Char"/>
    <w:basedOn w:val="Normln"/>
    <w:semiHidden/>
    <w:rPr>
      <w:b/>
      <w:bCs/>
      <w:color w:val="FF00FF"/>
      <w:sz w:val="40"/>
      <w:szCs w:val="40"/>
    </w:rPr>
  </w:style>
  <w:style w:type="character" w:customStyle="1" w:styleId="BodyTextChar">
    <w:name w:val="Body Text Char"/>
    <w:aliases w:val="Základní text Char Char"/>
    <w:rPr>
      <w:rFonts w:ascii="Times New Roman" w:hAnsi="Times New Roman" w:cs="Times New Roman"/>
    </w:rPr>
  </w:style>
  <w:style w:type="paragraph" w:styleId="Zkladntext2">
    <w:name w:val="Body Text 2"/>
    <w:basedOn w:val="Normln"/>
    <w:semiHidden/>
    <w:pPr>
      <w:jc w:val="center"/>
    </w:pPr>
    <w:rPr>
      <w:b/>
      <w:bCs/>
      <w:color w:val="808000"/>
      <w:sz w:val="40"/>
      <w:szCs w:val="40"/>
      <w:u w:val="single"/>
    </w:rPr>
  </w:style>
  <w:style w:type="character" w:customStyle="1" w:styleId="BodyText2Char">
    <w:name w:val="Body Text 2 Char"/>
    <w:rPr>
      <w:rFonts w:ascii="Times New Roman" w:hAnsi="Times New Roman" w:cs="Times New Roman"/>
    </w:rPr>
  </w:style>
  <w:style w:type="paragraph" w:styleId="Zkladntext3">
    <w:name w:val="Body Text 3"/>
    <w:basedOn w:val="Normln"/>
    <w:semiHidden/>
    <w:rPr>
      <w:i/>
      <w:iCs/>
      <w:sz w:val="24"/>
      <w:szCs w:val="24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Zkladntextodsazen">
    <w:name w:val="Body Text Indent"/>
    <w:basedOn w:val="Normln"/>
    <w:semiHidden/>
    <w:pPr>
      <w:ind w:left="207"/>
      <w:jc w:val="both"/>
    </w:pPr>
  </w:style>
  <w:style w:type="character" w:customStyle="1" w:styleId="BodyTextIndentChar">
    <w:name w:val="Body Text Indent Char"/>
    <w:rPr>
      <w:rFonts w:ascii="Times New Roman" w:hAnsi="Times New Roman" w:cs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Normlnodsazen">
    <w:name w:val="Normal Indent"/>
    <w:basedOn w:val="Normln"/>
    <w:semiHidden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36"/>
      <w:szCs w:val="36"/>
    </w:rPr>
  </w:style>
  <w:style w:type="paragraph" w:styleId="slovanseznam2">
    <w:name w:val="List Number 2"/>
    <w:basedOn w:val="Normln"/>
    <w:semiHidden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  <w:szCs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  <w:szCs w:val="24"/>
    </w:rPr>
  </w:style>
  <w:style w:type="paragraph" w:customStyle="1" w:styleId="obcea">
    <w:name w:val="obce a)"/>
    <w:basedOn w:val="Zkladntext"/>
    <w:pPr>
      <w:widowControl w:val="0"/>
      <w:numPr>
        <w:numId w:val="2"/>
      </w:numPr>
      <w:tabs>
        <w:tab w:val="right" w:pos="9072"/>
      </w:tabs>
      <w:overflowPunct w:val="0"/>
      <w:autoSpaceDE w:val="0"/>
      <w:autoSpaceDN w:val="0"/>
      <w:adjustRightInd w:val="0"/>
      <w:ind w:left="709" w:firstLine="0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customStyle="1" w:styleId="BodyText31">
    <w:name w:val="Body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ind w:left="567" w:hanging="567"/>
      <w:jc w:val="both"/>
    </w:pPr>
    <w:rPr>
      <w:sz w:val="22"/>
      <w:szCs w:val="22"/>
    </w:rPr>
  </w:style>
  <w:style w:type="character" w:customStyle="1" w:styleId="BodyTextIndent2Char">
    <w:name w:val="Body Text Indent 2 Char"/>
    <w:rPr>
      <w:rFonts w:ascii="Times New Roman" w:hAnsi="Times New Roman" w:cs="Times New Roman"/>
    </w:rPr>
  </w:style>
  <w:style w:type="paragraph" w:styleId="Zkladntextodsazen3">
    <w:name w:val="Body Text Indent 3"/>
    <w:basedOn w:val="Normln"/>
    <w:semiHidden/>
    <w:pPr>
      <w:ind w:left="284" w:hanging="284"/>
      <w:jc w:val="both"/>
    </w:pPr>
    <w:rPr>
      <w:sz w:val="22"/>
      <w:szCs w:val="22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  <w:bCs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BodyTextIndent32">
    <w:name w:val="Body Text Indent 32"/>
    <w:basedOn w:val="Normlnpododst5"/>
    <w:pPr>
      <w:ind w:left="284" w:hanging="284"/>
    </w:pPr>
  </w:style>
  <w:style w:type="paragraph" w:customStyle="1" w:styleId="BodyTextIndent21">
    <w:name w:val="Body Text Indent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 w:cs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bCs w:val="0"/>
      <w:color w:val="000000"/>
      <w:kern w:val="28"/>
      <w:sz w:val="24"/>
      <w:szCs w:val="24"/>
    </w:rPr>
  </w:style>
  <w:style w:type="paragraph" w:styleId="Textpoznpodarou">
    <w:name w:val="footnote text"/>
    <w:basedOn w:val="Normln"/>
    <w:semiHidden/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Znakapoznpodarou">
    <w:name w:val="footnote reference"/>
    <w:semiHidden/>
    <w:rPr>
      <w:rFonts w:ascii="Times New Roman" w:hAnsi="Times New Roman" w:cs="Times New Roman"/>
      <w:vertAlign w:val="superscript"/>
    </w:r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  <w:szCs w:val="24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styleId="Zkladntext-prvnodsazen">
    <w:name w:val="Body Text First Indent"/>
    <w:basedOn w:val="Zkladntext"/>
    <w:semiHidden/>
    <w:pPr>
      <w:tabs>
        <w:tab w:val="left" w:pos="284"/>
      </w:tabs>
      <w:spacing w:after="120"/>
    </w:pPr>
    <w:rPr>
      <w:b w:val="0"/>
      <w:bCs w:val="0"/>
      <w:color w:val="auto"/>
      <w:sz w:val="20"/>
      <w:szCs w:val="20"/>
    </w:rPr>
  </w:style>
  <w:style w:type="character" w:customStyle="1" w:styleId="BodyTextFirstIndentChar">
    <w:name w:val="Body Text First Indent Char"/>
    <w:basedOn w:val="BodyTextChar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Siln">
    <w:name w:val="Strong"/>
    <w:qFormat/>
    <w:rPr>
      <w:rFonts w:ascii="Times New Roman" w:hAnsi="Times New Roman" w:cs="Times New Roman"/>
      <w:b/>
      <w:bCs/>
    </w:rPr>
  </w:style>
  <w:style w:type="paragraph" w:customStyle="1" w:styleId="funkce">
    <w:name w:val="funkce"/>
    <w:basedOn w:val="Normln"/>
    <w:pPr>
      <w:keepLines/>
      <w:jc w:val="center"/>
    </w:pPr>
    <w:rPr>
      <w:sz w:val="24"/>
      <w:szCs w:val="24"/>
    </w:rPr>
  </w:style>
  <w:style w:type="paragraph" w:customStyle="1" w:styleId="Novelizanbod">
    <w:name w:val="Novelizační bod"/>
    <w:basedOn w:val="Normln"/>
    <w:next w:val="Normln"/>
    <w:pPr>
      <w:keepNext/>
      <w:keepLines/>
      <w:tabs>
        <w:tab w:val="left" w:pos="851"/>
      </w:tabs>
      <w:spacing w:before="360" w:after="240"/>
      <w:jc w:val="center"/>
    </w:pPr>
    <w:rPr>
      <w:rFonts w:ascii="Cambria" w:hAnsi="Cambria" w:cs="Cambria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styl3">
    <w:name w:val="styl3"/>
    <w:basedOn w:val="Normln"/>
    <w:pPr>
      <w:widowControl w:val="0"/>
      <w:overflowPunct w:val="0"/>
      <w:autoSpaceDE w:val="0"/>
      <w:autoSpaceDN w:val="0"/>
      <w:adjustRightInd w:val="0"/>
      <w:spacing w:after="160"/>
      <w:ind w:left="283" w:hanging="283"/>
      <w:jc w:val="both"/>
      <w:textAlignment w:val="baseline"/>
    </w:pPr>
    <w:rPr>
      <w:sz w:val="24"/>
      <w:szCs w:val="24"/>
    </w:rPr>
  </w:style>
  <w:style w:type="paragraph" w:styleId="Seznam2">
    <w:name w:val="List 2"/>
    <w:basedOn w:val="Normln"/>
    <w:semiHidden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  <w:szCs w:val="24"/>
    </w:rPr>
  </w:style>
  <w:style w:type="paragraph" w:styleId="Pokraovnseznamu2">
    <w:name w:val="List Continue 2"/>
    <w:basedOn w:val="Normln"/>
    <w:semiHidden/>
    <w:pPr>
      <w:widowControl w:val="0"/>
      <w:overflowPunct w:val="0"/>
      <w:autoSpaceDE w:val="0"/>
      <w:autoSpaceDN w:val="0"/>
      <w:adjustRightInd w:val="0"/>
      <w:spacing w:after="120"/>
      <w:ind w:left="566"/>
      <w:jc w:val="both"/>
      <w:textAlignment w:val="baseline"/>
    </w:pPr>
    <w:rPr>
      <w:sz w:val="24"/>
      <w:szCs w:val="24"/>
    </w:rPr>
  </w:style>
  <w:style w:type="paragraph" w:styleId="Seznam3">
    <w:name w:val="List 3"/>
    <w:basedOn w:val="Normln"/>
    <w:semiHidden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sz w:val="24"/>
      <w:szCs w:val="24"/>
    </w:rPr>
  </w:style>
  <w:style w:type="paragraph" w:customStyle="1" w:styleId="aaa">
    <w:name w:val="aaa"/>
    <w:basedOn w:val="Normln"/>
    <w:pPr>
      <w:widowControl w:val="0"/>
      <w:overflowPunct w:val="0"/>
      <w:autoSpaceDE w:val="0"/>
      <w:autoSpaceDN w:val="0"/>
      <w:adjustRightInd w:val="0"/>
      <w:ind w:left="283" w:hanging="283"/>
      <w:jc w:val="center"/>
      <w:textAlignment w:val="baseline"/>
    </w:pPr>
    <w:rPr>
      <w:b/>
      <w:bCs/>
      <w:sz w:val="32"/>
      <w:szCs w:val="32"/>
    </w:rPr>
  </w:style>
  <w:style w:type="paragraph" w:customStyle="1" w:styleId="ra">
    <w:name w:val="$ Čára"/>
    <w:basedOn w:val="Normln"/>
    <w:next w:val="Normln"/>
    <w:pPr>
      <w:pBdr>
        <w:bottom w:val="single" w:sz="8" w:space="1" w:color="auto"/>
      </w:pBdr>
      <w:spacing w:after="240"/>
    </w:pPr>
    <w:rPr>
      <w:sz w:val="12"/>
      <w:szCs w:val="12"/>
    </w:rPr>
  </w:style>
  <w:style w:type="paragraph" w:customStyle="1" w:styleId="stsmlouvy">
    <w:name w:val="$ Část smlouvy"/>
    <w:basedOn w:val="Normln"/>
    <w:next w:val="Normln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slo">
    <w:name w:val="$ Číslo"/>
    <w:basedOn w:val="Normln"/>
    <w:next w:val="Normln"/>
    <w:pPr>
      <w:numPr>
        <w:numId w:val="3"/>
      </w:numPr>
      <w:spacing w:before="120"/>
      <w:jc w:val="center"/>
    </w:pPr>
    <w:rPr>
      <w:b/>
      <w:bCs/>
      <w:sz w:val="24"/>
      <w:szCs w:val="24"/>
    </w:rPr>
  </w:style>
  <w:style w:type="paragraph" w:customStyle="1" w:styleId="lnekIbezsla">
    <w:name w:val="$ Článek I bez čísla"/>
    <w:basedOn w:val="slo"/>
    <w:next w:val="Normln"/>
    <w:pPr>
      <w:numPr>
        <w:numId w:val="4"/>
      </w:numPr>
    </w:pPr>
  </w:style>
  <w:style w:type="paragraph" w:customStyle="1" w:styleId="Evidennslo">
    <w:name w:val="$ Evidenční číslo"/>
    <w:basedOn w:val="Normln"/>
    <w:next w:val="Normln"/>
    <w:pPr>
      <w:tabs>
        <w:tab w:val="right" w:pos="4820"/>
      </w:tabs>
      <w:spacing w:after="60"/>
    </w:pPr>
    <w:rPr>
      <w:b/>
      <w:bCs/>
      <w:sz w:val="24"/>
      <w:szCs w:val="24"/>
    </w:rPr>
  </w:style>
  <w:style w:type="paragraph" w:customStyle="1" w:styleId="Nzevsti">
    <w:name w:val="$ Název části"/>
    <w:basedOn w:val="Normln"/>
    <w:next w:val="Normln"/>
    <w:pPr>
      <w:spacing w:after="240"/>
      <w:jc w:val="center"/>
    </w:pPr>
    <w:rPr>
      <w:sz w:val="24"/>
      <w:szCs w:val="24"/>
    </w:rPr>
  </w:style>
  <w:style w:type="paragraph" w:customStyle="1" w:styleId="Nzevlnku">
    <w:name w:val="$ Název článku"/>
    <w:basedOn w:val="Normln"/>
    <w:next w:val="Normln"/>
    <w:pPr>
      <w:spacing w:after="120"/>
      <w:jc w:val="center"/>
    </w:pPr>
    <w:rPr>
      <w:b/>
      <w:bCs/>
      <w:sz w:val="24"/>
      <w:szCs w:val="24"/>
    </w:rPr>
  </w:style>
  <w:style w:type="paragraph" w:customStyle="1" w:styleId="Nzevsmlouvy">
    <w:name w:val="$ Název smlouvy"/>
    <w:basedOn w:val="Normln"/>
    <w:next w:val="Normln"/>
    <w:pPr>
      <w:jc w:val="center"/>
    </w:pPr>
    <w:rPr>
      <w:b/>
      <w:bCs/>
      <w:sz w:val="24"/>
      <w:szCs w:val="24"/>
    </w:rPr>
  </w:style>
  <w:style w:type="paragraph" w:customStyle="1" w:styleId="Odstavec1">
    <w:name w:val="$ Odstavec 1."/>
    <w:basedOn w:val="Normln"/>
    <w:next w:val="Normln"/>
    <w:pPr>
      <w:spacing w:after="60"/>
      <w:jc w:val="both"/>
    </w:pPr>
    <w:rPr>
      <w:sz w:val="24"/>
      <w:szCs w:val="24"/>
    </w:rPr>
  </w:style>
  <w:style w:type="paragraph" w:customStyle="1" w:styleId="Odstavec1bezslovn">
    <w:name w:val="$ Odstavec 1. bez číslování"/>
    <w:basedOn w:val="Odstavec1"/>
    <w:pPr>
      <w:ind w:left="510"/>
    </w:pPr>
  </w:style>
  <w:style w:type="paragraph" w:customStyle="1" w:styleId="Odstavec1odrky">
    <w:name w:val="$ Odstavec 1. odrážky"/>
    <w:basedOn w:val="Odstavec1bezslovn"/>
    <w:next w:val="Normln"/>
    <w:pPr>
      <w:numPr>
        <w:numId w:val="7"/>
      </w:numPr>
    </w:pPr>
  </w:style>
  <w:style w:type="paragraph" w:customStyle="1" w:styleId="Odstaveca">
    <w:name w:val="$ Odstavec a)"/>
    <w:basedOn w:val="Normln"/>
    <w:next w:val="Normln"/>
    <w:pPr>
      <w:spacing w:after="60"/>
      <w:jc w:val="both"/>
    </w:pPr>
    <w:rPr>
      <w:sz w:val="24"/>
      <w:szCs w:val="24"/>
    </w:rPr>
  </w:style>
  <w:style w:type="paragraph" w:customStyle="1" w:styleId="Odstavecabezslovn">
    <w:name w:val="$ Odstavec a) bez číslování"/>
    <w:basedOn w:val="Odstaveca"/>
    <w:next w:val="Normln"/>
    <w:pPr>
      <w:ind w:left="1021"/>
    </w:pPr>
  </w:style>
  <w:style w:type="paragraph" w:customStyle="1" w:styleId="Odstavecaodrky">
    <w:name w:val="$ Odstavec a) odrážky"/>
    <w:basedOn w:val="Odstavecabezslovn"/>
    <w:next w:val="Normln"/>
    <w:pPr>
      <w:numPr>
        <w:numId w:val="9"/>
      </w:numPr>
    </w:pPr>
  </w:style>
  <w:style w:type="paragraph" w:customStyle="1" w:styleId="Smlouva">
    <w:name w:val="$ Smlouva"/>
    <w:basedOn w:val="Normln"/>
    <w:next w:val="Normln"/>
    <w:pPr>
      <w:spacing w:after="60"/>
      <w:jc w:val="center"/>
    </w:pPr>
    <w:rPr>
      <w:b/>
      <w:bCs/>
      <w:caps/>
      <w:sz w:val="28"/>
      <w:szCs w:val="28"/>
    </w:rPr>
  </w:style>
  <w:style w:type="paragraph" w:customStyle="1" w:styleId="Smluvnstrany-normal">
    <w:name w:val="$ Smluvní strany - normal"/>
    <w:basedOn w:val="Normln"/>
    <w:next w:val="Normln"/>
    <w:autoRedefine/>
    <w:pPr>
      <w:ind w:left="510"/>
    </w:pPr>
    <w:rPr>
      <w:sz w:val="24"/>
      <w:szCs w:val="24"/>
    </w:rPr>
  </w:style>
  <w:style w:type="paragraph" w:customStyle="1" w:styleId="Smluvnstrany-italic">
    <w:name w:val="$ Smluvní strany - italic"/>
    <w:basedOn w:val="Smluvnstrany-normal"/>
    <w:next w:val="Normln"/>
    <w:rPr>
      <w:i/>
      <w:iCs/>
    </w:rPr>
  </w:style>
  <w:style w:type="paragraph" w:customStyle="1" w:styleId="Smluvnstranyslovan">
    <w:name w:val="$ Smluvní strany číslované"/>
    <w:basedOn w:val="Smluvnstrany-normal"/>
    <w:next w:val="Normln"/>
    <w:pPr>
      <w:numPr>
        <w:numId w:val="10"/>
      </w:numPr>
    </w:pPr>
    <w:rPr>
      <w:b/>
      <w:bCs/>
    </w:rPr>
  </w:style>
  <w:style w:type="paragraph" w:customStyle="1" w:styleId="Vpl">
    <w:name w:val="$ Výplň"/>
    <w:basedOn w:val="Normln"/>
    <w:rPr>
      <w:sz w:val="12"/>
      <w:szCs w:val="12"/>
    </w:rPr>
  </w:style>
  <w:style w:type="paragraph" w:customStyle="1" w:styleId="a0">
    <w:name w:val="$ a"/>
    <w:basedOn w:val="Normln"/>
    <w:pPr>
      <w:spacing w:before="120" w:after="120"/>
    </w:pPr>
    <w:rPr>
      <w:b/>
      <w:sz w:val="24"/>
      <w:szCs w:val="24"/>
    </w:rPr>
  </w:style>
  <w:style w:type="paragraph" w:customStyle="1" w:styleId="Zkladntext21">
    <w:name w:val="Základní text 21"/>
    <w:basedOn w:val="Normln"/>
    <w:rsid w:val="00AA06F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ZpatChar">
    <w:name w:val="Zápatí Char"/>
    <w:link w:val="Zpat"/>
    <w:uiPriority w:val="99"/>
    <w:rsid w:val="00676363"/>
    <w:rPr>
      <w:rFonts w:ascii="Times New Roman" w:hAnsi="Times New Roman"/>
    </w:rPr>
  </w:style>
  <w:style w:type="character" w:customStyle="1" w:styleId="preformatted">
    <w:name w:val="preformatted"/>
    <w:rsid w:val="0062212D"/>
  </w:style>
  <w:style w:type="paragraph" w:customStyle="1" w:styleId="Zkladntext22">
    <w:name w:val="Základní text 22"/>
    <w:basedOn w:val="Normln"/>
    <w:rsid w:val="00FA5937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Bezmezer">
    <w:name w:val="No Spacing"/>
    <w:uiPriority w:val="1"/>
    <w:qFormat/>
    <w:rsid w:val="00FA5937"/>
    <w:rPr>
      <w:rFonts w:asciiTheme="minorHAnsi" w:eastAsiaTheme="minorEastAsia" w:hAnsiTheme="minorHAnsi" w:cstheme="minorBidi"/>
      <w:sz w:val="22"/>
      <w:szCs w:val="22"/>
    </w:rPr>
  </w:style>
  <w:style w:type="paragraph" w:customStyle="1" w:styleId="l5">
    <w:name w:val="l5"/>
    <w:basedOn w:val="Normln"/>
    <w:rsid w:val="000F104E"/>
    <w:pPr>
      <w:spacing w:before="100" w:beforeAutospacing="1" w:after="100" w:afterAutospacing="1"/>
    </w:pPr>
    <w:rPr>
      <w:sz w:val="24"/>
      <w:szCs w:val="24"/>
    </w:rPr>
  </w:style>
  <w:style w:type="character" w:customStyle="1" w:styleId="Odstavec1Char">
    <w:name w:val="$ Odstavec 1. Char"/>
    <w:rsid w:val="00BD19D2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C590-AC38-4A02-85A0-63779E58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SK 2004 - návrh</vt:lpstr>
    </vt:vector>
  </TitlesOfParts>
  <Company>CDV Brno</Company>
  <LinksUpToDate>false</LinksUpToDate>
  <CharactersWithSpaces>4358</CharactersWithSpaces>
  <SharedDoc>false</SharedDoc>
  <HLinks>
    <vt:vector size="24" baseType="variant">
      <vt:variant>
        <vt:i4>8060946</vt:i4>
      </vt:variant>
      <vt:variant>
        <vt:i4>9</vt:i4>
      </vt:variant>
      <vt:variant>
        <vt:i4>0</vt:i4>
      </vt:variant>
      <vt:variant>
        <vt:i4>5</vt:i4>
      </vt:variant>
      <vt:variant>
        <vt:lpwstr>mailto:matfiakova@ropid.mepnet.cz</vt:lpwstr>
      </vt:variant>
      <vt:variant>
        <vt:lpwstr/>
      </vt:variant>
      <vt:variant>
        <vt:i4>1638510</vt:i4>
      </vt:variant>
      <vt:variant>
        <vt:i4>6</vt:i4>
      </vt:variant>
      <vt:variant>
        <vt:i4>0</vt:i4>
      </vt:variant>
      <vt:variant>
        <vt:i4>5</vt:i4>
      </vt:variant>
      <vt:variant>
        <vt:lpwstr>mailto:stankova@ropid.mepnet.cz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mailto:ropid@ropid.cz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http://www.ropid.cz/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SK 2004 - návrh</dc:title>
  <dc:creator>Stuchlíková Svetlana</dc:creator>
  <dc:description>doplnění zimní údržby</dc:description>
  <cp:lastModifiedBy>Matfiaková Yveta</cp:lastModifiedBy>
  <cp:revision>4</cp:revision>
  <cp:lastPrinted>2020-06-05T11:04:00Z</cp:lastPrinted>
  <dcterms:created xsi:type="dcterms:W3CDTF">2020-06-05T11:01:00Z</dcterms:created>
  <dcterms:modified xsi:type="dcterms:W3CDTF">2020-06-05T11:28:00Z</dcterms:modified>
</cp:coreProperties>
</file>