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3F4C" w14:textId="6DA7CF1D" w:rsidR="004920CD" w:rsidRDefault="004920CD" w:rsidP="004920CD">
      <w:pPr>
        <w:spacing w:before="240" w:after="240" w:line="240" w:lineRule="auto"/>
        <w:contextualSpacing/>
        <w:jc w:val="center"/>
        <w:rPr>
          <w:rFonts w:eastAsia="Times New Roman" w:cs="Times New Roman"/>
          <w:b/>
          <w:bCs/>
          <w:caps/>
          <w:kern w:val="28"/>
        </w:rPr>
      </w:pPr>
      <w:bookmarkStart w:id="0" w:name="_GoBack"/>
      <w:bookmarkEnd w:id="0"/>
      <w:r w:rsidRPr="00A63453">
        <w:rPr>
          <w:rFonts w:eastAsia="Times New Roman" w:cs="Times New Roman"/>
          <w:b/>
          <w:bCs/>
          <w:caps/>
          <w:kern w:val="28"/>
        </w:rPr>
        <w:t xml:space="preserve">Příloha č. </w:t>
      </w:r>
      <w:r w:rsidR="0007509C">
        <w:rPr>
          <w:rFonts w:eastAsia="Times New Roman" w:cs="Times New Roman"/>
          <w:b/>
          <w:bCs/>
          <w:caps/>
          <w:kern w:val="28"/>
        </w:rPr>
        <w:t>2</w:t>
      </w:r>
      <w:r w:rsidRPr="00A63453">
        <w:rPr>
          <w:rFonts w:eastAsia="Times New Roman" w:cs="Times New Roman"/>
          <w:b/>
          <w:bCs/>
          <w:caps/>
          <w:kern w:val="28"/>
        </w:rPr>
        <w:t xml:space="preserve"> </w:t>
      </w:r>
      <w:r w:rsidR="004D3621">
        <w:rPr>
          <w:rFonts w:eastAsia="Times New Roman" w:cs="Times New Roman"/>
          <w:b/>
          <w:bCs/>
          <w:caps/>
          <w:kern w:val="28"/>
        </w:rPr>
        <w:t>:</w:t>
      </w:r>
      <w:r w:rsidRPr="00A63453">
        <w:rPr>
          <w:rFonts w:eastAsia="Times New Roman" w:cs="Times New Roman"/>
          <w:b/>
          <w:bCs/>
          <w:caps/>
          <w:kern w:val="28"/>
        </w:rPr>
        <w:t xml:space="preserve"> technická a věcná specifikace</w:t>
      </w:r>
      <w:r w:rsidR="00175A14">
        <w:rPr>
          <w:rFonts w:eastAsia="Times New Roman" w:cs="Times New Roman"/>
          <w:b/>
          <w:bCs/>
          <w:caps/>
          <w:kern w:val="28"/>
        </w:rPr>
        <w:t xml:space="preserve"> Informačního systému APSTR</w:t>
      </w:r>
    </w:p>
    <w:p w14:paraId="51B5B646" w14:textId="4AF75ED0" w:rsidR="0007509C" w:rsidRDefault="00175A14" w:rsidP="0007509C">
      <w:pPr>
        <w:pStyle w:val="Nadpis1"/>
        <w:spacing w:before="480" w:after="120" w:line="240" w:lineRule="auto"/>
        <w:ind w:left="0" w:firstLine="0"/>
      </w:pPr>
      <w:r>
        <w:t>Specifikace systému APSTR</w:t>
      </w:r>
    </w:p>
    <w:p w14:paraId="431E780B" w14:textId="77777777" w:rsidR="0007509C" w:rsidRDefault="0007509C" w:rsidP="0007509C">
      <w:pPr>
        <w:pStyle w:val="Nadpis2"/>
        <w:spacing w:after="120" w:line="240" w:lineRule="auto"/>
        <w:ind w:left="0" w:firstLine="0"/>
      </w:pPr>
      <w:bookmarkStart w:id="1" w:name="_Toc5562820"/>
      <w:bookmarkStart w:id="2" w:name="_Toc5562707"/>
      <w:bookmarkStart w:id="3" w:name="_Toc5562665"/>
      <w:r>
        <w:t>Obecně o aplikaci APSTR</w:t>
      </w:r>
      <w:bookmarkEnd w:id="1"/>
      <w:bookmarkEnd w:id="2"/>
      <w:bookmarkEnd w:id="3"/>
    </w:p>
    <w:p w14:paraId="02F004F5" w14:textId="0EFD2902" w:rsidR="0007509C" w:rsidRDefault="0007509C" w:rsidP="0007509C">
      <w:r>
        <w:t>APSTR – Asistent pro sestavování textu rozhodnutí (</w:t>
      </w:r>
      <w:r w:rsidR="00894C81">
        <w:t>dále jen „</w:t>
      </w:r>
      <w:r w:rsidR="00894C81" w:rsidRPr="00FD064F">
        <w:rPr>
          <w:b/>
        </w:rPr>
        <w:t>APSTR</w:t>
      </w:r>
      <w:r w:rsidR="00894C81" w:rsidRPr="00894C81">
        <w:t>“ nebo „</w:t>
      </w:r>
      <w:r w:rsidR="00894C81" w:rsidRPr="00FD064F">
        <w:rPr>
          <w:b/>
        </w:rPr>
        <w:t>Systém</w:t>
      </w:r>
      <w:r w:rsidR="00894C81">
        <w:t>“)</w:t>
      </w:r>
      <w:r>
        <w:t xml:space="preserve">je implementován na okresních soudech jako nástroj převádějící surová zdrojová data do formátovaného textu. </w:t>
      </w:r>
      <w:r w:rsidR="00894C81">
        <w:t>APSTR</w:t>
      </w:r>
      <w:r w:rsidR="00175A14">
        <w:t xml:space="preserve"> je používán na </w:t>
      </w:r>
      <w:r>
        <w:t>81 okresních soudech z</w:t>
      </w:r>
      <w:r w:rsidR="00175A14">
        <w:t> </w:t>
      </w:r>
      <w:r>
        <w:t>86</w:t>
      </w:r>
      <w:r w:rsidR="00175A14">
        <w:t>.</w:t>
      </w:r>
      <w:r w:rsidR="00FD064F">
        <w:t xml:space="preserve"> </w:t>
      </w:r>
      <w:r w:rsidR="00175A14">
        <w:t xml:space="preserve">Pracuje s ním přibližně </w:t>
      </w:r>
      <w:r w:rsidRPr="00241BB7">
        <w:t>3 350 uživatelů, kteří v něm vytvoř</w:t>
      </w:r>
      <w:r w:rsidR="00175A14">
        <w:t>í</w:t>
      </w:r>
      <w:r w:rsidRPr="00241BB7">
        <w:t xml:space="preserve"> v průměru cca 18 000 písemností denně.</w:t>
      </w:r>
    </w:p>
    <w:p w14:paraId="7F310D0A" w14:textId="14C40B45" w:rsidR="00EA3CC8" w:rsidRDefault="00EA3CC8" w:rsidP="0007509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ADA4D85" wp14:editId="13352EC9">
            <wp:simplePos x="0" y="0"/>
            <wp:positionH relativeFrom="column">
              <wp:posOffset>2457450</wp:posOffset>
            </wp:positionH>
            <wp:positionV relativeFrom="paragraph">
              <wp:posOffset>274955</wp:posOffset>
            </wp:positionV>
            <wp:extent cx="3301365" cy="2111375"/>
            <wp:effectExtent l="0" t="0" r="0" b="317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DF01" w14:textId="1B628620" w:rsidR="0007509C" w:rsidRDefault="00894C81" w:rsidP="0007509C">
      <w:r>
        <w:t xml:space="preserve">APSTR </w:t>
      </w:r>
      <w:r w:rsidR="0007509C">
        <w:t>je přizpůsoben k automatickému či poloautomatickému sestavování textu usnesení, rozsudků a dalších dokumentů vyhotovovaných okresními soudy. Získává data z různých zdrojů, primárně z databáze soudních informací okresních soudů ISAS (dále jen „</w:t>
      </w:r>
      <w:r w:rsidR="0007509C" w:rsidRPr="000E774B">
        <w:rPr>
          <w:b/>
        </w:rPr>
        <w:t>ISAS</w:t>
      </w:r>
      <w:r w:rsidR="0007509C">
        <w:t>“), z veřejně dostupných registrů a dále přímo od uživatele. Tato data jsou následně zpracována a doplněna do centrálně distribuovaného či uživatelem vytvořeného vzoru dokumentu.</w:t>
      </w:r>
      <w:r w:rsidR="00151DFB">
        <w:t xml:space="preserve"> Je </w:t>
      </w:r>
      <w:r w:rsidR="00151DFB" w:rsidRPr="00241BB7">
        <w:t xml:space="preserve">důležité zmínit i samotnou databázi ISAS, která je decentralizovaná. Každý okresní soud má vlastní implementaci celého prostředí a v některých případech je nutné navštívit samotný soud. Implementace prostředí na soudě není unifikovaná a liší se i na úrovni operačních systémů. Systém APSTR již dokáže využívat v mnoha případech centralizace, ale především pro svou vlastní potřebu. </w:t>
      </w:r>
    </w:p>
    <w:p w14:paraId="4F4A0574" w14:textId="13BAF05D" w:rsidR="0007509C" w:rsidRDefault="0007509C" w:rsidP="0007509C">
      <w:r>
        <w:t xml:space="preserve">Koncepce </w:t>
      </w:r>
      <w:r w:rsidR="00894C81">
        <w:t xml:space="preserve">Systému </w:t>
      </w:r>
      <w:r>
        <w:t xml:space="preserve">vychází z obecného předpokladu, dle kterého nesmí být z výsledného dokumentu patrný jeho elektronický původ. Za tím účelem je </w:t>
      </w:r>
      <w:r w:rsidR="00894C81">
        <w:t xml:space="preserve">Systém </w:t>
      </w:r>
      <w:r>
        <w:t xml:space="preserve">vybaven systémem gramatického zpracování textu, který umožňuje jeho přizpůsobení konkrétnímu rodu a počtu účastníků řízení. Součástí </w:t>
      </w:r>
      <w:r w:rsidR="00894C81">
        <w:t xml:space="preserve">Systému </w:t>
      </w:r>
      <w:r>
        <w:t xml:space="preserve">je editor vzorů, jenž umožňuje jejich uživatelskou tvorbu. Software je doplněn o propojení s webovým serverem zajišťujícím centrální distribuci vzorů, automatické aktualizace a sběr dat o jeho provozu. Rovněž je přizpůsoben hromadnému zpracování dokumentů včetně zpětného zápisu </w:t>
      </w:r>
      <w:proofErr w:type="spellStart"/>
      <w:r>
        <w:t>metadat</w:t>
      </w:r>
      <w:proofErr w:type="spellEnd"/>
      <w:r>
        <w:t xml:space="preserve"> o sestavených dokumentech do databáze ISAS.</w:t>
      </w:r>
    </w:p>
    <w:p w14:paraId="65C006AF" w14:textId="2893D315" w:rsidR="0007509C" w:rsidRDefault="00894C81" w:rsidP="0007509C">
      <w:r>
        <w:t xml:space="preserve">APSTR </w:t>
      </w:r>
      <w:r w:rsidR="0007509C">
        <w:t>disponuje zejména:</w:t>
      </w:r>
    </w:p>
    <w:p w14:paraId="12CD55B9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schopností automaticky sestavovat dokumenty na základě centrálně distribuovaných a uživatelsky definovaných vzorů,</w:t>
      </w:r>
    </w:p>
    <w:p w14:paraId="6A5E4E21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možností hromadného sestavení dokumentů (více různých vzorů v jedné věci, stejný vzor v několika různých věcech, více vzorů ve více různých věcech),</w:t>
      </w:r>
    </w:p>
    <w:p w14:paraId="3EE84378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editorem umožňujícím uživatelskou tvorbu a úpravu vzorů dokumentů,</w:t>
      </w:r>
    </w:p>
    <w:p w14:paraId="6F71399E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možností uložit často používané části vzorů do samostatných celků (stavebních bloků) a v jiných vzorech na tyto celky odkazovat, možností hromadného nebo individuálního nahrazení stavebních bloků prostřednictvím jejich kaskádové struktury,</w:t>
      </w:r>
    </w:p>
    <w:p w14:paraId="65BC593C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schopností zpracovat text výsledné soudní písemnosti dle logických pravidel stanovených uživatelem ve vzoru,</w:t>
      </w:r>
    </w:p>
    <w:p w14:paraId="05B82FC9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lastRenderedPageBreak/>
        <w:t>možností automatického gramatického zpracování textu (automatické skloňování jmen a adres, přizpůsobení textu počtu a pohlaví účastníků řízení apod.),</w:t>
      </w:r>
    </w:p>
    <w:p w14:paraId="060DF575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schopností počítat náklady řízení ve všech obvyklých případech včetně cestovného a automaticky do textu výsledného dokumentu generovat plnohodnotné textové odůvodnění jejich výše, schopnost počítat lhůty, schopností automaticky vytvářet citace ustanovení právních předpisů; schopností gramaticky a stylisticky správně specifikovat osoby, soudní rozhodnutí, ustanovení právních předpisů, tresty, a to ve všech pádech;</w:t>
      </w:r>
    </w:p>
    <w:p w14:paraId="608E4F43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>schopností načítat, automaticky zpracovávat data z veřejně dostupných registrů a převádět je do podoby vázaného textu,</w:t>
      </w:r>
    </w:p>
    <w:p w14:paraId="4E839B4D" w14:textId="77777777" w:rsidR="0007509C" w:rsidRDefault="0007509C" w:rsidP="0007509C">
      <w:pPr>
        <w:pStyle w:val="Odstavecseseznamem"/>
        <w:numPr>
          <w:ilvl w:val="0"/>
          <w:numId w:val="40"/>
        </w:numPr>
        <w:spacing w:after="240" w:line="240" w:lineRule="auto"/>
      </w:pPr>
      <w:r>
        <w:t xml:space="preserve">schopností automaticky generovat </w:t>
      </w:r>
      <w:proofErr w:type="spellStart"/>
      <w:r>
        <w:t>metadata</w:t>
      </w:r>
      <w:proofErr w:type="spellEnd"/>
      <w:r>
        <w:t xml:space="preserve"> potřebná pro účely zapsání vydané písemnosti do ISAS a tato </w:t>
      </w:r>
      <w:proofErr w:type="spellStart"/>
      <w:r>
        <w:t>metadata</w:t>
      </w:r>
      <w:proofErr w:type="spellEnd"/>
      <w:r>
        <w:t xml:space="preserve"> prostřednictvím RESDOK automaticky do ISAS uložit.</w:t>
      </w:r>
    </w:p>
    <w:p w14:paraId="29E9AA46" w14:textId="54820286" w:rsidR="0007509C" w:rsidRDefault="0007509C" w:rsidP="0007509C">
      <w:pPr>
        <w:pStyle w:val="Nadpis2"/>
        <w:spacing w:after="120" w:line="240" w:lineRule="auto"/>
        <w:ind w:left="0" w:firstLine="0"/>
      </w:pPr>
      <w:bookmarkStart w:id="4" w:name="_Toc5562821"/>
      <w:bookmarkStart w:id="5" w:name="_Toc5562708"/>
      <w:bookmarkStart w:id="6" w:name="_Toc5562666"/>
      <w:r>
        <w:t>Stručný technický popis</w:t>
      </w:r>
      <w:bookmarkEnd w:id="4"/>
      <w:bookmarkEnd w:id="5"/>
      <w:bookmarkEnd w:id="6"/>
      <w:r w:rsidR="00FD064F">
        <w:t xml:space="preserve"> Systému APSTR</w:t>
      </w:r>
    </w:p>
    <w:p w14:paraId="0435F5FB" w14:textId="05A3E852" w:rsidR="0007509C" w:rsidRDefault="0007509C" w:rsidP="0007509C">
      <w:r>
        <w:t xml:space="preserve">Po technické stránce sestává </w:t>
      </w:r>
      <w:r w:rsidR="00F92D77">
        <w:t xml:space="preserve">Systém </w:t>
      </w:r>
      <w:r>
        <w:t>z několika částí:</w:t>
      </w:r>
    </w:p>
    <w:p w14:paraId="252A5AA7" w14:textId="77777777" w:rsidR="0007509C" w:rsidRDefault="0007509C" w:rsidP="0007509C">
      <w:pPr>
        <w:pStyle w:val="Nadpis3"/>
        <w:spacing w:after="120" w:line="240" w:lineRule="auto"/>
        <w:ind w:left="1080"/>
      </w:pPr>
      <w:bookmarkStart w:id="7" w:name="_Toc5562822"/>
      <w:bookmarkStart w:id="8" w:name="_Toc5562709"/>
      <w:bookmarkStart w:id="9" w:name="_Toc5562667"/>
      <w:r>
        <w:t>APSTR </w:t>
      </w:r>
      <w:proofErr w:type="spellStart"/>
      <w:r>
        <w:t>Runner</w:t>
      </w:r>
      <w:bookmarkEnd w:id="7"/>
      <w:bookmarkEnd w:id="8"/>
      <w:bookmarkEnd w:id="9"/>
      <w:proofErr w:type="spellEnd"/>
    </w:p>
    <w:p w14:paraId="64E4828C" w14:textId="3D85E3D4" w:rsidR="0007509C" w:rsidRDefault="0007509C" w:rsidP="0007509C">
      <w:r>
        <w:t xml:space="preserve">Spouštění, kontrolu a automatickou aktualizaci </w:t>
      </w:r>
      <w:r w:rsidR="00F92D77">
        <w:t xml:space="preserve">Systému </w:t>
      </w:r>
      <w:r>
        <w:t>obstarává APSTR </w:t>
      </w:r>
      <w:proofErr w:type="spellStart"/>
      <w:r>
        <w:t>Runner</w:t>
      </w:r>
      <w:proofErr w:type="spellEnd"/>
      <w:r>
        <w:t xml:space="preserve"> - aplikace vytvořená v jazyce C# využívající MS Framework 4.5 (dále jen „</w:t>
      </w:r>
      <w:r w:rsidRPr="000E774B">
        <w:rPr>
          <w:b/>
        </w:rPr>
        <w:t>APR</w:t>
      </w:r>
      <w:r>
        <w:t xml:space="preserve">“). APR od informačního sytému ISAS přebírá jednorázové ID komunikace, kterým se následně identifikuje webové službě RESDOK. RESDOK zajišťuje oboustrannou výměnu dat mezi </w:t>
      </w:r>
      <w:r w:rsidR="00F92D77">
        <w:t xml:space="preserve">Systémem </w:t>
      </w:r>
      <w:r>
        <w:t xml:space="preserve">a ISAS v XML formátu. Konkrétní popis této komunikace a zmíněné webové služby je obsažen v samostatném dokumentu (ISAS_ANZ_2016_001). APR provádí aktualizace ostatních částí </w:t>
      </w:r>
      <w:r w:rsidR="00F92D77">
        <w:t>Systému</w:t>
      </w:r>
      <w:r>
        <w:t xml:space="preserve">, a to prostřednictvím PC koncového uživatele. Za tímto účelem APR komunikuje s webovým serverem MSP prostřednictvím PHP skriptů. APR současně zajišťuje synchronizaci mezi lokální složkou </w:t>
      </w:r>
      <w:r w:rsidR="00F92D77">
        <w:t xml:space="preserve">Systému </w:t>
      </w:r>
      <w:r>
        <w:t>v PC koncového uživatele se sdílenou složkou organizace (soudu).</w:t>
      </w:r>
    </w:p>
    <w:p w14:paraId="2D711272" w14:textId="77777777" w:rsidR="0007509C" w:rsidRDefault="0007509C" w:rsidP="0007509C">
      <w:pPr>
        <w:pStyle w:val="Nadpis3"/>
        <w:spacing w:after="120" w:line="240" w:lineRule="auto"/>
        <w:ind w:left="1080"/>
      </w:pPr>
      <w:bookmarkStart w:id="10" w:name="_Toc5562823"/>
      <w:bookmarkStart w:id="11" w:name="_Toc5562710"/>
      <w:bookmarkStart w:id="12" w:name="_Toc5562668"/>
      <w:r>
        <w:t>Systémové jádro</w:t>
      </w:r>
      <w:bookmarkEnd w:id="10"/>
      <w:bookmarkEnd w:id="11"/>
      <w:bookmarkEnd w:id="12"/>
    </w:p>
    <w:p w14:paraId="65DD743B" w14:textId="77777777" w:rsidR="0007509C" w:rsidRDefault="0007509C" w:rsidP="0007509C">
      <w:r>
        <w:t xml:space="preserve">Vlastní tvorba dokumentu probíhá ve </w:t>
      </w:r>
      <w:proofErr w:type="spellStart"/>
      <w:r>
        <w:t>Visual</w:t>
      </w:r>
      <w:proofErr w:type="spellEnd"/>
      <w:r>
        <w:t xml:space="preserve"> Basic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(VBA) s využitím objektového modelu MS Word 2007 (v. 12 nebo novější - x86 nebo x64). Systémové jádro přebírá ve formě parametru zmíněné ID komunikace a jeho prostřednictvím získává data z ISAS a předává ISAS sestavené dokumenty a </w:t>
      </w:r>
      <w:proofErr w:type="spellStart"/>
      <w:r>
        <w:t>metadata</w:t>
      </w:r>
      <w:proofErr w:type="spellEnd"/>
      <w:r>
        <w:t>. Na webový server MSP dále odesílá servisní a statistické údaje. Obsahuje GUI pro komunikaci s koncovým uživatelem.</w:t>
      </w:r>
    </w:p>
    <w:p w14:paraId="7BC0ECF2" w14:textId="77777777" w:rsidR="0007509C" w:rsidRDefault="0007509C" w:rsidP="0007509C">
      <w:pPr>
        <w:pStyle w:val="Nadpis3"/>
        <w:spacing w:after="120" w:line="240" w:lineRule="auto"/>
        <w:ind w:left="1080"/>
      </w:pPr>
      <w:bookmarkStart w:id="13" w:name="_Toc5562824"/>
      <w:bookmarkStart w:id="14" w:name="_Toc5562711"/>
      <w:bookmarkStart w:id="15" w:name="_Toc5562669"/>
      <w:r>
        <w:t>Číselníky, seznamy, adresáře a slovníky</w:t>
      </w:r>
      <w:bookmarkEnd w:id="13"/>
      <w:bookmarkEnd w:id="14"/>
      <w:bookmarkEnd w:id="15"/>
    </w:p>
    <w:p w14:paraId="334F073C" w14:textId="2C88AD09" w:rsidR="0007509C" w:rsidRDefault="0007509C" w:rsidP="0007509C">
      <w:r>
        <w:t xml:space="preserve">Podstatnou součást </w:t>
      </w:r>
      <w:r w:rsidR="00F92D77">
        <w:t xml:space="preserve">Systému </w:t>
      </w:r>
      <w:r>
        <w:t xml:space="preserve">tvoří adresáře institucí a osob (soudů, obcí, úřadů, advokátů, znalců, tlumočníků apod.) doplněných </w:t>
      </w:r>
      <w:proofErr w:type="spellStart"/>
      <w:r>
        <w:t>metadaty</w:t>
      </w:r>
      <w:proofErr w:type="spellEnd"/>
      <w:r>
        <w:t xml:space="preserve"> pro rychlé vyhledávání, např. dle příslušnosti, dále gramatickými slovníky, s jejichž pomocí se provádí skloňování a přechylování textu. Tyto části </w:t>
      </w:r>
      <w:r w:rsidR="00F92D77">
        <w:t xml:space="preserve">Systému </w:t>
      </w:r>
      <w:r>
        <w:t>jsou ve většině případů uloženy ve formátu XML. Některé číselníky a seznamy (např. seznam právních předpisů a zkratek) mají kaskádovou strukturu v úrovních organizace a uživatel.</w:t>
      </w:r>
    </w:p>
    <w:p w14:paraId="79D56448" w14:textId="77777777" w:rsidR="0007509C" w:rsidRDefault="0007509C" w:rsidP="0007509C">
      <w:pPr>
        <w:pStyle w:val="Nadpis3"/>
        <w:spacing w:after="120" w:line="240" w:lineRule="auto"/>
        <w:ind w:left="1080"/>
      </w:pPr>
      <w:bookmarkStart w:id="16" w:name="_Toc5562825"/>
      <w:bookmarkStart w:id="17" w:name="_Toc5562712"/>
      <w:bookmarkStart w:id="18" w:name="_Toc5562670"/>
      <w:r>
        <w:t>APSTR Monitor</w:t>
      </w:r>
      <w:bookmarkEnd w:id="16"/>
      <w:bookmarkEnd w:id="17"/>
      <w:bookmarkEnd w:id="18"/>
    </w:p>
    <w:p w14:paraId="0A75160C" w14:textId="1262EC91" w:rsidR="0007509C" w:rsidRDefault="0007509C" w:rsidP="0007509C">
      <w:r>
        <w:t xml:space="preserve">APSTR Monitor (dále jen „Monitor“ slouží k zajištění správné funkce ostatních části </w:t>
      </w:r>
      <w:r w:rsidR="00F92D77">
        <w:t>Systému</w:t>
      </w:r>
      <w:r>
        <w:t xml:space="preserve">, zejména správného průběhu automatických aktualizací a dále k vyhodnocování frekvence používání, resp. užitečnosti, jednotlivých systémových vzorů na různých soudech. Je vytvořena v C# za využití WPF formulářů a Microsoft Framework 4.5.  Monitor exportuje data do MS Excel. </w:t>
      </w:r>
    </w:p>
    <w:p w14:paraId="45B3A98D" w14:textId="59C1818C" w:rsidR="0007509C" w:rsidRDefault="0007509C" w:rsidP="0007509C">
      <w:pPr>
        <w:pStyle w:val="Nadpis1"/>
        <w:spacing w:before="480" w:after="120" w:line="240" w:lineRule="auto"/>
        <w:ind w:left="0" w:firstLine="0"/>
      </w:pPr>
      <w:bookmarkStart w:id="19" w:name="_Toc5562837"/>
      <w:bookmarkStart w:id="20" w:name="_Toc5562724"/>
      <w:bookmarkStart w:id="21" w:name="_Toc5562682"/>
      <w:r>
        <w:t xml:space="preserve">Implementace </w:t>
      </w:r>
      <w:r w:rsidR="00FD064F">
        <w:t>Systému</w:t>
      </w:r>
      <w:r>
        <w:t xml:space="preserve"> na Nejvyšší soud ČR</w:t>
      </w:r>
      <w:bookmarkEnd w:id="19"/>
      <w:bookmarkEnd w:id="20"/>
      <w:bookmarkEnd w:id="21"/>
    </w:p>
    <w:p w14:paraId="77E84730" w14:textId="6F93B4FE" w:rsidR="0007509C" w:rsidRDefault="0007509C" w:rsidP="0007509C">
      <w:r>
        <w:t xml:space="preserve">Nejvyšší soud ČR využívá databázi </w:t>
      </w:r>
      <w:r w:rsidR="00175A14">
        <w:t xml:space="preserve">informačního systému </w:t>
      </w:r>
      <w:r w:rsidR="00FD064F">
        <w:t>N</w:t>
      </w:r>
      <w:r w:rsidR="00175A14">
        <w:t>ejvyššího soudu (dále jen „</w:t>
      </w:r>
      <w:r w:rsidRPr="000E774B">
        <w:rPr>
          <w:b/>
        </w:rPr>
        <w:t>ISNS</w:t>
      </w:r>
      <w:r w:rsidR="00175A14">
        <w:t>“)</w:t>
      </w:r>
      <w:r>
        <w:t xml:space="preserve">. Ta je </w:t>
      </w:r>
      <w:r w:rsidRPr="00241BB7">
        <w:t>technicky obdobná jako databáze ISAS</w:t>
      </w:r>
      <w:r>
        <w:t xml:space="preserve">, disponuje i podobnou (ne však identickou) strukturou. </w:t>
      </w:r>
      <w:r>
        <w:lastRenderedPageBreak/>
        <w:t xml:space="preserve">Implementace </w:t>
      </w:r>
      <w:r w:rsidR="00F92D77">
        <w:t xml:space="preserve">Systému </w:t>
      </w:r>
      <w:r>
        <w:t>na N</w:t>
      </w:r>
      <w:r w:rsidR="00984880">
        <w:t>ejvyšší</w:t>
      </w:r>
      <w:r w:rsidR="00F2369B">
        <w:t>m</w:t>
      </w:r>
      <w:r w:rsidR="00984880">
        <w:t xml:space="preserve"> soudě</w:t>
      </w:r>
      <w:r>
        <w:t xml:space="preserve"> by tedy v prvé řadě obnášela vytvoření webové služby, jež by plnila stejnou funkci, jako plní služba RESDOK ve vztahu k databázi ISAS a okresním soudům. Ve stejném rozsahu bude nutné přizpůsobit systémové jádro </w:t>
      </w:r>
      <w:r w:rsidR="00F92D77">
        <w:t xml:space="preserve">Systému </w:t>
      </w:r>
      <w:r>
        <w:t xml:space="preserve">tak, aby jeho objektový model odpovídal struktuře dat ISNS. S tím je spojena nutnost vytvořit oddělenou větev </w:t>
      </w:r>
      <w:r w:rsidR="00F92D77">
        <w:t xml:space="preserve">Systému </w:t>
      </w:r>
      <w:r>
        <w:t>se samostatným systémem aktualizací.</w:t>
      </w:r>
      <w:r w:rsidR="00984880">
        <w:t xml:space="preserve"> </w:t>
      </w:r>
    </w:p>
    <w:p w14:paraId="24FFE7A9" w14:textId="10936C03" w:rsidR="0007509C" w:rsidRDefault="0007509C" w:rsidP="0007509C">
      <w:r>
        <w:t xml:space="preserve">Největším objemem práce </w:t>
      </w:r>
      <w:r w:rsidR="00FD064F">
        <w:t xml:space="preserve">představuje </w:t>
      </w:r>
      <w:r>
        <w:t>zpracování nové sady systémových vzorů. Dle předběžného vyjádření N</w:t>
      </w:r>
      <w:r w:rsidR="00984880">
        <w:t>ejvyššího soudu</w:t>
      </w:r>
      <w:r>
        <w:t xml:space="preserve"> bude zapotřebí zpracovat cca 100 vzorů soudních písemností. Zpracování vzoru sestává z analýzy variant, které má daný vzor postihovat, vlastního vytvoření automatizovaného vzoru za použití logických nástrojů, otestování vzoru a kontroly jeho souladu s právními předpisy.</w:t>
      </w:r>
    </w:p>
    <w:p w14:paraId="1EA95AD8" w14:textId="529014C2" w:rsidR="00984880" w:rsidRDefault="00984880" w:rsidP="0007509C">
      <w:r w:rsidRPr="00241BB7">
        <w:t xml:space="preserve">Tento </w:t>
      </w:r>
      <w:r w:rsidR="00894C81">
        <w:t>P</w:t>
      </w:r>
      <w:r w:rsidRPr="00241BB7">
        <w:t>ožadavek</w:t>
      </w:r>
      <w:r>
        <w:t xml:space="preserve"> </w:t>
      </w:r>
      <w:r w:rsidR="00894C81">
        <w:t xml:space="preserve">ve smyslu Služby na objednávku </w:t>
      </w:r>
      <w:r w:rsidR="00FD064F">
        <w:t xml:space="preserve">představuje </w:t>
      </w:r>
      <w:r>
        <w:t xml:space="preserve">v souhrnu </w:t>
      </w:r>
      <w:r w:rsidR="00FD064F">
        <w:t xml:space="preserve">maximálně </w:t>
      </w:r>
      <w:r>
        <w:t xml:space="preserve">120 </w:t>
      </w:r>
      <w:r w:rsidR="00DA0404">
        <w:t>Č</w:t>
      </w:r>
      <w:r>
        <w:t xml:space="preserve">D. </w:t>
      </w:r>
    </w:p>
    <w:p w14:paraId="3901E723" w14:textId="526D2303" w:rsidR="002E4706" w:rsidRDefault="00D65043" w:rsidP="0007509C">
      <w:r>
        <w:t>H</w:t>
      </w:r>
      <w:r w:rsidR="002E4706">
        <w:t>armonogram</w:t>
      </w:r>
      <w:r>
        <w:t>:</w:t>
      </w:r>
    </w:p>
    <w:p w14:paraId="2D2140FD" w14:textId="659D7BD9" w:rsidR="002E4706" w:rsidRDefault="002E4706" w:rsidP="002E4706">
      <w:pPr>
        <w:pStyle w:val="Odstavecseseznamem"/>
        <w:numPr>
          <w:ilvl w:val="0"/>
          <w:numId w:val="44"/>
        </w:numPr>
      </w:pPr>
      <w:r>
        <w:t xml:space="preserve">Analýza prostředí </w:t>
      </w:r>
    </w:p>
    <w:p w14:paraId="0FC39706" w14:textId="3FE500A2" w:rsidR="002E4706" w:rsidRDefault="003B57AE" w:rsidP="003B57AE">
      <w:pPr>
        <w:pStyle w:val="Odstavecseseznamem"/>
        <w:numPr>
          <w:ilvl w:val="0"/>
          <w:numId w:val="44"/>
        </w:numPr>
      </w:pPr>
      <w:r>
        <w:t>V</w:t>
      </w:r>
      <w:r w:rsidRPr="003B57AE">
        <w:t>ytvoření návrhu řešení implementace Systému</w:t>
      </w:r>
      <w:r w:rsidRPr="003B57AE" w:rsidDel="003B57AE">
        <w:t xml:space="preserve"> </w:t>
      </w:r>
    </w:p>
    <w:p w14:paraId="54EEAA25" w14:textId="4F5618D3" w:rsidR="004B4CE7" w:rsidRDefault="003B57AE" w:rsidP="003B57AE">
      <w:pPr>
        <w:pStyle w:val="Odstavecseseznamem"/>
        <w:numPr>
          <w:ilvl w:val="0"/>
          <w:numId w:val="44"/>
        </w:numPr>
      </w:pPr>
      <w:r>
        <w:t>Z</w:t>
      </w:r>
      <w:r w:rsidRPr="003B57AE">
        <w:t>pracování nové sady systémových vzorů pro NS</w:t>
      </w:r>
      <w:r w:rsidRPr="003B57AE" w:rsidDel="003B57AE">
        <w:t xml:space="preserve"> </w:t>
      </w:r>
    </w:p>
    <w:p w14:paraId="2602E58E" w14:textId="3503258E" w:rsidR="00F2369B" w:rsidRDefault="003B57AE" w:rsidP="003B57AE">
      <w:pPr>
        <w:pStyle w:val="Odstavecseseznamem"/>
        <w:numPr>
          <w:ilvl w:val="0"/>
          <w:numId w:val="44"/>
        </w:numPr>
      </w:pPr>
      <w:r>
        <w:t>I</w:t>
      </w:r>
      <w:r w:rsidRPr="003B57AE">
        <w:t xml:space="preserve">mplementace vzorů </w:t>
      </w:r>
    </w:p>
    <w:p w14:paraId="60A2E48B" w14:textId="5B73E075" w:rsidR="004B4CE7" w:rsidRDefault="003B57AE" w:rsidP="003B57AE">
      <w:pPr>
        <w:pStyle w:val="Odstavecseseznamem"/>
        <w:numPr>
          <w:ilvl w:val="0"/>
          <w:numId w:val="44"/>
        </w:numPr>
      </w:pPr>
      <w:r>
        <w:t>Š</w:t>
      </w:r>
      <w:r w:rsidRPr="003B57AE">
        <w:t xml:space="preserve">kolení uživatelů NS v sídle NS </w:t>
      </w:r>
    </w:p>
    <w:p w14:paraId="65E52CAA" w14:textId="208B7310" w:rsidR="00F2369B" w:rsidRDefault="00F2369B" w:rsidP="00F2369B">
      <w:pPr>
        <w:pStyle w:val="Odstavecseseznamem"/>
        <w:numPr>
          <w:ilvl w:val="1"/>
          <w:numId w:val="44"/>
        </w:numPr>
      </w:pPr>
      <w:r>
        <w:t>Systémové vzory</w:t>
      </w:r>
    </w:p>
    <w:p w14:paraId="20C9F20C" w14:textId="5B8C13EE" w:rsidR="00F2369B" w:rsidRDefault="00F2369B" w:rsidP="00F2369B">
      <w:pPr>
        <w:pStyle w:val="Odstavecseseznamem"/>
        <w:numPr>
          <w:ilvl w:val="1"/>
          <w:numId w:val="44"/>
        </w:numPr>
      </w:pPr>
      <w:r>
        <w:t>Tvorba vlastních vzorů</w:t>
      </w:r>
    </w:p>
    <w:p w14:paraId="27E56DC6" w14:textId="310C3F73" w:rsidR="00A87B4D" w:rsidRDefault="00A87B4D" w:rsidP="00F2369B">
      <w:pPr>
        <w:pStyle w:val="Odstavecseseznamem"/>
        <w:numPr>
          <w:ilvl w:val="1"/>
          <w:numId w:val="44"/>
        </w:numPr>
      </w:pPr>
      <w:r>
        <w:t>Využívání systémových funkcí (cestovné, náklady řízení a další)</w:t>
      </w:r>
    </w:p>
    <w:p w14:paraId="159D1661" w14:textId="5E389E0E" w:rsidR="00F2369B" w:rsidRDefault="00F2369B" w:rsidP="00F2369B">
      <w:pPr>
        <w:pStyle w:val="Odstavecseseznamem"/>
        <w:numPr>
          <w:ilvl w:val="1"/>
          <w:numId w:val="44"/>
        </w:numPr>
      </w:pPr>
      <w:r>
        <w:t xml:space="preserve">Sdílení vzorů </w:t>
      </w:r>
    </w:p>
    <w:p w14:paraId="4D797E91" w14:textId="16749E51" w:rsidR="00F2369B" w:rsidRDefault="00F2369B" w:rsidP="004B4CE7">
      <w:pPr>
        <w:pStyle w:val="Odstavecseseznamem"/>
        <w:numPr>
          <w:ilvl w:val="0"/>
          <w:numId w:val="44"/>
        </w:numPr>
      </w:pPr>
      <w:r>
        <w:t>Zkušební provoz</w:t>
      </w:r>
    </w:p>
    <w:p w14:paraId="12EA485E" w14:textId="0776C3B2" w:rsidR="00F2369B" w:rsidRDefault="003B57AE" w:rsidP="003B57AE">
      <w:pPr>
        <w:pStyle w:val="Odstavecseseznamem"/>
        <w:numPr>
          <w:ilvl w:val="0"/>
          <w:numId w:val="44"/>
        </w:numPr>
      </w:pPr>
      <w:r w:rsidRPr="003B57AE">
        <w:t>Spuštění Systému do Produkčního prostředí na NS</w:t>
      </w:r>
      <w:r w:rsidRPr="003B57AE" w:rsidDel="003B57AE">
        <w:t xml:space="preserve"> </w:t>
      </w:r>
    </w:p>
    <w:p w14:paraId="1E02B5B9" w14:textId="2911399D" w:rsidR="004B4CE7" w:rsidRDefault="00F2369B" w:rsidP="00E76B03">
      <w:pPr>
        <w:pStyle w:val="Odstavecseseznamem"/>
        <w:numPr>
          <w:ilvl w:val="0"/>
          <w:numId w:val="44"/>
        </w:numPr>
      </w:pPr>
      <w:r>
        <w:t xml:space="preserve">Dokumentace </w:t>
      </w:r>
    </w:p>
    <w:p w14:paraId="14DC132E" w14:textId="4B65068F" w:rsidR="00F2369B" w:rsidRDefault="00F2369B" w:rsidP="00E76B03">
      <w:pPr>
        <w:pStyle w:val="Odstavecseseznamem"/>
        <w:numPr>
          <w:ilvl w:val="0"/>
          <w:numId w:val="44"/>
        </w:numPr>
      </w:pPr>
      <w:r>
        <w:t>Akceptace</w:t>
      </w:r>
    </w:p>
    <w:p w14:paraId="37845A16" w14:textId="2489CBE2" w:rsidR="00F2369B" w:rsidRDefault="00F2369B" w:rsidP="00F2369B">
      <w:pPr>
        <w:pStyle w:val="Odstavecseseznamem"/>
      </w:pPr>
    </w:p>
    <w:p w14:paraId="4F4675CF" w14:textId="20B4DB48" w:rsidR="0007509C" w:rsidRDefault="0007509C" w:rsidP="0007509C">
      <w:pPr>
        <w:pStyle w:val="Nadpis1"/>
        <w:spacing w:before="480" w:after="120" w:line="240" w:lineRule="auto"/>
        <w:ind w:left="0" w:firstLine="0"/>
      </w:pPr>
      <w:bookmarkStart w:id="22" w:name="_Toc5562840"/>
      <w:bookmarkStart w:id="23" w:name="_Toc5562727"/>
      <w:bookmarkStart w:id="24" w:name="_Toc5562685"/>
      <w:r>
        <w:t xml:space="preserve">Další </w:t>
      </w:r>
      <w:r w:rsidR="00C04972">
        <w:t xml:space="preserve">Předpokládaný </w:t>
      </w:r>
      <w:bookmarkEnd w:id="22"/>
      <w:bookmarkEnd w:id="23"/>
      <w:bookmarkEnd w:id="24"/>
      <w:r w:rsidR="00A32645">
        <w:t xml:space="preserve">rozvoj systému </w:t>
      </w:r>
    </w:p>
    <w:p w14:paraId="5D2270BF" w14:textId="24973EF4" w:rsidR="0007509C" w:rsidRDefault="0007509C" w:rsidP="0007509C">
      <w:r>
        <w:t xml:space="preserve">V souvislosti s provozem </w:t>
      </w:r>
      <w:r w:rsidR="00C04972">
        <w:t xml:space="preserve">Systému </w:t>
      </w:r>
      <w:r>
        <w:t xml:space="preserve">je zapotřebí řešit </w:t>
      </w:r>
      <w:r w:rsidR="00634A7F">
        <w:t>P</w:t>
      </w:r>
      <w:r>
        <w:t xml:space="preserve">ožadavky uživatelů na rozšíření jeho funkcí, přičemž tyto práce nespadají do běžné údržby a aktualizací </w:t>
      </w:r>
      <w:r w:rsidR="00C04972">
        <w:t>Systému</w:t>
      </w:r>
      <w:r>
        <w:t xml:space="preserve">. Nové funkce </w:t>
      </w:r>
      <w:r w:rsidR="00C04972">
        <w:t xml:space="preserve">budou </w:t>
      </w:r>
      <w:r w:rsidR="00A32645">
        <w:t xml:space="preserve">do Systému implementovány ve smyslu Služeb na objednávku dle čl. 6 Smlouvy. </w:t>
      </w:r>
    </w:p>
    <w:p w14:paraId="235DFBA7" w14:textId="5956D0B5" w:rsidR="00984880" w:rsidRDefault="00984880" w:rsidP="0007509C">
      <w:r>
        <w:t xml:space="preserve">Dalším </w:t>
      </w:r>
      <w:r w:rsidR="00A32645">
        <w:t xml:space="preserve">předpokládaným rozvojem Systému je </w:t>
      </w:r>
      <w:r w:rsidR="002E4706">
        <w:t xml:space="preserve">implementace na krajské soudy se stejným mandátem rozvoje, jako je </w:t>
      </w:r>
      <w:r w:rsidR="00634A7F">
        <w:t>N</w:t>
      </w:r>
      <w:r w:rsidR="002E4706">
        <w:t xml:space="preserve">ejvyšší soud. Stejně tak lze </w:t>
      </w:r>
      <w:r w:rsidR="00A32645">
        <w:t>S</w:t>
      </w:r>
      <w:r w:rsidR="002E4706">
        <w:t xml:space="preserve">ystém rozvíjet centrálním nasazením v datovém centru justice a vytváření nových webových služeb. </w:t>
      </w:r>
    </w:p>
    <w:p w14:paraId="36DFDC15" w14:textId="77777777" w:rsidR="002E4706" w:rsidRPr="002E4706" w:rsidRDefault="002E4706" w:rsidP="002E4706"/>
    <w:p w14:paraId="1A3889C9" w14:textId="77777777" w:rsidR="00984880" w:rsidRDefault="00984880" w:rsidP="0007509C"/>
    <w:p w14:paraId="6224C5E8" w14:textId="4DB1CB77" w:rsidR="0007509C" w:rsidRDefault="0007509C" w:rsidP="0007509C">
      <w:pPr>
        <w:rPr>
          <w:rFonts w:ascii="Garamond" w:hAnsi="Garamond"/>
        </w:rPr>
      </w:pPr>
    </w:p>
    <w:p w14:paraId="58773B87" w14:textId="2BB88BB3" w:rsidR="0007509C" w:rsidRPr="002A294C" w:rsidRDefault="0007509C" w:rsidP="002A294C"/>
    <w:sectPr w:rsidR="0007509C" w:rsidRPr="002A2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9FFE" w14:textId="77777777" w:rsidR="000D7859" w:rsidRDefault="000D7859" w:rsidP="002F5BD0">
      <w:pPr>
        <w:spacing w:after="0" w:line="240" w:lineRule="auto"/>
      </w:pPr>
      <w:r>
        <w:separator/>
      </w:r>
    </w:p>
  </w:endnote>
  <w:endnote w:type="continuationSeparator" w:id="0">
    <w:p w14:paraId="6B82FEF4" w14:textId="77777777" w:rsidR="000D7859" w:rsidRDefault="000D7859" w:rsidP="002F5BD0">
      <w:pPr>
        <w:spacing w:after="0" w:line="240" w:lineRule="auto"/>
      </w:pPr>
      <w:r>
        <w:continuationSeparator/>
      </w:r>
    </w:p>
  </w:endnote>
  <w:endnote w:type="continuationNotice" w:id="1">
    <w:p w14:paraId="76BA878F" w14:textId="77777777" w:rsidR="000D7859" w:rsidRDefault="000D7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56EF" w14:textId="77777777" w:rsidR="000D34CA" w:rsidRDefault="000D34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723F1" w14:textId="34C67AB8" w:rsidR="00342026" w:rsidRPr="000D34CA" w:rsidRDefault="00342026" w:rsidP="000D3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50AB" w14:textId="77777777" w:rsidR="000D34CA" w:rsidRDefault="000D34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3788E" w14:textId="77777777" w:rsidR="000D7859" w:rsidRDefault="000D7859" w:rsidP="002F5BD0">
      <w:pPr>
        <w:spacing w:after="0" w:line="240" w:lineRule="auto"/>
      </w:pPr>
      <w:r>
        <w:separator/>
      </w:r>
    </w:p>
  </w:footnote>
  <w:footnote w:type="continuationSeparator" w:id="0">
    <w:p w14:paraId="1527FEEF" w14:textId="77777777" w:rsidR="000D7859" w:rsidRDefault="000D7859" w:rsidP="002F5BD0">
      <w:pPr>
        <w:spacing w:after="0" w:line="240" w:lineRule="auto"/>
      </w:pPr>
      <w:r>
        <w:continuationSeparator/>
      </w:r>
    </w:p>
  </w:footnote>
  <w:footnote w:type="continuationNotice" w:id="1">
    <w:p w14:paraId="52F50C63" w14:textId="77777777" w:rsidR="000D7859" w:rsidRDefault="000D78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72B6" w14:textId="77777777" w:rsidR="000D34CA" w:rsidRDefault="000D34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2D2D" w14:textId="283E9859" w:rsidR="00342026" w:rsidRPr="000D34CA" w:rsidRDefault="00342026" w:rsidP="000D34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64B4" w14:textId="77777777" w:rsidR="000D34CA" w:rsidRDefault="000D3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7CA"/>
    <w:multiLevelType w:val="hybridMultilevel"/>
    <w:tmpl w:val="32A8C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990"/>
    <w:multiLevelType w:val="hybridMultilevel"/>
    <w:tmpl w:val="3312A538"/>
    <w:lvl w:ilvl="0" w:tplc="05A4B91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8326C"/>
    <w:multiLevelType w:val="hybridMultilevel"/>
    <w:tmpl w:val="0C1C0AF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54C99"/>
    <w:multiLevelType w:val="hybridMultilevel"/>
    <w:tmpl w:val="BA2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17C4"/>
    <w:multiLevelType w:val="hybridMultilevel"/>
    <w:tmpl w:val="84D0A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B35"/>
    <w:multiLevelType w:val="hybridMultilevel"/>
    <w:tmpl w:val="D8085334"/>
    <w:lvl w:ilvl="0" w:tplc="794A7E3E">
      <w:numFmt w:val="bullet"/>
      <w:pStyle w:val="Body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C74"/>
    <w:multiLevelType w:val="hybridMultilevel"/>
    <w:tmpl w:val="305EE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6A42"/>
    <w:multiLevelType w:val="hybridMultilevel"/>
    <w:tmpl w:val="6BA07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325D"/>
    <w:multiLevelType w:val="hybridMultilevel"/>
    <w:tmpl w:val="AFC00844"/>
    <w:lvl w:ilvl="0" w:tplc="05A4B91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C31633"/>
    <w:multiLevelType w:val="multilevel"/>
    <w:tmpl w:val="8AB49CBA"/>
    <w:lvl w:ilvl="0">
      <w:start w:val="1"/>
      <w:numFmt w:val="decimal"/>
      <w:pStyle w:val="eISI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ISIR2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1D6FE8"/>
    <w:multiLevelType w:val="hybridMultilevel"/>
    <w:tmpl w:val="0B7008E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F3676"/>
    <w:multiLevelType w:val="hybridMultilevel"/>
    <w:tmpl w:val="F3B88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F2F93"/>
    <w:multiLevelType w:val="hybridMultilevel"/>
    <w:tmpl w:val="932A33C4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8036B2"/>
    <w:multiLevelType w:val="hybridMultilevel"/>
    <w:tmpl w:val="F27AEF28"/>
    <w:lvl w:ilvl="0" w:tplc="CD7E05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E17ED"/>
    <w:multiLevelType w:val="hybridMultilevel"/>
    <w:tmpl w:val="0B868774"/>
    <w:lvl w:ilvl="0" w:tplc="F0463016">
      <w:start w:val="2"/>
      <w:numFmt w:val="bullet"/>
      <w:pStyle w:val="Podnadpis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5447"/>
    <w:multiLevelType w:val="hybridMultilevel"/>
    <w:tmpl w:val="F8ECFD94"/>
    <w:lvl w:ilvl="0" w:tplc="BC024F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D48DE"/>
    <w:multiLevelType w:val="hybridMultilevel"/>
    <w:tmpl w:val="5F965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732FB"/>
    <w:multiLevelType w:val="hybridMultilevel"/>
    <w:tmpl w:val="8A546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A635C"/>
    <w:multiLevelType w:val="hybridMultilevel"/>
    <w:tmpl w:val="3312A538"/>
    <w:lvl w:ilvl="0" w:tplc="05A4B91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2A364E"/>
    <w:multiLevelType w:val="hybridMultilevel"/>
    <w:tmpl w:val="A2A296A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6E1320"/>
    <w:multiLevelType w:val="hybridMultilevel"/>
    <w:tmpl w:val="6F3A7DBA"/>
    <w:lvl w:ilvl="0" w:tplc="E6F87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14DDF"/>
    <w:multiLevelType w:val="hybridMultilevel"/>
    <w:tmpl w:val="7632DD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5738"/>
    <w:multiLevelType w:val="hybridMultilevel"/>
    <w:tmpl w:val="9EA80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90A4B"/>
    <w:multiLevelType w:val="hybridMultilevel"/>
    <w:tmpl w:val="BD68A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A250F"/>
    <w:multiLevelType w:val="hybridMultilevel"/>
    <w:tmpl w:val="8E48C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10A3A"/>
    <w:multiLevelType w:val="hybridMultilevel"/>
    <w:tmpl w:val="36326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765E1"/>
    <w:multiLevelType w:val="hybridMultilevel"/>
    <w:tmpl w:val="66A09F9C"/>
    <w:lvl w:ilvl="0" w:tplc="4CC0CE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F5311"/>
    <w:multiLevelType w:val="hybridMultilevel"/>
    <w:tmpl w:val="CF0EDF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136A8"/>
    <w:multiLevelType w:val="hybridMultilevel"/>
    <w:tmpl w:val="DCF2C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B2CB8"/>
    <w:multiLevelType w:val="hybridMultilevel"/>
    <w:tmpl w:val="73EA4E8E"/>
    <w:lvl w:ilvl="0" w:tplc="A912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D51D5"/>
    <w:multiLevelType w:val="hybridMultilevel"/>
    <w:tmpl w:val="EC7A9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664A0"/>
    <w:multiLevelType w:val="hybridMultilevel"/>
    <w:tmpl w:val="CD54C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51591"/>
    <w:multiLevelType w:val="hybridMultilevel"/>
    <w:tmpl w:val="1450A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62688"/>
    <w:multiLevelType w:val="hybridMultilevel"/>
    <w:tmpl w:val="DD1AB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579F4"/>
    <w:multiLevelType w:val="hybridMultilevel"/>
    <w:tmpl w:val="A2FC07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79E7"/>
    <w:multiLevelType w:val="hybridMultilevel"/>
    <w:tmpl w:val="E3F27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38CE994">
      <w:start w:val="1"/>
      <w:numFmt w:val="lowerLetter"/>
      <w:lvlText w:val="(%3)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A6C3A"/>
    <w:multiLevelType w:val="hybridMultilevel"/>
    <w:tmpl w:val="A80EBA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F22900"/>
    <w:multiLevelType w:val="hybridMultilevel"/>
    <w:tmpl w:val="1C684B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04D7D"/>
    <w:multiLevelType w:val="hybridMultilevel"/>
    <w:tmpl w:val="0BC84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62E33"/>
    <w:multiLevelType w:val="hybridMultilevel"/>
    <w:tmpl w:val="8BDAB54C"/>
    <w:lvl w:ilvl="0" w:tplc="2A6CE3F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55B4C"/>
    <w:multiLevelType w:val="multilevel"/>
    <w:tmpl w:val="9DF67DE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200625B"/>
    <w:multiLevelType w:val="hybridMultilevel"/>
    <w:tmpl w:val="7B3AF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E598C"/>
    <w:multiLevelType w:val="hybridMultilevel"/>
    <w:tmpl w:val="043E14D4"/>
    <w:lvl w:ilvl="0" w:tplc="05A4B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112BF"/>
    <w:multiLevelType w:val="hybridMultilevel"/>
    <w:tmpl w:val="F56CC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64CC"/>
    <w:multiLevelType w:val="multilevel"/>
    <w:tmpl w:val="1CA2D70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6A7815"/>
    <w:multiLevelType w:val="hybridMultilevel"/>
    <w:tmpl w:val="15C0A6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16"/>
  </w:num>
  <w:num w:numId="4">
    <w:abstractNumId w:val="28"/>
  </w:num>
  <w:num w:numId="5">
    <w:abstractNumId w:val="43"/>
  </w:num>
  <w:num w:numId="6">
    <w:abstractNumId w:val="25"/>
  </w:num>
  <w:num w:numId="7">
    <w:abstractNumId w:val="14"/>
  </w:num>
  <w:num w:numId="8">
    <w:abstractNumId w:val="5"/>
  </w:num>
  <w:num w:numId="9">
    <w:abstractNumId w:val="31"/>
  </w:num>
  <w:num w:numId="10">
    <w:abstractNumId w:val="32"/>
  </w:num>
  <w:num w:numId="11">
    <w:abstractNumId w:val="37"/>
  </w:num>
  <w:num w:numId="12">
    <w:abstractNumId w:val="4"/>
  </w:num>
  <w:num w:numId="13">
    <w:abstractNumId w:val="41"/>
  </w:num>
  <w:num w:numId="14">
    <w:abstractNumId w:val="17"/>
  </w:num>
  <w:num w:numId="15">
    <w:abstractNumId w:val="6"/>
  </w:num>
  <w:num w:numId="16">
    <w:abstractNumId w:val="24"/>
  </w:num>
  <w:num w:numId="17">
    <w:abstractNumId w:val="44"/>
  </w:num>
  <w:num w:numId="18">
    <w:abstractNumId w:val="10"/>
  </w:num>
  <w:num w:numId="19">
    <w:abstractNumId w:val="19"/>
  </w:num>
  <w:num w:numId="20">
    <w:abstractNumId w:val="36"/>
  </w:num>
  <w:num w:numId="21">
    <w:abstractNumId w:val="30"/>
  </w:num>
  <w:num w:numId="22">
    <w:abstractNumId w:val="15"/>
  </w:num>
  <w:num w:numId="23">
    <w:abstractNumId w:val="29"/>
  </w:num>
  <w:num w:numId="24">
    <w:abstractNumId w:val="26"/>
  </w:num>
  <w:num w:numId="25">
    <w:abstractNumId w:val="0"/>
  </w:num>
  <w:num w:numId="26">
    <w:abstractNumId w:val="3"/>
  </w:num>
  <w:num w:numId="27">
    <w:abstractNumId w:val="42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  <w:num w:numId="32">
    <w:abstractNumId w:val="11"/>
  </w:num>
  <w:num w:numId="33">
    <w:abstractNumId w:val="22"/>
  </w:num>
  <w:num w:numId="34">
    <w:abstractNumId w:val="21"/>
  </w:num>
  <w:num w:numId="35">
    <w:abstractNumId w:val="33"/>
  </w:num>
  <w:num w:numId="36">
    <w:abstractNumId w:val="12"/>
  </w:num>
  <w:num w:numId="37">
    <w:abstractNumId w:val="2"/>
  </w:num>
  <w:num w:numId="38">
    <w:abstractNumId w:val="27"/>
  </w:num>
  <w:num w:numId="39">
    <w:abstractNumId w:val="7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9"/>
  </w:num>
  <w:num w:numId="43">
    <w:abstractNumId w:val="20"/>
  </w:num>
  <w:num w:numId="44">
    <w:abstractNumId w:val="35"/>
  </w:num>
  <w:num w:numId="45">
    <w:abstractNumId w:val="44"/>
  </w:num>
  <w:num w:numId="46">
    <w:abstractNumId w:val="40"/>
  </w:num>
  <w:num w:numId="47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D0"/>
    <w:rsid w:val="000014AD"/>
    <w:rsid w:val="0000317F"/>
    <w:rsid w:val="00015C97"/>
    <w:rsid w:val="00026856"/>
    <w:rsid w:val="00033D83"/>
    <w:rsid w:val="00037F9C"/>
    <w:rsid w:val="00041DF4"/>
    <w:rsid w:val="000532A5"/>
    <w:rsid w:val="000601FD"/>
    <w:rsid w:val="00071134"/>
    <w:rsid w:val="0007509C"/>
    <w:rsid w:val="00083A81"/>
    <w:rsid w:val="00086CD3"/>
    <w:rsid w:val="000955C5"/>
    <w:rsid w:val="00095C56"/>
    <w:rsid w:val="00097813"/>
    <w:rsid w:val="000A15C4"/>
    <w:rsid w:val="000A413F"/>
    <w:rsid w:val="000A4F89"/>
    <w:rsid w:val="000A5E99"/>
    <w:rsid w:val="000C348B"/>
    <w:rsid w:val="000C7124"/>
    <w:rsid w:val="000D2960"/>
    <w:rsid w:val="000D34CA"/>
    <w:rsid w:val="000D739C"/>
    <w:rsid w:val="000D7859"/>
    <w:rsid w:val="000E373A"/>
    <w:rsid w:val="000E54CC"/>
    <w:rsid w:val="000E774B"/>
    <w:rsid w:val="000F343F"/>
    <w:rsid w:val="000F65D8"/>
    <w:rsid w:val="00101B18"/>
    <w:rsid w:val="001167D2"/>
    <w:rsid w:val="00121A7B"/>
    <w:rsid w:val="00127033"/>
    <w:rsid w:val="00135C2C"/>
    <w:rsid w:val="001468E4"/>
    <w:rsid w:val="00151DFB"/>
    <w:rsid w:val="00151FFA"/>
    <w:rsid w:val="00154E9D"/>
    <w:rsid w:val="00155C08"/>
    <w:rsid w:val="001748E1"/>
    <w:rsid w:val="00175A14"/>
    <w:rsid w:val="00183EDE"/>
    <w:rsid w:val="0018744E"/>
    <w:rsid w:val="00187CAC"/>
    <w:rsid w:val="00193ACC"/>
    <w:rsid w:val="001A1898"/>
    <w:rsid w:val="001A2725"/>
    <w:rsid w:val="001A322C"/>
    <w:rsid w:val="001A7825"/>
    <w:rsid w:val="001B04F5"/>
    <w:rsid w:val="001C1BDC"/>
    <w:rsid w:val="001C37D5"/>
    <w:rsid w:val="001D057B"/>
    <w:rsid w:val="001D1901"/>
    <w:rsid w:val="001E6D98"/>
    <w:rsid w:val="002008C4"/>
    <w:rsid w:val="00205C5C"/>
    <w:rsid w:val="00207C66"/>
    <w:rsid w:val="00210169"/>
    <w:rsid w:val="00210FA8"/>
    <w:rsid w:val="00211939"/>
    <w:rsid w:val="0021553B"/>
    <w:rsid w:val="0022438E"/>
    <w:rsid w:val="00225CF7"/>
    <w:rsid w:val="00232967"/>
    <w:rsid w:val="00235316"/>
    <w:rsid w:val="002365E0"/>
    <w:rsid w:val="00241BB7"/>
    <w:rsid w:val="002432C1"/>
    <w:rsid w:val="002605E8"/>
    <w:rsid w:val="00266113"/>
    <w:rsid w:val="002667F1"/>
    <w:rsid w:val="0027026F"/>
    <w:rsid w:val="002723D0"/>
    <w:rsid w:val="00272BC2"/>
    <w:rsid w:val="002927F9"/>
    <w:rsid w:val="002A294C"/>
    <w:rsid w:val="002A35E1"/>
    <w:rsid w:val="002A5AB3"/>
    <w:rsid w:val="002B36C0"/>
    <w:rsid w:val="002B39EC"/>
    <w:rsid w:val="002C0550"/>
    <w:rsid w:val="002C5872"/>
    <w:rsid w:val="002C7D55"/>
    <w:rsid w:val="002E4706"/>
    <w:rsid w:val="002F5935"/>
    <w:rsid w:val="002F5BD0"/>
    <w:rsid w:val="00307E62"/>
    <w:rsid w:val="003379D8"/>
    <w:rsid w:val="00342026"/>
    <w:rsid w:val="0034214F"/>
    <w:rsid w:val="00354D04"/>
    <w:rsid w:val="0036239C"/>
    <w:rsid w:val="00362786"/>
    <w:rsid w:val="00371882"/>
    <w:rsid w:val="0037397E"/>
    <w:rsid w:val="003748BE"/>
    <w:rsid w:val="00376165"/>
    <w:rsid w:val="00397BAD"/>
    <w:rsid w:val="003A2E34"/>
    <w:rsid w:val="003B18D9"/>
    <w:rsid w:val="003B57AE"/>
    <w:rsid w:val="003C2FCF"/>
    <w:rsid w:val="003D292F"/>
    <w:rsid w:val="003D5FD3"/>
    <w:rsid w:val="003E0D2A"/>
    <w:rsid w:val="003E11F0"/>
    <w:rsid w:val="003F35D2"/>
    <w:rsid w:val="00401967"/>
    <w:rsid w:val="0040416A"/>
    <w:rsid w:val="00405A8C"/>
    <w:rsid w:val="0042564E"/>
    <w:rsid w:val="00431528"/>
    <w:rsid w:val="0043170F"/>
    <w:rsid w:val="00432625"/>
    <w:rsid w:val="0045099A"/>
    <w:rsid w:val="00451B05"/>
    <w:rsid w:val="0045731B"/>
    <w:rsid w:val="004734EF"/>
    <w:rsid w:val="00475144"/>
    <w:rsid w:val="00484A15"/>
    <w:rsid w:val="00486267"/>
    <w:rsid w:val="00492034"/>
    <w:rsid w:val="004920CD"/>
    <w:rsid w:val="004942E0"/>
    <w:rsid w:val="00494BF7"/>
    <w:rsid w:val="004A5B8E"/>
    <w:rsid w:val="004B0463"/>
    <w:rsid w:val="004B4CE7"/>
    <w:rsid w:val="004C0CB3"/>
    <w:rsid w:val="004D086B"/>
    <w:rsid w:val="004D3621"/>
    <w:rsid w:val="004D79EC"/>
    <w:rsid w:val="004E5120"/>
    <w:rsid w:val="004F5A3A"/>
    <w:rsid w:val="004F6578"/>
    <w:rsid w:val="00505FBC"/>
    <w:rsid w:val="00506926"/>
    <w:rsid w:val="005120EF"/>
    <w:rsid w:val="005138FF"/>
    <w:rsid w:val="00515305"/>
    <w:rsid w:val="00515BE1"/>
    <w:rsid w:val="005332BD"/>
    <w:rsid w:val="005379D7"/>
    <w:rsid w:val="00542EF0"/>
    <w:rsid w:val="00545B4F"/>
    <w:rsid w:val="00554B30"/>
    <w:rsid w:val="00554C14"/>
    <w:rsid w:val="0055549D"/>
    <w:rsid w:val="00560F30"/>
    <w:rsid w:val="0057054B"/>
    <w:rsid w:val="005759E7"/>
    <w:rsid w:val="00596179"/>
    <w:rsid w:val="005975BE"/>
    <w:rsid w:val="005A1BA8"/>
    <w:rsid w:val="005A3008"/>
    <w:rsid w:val="005B01FC"/>
    <w:rsid w:val="005B4018"/>
    <w:rsid w:val="005B6E95"/>
    <w:rsid w:val="005D3272"/>
    <w:rsid w:val="005D71E0"/>
    <w:rsid w:val="005E1D03"/>
    <w:rsid w:val="00602348"/>
    <w:rsid w:val="006056BE"/>
    <w:rsid w:val="00606145"/>
    <w:rsid w:val="00606D2D"/>
    <w:rsid w:val="006121EC"/>
    <w:rsid w:val="0062059C"/>
    <w:rsid w:val="00627B44"/>
    <w:rsid w:val="00633ACC"/>
    <w:rsid w:val="00634A7F"/>
    <w:rsid w:val="0063745D"/>
    <w:rsid w:val="0064763C"/>
    <w:rsid w:val="00657F05"/>
    <w:rsid w:val="0067155C"/>
    <w:rsid w:val="006758EB"/>
    <w:rsid w:val="00692B39"/>
    <w:rsid w:val="006B73F9"/>
    <w:rsid w:val="006D082E"/>
    <w:rsid w:val="006E3F74"/>
    <w:rsid w:val="006F2431"/>
    <w:rsid w:val="006F3B42"/>
    <w:rsid w:val="006F527F"/>
    <w:rsid w:val="006F7691"/>
    <w:rsid w:val="00702966"/>
    <w:rsid w:val="007148B5"/>
    <w:rsid w:val="00714E99"/>
    <w:rsid w:val="007230FE"/>
    <w:rsid w:val="0073417D"/>
    <w:rsid w:val="007427C8"/>
    <w:rsid w:val="0074323D"/>
    <w:rsid w:val="007718F2"/>
    <w:rsid w:val="00771B1A"/>
    <w:rsid w:val="00775D61"/>
    <w:rsid w:val="0078259F"/>
    <w:rsid w:val="00784309"/>
    <w:rsid w:val="00792F2F"/>
    <w:rsid w:val="007A303D"/>
    <w:rsid w:val="007B7312"/>
    <w:rsid w:val="007B7DC1"/>
    <w:rsid w:val="007C703F"/>
    <w:rsid w:val="007D0BAC"/>
    <w:rsid w:val="007D6635"/>
    <w:rsid w:val="007F2CF1"/>
    <w:rsid w:val="00812977"/>
    <w:rsid w:val="00821D77"/>
    <w:rsid w:val="00822177"/>
    <w:rsid w:val="00826E23"/>
    <w:rsid w:val="00835C37"/>
    <w:rsid w:val="008470EF"/>
    <w:rsid w:val="00850FBF"/>
    <w:rsid w:val="00857327"/>
    <w:rsid w:val="008636F1"/>
    <w:rsid w:val="008662D9"/>
    <w:rsid w:val="008774F7"/>
    <w:rsid w:val="008776B1"/>
    <w:rsid w:val="0088535E"/>
    <w:rsid w:val="0088782E"/>
    <w:rsid w:val="0089073D"/>
    <w:rsid w:val="00893B4A"/>
    <w:rsid w:val="00894383"/>
    <w:rsid w:val="00894C81"/>
    <w:rsid w:val="00895EFC"/>
    <w:rsid w:val="00896DBA"/>
    <w:rsid w:val="008A33E3"/>
    <w:rsid w:val="008A3FEA"/>
    <w:rsid w:val="008B4EDB"/>
    <w:rsid w:val="008C35A9"/>
    <w:rsid w:val="008D1F8E"/>
    <w:rsid w:val="008D203E"/>
    <w:rsid w:val="008D38DA"/>
    <w:rsid w:val="008E107C"/>
    <w:rsid w:val="008E2B27"/>
    <w:rsid w:val="008E582B"/>
    <w:rsid w:val="008E6BDC"/>
    <w:rsid w:val="008F1978"/>
    <w:rsid w:val="008F220D"/>
    <w:rsid w:val="008F57D7"/>
    <w:rsid w:val="008F5F17"/>
    <w:rsid w:val="00900393"/>
    <w:rsid w:val="00907DF9"/>
    <w:rsid w:val="0092093F"/>
    <w:rsid w:val="0094380E"/>
    <w:rsid w:val="00944BAF"/>
    <w:rsid w:val="00945A46"/>
    <w:rsid w:val="0095539A"/>
    <w:rsid w:val="00956FD2"/>
    <w:rsid w:val="0096427B"/>
    <w:rsid w:val="00981326"/>
    <w:rsid w:val="00984880"/>
    <w:rsid w:val="00984896"/>
    <w:rsid w:val="00994014"/>
    <w:rsid w:val="00996732"/>
    <w:rsid w:val="009A1D65"/>
    <w:rsid w:val="009A582F"/>
    <w:rsid w:val="009B5469"/>
    <w:rsid w:val="009C2EB2"/>
    <w:rsid w:val="009D0E8A"/>
    <w:rsid w:val="009D415A"/>
    <w:rsid w:val="009D5362"/>
    <w:rsid w:val="009D5517"/>
    <w:rsid w:val="009E0A2F"/>
    <w:rsid w:val="009E4C3A"/>
    <w:rsid w:val="009F2718"/>
    <w:rsid w:val="009F79B0"/>
    <w:rsid w:val="00A01E9B"/>
    <w:rsid w:val="00A109F1"/>
    <w:rsid w:val="00A2186C"/>
    <w:rsid w:val="00A2449E"/>
    <w:rsid w:val="00A24C21"/>
    <w:rsid w:val="00A3130F"/>
    <w:rsid w:val="00A32645"/>
    <w:rsid w:val="00A36D60"/>
    <w:rsid w:val="00A416DD"/>
    <w:rsid w:val="00A46459"/>
    <w:rsid w:val="00A535DC"/>
    <w:rsid w:val="00A56BF7"/>
    <w:rsid w:val="00A610A7"/>
    <w:rsid w:val="00A63453"/>
    <w:rsid w:val="00A83265"/>
    <w:rsid w:val="00A87640"/>
    <w:rsid w:val="00A87B4D"/>
    <w:rsid w:val="00A87DCF"/>
    <w:rsid w:val="00A93F46"/>
    <w:rsid w:val="00A94F9F"/>
    <w:rsid w:val="00AA20FC"/>
    <w:rsid w:val="00AA246A"/>
    <w:rsid w:val="00AA6314"/>
    <w:rsid w:val="00AA7582"/>
    <w:rsid w:val="00AB0FA2"/>
    <w:rsid w:val="00AB2280"/>
    <w:rsid w:val="00AB5237"/>
    <w:rsid w:val="00AD0F40"/>
    <w:rsid w:val="00AD17E1"/>
    <w:rsid w:val="00AD4462"/>
    <w:rsid w:val="00AD5414"/>
    <w:rsid w:val="00AE27D9"/>
    <w:rsid w:val="00B04098"/>
    <w:rsid w:val="00B200E9"/>
    <w:rsid w:val="00B30DC2"/>
    <w:rsid w:val="00B31ACB"/>
    <w:rsid w:val="00B31B03"/>
    <w:rsid w:val="00B34E59"/>
    <w:rsid w:val="00B40B21"/>
    <w:rsid w:val="00B42F3C"/>
    <w:rsid w:val="00B44313"/>
    <w:rsid w:val="00B47DAE"/>
    <w:rsid w:val="00B610D8"/>
    <w:rsid w:val="00B71B05"/>
    <w:rsid w:val="00BA11DC"/>
    <w:rsid w:val="00BC794E"/>
    <w:rsid w:val="00BD3963"/>
    <w:rsid w:val="00BD5929"/>
    <w:rsid w:val="00BE1688"/>
    <w:rsid w:val="00BE6414"/>
    <w:rsid w:val="00BE7EF7"/>
    <w:rsid w:val="00C04972"/>
    <w:rsid w:val="00C05C83"/>
    <w:rsid w:val="00C07B52"/>
    <w:rsid w:val="00C10E85"/>
    <w:rsid w:val="00C11712"/>
    <w:rsid w:val="00C11972"/>
    <w:rsid w:val="00C11F55"/>
    <w:rsid w:val="00C14F94"/>
    <w:rsid w:val="00C167EB"/>
    <w:rsid w:val="00C20E35"/>
    <w:rsid w:val="00C414DC"/>
    <w:rsid w:val="00C44A72"/>
    <w:rsid w:val="00C47B4D"/>
    <w:rsid w:val="00C52868"/>
    <w:rsid w:val="00C54E3F"/>
    <w:rsid w:val="00C63890"/>
    <w:rsid w:val="00C676B9"/>
    <w:rsid w:val="00C86DCD"/>
    <w:rsid w:val="00C87972"/>
    <w:rsid w:val="00C87D20"/>
    <w:rsid w:val="00CA0B08"/>
    <w:rsid w:val="00CB03F2"/>
    <w:rsid w:val="00CB2629"/>
    <w:rsid w:val="00CB3B7B"/>
    <w:rsid w:val="00CC33E4"/>
    <w:rsid w:val="00CC39CD"/>
    <w:rsid w:val="00CC5A20"/>
    <w:rsid w:val="00CE018E"/>
    <w:rsid w:val="00CE319F"/>
    <w:rsid w:val="00CF06B9"/>
    <w:rsid w:val="00CF61D7"/>
    <w:rsid w:val="00D27AF0"/>
    <w:rsid w:val="00D377D8"/>
    <w:rsid w:val="00D377ED"/>
    <w:rsid w:val="00D57C4D"/>
    <w:rsid w:val="00D65043"/>
    <w:rsid w:val="00D67D24"/>
    <w:rsid w:val="00D7286F"/>
    <w:rsid w:val="00D80666"/>
    <w:rsid w:val="00D86F10"/>
    <w:rsid w:val="00DA0404"/>
    <w:rsid w:val="00DA214E"/>
    <w:rsid w:val="00DA29D6"/>
    <w:rsid w:val="00DA5FA4"/>
    <w:rsid w:val="00DB3530"/>
    <w:rsid w:val="00DB6651"/>
    <w:rsid w:val="00DB720A"/>
    <w:rsid w:val="00DC4B48"/>
    <w:rsid w:val="00DC4C7A"/>
    <w:rsid w:val="00DC638E"/>
    <w:rsid w:val="00DD0000"/>
    <w:rsid w:val="00DD66F9"/>
    <w:rsid w:val="00DE2E2A"/>
    <w:rsid w:val="00DE62A2"/>
    <w:rsid w:val="00DF6929"/>
    <w:rsid w:val="00E00673"/>
    <w:rsid w:val="00E03528"/>
    <w:rsid w:val="00E16C5B"/>
    <w:rsid w:val="00E348A8"/>
    <w:rsid w:val="00E36DCE"/>
    <w:rsid w:val="00E43973"/>
    <w:rsid w:val="00E470C8"/>
    <w:rsid w:val="00E554C7"/>
    <w:rsid w:val="00E56FCF"/>
    <w:rsid w:val="00E6053B"/>
    <w:rsid w:val="00E639BD"/>
    <w:rsid w:val="00E67697"/>
    <w:rsid w:val="00E75091"/>
    <w:rsid w:val="00E76B03"/>
    <w:rsid w:val="00E82414"/>
    <w:rsid w:val="00EA3CC8"/>
    <w:rsid w:val="00EA506F"/>
    <w:rsid w:val="00EB04C4"/>
    <w:rsid w:val="00EB7125"/>
    <w:rsid w:val="00EC07A5"/>
    <w:rsid w:val="00EC3212"/>
    <w:rsid w:val="00EC68A8"/>
    <w:rsid w:val="00ED600F"/>
    <w:rsid w:val="00ED7B7F"/>
    <w:rsid w:val="00EE3353"/>
    <w:rsid w:val="00EF02DD"/>
    <w:rsid w:val="00EF22CB"/>
    <w:rsid w:val="00F05B01"/>
    <w:rsid w:val="00F0655E"/>
    <w:rsid w:val="00F12390"/>
    <w:rsid w:val="00F127E7"/>
    <w:rsid w:val="00F15E9D"/>
    <w:rsid w:val="00F20BC4"/>
    <w:rsid w:val="00F23678"/>
    <w:rsid w:val="00F2369B"/>
    <w:rsid w:val="00F271E4"/>
    <w:rsid w:val="00F36266"/>
    <w:rsid w:val="00F51B56"/>
    <w:rsid w:val="00F52520"/>
    <w:rsid w:val="00F548B0"/>
    <w:rsid w:val="00F5539D"/>
    <w:rsid w:val="00F565F3"/>
    <w:rsid w:val="00F5792B"/>
    <w:rsid w:val="00F775DA"/>
    <w:rsid w:val="00F92D77"/>
    <w:rsid w:val="00F93045"/>
    <w:rsid w:val="00F95EF1"/>
    <w:rsid w:val="00FA32D7"/>
    <w:rsid w:val="00FB2946"/>
    <w:rsid w:val="00FB6FF5"/>
    <w:rsid w:val="00FC6491"/>
    <w:rsid w:val="00FC690C"/>
    <w:rsid w:val="00FD064F"/>
    <w:rsid w:val="00FD4574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A72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453"/>
    <w:pPr>
      <w:jc w:val="both"/>
    </w:pPr>
    <w:rPr>
      <w:rFonts w:ascii="Times New Roman" w:hAnsi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A63453"/>
    <w:pPr>
      <w:keepNext/>
      <w:keepLines/>
      <w:numPr>
        <w:numId w:val="17"/>
      </w:numPr>
      <w:spacing w:before="240" w:after="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3453"/>
    <w:pPr>
      <w:keepNext/>
      <w:keepLines/>
      <w:numPr>
        <w:ilvl w:val="1"/>
        <w:numId w:val="17"/>
      </w:numPr>
      <w:spacing w:before="2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Nadpis3">
    <w:name w:val="heading 3"/>
    <w:basedOn w:val="Nadpis1"/>
    <w:next w:val="Normln"/>
    <w:link w:val="Nadpis3Char"/>
    <w:autoRedefine/>
    <w:uiPriority w:val="99"/>
    <w:unhideWhenUsed/>
    <w:qFormat/>
    <w:rsid w:val="00DD66F9"/>
    <w:pPr>
      <w:numPr>
        <w:ilvl w:val="2"/>
      </w:numPr>
      <w:outlineLvl w:val="2"/>
    </w:pPr>
    <w:rPr>
      <w:rFonts w:cs="Times New Roman"/>
      <w:caps w:val="0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929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5929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5929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5929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5929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5929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iPriority w:val="99"/>
    <w:unhideWhenUsed/>
    <w:rsid w:val="002F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2F5BD0"/>
  </w:style>
  <w:style w:type="paragraph" w:styleId="Zpat">
    <w:name w:val="footer"/>
    <w:basedOn w:val="Normln"/>
    <w:link w:val="ZpatChar"/>
    <w:uiPriority w:val="99"/>
    <w:unhideWhenUsed/>
    <w:rsid w:val="002F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BD0"/>
  </w:style>
  <w:style w:type="paragraph" w:styleId="Bezmezer">
    <w:name w:val="No Spacing"/>
    <w:uiPriority w:val="99"/>
    <w:qFormat/>
    <w:rsid w:val="002F5BD0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2F5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63453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F5BD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F5BD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F5BD0"/>
    <w:rPr>
      <w:color w:val="0563C1" w:themeColor="hyperlink"/>
      <w:u w:val="single"/>
    </w:rPr>
  </w:style>
  <w:style w:type="paragraph" w:customStyle="1" w:styleId="Clanek11">
    <w:name w:val="Clanek 1.1"/>
    <w:basedOn w:val="Nadpis2"/>
    <w:link w:val="Clanek11Char"/>
    <w:qFormat/>
    <w:rsid w:val="00A63453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</w:pPr>
    <w:rPr>
      <w:rFonts w:eastAsia="Times New Roman" w:cs="Arial"/>
      <w:b w:val="0"/>
      <w:bCs/>
      <w:iCs/>
      <w:caps w:val="0"/>
      <w:sz w:val="22"/>
      <w:szCs w:val="28"/>
    </w:rPr>
  </w:style>
  <w:style w:type="character" w:customStyle="1" w:styleId="Clanek11Char">
    <w:name w:val="Clanek 1.1 Char"/>
    <w:link w:val="Clanek11"/>
    <w:locked/>
    <w:rsid w:val="00A63453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42564E"/>
    <w:pPr>
      <w:keepLines/>
      <w:widowControl w:val="0"/>
      <w:tabs>
        <w:tab w:val="num" w:pos="992"/>
      </w:tabs>
      <w:spacing w:before="120" w:after="120" w:line="240" w:lineRule="auto"/>
      <w:ind w:left="992" w:hanging="425"/>
    </w:pPr>
    <w:rPr>
      <w:rFonts w:eastAsia="Times New Roman" w:cs="Times New Roman"/>
      <w:szCs w:val="24"/>
    </w:rPr>
  </w:style>
  <w:style w:type="character" w:customStyle="1" w:styleId="ClanekaChar">
    <w:name w:val="Clanek (a) Char"/>
    <w:link w:val="Claneka"/>
    <w:rsid w:val="0042564E"/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2564E"/>
    <w:pPr>
      <w:keepNext/>
      <w:tabs>
        <w:tab w:val="num" w:pos="1418"/>
      </w:tabs>
      <w:spacing w:before="120" w:after="120" w:line="240" w:lineRule="auto"/>
      <w:ind w:left="1418" w:hanging="426"/>
    </w:pPr>
    <w:rPr>
      <w:rFonts w:eastAsia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63453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DD66F9"/>
    <w:rPr>
      <w:rFonts w:ascii="Times New Roman" w:eastAsiaTheme="majorEastAsia" w:hAnsi="Times New Roman" w:cs="Times New Roman"/>
      <w:b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086CD3"/>
    <w:pPr>
      <w:ind w:left="720"/>
      <w:contextualSpacing/>
    </w:pPr>
  </w:style>
  <w:style w:type="paragraph" w:customStyle="1" w:styleId="eISIR1">
    <w:name w:val="eISIR1"/>
    <w:basedOn w:val="Nadpis1"/>
    <w:next w:val="eISIRnormal"/>
    <w:link w:val="eISIR1Char"/>
    <w:qFormat/>
    <w:rsid w:val="00086CD3"/>
    <w:pPr>
      <w:numPr>
        <w:numId w:val="1"/>
      </w:numPr>
      <w:pBdr>
        <w:bottom w:val="single" w:sz="4" w:space="1" w:color="auto"/>
      </w:pBdr>
      <w:spacing w:after="240"/>
    </w:pPr>
    <w:rPr>
      <w:rFonts w:eastAsia="Times New Roman" w:cs="Times New Roman"/>
      <w:b w:val="0"/>
      <w:bCs/>
      <w:color w:val="1F4E79" w:themeColor="accent1" w:themeShade="80"/>
      <w:kern w:val="32"/>
      <w:sz w:val="22"/>
      <w:szCs w:val="22"/>
    </w:rPr>
  </w:style>
  <w:style w:type="paragraph" w:customStyle="1" w:styleId="eISIR2">
    <w:name w:val="eISIR2"/>
    <w:basedOn w:val="Clanek11"/>
    <w:next w:val="eISIRnormal"/>
    <w:link w:val="eISIR2Char"/>
    <w:qFormat/>
    <w:rsid w:val="00086CD3"/>
    <w:pPr>
      <w:keepNext/>
      <w:keepLines/>
      <w:numPr>
        <w:numId w:val="1"/>
      </w:numPr>
      <w:spacing w:before="360"/>
    </w:pPr>
    <w:rPr>
      <w:rFonts w:eastAsiaTheme="majorEastAsia" w:cs="Times New Roman"/>
      <w:b/>
      <w:color w:val="1F4E79" w:themeColor="accent1" w:themeShade="80"/>
    </w:rPr>
  </w:style>
  <w:style w:type="character" w:customStyle="1" w:styleId="eISIR1Char">
    <w:name w:val="eISIR1 Char"/>
    <w:basedOn w:val="Standardnpsmoodstavce"/>
    <w:link w:val="eISIR1"/>
    <w:rsid w:val="00086CD3"/>
    <w:rPr>
      <w:rFonts w:ascii="Times New Roman" w:eastAsia="Times New Roman" w:hAnsi="Times New Roman" w:cs="Times New Roman"/>
      <w:bCs/>
      <w:caps/>
      <w:color w:val="1F4E79" w:themeColor="accent1" w:themeShade="80"/>
      <w:kern w:val="32"/>
    </w:rPr>
  </w:style>
  <w:style w:type="paragraph" w:customStyle="1" w:styleId="eISIRnormal">
    <w:name w:val="eISIRnormal"/>
    <w:basedOn w:val="Normln"/>
    <w:link w:val="eISIRnormalChar"/>
    <w:qFormat/>
    <w:rsid w:val="00086CD3"/>
    <w:rPr>
      <w:rFonts w:cs="Times New Roman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00086CD3"/>
  </w:style>
  <w:style w:type="character" w:customStyle="1" w:styleId="eISIR2Char">
    <w:name w:val="eISIR2 Char"/>
    <w:basedOn w:val="OdstavecseseznamemChar"/>
    <w:link w:val="eISIR2"/>
    <w:rsid w:val="00086CD3"/>
    <w:rPr>
      <w:rFonts w:ascii="Times New Roman" w:eastAsiaTheme="majorEastAsia" w:hAnsi="Times New Roman" w:cs="Times New Roman"/>
      <w:b/>
      <w:bCs/>
      <w:iCs/>
      <w:color w:val="1F4E79" w:themeColor="accent1" w:themeShade="80"/>
      <w:szCs w:val="28"/>
    </w:rPr>
  </w:style>
  <w:style w:type="character" w:customStyle="1" w:styleId="eISIRnormalChar">
    <w:name w:val="eISIRnormal Char"/>
    <w:basedOn w:val="Standardnpsmoodstavce"/>
    <w:link w:val="eISIRnormal"/>
    <w:rsid w:val="00086CD3"/>
    <w:rPr>
      <w:rFonts w:ascii="Times New Roman" w:hAnsi="Times New Roman" w:cs="Times New Roman"/>
    </w:rPr>
  </w:style>
  <w:style w:type="paragraph" w:styleId="Obsah2">
    <w:name w:val="toc 2"/>
    <w:basedOn w:val="Normln"/>
    <w:next w:val="Normln"/>
    <w:autoRedefine/>
    <w:uiPriority w:val="39"/>
    <w:unhideWhenUsed/>
    <w:rsid w:val="00A36D60"/>
    <w:pPr>
      <w:spacing w:after="100"/>
      <w:ind w:left="220"/>
    </w:pPr>
  </w:style>
  <w:style w:type="table" w:styleId="Mkatabulky">
    <w:name w:val="Table Grid"/>
    <w:basedOn w:val="Normlntabulka"/>
    <w:uiPriority w:val="59"/>
    <w:rsid w:val="00A9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1A"/>
    <w:rPr>
      <w:b/>
      <w:bCs/>
    </w:rPr>
  </w:style>
  <w:style w:type="paragraph" w:styleId="Podnadpis">
    <w:name w:val="Subtitle"/>
    <w:basedOn w:val="Odstavecseseznamem"/>
    <w:next w:val="Normln"/>
    <w:link w:val="PodnadpisChar"/>
    <w:uiPriority w:val="11"/>
    <w:qFormat/>
    <w:rsid w:val="007427C8"/>
    <w:pPr>
      <w:numPr>
        <w:numId w:val="7"/>
      </w:numPr>
      <w:suppressAutoHyphens/>
      <w:spacing w:after="0" w:line="240" w:lineRule="auto"/>
    </w:pPr>
    <w:rPr>
      <w:rFonts w:eastAsia="Times New Roman" w:cs="Times New Roman"/>
      <w:color w:val="000000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uiPriority w:val="11"/>
    <w:rsid w:val="007427C8"/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Body">
    <w:name w:val="Body"/>
    <w:basedOn w:val="Odstavecseseznamem"/>
    <w:link w:val="BodyChar"/>
    <w:uiPriority w:val="5"/>
    <w:qFormat/>
    <w:rsid w:val="007427C8"/>
    <w:pPr>
      <w:numPr>
        <w:numId w:val="8"/>
      </w:numPr>
      <w:suppressAutoHyphens/>
      <w:spacing w:before="120" w:after="0" w:line="240" w:lineRule="auto"/>
    </w:pPr>
    <w:rPr>
      <w:rFonts w:eastAsia="Times New Roman" w:cstheme="minorHAnsi"/>
      <w:lang w:eastAsia="ar-SA"/>
    </w:rPr>
  </w:style>
  <w:style w:type="character" w:customStyle="1" w:styleId="BodyChar">
    <w:name w:val="Body Char"/>
    <w:basedOn w:val="OdstavecseseznamemChar"/>
    <w:link w:val="Body"/>
    <w:uiPriority w:val="5"/>
    <w:rsid w:val="007427C8"/>
    <w:rPr>
      <w:rFonts w:ascii="Times New Roman" w:eastAsia="Times New Roman" w:hAnsi="Times New Roman" w:cstheme="minorHAns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52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9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59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59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59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59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59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C05C83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C05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C05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C83"/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348A8"/>
    <w:pPr>
      <w:spacing w:after="100"/>
      <w:ind w:left="440"/>
    </w:pPr>
  </w:style>
  <w:style w:type="character" w:styleId="slostrnky">
    <w:name w:val="page number"/>
    <w:basedOn w:val="Standardnpsmoodstavce"/>
    <w:uiPriority w:val="99"/>
    <w:semiHidden/>
    <w:rsid w:val="00CE319F"/>
  </w:style>
  <w:style w:type="character" w:styleId="Sledovanodkaz">
    <w:name w:val="FollowedHyperlink"/>
    <w:basedOn w:val="Standardnpsmoodstavce"/>
    <w:uiPriority w:val="99"/>
    <w:semiHidden/>
    <w:unhideWhenUsed/>
    <w:rsid w:val="006D082E"/>
    <w:rPr>
      <w:color w:val="954F72" w:themeColor="followedHyperlink"/>
      <w:u w:val="single"/>
    </w:rPr>
  </w:style>
  <w:style w:type="table" w:styleId="Svtlstnovnzvraznn1">
    <w:name w:val="Light Shading Accent 1"/>
    <w:basedOn w:val="Normlntabulka"/>
    <w:uiPriority w:val="60"/>
    <w:rsid w:val="000750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nil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487E-4072-4165-BA61-F1902082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57DBBA1</Template>
  <TotalTime>0</TotalTime>
  <Pages>3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2020-06-10T11:37:00Z</dcterms:created>
  <dcterms:modified xsi:type="dcterms:W3CDTF">2020-06-10T11:37:00Z</dcterms:modified>
</cp:coreProperties>
</file>