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32956" w14:textId="7113BB1F" w:rsidR="00EB286B" w:rsidRPr="00854FDC" w:rsidRDefault="00EB286B" w:rsidP="00EB286B">
      <w:pPr>
        <w:pStyle w:val="HHTitle2"/>
        <w:rPr>
          <w:rFonts w:cs="Times New Roman"/>
        </w:rPr>
      </w:pPr>
      <w:r w:rsidRPr="00854FDC">
        <w:rPr>
          <w:rFonts w:cs="Times New Roman"/>
        </w:rPr>
        <w:t xml:space="preserve">Příloha č. 1: </w:t>
      </w:r>
      <w:r w:rsidRPr="00EB286B">
        <w:t xml:space="preserve">Specifikace </w:t>
      </w:r>
      <w:r w:rsidR="00564D09">
        <w:t xml:space="preserve">Paušálních </w:t>
      </w:r>
      <w:r w:rsidRPr="00854FDC">
        <w:rPr>
          <w:rFonts w:cs="Times New Roman"/>
        </w:rPr>
        <w:t>Služeb</w:t>
      </w:r>
    </w:p>
    <w:p w14:paraId="18532957" w14:textId="77777777" w:rsidR="00EB286B" w:rsidRPr="00033538" w:rsidRDefault="00EB286B" w:rsidP="00EB286B">
      <w:pPr>
        <w:pStyle w:val="Nadpis1"/>
      </w:pPr>
      <w:bookmarkStart w:id="0" w:name="_Toc464580719"/>
      <w:bookmarkStart w:id="1" w:name="_Toc462406578"/>
      <w:r w:rsidRPr="00033538">
        <w:t>Garantovaná dostupnost</w:t>
      </w:r>
      <w:bookmarkEnd w:id="0"/>
    </w:p>
    <w:p w14:paraId="18532958" w14:textId="77777777" w:rsidR="00EB286B" w:rsidRPr="00033538" w:rsidRDefault="00EB286B" w:rsidP="00570C45">
      <w:pPr>
        <w:pStyle w:val="Clanek11"/>
      </w:pPr>
      <w:bookmarkStart w:id="2" w:name="_Ref466541920"/>
      <w:r w:rsidRPr="00033538">
        <w:t xml:space="preserve">Garantovaná </w:t>
      </w:r>
      <w:r w:rsidR="00FB25EF">
        <w:t>d</w:t>
      </w:r>
      <w:r w:rsidRPr="00033538">
        <w:t xml:space="preserve">ostupnost </w:t>
      </w:r>
      <w:r>
        <w:t>Systému</w:t>
      </w:r>
      <w:r w:rsidRPr="00033538">
        <w:t>:</w:t>
      </w:r>
      <w:bookmarkEnd w:id="2"/>
    </w:p>
    <w:tbl>
      <w:tblPr>
        <w:tblStyle w:val="Mkatabulky"/>
        <w:tblW w:w="8392" w:type="dxa"/>
        <w:tblInd w:w="675" w:type="dxa"/>
        <w:tblLook w:val="04A0" w:firstRow="1" w:lastRow="0" w:firstColumn="1" w:lastColumn="0" w:noHBand="0" w:noVBand="1"/>
      </w:tblPr>
      <w:tblGrid>
        <w:gridCol w:w="4536"/>
        <w:gridCol w:w="3856"/>
      </w:tblGrid>
      <w:tr w:rsidR="00EB286B" w:rsidRPr="00EB286B" w14:paraId="1853295B" w14:textId="77777777" w:rsidTr="00025608"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18532959" w14:textId="7BE5A1F0" w:rsidR="00EB286B" w:rsidRPr="00EB286B" w:rsidRDefault="00332B00" w:rsidP="00EB286B">
            <w:pPr>
              <w:pStyle w:val="odraky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sz w:val="22"/>
                <w:lang w:val="cs-CZ"/>
              </w:rPr>
              <w:t>Systém</w:t>
            </w:r>
          </w:p>
        </w:tc>
        <w:tc>
          <w:tcPr>
            <w:tcW w:w="3856" w:type="dxa"/>
            <w:shd w:val="clear" w:color="auto" w:fill="BFBFBF" w:themeFill="background1" w:themeFillShade="BF"/>
            <w:vAlign w:val="center"/>
          </w:tcPr>
          <w:p w14:paraId="1853295A" w14:textId="647084CC" w:rsidR="00EB286B" w:rsidRPr="00EB286B" w:rsidRDefault="00EB286B" w:rsidP="00E6532D">
            <w:pPr>
              <w:pStyle w:val="odraky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EB286B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Maximální kumulovaná doba nedostupnosti (kumulovaná délka Výpadku/ů v hodinách) za kalendářní </w:t>
            </w:r>
            <w:r w:rsidR="00E6532D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týden</w:t>
            </w:r>
          </w:p>
        </w:tc>
      </w:tr>
      <w:tr w:rsidR="00EB286B" w:rsidRPr="00EB286B" w14:paraId="18532964" w14:textId="77777777" w:rsidTr="00025608">
        <w:tc>
          <w:tcPr>
            <w:tcW w:w="4536" w:type="dxa"/>
            <w:vAlign w:val="center"/>
          </w:tcPr>
          <w:p w14:paraId="18532962" w14:textId="133A2208" w:rsidR="00EB286B" w:rsidRPr="00EB286B" w:rsidRDefault="00126B50" w:rsidP="00126B50">
            <w:pPr>
              <w:pStyle w:val="odraky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lang w:val="cs-CZ"/>
              </w:rPr>
            </w:pPr>
            <w:r>
              <w:rPr>
                <w:rFonts w:ascii="Times New Roman" w:hAnsi="Times New Roman"/>
                <w:sz w:val="22"/>
                <w:lang w:val="cs-CZ"/>
              </w:rPr>
              <w:t>APSTR</w:t>
            </w:r>
          </w:p>
        </w:tc>
        <w:tc>
          <w:tcPr>
            <w:tcW w:w="3856" w:type="dxa"/>
            <w:vAlign w:val="center"/>
          </w:tcPr>
          <w:p w14:paraId="18532963" w14:textId="0DDA1A11" w:rsidR="00EB286B" w:rsidRPr="00EB286B" w:rsidRDefault="00EB286B" w:rsidP="00126B50">
            <w:pPr>
              <w:pStyle w:val="odraky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EB286B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max. </w:t>
            </w:r>
            <w:r w:rsidR="00847FFC">
              <w:rPr>
                <w:rFonts w:ascii="Times New Roman" w:hAnsi="Times New Roman"/>
                <w:sz w:val="22"/>
                <w:szCs w:val="22"/>
                <w:lang w:val="cs-CZ"/>
              </w:rPr>
              <w:t>6</w:t>
            </w:r>
            <w:r w:rsidRPr="00EB286B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 hod.</w:t>
            </w:r>
          </w:p>
        </w:tc>
      </w:tr>
    </w:tbl>
    <w:p w14:paraId="18532965" w14:textId="253B12A0" w:rsidR="00EB286B" w:rsidRDefault="00EB286B" w:rsidP="00570C45">
      <w:pPr>
        <w:pStyle w:val="Clanek11"/>
      </w:pPr>
      <w:bookmarkStart w:id="3" w:name="_Ref535179103"/>
      <w:bookmarkStart w:id="4" w:name="_Ref535757006"/>
      <w:r w:rsidRPr="009A2A59">
        <w:t>Poskytovatel je povinen splnit</w:t>
      </w:r>
      <w:r w:rsidR="00205AFA">
        <w:t xml:space="preserve">, že v době poskytování Servisních zásahů </w:t>
      </w:r>
      <w:r w:rsidR="0047447D">
        <w:t xml:space="preserve">(dále jen </w:t>
      </w:r>
      <w:r w:rsidR="0047447D">
        <w:rPr>
          <w:b/>
        </w:rPr>
        <w:t>„SLA“</w:t>
      </w:r>
      <w:r w:rsidR="0047447D">
        <w:t>)</w:t>
      </w:r>
      <w:r w:rsidR="00205AFA">
        <w:t xml:space="preserve"> dle bodu 2.2(b) této </w:t>
      </w:r>
      <w:r w:rsidR="00205AFA">
        <w:rPr>
          <w:rFonts w:cs="Times New Roman"/>
          <w:b/>
        </w:rPr>
        <w:t>Přílohy</w:t>
      </w:r>
      <w:r w:rsidR="00205AFA" w:rsidRPr="006E4907">
        <w:rPr>
          <w:rFonts w:cs="Times New Roman"/>
          <w:b/>
        </w:rPr>
        <w:t xml:space="preserve"> č. </w:t>
      </w:r>
      <w:r w:rsidR="00205AFA">
        <w:rPr>
          <w:rFonts w:cs="Times New Roman"/>
          <w:b/>
        </w:rPr>
        <w:t>1</w:t>
      </w:r>
      <w:r w:rsidR="00205AFA" w:rsidRPr="006E4907">
        <w:rPr>
          <w:rFonts w:cs="Times New Roman"/>
        </w:rPr>
        <w:t xml:space="preserve"> [</w:t>
      </w:r>
      <w:r w:rsidR="00205AFA">
        <w:rPr>
          <w:rFonts w:cs="Times New Roman"/>
          <w:i/>
        </w:rPr>
        <w:t xml:space="preserve">Specifikace </w:t>
      </w:r>
      <w:r w:rsidR="00564D09">
        <w:rPr>
          <w:rFonts w:cs="Times New Roman"/>
          <w:i/>
        </w:rPr>
        <w:t xml:space="preserve">Paušálních </w:t>
      </w:r>
      <w:r w:rsidR="0093306B">
        <w:rPr>
          <w:rFonts w:cs="Times New Roman"/>
          <w:i/>
        </w:rPr>
        <w:t>s</w:t>
      </w:r>
      <w:r w:rsidR="00205AFA">
        <w:rPr>
          <w:rFonts w:cs="Times New Roman"/>
          <w:i/>
        </w:rPr>
        <w:t>lužeb</w:t>
      </w:r>
      <w:r w:rsidR="00205AFA" w:rsidRPr="006E4907">
        <w:rPr>
          <w:rFonts w:cs="Times New Roman"/>
        </w:rPr>
        <w:t>]</w:t>
      </w:r>
      <w:r w:rsidRPr="009A2A59">
        <w:t xml:space="preserve"> kumulovaná doba nedostupnosti</w:t>
      </w:r>
      <w:r w:rsidRPr="008B4863">
        <w:t xml:space="preserve"> jednotlivých částí </w:t>
      </w:r>
      <w:r>
        <w:t>Systému</w:t>
      </w:r>
      <w:r w:rsidRPr="008B4863">
        <w:t xml:space="preserve"> </w:t>
      </w:r>
      <w:r w:rsidR="00FB25EF">
        <w:t>(dále jen „</w:t>
      </w:r>
      <w:r w:rsidR="00FB25EF" w:rsidRPr="0094704B">
        <w:rPr>
          <w:b/>
        </w:rPr>
        <w:t>Výpadek</w:t>
      </w:r>
      <w:r w:rsidR="00FB25EF">
        <w:t xml:space="preserve">“) </w:t>
      </w:r>
      <w:r w:rsidRPr="008B4863">
        <w:t xml:space="preserve">nepřesáhne hodnotu </w:t>
      </w:r>
      <w:r>
        <w:t xml:space="preserve">uvedenou </w:t>
      </w:r>
      <w:r w:rsidRPr="008B4863">
        <w:t>v tabulce</w:t>
      </w:r>
      <w:r>
        <w:t xml:space="preserve"> výše</w:t>
      </w:r>
      <w:r w:rsidRPr="00704A09">
        <w:t xml:space="preserve">. </w:t>
      </w:r>
      <w:r>
        <w:t xml:space="preserve">Dostupnost Systému je měřena pouze v době poskytování Servisních zásahů dle </w:t>
      </w:r>
      <w:proofErr w:type="gramStart"/>
      <w:r>
        <w:t xml:space="preserve">bodu </w:t>
      </w:r>
      <w:r w:rsidR="00FB25EF">
        <w:fldChar w:fldCharType="begin"/>
      </w:r>
      <w:r w:rsidR="00FB25EF">
        <w:instrText xml:space="preserve"> REF _Ref535930722 \r \h </w:instrText>
      </w:r>
      <w:r w:rsidR="00FB25EF">
        <w:fldChar w:fldCharType="separate"/>
      </w:r>
      <w:r w:rsidR="00DA2729">
        <w:t>2.2(b)</w:t>
      </w:r>
      <w:r w:rsidR="00FB25EF">
        <w:fldChar w:fldCharType="end"/>
      </w:r>
      <w:r>
        <w:t xml:space="preserve"> této</w:t>
      </w:r>
      <w:proofErr w:type="gramEnd"/>
      <w:r>
        <w:t xml:space="preserve"> </w:t>
      </w:r>
      <w:r>
        <w:rPr>
          <w:rFonts w:cs="Times New Roman"/>
          <w:b/>
        </w:rPr>
        <w:t>Přílohy</w:t>
      </w:r>
      <w:r w:rsidRPr="006E4907">
        <w:rPr>
          <w:rFonts w:cs="Times New Roman"/>
          <w:b/>
        </w:rPr>
        <w:t xml:space="preserve"> č. </w:t>
      </w:r>
      <w:r>
        <w:rPr>
          <w:rFonts w:cs="Times New Roman"/>
          <w:b/>
        </w:rPr>
        <w:t>1</w:t>
      </w:r>
      <w:r w:rsidRPr="006E4907">
        <w:rPr>
          <w:rFonts w:cs="Times New Roman"/>
        </w:rPr>
        <w:t xml:space="preserve"> [</w:t>
      </w:r>
      <w:r>
        <w:rPr>
          <w:rFonts w:cs="Times New Roman"/>
          <w:i/>
        </w:rPr>
        <w:t>Specifikace</w:t>
      </w:r>
      <w:r w:rsidR="00564D09" w:rsidRPr="00564D09">
        <w:rPr>
          <w:rFonts w:cs="Times New Roman"/>
          <w:i/>
        </w:rPr>
        <w:t xml:space="preserve"> </w:t>
      </w:r>
      <w:r w:rsidR="0093306B">
        <w:rPr>
          <w:rFonts w:cs="Times New Roman"/>
          <w:i/>
        </w:rPr>
        <w:t>Paušálních služeb</w:t>
      </w:r>
      <w:r w:rsidRPr="006E4907">
        <w:rPr>
          <w:rFonts w:cs="Times New Roman"/>
        </w:rPr>
        <w:t>]</w:t>
      </w:r>
      <w:r>
        <w:rPr>
          <w:rFonts w:cs="Times New Roman"/>
        </w:rPr>
        <w:t>. To znamená, že</w:t>
      </w:r>
      <w:r>
        <w:t xml:space="preserve"> do doby nedostupnosti se započítávají pouze Výpadky, které nastanou během doby poskytování Servisních zásahů dle </w:t>
      </w:r>
      <w:proofErr w:type="gramStart"/>
      <w:r>
        <w:t xml:space="preserve">bodu </w:t>
      </w:r>
      <w:r w:rsidR="00FB25EF">
        <w:fldChar w:fldCharType="begin"/>
      </w:r>
      <w:r w:rsidR="00FB25EF">
        <w:instrText xml:space="preserve"> REF _Ref535930722 \r \h </w:instrText>
      </w:r>
      <w:r w:rsidR="00FB25EF">
        <w:fldChar w:fldCharType="separate"/>
      </w:r>
      <w:r w:rsidR="00DA2729">
        <w:t>2.2(b)</w:t>
      </w:r>
      <w:r w:rsidR="00FB25EF">
        <w:fldChar w:fldCharType="end"/>
      </w:r>
      <w:r>
        <w:t xml:space="preserve"> této</w:t>
      </w:r>
      <w:proofErr w:type="gramEnd"/>
      <w:r>
        <w:t xml:space="preserve"> </w:t>
      </w:r>
      <w:r>
        <w:rPr>
          <w:rFonts w:cs="Times New Roman"/>
          <w:b/>
        </w:rPr>
        <w:t>Přílohy</w:t>
      </w:r>
      <w:r w:rsidRPr="006E4907">
        <w:rPr>
          <w:rFonts w:cs="Times New Roman"/>
          <w:b/>
        </w:rPr>
        <w:t xml:space="preserve"> č. </w:t>
      </w:r>
      <w:r>
        <w:rPr>
          <w:rFonts w:cs="Times New Roman"/>
          <w:b/>
        </w:rPr>
        <w:t>1</w:t>
      </w:r>
      <w:r w:rsidRPr="006E4907">
        <w:rPr>
          <w:rFonts w:cs="Times New Roman"/>
        </w:rPr>
        <w:t xml:space="preserve"> [</w:t>
      </w:r>
      <w:r>
        <w:rPr>
          <w:rFonts w:cs="Times New Roman"/>
          <w:i/>
        </w:rPr>
        <w:t>Specifikace</w:t>
      </w:r>
      <w:r w:rsidR="00564D09" w:rsidRPr="00564D09">
        <w:rPr>
          <w:rFonts w:cs="Times New Roman"/>
          <w:i/>
        </w:rPr>
        <w:t xml:space="preserve"> </w:t>
      </w:r>
      <w:r w:rsidR="0093306B">
        <w:rPr>
          <w:rFonts w:cs="Times New Roman"/>
          <w:i/>
        </w:rPr>
        <w:t>Paušálních služeb</w:t>
      </w:r>
      <w:r w:rsidRPr="006E4907">
        <w:rPr>
          <w:rFonts w:cs="Times New Roman"/>
        </w:rPr>
        <w:t>]</w:t>
      </w:r>
      <w:r>
        <w:rPr>
          <w:rFonts w:cs="Times New Roman"/>
        </w:rPr>
        <w:t xml:space="preserve">. </w:t>
      </w:r>
      <w:r>
        <w:t xml:space="preserve">Překročení maximální </w:t>
      </w:r>
      <w:r w:rsidRPr="00704A09">
        <w:t>kumulovan</w:t>
      </w:r>
      <w:r>
        <w:t>é</w:t>
      </w:r>
      <w:r w:rsidRPr="00704A09">
        <w:t xml:space="preserve"> dob</w:t>
      </w:r>
      <w:r>
        <w:t>y</w:t>
      </w:r>
      <w:r w:rsidRPr="00704A09">
        <w:t xml:space="preserve"> nedostupnosti</w:t>
      </w:r>
      <w:r>
        <w:t xml:space="preserve"> uvedené v tabulce výše </w:t>
      </w:r>
      <w:r w:rsidRPr="00704A09">
        <w:t xml:space="preserve">představuje porušení povinnosti zajistit garantovanou </w:t>
      </w:r>
      <w:r w:rsidR="00FB25EF">
        <w:t>d</w:t>
      </w:r>
      <w:r w:rsidRPr="00704A09">
        <w:t xml:space="preserve">ostupnost </w:t>
      </w:r>
      <w:r>
        <w:t>Systému</w:t>
      </w:r>
      <w:r w:rsidRPr="00704A09">
        <w:t>.</w:t>
      </w:r>
      <w:bookmarkEnd w:id="3"/>
      <w:bookmarkEnd w:id="4"/>
      <w:r>
        <w:t xml:space="preserve"> </w:t>
      </w:r>
    </w:p>
    <w:p w14:paraId="18532966" w14:textId="33284E92" w:rsidR="00EB286B" w:rsidRDefault="00EB286B" w:rsidP="00570C45">
      <w:pPr>
        <w:pStyle w:val="Clanek11"/>
      </w:pPr>
      <w:bookmarkStart w:id="5" w:name="_Ref464582153"/>
      <w:r>
        <w:t xml:space="preserve">Pro zamezení pochybnostem Strany prohlašují, že jakékoliv Výpadky, které nastanou v době poskytování Servisních zásahů v průběhu jednoho (1) kalendářního </w:t>
      </w:r>
      <w:r w:rsidR="001B6E4B">
        <w:t>týdne</w:t>
      </w:r>
      <w:r>
        <w:t xml:space="preserve">, se pro potřeby vyhodnocení </w:t>
      </w:r>
      <w:r w:rsidR="00FB25EF">
        <w:t>d</w:t>
      </w:r>
      <w:r>
        <w:t>ostupnosti Systému sčítají a Výpadek, případně veškeré Výpadky, v součtu nesmí překročit m</w:t>
      </w:r>
      <w:r w:rsidRPr="008620E8">
        <w:t>aximální kumulovan</w:t>
      </w:r>
      <w:r>
        <w:t>ou</w:t>
      </w:r>
      <w:r w:rsidRPr="008620E8">
        <w:t xml:space="preserve"> dob</w:t>
      </w:r>
      <w:r>
        <w:t>u</w:t>
      </w:r>
      <w:r w:rsidRPr="008620E8">
        <w:t xml:space="preserve"> nedostupnosti</w:t>
      </w:r>
      <w:r>
        <w:t xml:space="preserve"> dle </w:t>
      </w:r>
      <w:proofErr w:type="gramStart"/>
      <w:r>
        <w:t xml:space="preserve">bodu </w:t>
      </w:r>
      <w:r>
        <w:fldChar w:fldCharType="begin"/>
      </w:r>
      <w:r>
        <w:instrText xml:space="preserve"> REF _Ref466541920 \r \h </w:instrText>
      </w:r>
      <w:r>
        <w:fldChar w:fldCharType="separate"/>
      </w:r>
      <w:r w:rsidR="00DA2729">
        <w:t>1.1</w:t>
      </w:r>
      <w:r>
        <w:fldChar w:fldCharType="end"/>
      </w:r>
      <w:r>
        <w:t xml:space="preserve"> této</w:t>
      </w:r>
      <w:proofErr w:type="gramEnd"/>
      <w:r>
        <w:t xml:space="preserve"> </w:t>
      </w:r>
      <w:r>
        <w:rPr>
          <w:rFonts w:cs="Times New Roman"/>
          <w:b/>
        </w:rPr>
        <w:t>Přílohy</w:t>
      </w:r>
      <w:r w:rsidRPr="006E4907">
        <w:rPr>
          <w:rFonts w:cs="Times New Roman"/>
          <w:b/>
        </w:rPr>
        <w:t xml:space="preserve"> č. </w:t>
      </w:r>
      <w:r>
        <w:rPr>
          <w:rFonts w:cs="Times New Roman"/>
          <w:b/>
        </w:rPr>
        <w:t>1</w:t>
      </w:r>
      <w:r w:rsidRPr="006E4907">
        <w:rPr>
          <w:rFonts w:cs="Times New Roman"/>
        </w:rPr>
        <w:t xml:space="preserve"> [</w:t>
      </w:r>
      <w:r>
        <w:rPr>
          <w:rFonts w:cs="Times New Roman"/>
          <w:i/>
        </w:rPr>
        <w:t xml:space="preserve">Specifikace </w:t>
      </w:r>
      <w:r w:rsidR="0093306B">
        <w:rPr>
          <w:rFonts w:cs="Times New Roman"/>
          <w:i/>
        </w:rPr>
        <w:t>Paušálních služeb</w:t>
      </w:r>
      <w:r w:rsidRPr="006E4907">
        <w:rPr>
          <w:rFonts w:cs="Times New Roman"/>
        </w:rPr>
        <w:t>]</w:t>
      </w:r>
      <w:r w:rsidRPr="00B942E1">
        <w:t>.</w:t>
      </w:r>
      <w:r>
        <w:rPr>
          <w:b/>
        </w:rPr>
        <w:t xml:space="preserve"> </w:t>
      </w:r>
      <w:r w:rsidRPr="00980626">
        <w:t>V případě, že Výpadek nastane</w:t>
      </w:r>
      <w:r>
        <w:t xml:space="preserve"> na konci kalendářního </w:t>
      </w:r>
      <w:r w:rsidR="001B6E4B">
        <w:t xml:space="preserve">týdne </w:t>
      </w:r>
      <w:r>
        <w:t xml:space="preserve">a pokračuje v bezprostředně následujícím kalendářním </w:t>
      </w:r>
      <w:r w:rsidR="001B6E4B">
        <w:t>týdnu</w:t>
      </w:r>
      <w:r>
        <w:t xml:space="preserve">, počítá se doba trvání Výpadku od půlnoci posledního dne předchozího kalendářního </w:t>
      </w:r>
      <w:r w:rsidR="001B6E4B">
        <w:t xml:space="preserve">týdne </w:t>
      </w:r>
      <w:r>
        <w:t xml:space="preserve">do kalendářního </w:t>
      </w:r>
      <w:r w:rsidR="001B6E4B">
        <w:t xml:space="preserve">týdne </w:t>
      </w:r>
      <w:r>
        <w:t xml:space="preserve">bezprostředně následujícího. </w:t>
      </w:r>
    </w:p>
    <w:p w14:paraId="18532967" w14:textId="7475AB5D" w:rsidR="00EB286B" w:rsidRDefault="00EB286B" w:rsidP="00570C45">
      <w:pPr>
        <w:pStyle w:val="Clanek11"/>
      </w:pPr>
      <w:r>
        <w:t xml:space="preserve">Skutečnost, že je garantovaná </w:t>
      </w:r>
      <w:r w:rsidR="00FB25EF">
        <w:t>d</w:t>
      </w:r>
      <w:r>
        <w:t xml:space="preserve">ostupnost Systému dle </w:t>
      </w:r>
      <w:proofErr w:type="gramStart"/>
      <w:r w:rsidR="00FB25EF">
        <w:t xml:space="preserve">bodů </w:t>
      </w:r>
      <w:r w:rsidR="00FB25EF">
        <w:fldChar w:fldCharType="begin"/>
      </w:r>
      <w:r w:rsidR="00FB25EF">
        <w:instrText xml:space="preserve"> REF _Ref466541920 \r \h </w:instrText>
      </w:r>
      <w:r w:rsidR="00FB25EF">
        <w:fldChar w:fldCharType="separate"/>
      </w:r>
      <w:r w:rsidR="00DA2729">
        <w:t>1.1</w:t>
      </w:r>
      <w:r w:rsidR="00FB25EF">
        <w:fldChar w:fldCharType="end"/>
      </w:r>
      <w:r w:rsidR="00FB25EF">
        <w:t xml:space="preserve"> a </w:t>
      </w:r>
      <w:r w:rsidR="001B6E4B">
        <w:fldChar w:fldCharType="begin"/>
      </w:r>
      <w:r w:rsidR="001B6E4B">
        <w:instrText xml:space="preserve"> REF _Ref535757006 \r \h </w:instrText>
      </w:r>
      <w:r w:rsidR="001B6E4B">
        <w:fldChar w:fldCharType="separate"/>
      </w:r>
      <w:r w:rsidR="00DA2729">
        <w:t>1.2</w:t>
      </w:r>
      <w:r w:rsidR="001B6E4B">
        <w:fldChar w:fldCharType="end"/>
      </w:r>
      <w:r>
        <w:t xml:space="preserve"> této</w:t>
      </w:r>
      <w:proofErr w:type="gramEnd"/>
      <w:r>
        <w:t xml:space="preserve"> </w:t>
      </w:r>
      <w:r>
        <w:rPr>
          <w:rFonts w:cs="Times New Roman"/>
          <w:b/>
        </w:rPr>
        <w:t>Přílohy</w:t>
      </w:r>
      <w:r w:rsidRPr="006E4907">
        <w:rPr>
          <w:rFonts w:cs="Times New Roman"/>
          <w:b/>
        </w:rPr>
        <w:t xml:space="preserve"> č. </w:t>
      </w:r>
      <w:r>
        <w:rPr>
          <w:rFonts w:cs="Times New Roman"/>
          <w:b/>
        </w:rPr>
        <w:t>1</w:t>
      </w:r>
      <w:r w:rsidRPr="006E4907">
        <w:rPr>
          <w:rFonts w:cs="Times New Roman"/>
        </w:rPr>
        <w:t xml:space="preserve"> [</w:t>
      </w:r>
      <w:r>
        <w:rPr>
          <w:rFonts w:cs="Times New Roman"/>
          <w:i/>
        </w:rPr>
        <w:t xml:space="preserve">Specifikace </w:t>
      </w:r>
      <w:r w:rsidR="0093306B">
        <w:rPr>
          <w:rFonts w:cs="Times New Roman"/>
          <w:i/>
        </w:rPr>
        <w:t>Paušálních služeb</w:t>
      </w:r>
      <w:r w:rsidRPr="006E4907">
        <w:rPr>
          <w:rFonts w:cs="Times New Roman"/>
        </w:rPr>
        <w:t>]</w:t>
      </w:r>
      <w:r>
        <w:rPr>
          <w:rFonts w:cs="Times New Roman"/>
        </w:rPr>
        <w:t xml:space="preserve"> </w:t>
      </w:r>
      <w:r>
        <w:t>sledována pouze po dobu provádění Servisních zásahů nezbavuje Poskytovatele povinnosti udržovat Systém v provozu v režimu sedm (7) dní v týdnu dvacet čtyři (24) hodin denně (24</w:t>
      </w:r>
      <w:r>
        <w:rPr>
          <w:rFonts w:cs="Times New Roman"/>
        </w:rPr>
        <w:t>×</w:t>
      </w:r>
      <w:r>
        <w:t xml:space="preserve">7). Doba Výpadku, která se vyskytne v době, kdy nejsou prováděny Servisní zásahy </w:t>
      </w:r>
      <w:r w:rsidRPr="006F1838">
        <w:t xml:space="preserve">dle </w:t>
      </w:r>
      <w:proofErr w:type="gramStart"/>
      <w:r>
        <w:t xml:space="preserve">bodu </w:t>
      </w:r>
      <w:r w:rsidR="00FB25EF">
        <w:fldChar w:fldCharType="begin"/>
      </w:r>
      <w:r w:rsidR="00FB25EF">
        <w:instrText xml:space="preserve"> REF _Ref535930722 \r \h </w:instrText>
      </w:r>
      <w:r w:rsidR="00FB25EF">
        <w:fldChar w:fldCharType="separate"/>
      </w:r>
      <w:r w:rsidR="00DA2729">
        <w:t>2.2(b)</w:t>
      </w:r>
      <w:r w:rsidR="00FB25EF">
        <w:fldChar w:fldCharType="end"/>
      </w:r>
      <w:r>
        <w:t xml:space="preserve"> této</w:t>
      </w:r>
      <w:proofErr w:type="gramEnd"/>
      <w:r>
        <w:t xml:space="preserve"> </w:t>
      </w:r>
      <w:r>
        <w:rPr>
          <w:rFonts w:cs="Times New Roman"/>
          <w:b/>
        </w:rPr>
        <w:t>Přílohy</w:t>
      </w:r>
      <w:r w:rsidRPr="006E4907">
        <w:rPr>
          <w:rFonts w:cs="Times New Roman"/>
          <w:b/>
        </w:rPr>
        <w:t xml:space="preserve"> č. </w:t>
      </w:r>
      <w:r>
        <w:rPr>
          <w:rFonts w:cs="Times New Roman"/>
          <w:b/>
        </w:rPr>
        <w:t>1</w:t>
      </w:r>
      <w:r w:rsidRPr="006E4907">
        <w:rPr>
          <w:rFonts w:cs="Times New Roman"/>
        </w:rPr>
        <w:t xml:space="preserve"> [</w:t>
      </w:r>
      <w:r>
        <w:rPr>
          <w:rFonts w:cs="Times New Roman"/>
          <w:i/>
        </w:rPr>
        <w:t xml:space="preserve">Specifikace </w:t>
      </w:r>
      <w:r w:rsidR="0093306B">
        <w:rPr>
          <w:rFonts w:cs="Times New Roman"/>
          <w:i/>
        </w:rPr>
        <w:t>Paušálních služeb</w:t>
      </w:r>
      <w:r w:rsidRPr="006E4907">
        <w:rPr>
          <w:rFonts w:cs="Times New Roman"/>
        </w:rPr>
        <w:t>]</w:t>
      </w:r>
      <w:r>
        <w:rPr>
          <w:rFonts w:cs="Times New Roman"/>
        </w:rPr>
        <w:t>, však nezakládá vznik práva na smluvní pokutu</w:t>
      </w:r>
      <w:r w:rsidRPr="00B6524E">
        <w:t xml:space="preserve">. </w:t>
      </w:r>
    </w:p>
    <w:p w14:paraId="18532968" w14:textId="6175E55C" w:rsidR="00EB286B" w:rsidRDefault="00EB286B" w:rsidP="00570C45">
      <w:pPr>
        <w:pStyle w:val="Clanek11"/>
      </w:pPr>
      <w:bookmarkStart w:id="6" w:name="_Ref466272463"/>
      <w:bookmarkEnd w:id="5"/>
      <w:r>
        <w:t xml:space="preserve">Jako Výpadek nebudou započítávány (i) </w:t>
      </w:r>
      <w:r w:rsidRPr="002B5092">
        <w:t>O</w:t>
      </w:r>
      <w:r>
        <w:t>bjednatelem předem písemně odsouhlasené</w:t>
      </w:r>
      <w:r w:rsidRPr="002B5092">
        <w:t xml:space="preserve"> </w:t>
      </w:r>
      <w:r>
        <w:t xml:space="preserve">Plánované odstávky Systému, které by jinak byly považovány za Výpadek, realizované z důvodu poskytování Služeb Systému (zejména nasazovaní </w:t>
      </w:r>
      <w:r w:rsidR="00E94F6C">
        <w:t>a</w:t>
      </w:r>
      <w:r>
        <w:t>ktualizací)</w:t>
      </w:r>
      <w:r w:rsidRPr="002B5092">
        <w:t xml:space="preserve">, nebo </w:t>
      </w:r>
      <w:r>
        <w:t>(</w:t>
      </w:r>
      <w:proofErr w:type="spellStart"/>
      <w:r>
        <w:t>ii</w:t>
      </w:r>
      <w:proofErr w:type="spellEnd"/>
      <w:r>
        <w:t xml:space="preserve">) nedostupnost Systému v důsledku okolností, za které neodpovídá Poskytovatel (tj. zejména </w:t>
      </w:r>
      <w:r w:rsidR="00E94F6C">
        <w:t>p</w:t>
      </w:r>
      <w:r>
        <w:t>lánovaná odstávka IT prostředí a dále například vada jiného souvisejícího systému třetí osoby, která není Poskytovatelem anebo Poddodavatelem, a k němuž Poskytovatel neposkytuje podporu, bránící v řádném provozu Systému), (</w:t>
      </w:r>
      <w:proofErr w:type="spellStart"/>
      <w:r>
        <w:t>iii</w:t>
      </w:r>
      <w:proofErr w:type="spellEnd"/>
      <w:r>
        <w:t>) nedostupnost je způsobená včasným neposkytnutím jiné součinnosti ze strany Objednatele anebo jiným prodlením Objednatele.</w:t>
      </w:r>
      <w:bookmarkEnd w:id="6"/>
    </w:p>
    <w:p w14:paraId="18532969" w14:textId="580CBA68" w:rsidR="00EB286B" w:rsidRDefault="00EB286B" w:rsidP="00570C45">
      <w:pPr>
        <w:pStyle w:val="Clanek11"/>
      </w:pPr>
      <w:bookmarkStart w:id="7" w:name="_Ref466551100"/>
      <w:r>
        <w:t xml:space="preserve">Nasazování </w:t>
      </w:r>
      <w:r w:rsidR="00E94F6C">
        <w:t>a</w:t>
      </w:r>
      <w:r>
        <w:t xml:space="preserve">ktualizací, </w:t>
      </w:r>
      <w:r w:rsidR="00E94F6C">
        <w:t>p</w:t>
      </w:r>
      <w:r>
        <w:t>lánované odstávky Systému anebo jakékoliv pravidelné nebo opakované činnosti Poskytovatele v rámci Služeb, které by mohly mít za následek Výpadek, nebo podstatné omezení užívání Systému vůči jeho uživatelům</w:t>
      </w:r>
      <w:r w:rsidRPr="003B13FB">
        <w:t xml:space="preserve">, je Poskytovatel povinen provádět mimo </w:t>
      </w:r>
      <w:r w:rsidRPr="00EE48CF">
        <w:t>pracovní dobu Objednatele</w:t>
      </w:r>
      <w:r>
        <w:t xml:space="preserve">, tj. v pracovních </w:t>
      </w:r>
      <w:r w:rsidRPr="00B6524E">
        <w:t>v</w:t>
      </w:r>
      <w:r>
        <w:t> dnech od 1</w:t>
      </w:r>
      <w:r w:rsidRPr="00B6524E">
        <w:t>7</w:t>
      </w:r>
      <w:r>
        <w:t xml:space="preserve">:00 do </w:t>
      </w:r>
      <w:r w:rsidRPr="00B6524E">
        <w:t>7:00 hodin</w:t>
      </w:r>
      <w:r>
        <w:t xml:space="preserve"> dne následujícího nebo mimo pracovní dny</w:t>
      </w:r>
      <w:r w:rsidRPr="003B13FB">
        <w:t xml:space="preserve">, </w:t>
      </w:r>
      <w:r w:rsidRPr="003D6801">
        <w:t>nedohodnou-li se Strany jinak</w:t>
      </w:r>
      <w:r w:rsidRPr="00EE48CF">
        <w:t>.</w:t>
      </w:r>
      <w:bookmarkEnd w:id="7"/>
    </w:p>
    <w:p w14:paraId="1853296A" w14:textId="65CF06DA" w:rsidR="00EB286B" w:rsidRPr="00033538" w:rsidRDefault="00EB286B" w:rsidP="00570C45">
      <w:pPr>
        <w:pStyle w:val="Clanek11"/>
      </w:pPr>
      <w:bookmarkStart w:id="8" w:name="_Ref468892877"/>
      <w:r w:rsidRPr="00033538">
        <w:t xml:space="preserve">V případě, že Poskytovatel poruší svou povinnost zajistit </w:t>
      </w:r>
      <w:r w:rsidR="00FB25EF">
        <w:t>d</w:t>
      </w:r>
      <w:r w:rsidRPr="00033538">
        <w:t xml:space="preserve">ostupnost </w:t>
      </w:r>
      <w:r>
        <w:t xml:space="preserve">jakékoli části Systému </w:t>
      </w:r>
      <w:r w:rsidRPr="00033538">
        <w:t>v</w:t>
      </w:r>
      <w:r>
        <w:t>e sjednaném</w:t>
      </w:r>
      <w:r w:rsidRPr="00033538">
        <w:t xml:space="preserve"> rozsahu a </w:t>
      </w:r>
      <w:r>
        <w:t xml:space="preserve">kumulovaná délka Výpadků během jednoho (1) kalendářního </w:t>
      </w:r>
      <w:r w:rsidR="003D0FEA">
        <w:t xml:space="preserve">týdne </w:t>
      </w:r>
      <w:r w:rsidRPr="00033538">
        <w:lastRenderedPageBreak/>
        <w:t xml:space="preserve">překročí </w:t>
      </w:r>
      <w:r>
        <w:t>maximální kumulovanou dobu nedostupnosti uvedenou</w:t>
      </w:r>
      <w:r w:rsidRPr="00033538">
        <w:t xml:space="preserve"> v</w:t>
      </w:r>
      <w:r>
        <w:t> </w:t>
      </w:r>
      <w:proofErr w:type="gramStart"/>
      <w:r>
        <w:t xml:space="preserve">bodu </w:t>
      </w:r>
      <w:r>
        <w:fldChar w:fldCharType="begin"/>
      </w:r>
      <w:r>
        <w:instrText xml:space="preserve"> REF _Ref466541920 \r \h </w:instrText>
      </w:r>
      <w:r>
        <w:fldChar w:fldCharType="separate"/>
      </w:r>
      <w:r w:rsidR="00DA2729">
        <w:t>1.1</w:t>
      </w:r>
      <w:r>
        <w:fldChar w:fldCharType="end"/>
      </w:r>
      <w:r>
        <w:t xml:space="preserve"> této</w:t>
      </w:r>
      <w:proofErr w:type="gramEnd"/>
      <w:r>
        <w:t xml:space="preserve"> </w:t>
      </w:r>
      <w:r>
        <w:rPr>
          <w:rFonts w:cs="Times New Roman"/>
          <w:b/>
        </w:rPr>
        <w:t>Přílohy</w:t>
      </w:r>
      <w:r w:rsidRPr="006E4907">
        <w:rPr>
          <w:rFonts w:cs="Times New Roman"/>
          <w:b/>
        </w:rPr>
        <w:t xml:space="preserve"> č. </w:t>
      </w:r>
      <w:r>
        <w:rPr>
          <w:rFonts w:cs="Times New Roman"/>
          <w:b/>
        </w:rPr>
        <w:t>1</w:t>
      </w:r>
      <w:r w:rsidRPr="006E4907">
        <w:rPr>
          <w:rFonts w:cs="Times New Roman"/>
        </w:rPr>
        <w:t xml:space="preserve"> [</w:t>
      </w:r>
      <w:r>
        <w:rPr>
          <w:rFonts w:cs="Times New Roman"/>
          <w:i/>
        </w:rPr>
        <w:t>Specifikace</w:t>
      </w:r>
      <w:r w:rsidR="00564D09" w:rsidRPr="00564D09">
        <w:rPr>
          <w:rFonts w:cs="Times New Roman"/>
          <w:i/>
        </w:rPr>
        <w:t xml:space="preserve"> </w:t>
      </w:r>
      <w:r w:rsidR="0093306B">
        <w:rPr>
          <w:rFonts w:cs="Times New Roman"/>
          <w:i/>
        </w:rPr>
        <w:t>Paušálních služeb</w:t>
      </w:r>
      <w:r w:rsidRPr="006E4907">
        <w:rPr>
          <w:rFonts w:cs="Times New Roman"/>
        </w:rPr>
        <w:t>]</w:t>
      </w:r>
      <w:r w:rsidRPr="00033538">
        <w:t xml:space="preserve">, vzniká Objednateli právo </w:t>
      </w:r>
      <w:r>
        <w:t xml:space="preserve">na </w:t>
      </w:r>
      <w:r w:rsidRPr="00033538">
        <w:t xml:space="preserve">zaplacení smluvní pokuty Poskytovatelem za dobu </w:t>
      </w:r>
      <w:r>
        <w:t xml:space="preserve">trvání Výpadku </w:t>
      </w:r>
      <w:r w:rsidRPr="00033538">
        <w:t xml:space="preserve">nad </w:t>
      </w:r>
      <w:r>
        <w:t>stanovenou maximální kumulovanou</w:t>
      </w:r>
      <w:r w:rsidRPr="00A466B8">
        <w:t xml:space="preserve"> dob</w:t>
      </w:r>
      <w:r>
        <w:t>u</w:t>
      </w:r>
      <w:r w:rsidRPr="00A466B8">
        <w:t xml:space="preserve"> nedostupnosti</w:t>
      </w:r>
      <w:r>
        <w:t xml:space="preserve"> </w:t>
      </w:r>
      <w:r w:rsidRPr="006F1838">
        <w:t xml:space="preserve">dle </w:t>
      </w:r>
      <w:r>
        <w:t>bodu</w:t>
      </w:r>
      <w:r w:rsidRPr="006F1838">
        <w:t xml:space="preserve"> </w:t>
      </w:r>
      <w:r w:rsidRPr="006F1838">
        <w:fldChar w:fldCharType="begin"/>
      </w:r>
      <w:r w:rsidRPr="006F1838">
        <w:instrText xml:space="preserve"> REF _Ref466541920 \r \h </w:instrText>
      </w:r>
      <w:r>
        <w:instrText xml:space="preserve"> \* MERGEFORMAT </w:instrText>
      </w:r>
      <w:r w:rsidRPr="006F1838">
        <w:fldChar w:fldCharType="separate"/>
      </w:r>
      <w:r w:rsidR="00DA2729">
        <w:t>1.1</w:t>
      </w:r>
      <w:r w:rsidRPr="006F1838">
        <w:fldChar w:fldCharType="end"/>
      </w:r>
      <w:r>
        <w:t xml:space="preserve"> této </w:t>
      </w:r>
      <w:r>
        <w:rPr>
          <w:rFonts w:cs="Times New Roman"/>
          <w:b/>
        </w:rPr>
        <w:t>Přílohy</w:t>
      </w:r>
      <w:r w:rsidRPr="006E4907">
        <w:rPr>
          <w:rFonts w:cs="Times New Roman"/>
          <w:b/>
        </w:rPr>
        <w:t xml:space="preserve"> č. </w:t>
      </w:r>
      <w:r>
        <w:rPr>
          <w:rFonts w:cs="Times New Roman"/>
          <w:b/>
        </w:rPr>
        <w:t>1</w:t>
      </w:r>
      <w:r w:rsidRPr="006E4907">
        <w:rPr>
          <w:rFonts w:cs="Times New Roman"/>
        </w:rPr>
        <w:t xml:space="preserve"> [</w:t>
      </w:r>
      <w:r>
        <w:rPr>
          <w:rFonts w:cs="Times New Roman"/>
          <w:i/>
        </w:rPr>
        <w:t>Specifikace</w:t>
      </w:r>
      <w:r w:rsidR="00564D09" w:rsidRPr="00564D09">
        <w:rPr>
          <w:rFonts w:cs="Times New Roman"/>
          <w:i/>
        </w:rPr>
        <w:t xml:space="preserve"> </w:t>
      </w:r>
      <w:r w:rsidR="0093306B">
        <w:rPr>
          <w:rFonts w:cs="Times New Roman"/>
          <w:i/>
        </w:rPr>
        <w:t>Paušálních služeb</w:t>
      </w:r>
      <w:r w:rsidRPr="006E4907">
        <w:rPr>
          <w:rFonts w:cs="Times New Roman"/>
        </w:rPr>
        <w:t>]</w:t>
      </w:r>
      <w:bookmarkEnd w:id="8"/>
      <w:r w:rsidR="00E94F6C">
        <w:t>.</w:t>
      </w:r>
    </w:p>
    <w:p w14:paraId="18532977" w14:textId="7CEF77D1" w:rsidR="00EB286B" w:rsidRDefault="00EB286B" w:rsidP="00EB286B">
      <w:pPr>
        <w:pStyle w:val="Nadpis1"/>
        <w:widowControl w:val="0"/>
      </w:pPr>
      <w:bookmarkStart w:id="9" w:name="_Toc464580722"/>
      <w:bookmarkStart w:id="10" w:name="_Ref466550064"/>
      <w:bookmarkStart w:id="11" w:name="_Ref468892165"/>
      <w:bookmarkStart w:id="12" w:name="_Ref468955998"/>
      <w:bookmarkStart w:id="13" w:name="_Ref511894415"/>
      <w:r>
        <w:t>Stanovená Doba poskytování Servisních zásahů</w:t>
      </w:r>
      <w:bookmarkEnd w:id="9"/>
      <w:bookmarkEnd w:id="10"/>
      <w:bookmarkEnd w:id="11"/>
      <w:bookmarkEnd w:id="12"/>
      <w:bookmarkEnd w:id="13"/>
      <w:r w:rsidR="0047447D">
        <w:t xml:space="preserve"> (SLA)</w:t>
      </w:r>
    </w:p>
    <w:p w14:paraId="18532978" w14:textId="77777777" w:rsidR="00EB286B" w:rsidRDefault="00EB286B" w:rsidP="00570C45">
      <w:pPr>
        <w:pStyle w:val="Clanek11"/>
      </w:pPr>
      <w:bookmarkStart w:id="14" w:name="_Ref464580559"/>
      <w:r>
        <w:t>Poskytovatel je povinen provádět Servisní zásahy v období:</w:t>
      </w:r>
      <w:bookmarkEnd w:id="14"/>
    </w:p>
    <w:tbl>
      <w:tblPr>
        <w:tblStyle w:val="Mkatabulky"/>
        <w:tblW w:w="8392" w:type="dxa"/>
        <w:tblInd w:w="675" w:type="dxa"/>
        <w:tblLook w:val="04A0" w:firstRow="1" w:lastRow="0" w:firstColumn="1" w:lastColumn="0" w:noHBand="0" w:noVBand="1"/>
      </w:tblPr>
      <w:tblGrid>
        <w:gridCol w:w="4729"/>
        <w:gridCol w:w="3663"/>
      </w:tblGrid>
      <w:tr w:rsidR="00EB286B" w:rsidRPr="00EB286B" w14:paraId="1853297B" w14:textId="77777777" w:rsidTr="00C94B68">
        <w:trPr>
          <w:trHeight w:val="252"/>
        </w:trPr>
        <w:tc>
          <w:tcPr>
            <w:tcW w:w="4729" w:type="dxa"/>
            <w:shd w:val="clear" w:color="auto" w:fill="BFBFBF" w:themeFill="background1" w:themeFillShade="BF"/>
          </w:tcPr>
          <w:p w14:paraId="18532979" w14:textId="20C61F6F" w:rsidR="00EB286B" w:rsidRPr="00EB286B" w:rsidRDefault="00EB286B" w:rsidP="00126B50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63" w:type="dxa"/>
            <w:shd w:val="clear" w:color="auto" w:fill="BFBFBF" w:themeFill="background1" w:themeFillShade="BF"/>
          </w:tcPr>
          <w:p w14:paraId="1853297A" w14:textId="77777777" w:rsidR="00EB286B" w:rsidRPr="00EB286B" w:rsidRDefault="00EB286B" w:rsidP="00EB286B">
            <w:pPr>
              <w:keepNext/>
              <w:jc w:val="center"/>
              <w:rPr>
                <w:b/>
                <w:sz w:val="22"/>
                <w:szCs w:val="22"/>
              </w:rPr>
            </w:pPr>
            <w:r w:rsidRPr="00EB286B">
              <w:rPr>
                <w:b/>
                <w:sz w:val="22"/>
                <w:szCs w:val="22"/>
              </w:rPr>
              <w:t>Doba provádění Servisních zásahů</w:t>
            </w:r>
          </w:p>
        </w:tc>
      </w:tr>
      <w:tr w:rsidR="00EB286B" w:rsidRPr="00EB286B" w14:paraId="1853297E" w14:textId="77777777" w:rsidTr="00C94B68">
        <w:trPr>
          <w:trHeight w:val="252"/>
        </w:trPr>
        <w:tc>
          <w:tcPr>
            <w:tcW w:w="4729" w:type="dxa"/>
            <w:vAlign w:val="center"/>
          </w:tcPr>
          <w:p w14:paraId="1853297C" w14:textId="2873083B" w:rsidR="00EB286B" w:rsidRPr="00025608" w:rsidRDefault="00126B50" w:rsidP="00025608">
            <w:pPr>
              <w:jc w:val="left"/>
            </w:pPr>
            <w:r w:rsidRPr="00025608">
              <w:t>Incidenty B,</w:t>
            </w:r>
            <w:r w:rsidR="0022108A">
              <w:t xml:space="preserve"> </w:t>
            </w:r>
            <w:r w:rsidRPr="00025608">
              <w:t>C</w:t>
            </w:r>
          </w:p>
        </w:tc>
        <w:tc>
          <w:tcPr>
            <w:tcW w:w="3663" w:type="dxa"/>
            <w:vAlign w:val="center"/>
          </w:tcPr>
          <w:p w14:paraId="1853297D" w14:textId="4DB1E212" w:rsidR="00EB286B" w:rsidRPr="00025608" w:rsidRDefault="00EB286B" w:rsidP="00025608">
            <w:pPr>
              <w:jc w:val="left"/>
            </w:pPr>
            <w:r w:rsidRPr="0094704B">
              <w:t xml:space="preserve">5 × </w:t>
            </w:r>
            <w:r w:rsidR="00756B35" w:rsidRPr="00025608">
              <w:t>1</w:t>
            </w:r>
            <w:r w:rsidR="00025608" w:rsidRPr="00025608">
              <w:t>0</w:t>
            </w:r>
            <w:r w:rsidRPr="0094704B">
              <w:t xml:space="preserve"> hodin</w:t>
            </w:r>
          </w:p>
        </w:tc>
      </w:tr>
      <w:tr w:rsidR="00EB286B" w:rsidRPr="00EB286B" w14:paraId="18532987" w14:textId="77777777" w:rsidTr="00C94B68">
        <w:trPr>
          <w:trHeight w:val="252"/>
        </w:trPr>
        <w:tc>
          <w:tcPr>
            <w:tcW w:w="4729" w:type="dxa"/>
            <w:vAlign w:val="center"/>
          </w:tcPr>
          <w:p w14:paraId="18532985" w14:textId="77777777" w:rsidR="00EB286B" w:rsidRPr="00EB286B" w:rsidRDefault="00EB286B" w:rsidP="00EB286B">
            <w:pPr>
              <w:jc w:val="left"/>
              <w:rPr>
                <w:sz w:val="22"/>
                <w:szCs w:val="22"/>
              </w:rPr>
            </w:pPr>
            <w:r w:rsidRPr="00EB286B">
              <w:rPr>
                <w:sz w:val="22"/>
                <w:szCs w:val="22"/>
              </w:rPr>
              <w:t>Kritické Incidenty (A)</w:t>
            </w:r>
          </w:p>
        </w:tc>
        <w:tc>
          <w:tcPr>
            <w:tcW w:w="3663" w:type="dxa"/>
            <w:vAlign w:val="center"/>
          </w:tcPr>
          <w:p w14:paraId="18532986" w14:textId="77777777" w:rsidR="00EB286B" w:rsidRPr="00EB286B" w:rsidRDefault="00EB286B" w:rsidP="00EB286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B286B">
              <w:rPr>
                <w:sz w:val="22"/>
                <w:szCs w:val="22"/>
              </w:rPr>
              <w:t xml:space="preserve"> × </w:t>
            </w:r>
            <w:r>
              <w:rPr>
                <w:sz w:val="22"/>
                <w:szCs w:val="22"/>
              </w:rPr>
              <w:t>24</w:t>
            </w:r>
            <w:r w:rsidRPr="00EB286B">
              <w:rPr>
                <w:sz w:val="22"/>
                <w:szCs w:val="22"/>
              </w:rPr>
              <w:t xml:space="preserve"> hodin</w:t>
            </w:r>
          </w:p>
        </w:tc>
      </w:tr>
    </w:tbl>
    <w:p w14:paraId="18532988" w14:textId="77777777" w:rsidR="00EB286B" w:rsidRPr="003D6801" w:rsidRDefault="00EB286B" w:rsidP="00570C45">
      <w:pPr>
        <w:pStyle w:val="Clanek11"/>
      </w:pPr>
      <w:r w:rsidRPr="003B13FB">
        <w:t xml:space="preserve">Dobou </w:t>
      </w:r>
      <w:r>
        <w:t>provádění</w:t>
      </w:r>
      <w:r w:rsidRPr="003B13FB">
        <w:t xml:space="preserve"> Servisních zásahů uvedenou vý</w:t>
      </w:r>
      <w:r w:rsidRPr="003D6801">
        <w:t>še se rozumí:</w:t>
      </w:r>
    </w:p>
    <w:p w14:paraId="18532989" w14:textId="77777777" w:rsidR="00EB286B" w:rsidRPr="00B6524E" w:rsidRDefault="00EB286B" w:rsidP="00EB286B">
      <w:pPr>
        <w:pStyle w:val="Claneka"/>
      </w:pPr>
      <w:r w:rsidRPr="00B6524E">
        <w:t>7 × 24 hodin – sedm (7) dní v týdnu, dvacet čtyři (24) hodin denně (nepřetržitá doba);</w:t>
      </w:r>
    </w:p>
    <w:p w14:paraId="1853298A" w14:textId="7CC677F8" w:rsidR="00EB286B" w:rsidRPr="00B6524E" w:rsidRDefault="00EB286B" w:rsidP="00EB286B">
      <w:pPr>
        <w:pStyle w:val="Claneka"/>
      </w:pPr>
      <w:bookmarkStart w:id="15" w:name="_Ref535930722"/>
      <w:r w:rsidRPr="00B6524E">
        <w:t>5 × 1</w:t>
      </w:r>
      <w:r w:rsidR="00025608">
        <w:t>0</w:t>
      </w:r>
      <w:r w:rsidRPr="00B6524E">
        <w:t xml:space="preserve"> hodin – </w:t>
      </w:r>
      <w:r>
        <w:t>v pracovní dny</w:t>
      </w:r>
      <w:r w:rsidRPr="00B6524E">
        <w:t xml:space="preserve">, </w:t>
      </w:r>
      <w:r w:rsidR="00025608">
        <w:t>dese</w:t>
      </w:r>
      <w:r w:rsidR="00585B45">
        <w:t>t</w:t>
      </w:r>
      <w:r w:rsidR="00585B45" w:rsidRPr="00B6524E">
        <w:t xml:space="preserve"> </w:t>
      </w:r>
      <w:r w:rsidRPr="00B6524E">
        <w:t>(1</w:t>
      </w:r>
      <w:r w:rsidR="00025608">
        <w:t>0</w:t>
      </w:r>
      <w:r w:rsidRPr="00B6524E">
        <w:t>) hodin denně v </w:t>
      </w:r>
      <w:r>
        <w:t>době</w:t>
      </w:r>
      <w:r w:rsidRPr="00B6524E">
        <w:t xml:space="preserve"> od </w:t>
      </w:r>
      <w:r w:rsidR="00025608">
        <w:t>7</w:t>
      </w:r>
      <w:r w:rsidRPr="00B6524E">
        <w:t>:00 do 17:00 hodin.</w:t>
      </w:r>
      <w:bookmarkEnd w:id="15"/>
    </w:p>
    <w:p w14:paraId="1853298B" w14:textId="77777777" w:rsidR="00EB286B" w:rsidRPr="00260E8C" w:rsidRDefault="00EB286B" w:rsidP="00EB286B">
      <w:pPr>
        <w:pStyle w:val="Nadpis1"/>
      </w:pPr>
      <w:r w:rsidRPr="00260E8C">
        <w:t>Klasifikace závažnosti Incidentu</w:t>
      </w:r>
      <w:r>
        <w:t>, Reakční doba a doba vyřešení</w:t>
      </w:r>
    </w:p>
    <w:p w14:paraId="1853298C" w14:textId="77777777" w:rsidR="00EB286B" w:rsidRDefault="00EB286B" w:rsidP="00570C45">
      <w:pPr>
        <w:pStyle w:val="Clanek11"/>
      </w:pPr>
      <w:r w:rsidRPr="00260E8C">
        <w:t xml:space="preserve">Při </w:t>
      </w:r>
      <w:r>
        <w:t xml:space="preserve">realizaci plnění předmětu této Servisní smlouvy a zejména při </w:t>
      </w:r>
      <w:r w:rsidRPr="00260E8C">
        <w:t xml:space="preserve">poskytování </w:t>
      </w:r>
      <w:r>
        <w:t>Paušální</w:t>
      </w:r>
      <w:r w:rsidRPr="00260E8C">
        <w:t>ch služeb může dojít k </w:t>
      </w:r>
      <w:r>
        <w:t>Incidentům</w:t>
      </w:r>
      <w:r w:rsidRPr="00260E8C">
        <w:t xml:space="preserve">, které jsou hlášeny na </w:t>
      </w:r>
      <w:proofErr w:type="spellStart"/>
      <w:r>
        <w:t>Help</w:t>
      </w:r>
      <w:proofErr w:type="spellEnd"/>
      <w:r>
        <w:t xml:space="preserve"> </w:t>
      </w:r>
      <w:proofErr w:type="spellStart"/>
      <w:r w:rsidRPr="00260E8C">
        <w:t>Desk</w:t>
      </w:r>
      <w:proofErr w:type="spellEnd"/>
      <w:r w:rsidRPr="00260E8C">
        <w:t xml:space="preserve">. </w:t>
      </w:r>
    </w:p>
    <w:tbl>
      <w:tblPr>
        <w:tblStyle w:val="Mkatabulky"/>
        <w:tblW w:w="8422" w:type="dxa"/>
        <w:tblInd w:w="645" w:type="dxa"/>
        <w:tblLook w:val="04A0" w:firstRow="1" w:lastRow="0" w:firstColumn="1" w:lastColumn="0" w:noHBand="0" w:noVBand="1"/>
      </w:tblPr>
      <w:tblGrid>
        <w:gridCol w:w="1607"/>
        <w:gridCol w:w="4053"/>
        <w:gridCol w:w="1409"/>
        <w:gridCol w:w="1353"/>
      </w:tblGrid>
      <w:tr w:rsidR="00025608" w:rsidRPr="00EB286B" w14:paraId="18532991" w14:textId="77777777" w:rsidTr="00817BFF">
        <w:trPr>
          <w:trHeight w:val="252"/>
        </w:trPr>
        <w:tc>
          <w:tcPr>
            <w:tcW w:w="1615" w:type="dxa"/>
            <w:shd w:val="clear" w:color="auto" w:fill="BFBFBF" w:themeFill="background1" w:themeFillShade="BF"/>
            <w:vAlign w:val="center"/>
          </w:tcPr>
          <w:p w14:paraId="1853298D" w14:textId="77777777" w:rsidR="00EB286B" w:rsidRPr="00EB286B" w:rsidRDefault="00EB286B" w:rsidP="00EB286B">
            <w:pPr>
              <w:keepNext/>
              <w:jc w:val="center"/>
              <w:rPr>
                <w:b/>
                <w:sz w:val="22"/>
                <w:szCs w:val="22"/>
              </w:rPr>
            </w:pPr>
            <w:r w:rsidRPr="00EB286B">
              <w:rPr>
                <w:b/>
                <w:sz w:val="22"/>
                <w:szCs w:val="22"/>
              </w:rPr>
              <w:t>Klasifikace Incidentu</w:t>
            </w: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14:paraId="1853298E" w14:textId="77777777" w:rsidR="00EB286B" w:rsidRPr="00EB286B" w:rsidRDefault="00EB286B" w:rsidP="00EB286B">
            <w:pPr>
              <w:keepNext/>
              <w:jc w:val="center"/>
              <w:rPr>
                <w:b/>
                <w:sz w:val="22"/>
                <w:szCs w:val="22"/>
              </w:rPr>
            </w:pPr>
            <w:r w:rsidRPr="00EB286B">
              <w:rPr>
                <w:b/>
                <w:sz w:val="22"/>
                <w:szCs w:val="22"/>
              </w:rPr>
              <w:t>Popis závažnosti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853298F" w14:textId="77777777" w:rsidR="00EB286B" w:rsidRPr="00EB286B" w:rsidRDefault="00EB286B" w:rsidP="00EB286B">
            <w:pPr>
              <w:keepNext/>
              <w:jc w:val="center"/>
              <w:rPr>
                <w:b/>
                <w:sz w:val="22"/>
                <w:szCs w:val="22"/>
              </w:rPr>
            </w:pPr>
            <w:r w:rsidRPr="00EB286B">
              <w:rPr>
                <w:b/>
                <w:sz w:val="22"/>
                <w:szCs w:val="22"/>
              </w:rPr>
              <w:t>Reakční doba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8532990" w14:textId="77777777" w:rsidR="00EB286B" w:rsidRPr="00EB286B" w:rsidRDefault="00EB286B" w:rsidP="00EB286B">
            <w:pPr>
              <w:keepNext/>
              <w:jc w:val="center"/>
              <w:rPr>
                <w:b/>
                <w:sz w:val="22"/>
                <w:szCs w:val="22"/>
              </w:rPr>
            </w:pPr>
            <w:r w:rsidRPr="00EB286B">
              <w:rPr>
                <w:b/>
                <w:sz w:val="22"/>
                <w:szCs w:val="22"/>
              </w:rPr>
              <w:t>Doba vyřešení</w:t>
            </w:r>
          </w:p>
        </w:tc>
      </w:tr>
      <w:tr w:rsidR="00EB286B" w:rsidRPr="00BA755F" w14:paraId="18532996" w14:textId="77777777" w:rsidTr="00025608">
        <w:trPr>
          <w:trHeight w:val="252"/>
        </w:trPr>
        <w:tc>
          <w:tcPr>
            <w:tcW w:w="1615" w:type="dxa"/>
            <w:vAlign w:val="center"/>
          </w:tcPr>
          <w:p w14:paraId="18532992" w14:textId="77777777" w:rsidR="00EB286B" w:rsidRPr="00BA755F" w:rsidRDefault="00EB286B" w:rsidP="00BA755F">
            <w:pPr>
              <w:pStyle w:val="Textkomente"/>
              <w:spacing w:line="360" w:lineRule="auto"/>
              <w:jc w:val="center"/>
              <w:rPr>
                <w:rFonts w:eastAsia="Calibri"/>
                <w:sz w:val="22"/>
              </w:rPr>
            </w:pPr>
            <w:r w:rsidRPr="00BA755F">
              <w:rPr>
                <w:sz w:val="22"/>
              </w:rPr>
              <w:t>A</w:t>
            </w:r>
          </w:p>
        </w:tc>
        <w:tc>
          <w:tcPr>
            <w:tcW w:w="4114" w:type="dxa"/>
            <w:vAlign w:val="center"/>
          </w:tcPr>
          <w:p w14:paraId="18532993" w14:textId="77777777" w:rsidR="00EB286B" w:rsidRPr="00BA755F" w:rsidRDefault="00EB286B" w:rsidP="00BA755F">
            <w:pPr>
              <w:rPr>
                <w:rFonts w:eastAsia="Calibri"/>
                <w:sz w:val="22"/>
                <w:szCs w:val="22"/>
              </w:rPr>
            </w:pPr>
            <w:r w:rsidRPr="00BA755F">
              <w:rPr>
                <w:b/>
                <w:sz w:val="22"/>
              </w:rPr>
              <w:t>Kritický Incident</w:t>
            </w:r>
            <w:r w:rsidRPr="00BA755F">
              <w:rPr>
                <w:sz w:val="22"/>
              </w:rPr>
              <w:t xml:space="preserve"> – Incident má zásadní dopad na základní funkce Systému, jakýkoli vliv na kvalitu a bezpečnost dat a výsledky jejich zpracování anebo způsobuje či může způsobit Výpadek. </w:t>
            </w:r>
          </w:p>
        </w:tc>
        <w:tc>
          <w:tcPr>
            <w:tcW w:w="1418" w:type="dxa"/>
            <w:vAlign w:val="center"/>
          </w:tcPr>
          <w:p w14:paraId="18532994" w14:textId="120B8342" w:rsidR="00EB286B" w:rsidRPr="00BA755F" w:rsidRDefault="00126B50" w:rsidP="00BA75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EB286B" w:rsidRPr="00BA755F">
              <w:rPr>
                <w:sz w:val="22"/>
              </w:rPr>
              <w:t xml:space="preserve"> hodina</w:t>
            </w:r>
          </w:p>
        </w:tc>
        <w:tc>
          <w:tcPr>
            <w:tcW w:w="1275" w:type="dxa"/>
            <w:vAlign w:val="center"/>
          </w:tcPr>
          <w:p w14:paraId="18532995" w14:textId="4176174A" w:rsidR="00EB286B" w:rsidRPr="00BA755F" w:rsidRDefault="00625F37" w:rsidP="00BA755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</w:rPr>
              <w:t>6</w:t>
            </w:r>
            <w:r w:rsidR="00126B50">
              <w:rPr>
                <w:sz w:val="22"/>
              </w:rPr>
              <w:t xml:space="preserve"> hodin</w:t>
            </w:r>
          </w:p>
        </w:tc>
      </w:tr>
      <w:tr w:rsidR="00EB286B" w:rsidRPr="00BA755F" w14:paraId="1853299B" w14:textId="77777777" w:rsidTr="00025608">
        <w:trPr>
          <w:trHeight w:val="267"/>
        </w:trPr>
        <w:tc>
          <w:tcPr>
            <w:tcW w:w="1615" w:type="dxa"/>
            <w:vAlign w:val="center"/>
          </w:tcPr>
          <w:p w14:paraId="18532997" w14:textId="77777777" w:rsidR="00EB286B" w:rsidRPr="00BA755F" w:rsidRDefault="00EB286B" w:rsidP="00BA755F">
            <w:pPr>
              <w:pStyle w:val="Textkomente"/>
              <w:spacing w:line="360" w:lineRule="auto"/>
              <w:jc w:val="center"/>
              <w:rPr>
                <w:rFonts w:eastAsia="Calibri"/>
                <w:sz w:val="22"/>
              </w:rPr>
            </w:pPr>
            <w:r w:rsidRPr="00BA755F">
              <w:rPr>
                <w:sz w:val="22"/>
              </w:rPr>
              <w:t>B</w:t>
            </w:r>
          </w:p>
        </w:tc>
        <w:tc>
          <w:tcPr>
            <w:tcW w:w="4114" w:type="dxa"/>
            <w:vAlign w:val="center"/>
          </w:tcPr>
          <w:p w14:paraId="18532998" w14:textId="77777777" w:rsidR="00EB286B" w:rsidRPr="00BA755F" w:rsidRDefault="00EB286B" w:rsidP="00BA755F">
            <w:pPr>
              <w:rPr>
                <w:rFonts w:eastAsia="Calibri"/>
                <w:sz w:val="22"/>
                <w:szCs w:val="22"/>
              </w:rPr>
            </w:pPr>
            <w:r w:rsidRPr="00BA755F">
              <w:rPr>
                <w:b/>
                <w:sz w:val="22"/>
              </w:rPr>
              <w:t>Závažný Incident</w:t>
            </w:r>
            <w:r w:rsidRPr="00BA755F">
              <w:rPr>
                <w:sz w:val="22"/>
              </w:rPr>
              <w:t xml:space="preserve"> – Incident umožňuje provoz základních funkcí Systému, a zároveň nemá vliv na kvalitu ani na bezpečnost dat a výsledky zpracování.</w:t>
            </w:r>
          </w:p>
        </w:tc>
        <w:tc>
          <w:tcPr>
            <w:tcW w:w="1418" w:type="dxa"/>
            <w:vAlign w:val="center"/>
          </w:tcPr>
          <w:p w14:paraId="18532999" w14:textId="77777777" w:rsidR="00EB286B" w:rsidRPr="00BA755F" w:rsidRDefault="00E6532D" w:rsidP="00BA755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</w:rPr>
              <w:t>3</w:t>
            </w:r>
            <w:r w:rsidR="00EB286B" w:rsidRPr="00BA755F">
              <w:rPr>
                <w:sz w:val="22"/>
                <w:szCs w:val="22"/>
              </w:rPr>
              <w:t xml:space="preserve"> hodin</w:t>
            </w:r>
          </w:p>
        </w:tc>
        <w:tc>
          <w:tcPr>
            <w:tcW w:w="1275" w:type="dxa"/>
            <w:vAlign w:val="center"/>
          </w:tcPr>
          <w:p w14:paraId="1853299A" w14:textId="7C6202CE" w:rsidR="00EB286B" w:rsidRPr="00BA755F" w:rsidRDefault="00625F37" w:rsidP="00BA755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</w:rPr>
              <w:t>24 hodin</w:t>
            </w:r>
          </w:p>
        </w:tc>
      </w:tr>
      <w:tr w:rsidR="00EB286B" w:rsidRPr="00BA755F" w14:paraId="185329A0" w14:textId="77777777" w:rsidTr="00025608">
        <w:trPr>
          <w:trHeight w:val="267"/>
        </w:trPr>
        <w:tc>
          <w:tcPr>
            <w:tcW w:w="1615" w:type="dxa"/>
            <w:vAlign w:val="center"/>
          </w:tcPr>
          <w:p w14:paraId="1853299C" w14:textId="77777777" w:rsidR="00EB286B" w:rsidRPr="00BA755F" w:rsidRDefault="00EB286B" w:rsidP="00BA755F">
            <w:pPr>
              <w:pStyle w:val="Textkomente"/>
              <w:spacing w:line="360" w:lineRule="auto"/>
              <w:jc w:val="center"/>
              <w:rPr>
                <w:rFonts w:eastAsia="Calibri"/>
                <w:sz w:val="22"/>
              </w:rPr>
            </w:pPr>
            <w:r w:rsidRPr="00BA755F">
              <w:rPr>
                <w:sz w:val="22"/>
              </w:rPr>
              <w:t>C</w:t>
            </w:r>
          </w:p>
        </w:tc>
        <w:tc>
          <w:tcPr>
            <w:tcW w:w="4114" w:type="dxa"/>
            <w:vAlign w:val="center"/>
          </w:tcPr>
          <w:p w14:paraId="1853299D" w14:textId="77777777" w:rsidR="00EB286B" w:rsidRPr="00BA755F" w:rsidRDefault="00EB286B" w:rsidP="00BA755F">
            <w:pPr>
              <w:rPr>
                <w:rFonts w:eastAsia="Calibri"/>
                <w:sz w:val="22"/>
                <w:szCs w:val="22"/>
              </w:rPr>
            </w:pPr>
            <w:r w:rsidRPr="00BA755F">
              <w:rPr>
                <w:b/>
                <w:sz w:val="22"/>
              </w:rPr>
              <w:t>Nízký Incident</w:t>
            </w:r>
            <w:r w:rsidRPr="00BA755F">
              <w:rPr>
                <w:sz w:val="22"/>
              </w:rPr>
              <w:t xml:space="preserve"> – Incident brání plnému využívání Systému, a zároveň neohrožuje základní funkce Systému. Do této kategorie náleží rovněž jakékoliv Incidenty, které nejsou Kritickým (A) anebo Závažným (B) Incidentem.</w:t>
            </w:r>
          </w:p>
        </w:tc>
        <w:tc>
          <w:tcPr>
            <w:tcW w:w="1418" w:type="dxa"/>
            <w:vAlign w:val="center"/>
          </w:tcPr>
          <w:p w14:paraId="1853299E" w14:textId="77777777" w:rsidR="00EB286B" w:rsidRPr="00BA755F" w:rsidRDefault="00E6532D" w:rsidP="00BA755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  <w:r w:rsidRPr="00BA755F">
              <w:rPr>
                <w:rFonts w:eastAsia="Calibri"/>
                <w:sz w:val="22"/>
                <w:szCs w:val="22"/>
              </w:rPr>
              <w:t xml:space="preserve"> </w:t>
            </w:r>
            <w:r w:rsidR="00EB286B" w:rsidRPr="00BA755F">
              <w:rPr>
                <w:rFonts w:eastAsia="Calibri"/>
                <w:sz w:val="22"/>
                <w:szCs w:val="22"/>
              </w:rPr>
              <w:t>hodin</w:t>
            </w:r>
          </w:p>
        </w:tc>
        <w:tc>
          <w:tcPr>
            <w:tcW w:w="1275" w:type="dxa"/>
            <w:vAlign w:val="center"/>
          </w:tcPr>
          <w:p w14:paraId="1853299F" w14:textId="77777777" w:rsidR="00EB286B" w:rsidRPr="00BA755F" w:rsidRDefault="00EB286B" w:rsidP="00BA755F">
            <w:pPr>
              <w:jc w:val="center"/>
              <w:rPr>
                <w:rFonts w:eastAsia="Calibri"/>
                <w:sz w:val="22"/>
                <w:szCs w:val="22"/>
              </w:rPr>
            </w:pPr>
            <w:r w:rsidRPr="00BA755F">
              <w:rPr>
                <w:sz w:val="22"/>
              </w:rPr>
              <w:t>14 kalendářních dní</w:t>
            </w:r>
          </w:p>
        </w:tc>
      </w:tr>
    </w:tbl>
    <w:p w14:paraId="185329A1" w14:textId="024E5865" w:rsidR="00EB286B" w:rsidRPr="00033538" w:rsidRDefault="00EB286B" w:rsidP="00570C45">
      <w:pPr>
        <w:pStyle w:val="Clanek11"/>
      </w:pPr>
      <w:r>
        <w:t xml:space="preserve">Reakční doba a Doba vyřešení </w:t>
      </w:r>
      <w:r w:rsidRPr="00033538">
        <w:t>běž</w:t>
      </w:r>
      <w:r>
        <w:t>í pouze po dobu provádění Servisních zásahů</w:t>
      </w:r>
      <w:r w:rsidRPr="00992CFE">
        <w:t xml:space="preserve"> </w:t>
      </w:r>
      <w:r>
        <w:t xml:space="preserve">ve smyslu </w:t>
      </w:r>
      <w:proofErr w:type="gramStart"/>
      <w:r>
        <w:t xml:space="preserve">bodu </w:t>
      </w:r>
      <w:r w:rsidR="00756B35">
        <w:fldChar w:fldCharType="begin"/>
      </w:r>
      <w:r w:rsidR="00756B35">
        <w:instrText xml:space="preserve"> REF _Ref535930722 \r \h </w:instrText>
      </w:r>
      <w:r w:rsidR="00756B35">
        <w:fldChar w:fldCharType="separate"/>
      </w:r>
      <w:r w:rsidR="00DA2729">
        <w:t>2.2(b)</w:t>
      </w:r>
      <w:r w:rsidR="00756B35">
        <w:fldChar w:fldCharType="end"/>
      </w:r>
      <w:r>
        <w:t xml:space="preserve"> této</w:t>
      </w:r>
      <w:proofErr w:type="gramEnd"/>
      <w:r>
        <w:t xml:space="preserve"> </w:t>
      </w:r>
      <w:r>
        <w:rPr>
          <w:rFonts w:cs="Times New Roman"/>
          <w:b/>
        </w:rPr>
        <w:t>Přílohy</w:t>
      </w:r>
      <w:r w:rsidRPr="006E4907">
        <w:rPr>
          <w:rFonts w:cs="Times New Roman"/>
          <w:b/>
        </w:rPr>
        <w:t xml:space="preserve"> č. </w:t>
      </w:r>
      <w:r>
        <w:rPr>
          <w:rFonts w:cs="Times New Roman"/>
          <w:b/>
        </w:rPr>
        <w:t>1</w:t>
      </w:r>
      <w:r w:rsidRPr="006E4907">
        <w:rPr>
          <w:rFonts w:cs="Times New Roman"/>
        </w:rPr>
        <w:t xml:space="preserve"> [</w:t>
      </w:r>
      <w:r>
        <w:rPr>
          <w:rFonts w:cs="Times New Roman"/>
          <w:i/>
        </w:rPr>
        <w:t xml:space="preserve">Specifikace </w:t>
      </w:r>
      <w:r w:rsidR="0093306B">
        <w:rPr>
          <w:rFonts w:cs="Times New Roman"/>
          <w:i/>
        </w:rPr>
        <w:t>Paušálních služeb</w:t>
      </w:r>
      <w:r w:rsidRPr="006E4907">
        <w:rPr>
          <w:rFonts w:cs="Times New Roman"/>
        </w:rPr>
        <w:t>]</w:t>
      </w:r>
      <w:r>
        <w:rPr>
          <w:rFonts w:cs="Times New Roman"/>
        </w:rPr>
        <w:t xml:space="preserve">, přičemž </w:t>
      </w:r>
      <w:r>
        <w:t xml:space="preserve">mimo </w:t>
      </w:r>
      <w:r>
        <w:rPr>
          <w:rFonts w:cs="Times New Roman"/>
        </w:rPr>
        <w:t>dobu</w:t>
      </w:r>
      <w:r>
        <w:t xml:space="preserve"> provádění Servisních zásahů</w:t>
      </w:r>
      <w:r>
        <w:rPr>
          <w:rFonts w:cs="Times New Roman"/>
        </w:rPr>
        <w:t xml:space="preserve"> se staví a pokračuje v běhu nejbližší následující dobu provádění Servisních zásahů.</w:t>
      </w:r>
    </w:p>
    <w:p w14:paraId="185329A2" w14:textId="23051576" w:rsidR="00EB286B" w:rsidRDefault="00EB286B" w:rsidP="00EB286B">
      <w:pPr>
        <w:pStyle w:val="Nadpis1"/>
      </w:pPr>
      <w:bookmarkStart w:id="16" w:name="_Ref467071840"/>
      <w:r>
        <w:t>P</w:t>
      </w:r>
      <w:bookmarkEnd w:id="16"/>
      <w:r w:rsidRPr="00235250">
        <w:t>arametry Help</w:t>
      </w:r>
      <w:r>
        <w:t xml:space="preserve"> </w:t>
      </w:r>
      <w:r w:rsidRPr="00235250">
        <w:t>Desku</w:t>
      </w:r>
    </w:p>
    <w:p w14:paraId="185329A3" w14:textId="77777777" w:rsidR="00EB286B" w:rsidRPr="00235250" w:rsidRDefault="00EB286B" w:rsidP="00570C45">
      <w:pPr>
        <w:pStyle w:val="Clanek11"/>
      </w:pPr>
      <w:r>
        <w:t>Poskytovatel</w:t>
      </w:r>
      <w:r w:rsidRPr="00235250">
        <w:t xml:space="preserve"> je pro řešení </w:t>
      </w:r>
      <w:r>
        <w:t>I</w:t>
      </w:r>
      <w:r w:rsidRPr="00235250">
        <w:t xml:space="preserve">ncidentů a </w:t>
      </w:r>
      <w:r>
        <w:t xml:space="preserve">ostatních skutečností týkajících se Systému </w:t>
      </w:r>
      <w:r w:rsidRPr="00235250">
        <w:t xml:space="preserve">povinen provozovat a používat </w:t>
      </w:r>
      <w:proofErr w:type="spellStart"/>
      <w:r w:rsidRPr="00235250">
        <w:t>Help</w:t>
      </w:r>
      <w:proofErr w:type="spellEnd"/>
      <w:r>
        <w:t xml:space="preserve"> </w:t>
      </w:r>
      <w:proofErr w:type="spellStart"/>
      <w:r w:rsidRPr="00235250">
        <w:t>Desk</w:t>
      </w:r>
      <w:proofErr w:type="spellEnd"/>
      <w:r w:rsidRPr="00235250">
        <w:t>.</w:t>
      </w:r>
    </w:p>
    <w:p w14:paraId="185329A4" w14:textId="77777777" w:rsidR="00EB286B" w:rsidRPr="00235250" w:rsidRDefault="00EB286B" w:rsidP="00570C45">
      <w:pPr>
        <w:pStyle w:val="Clanek11"/>
      </w:pPr>
      <w:r w:rsidRPr="00235250">
        <w:t xml:space="preserve">Do </w:t>
      </w:r>
      <w:proofErr w:type="spellStart"/>
      <w:proofErr w:type="gramStart"/>
      <w:r w:rsidRPr="00235250">
        <w:t>Help</w:t>
      </w:r>
      <w:proofErr w:type="spellEnd"/>
      <w:proofErr w:type="gramEnd"/>
      <w:r>
        <w:t xml:space="preserve"> </w:t>
      </w:r>
      <w:r w:rsidRPr="00235250">
        <w:t xml:space="preserve">Desku </w:t>
      </w:r>
      <w:r>
        <w:t>Poskytovatel</w:t>
      </w:r>
      <w:r w:rsidRPr="00235250">
        <w:t xml:space="preserve">e bude umožněn přístup </w:t>
      </w:r>
      <w:r>
        <w:t xml:space="preserve">uživatelům Systému – potenciálním </w:t>
      </w:r>
      <w:r>
        <w:lastRenderedPageBreak/>
        <w:t>Ohlašovatelům</w:t>
      </w:r>
      <w:r w:rsidR="00756B35">
        <w:t>,</w:t>
      </w:r>
      <w:r>
        <w:t xml:space="preserve"> </w:t>
      </w:r>
      <w:r w:rsidRPr="00235250">
        <w:t>a to on-line</w:t>
      </w:r>
      <w:r>
        <w:t xml:space="preserve">, </w:t>
      </w:r>
      <w:r w:rsidRPr="00235250">
        <w:t xml:space="preserve">prostřednictvím telefonní linky </w:t>
      </w:r>
      <w:proofErr w:type="spellStart"/>
      <w:r w:rsidRPr="00235250">
        <w:t>Help</w:t>
      </w:r>
      <w:proofErr w:type="spellEnd"/>
      <w:r>
        <w:t xml:space="preserve"> </w:t>
      </w:r>
      <w:r w:rsidRPr="00235250">
        <w:t>Desku</w:t>
      </w:r>
      <w:r>
        <w:t xml:space="preserve"> a prostřednictvím emailového spojení</w:t>
      </w:r>
      <w:r w:rsidRPr="00235250">
        <w:t>.</w:t>
      </w:r>
    </w:p>
    <w:p w14:paraId="185329A5" w14:textId="77777777" w:rsidR="00EB286B" w:rsidRPr="00235250" w:rsidRDefault="00EB286B" w:rsidP="00570C45">
      <w:pPr>
        <w:pStyle w:val="Clanek11"/>
      </w:pPr>
      <w:r w:rsidRPr="00235250">
        <w:t xml:space="preserve">Komunikace v prostředí </w:t>
      </w:r>
      <w:proofErr w:type="spellStart"/>
      <w:r w:rsidRPr="00235250">
        <w:t>Help</w:t>
      </w:r>
      <w:proofErr w:type="spellEnd"/>
      <w:r>
        <w:t xml:space="preserve"> </w:t>
      </w:r>
      <w:proofErr w:type="spellStart"/>
      <w:r w:rsidRPr="00235250">
        <w:t>Desk</w:t>
      </w:r>
      <w:proofErr w:type="spellEnd"/>
      <w:r w:rsidRPr="00235250">
        <w:t xml:space="preserve"> probíhá v českém jazyce.</w:t>
      </w:r>
    </w:p>
    <w:p w14:paraId="185329A6" w14:textId="65802D02" w:rsidR="00EB286B" w:rsidRPr="00235250" w:rsidRDefault="00EB286B" w:rsidP="00570C45">
      <w:pPr>
        <w:pStyle w:val="Clanek11"/>
      </w:pPr>
      <w:r>
        <w:t>Poskytovatel</w:t>
      </w:r>
      <w:r w:rsidRPr="00235250">
        <w:t xml:space="preserve"> řeší Incidenty s Objednatelem prostřednictvím </w:t>
      </w:r>
      <w:proofErr w:type="spellStart"/>
      <w:r w:rsidRPr="00235250">
        <w:t>Help</w:t>
      </w:r>
      <w:proofErr w:type="spellEnd"/>
      <w:r>
        <w:t xml:space="preserve"> </w:t>
      </w:r>
      <w:r w:rsidRPr="00235250">
        <w:t xml:space="preserve">Desku, a to ve lhůtách stanovených </w:t>
      </w:r>
      <w:r>
        <w:t xml:space="preserve">Servisní smlouvou anebo v této </w:t>
      </w:r>
      <w:r w:rsidRPr="00CB5D32">
        <w:rPr>
          <w:b/>
        </w:rPr>
        <w:t xml:space="preserve">Příloze č. </w:t>
      </w:r>
      <w:r w:rsidR="001B7C50">
        <w:rPr>
          <w:b/>
        </w:rPr>
        <w:t>1</w:t>
      </w:r>
      <w:r>
        <w:t xml:space="preserve"> [</w:t>
      </w:r>
      <w:r w:rsidRPr="00052DC1">
        <w:rPr>
          <w:i/>
        </w:rPr>
        <w:t>Specifikace</w:t>
      </w:r>
      <w:r w:rsidR="00564D09" w:rsidRPr="00564D09">
        <w:rPr>
          <w:rFonts w:cs="Times New Roman"/>
          <w:i/>
        </w:rPr>
        <w:t xml:space="preserve"> </w:t>
      </w:r>
      <w:r w:rsidR="0093306B">
        <w:rPr>
          <w:rFonts w:cs="Times New Roman"/>
          <w:i/>
        </w:rPr>
        <w:t>Paušálních služeb</w:t>
      </w:r>
      <w:r>
        <w:t>]</w:t>
      </w:r>
      <w:r w:rsidRPr="00235250">
        <w:t>.</w:t>
      </w:r>
    </w:p>
    <w:p w14:paraId="185329A7" w14:textId="05B1DB7B" w:rsidR="00EB286B" w:rsidRPr="00235250" w:rsidRDefault="00EB286B" w:rsidP="00570C45">
      <w:pPr>
        <w:pStyle w:val="Clanek11"/>
      </w:pPr>
      <w:r w:rsidRPr="00235250">
        <w:t>Kategorizaci Incidentů v</w:t>
      </w:r>
      <w:r>
        <w:t> </w:t>
      </w:r>
      <w:proofErr w:type="spellStart"/>
      <w:proofErr w:type="gramStart"/>
      <w:r w:rsidRPr="00235250">
        <w:t>Help</w:t>
      </w:r>
      <w:proofErr w:type="spellEnd"/>
      <w:proofErr w:type="gramEnd"/>
      <w:r>
        <w:t xml:space="preserve"> </w:t>
      </w:r>
      <w:r w:rsidRPr="00235250">
        <w:t xml:space="preserve">Desku volí </w:t>
      </w:r>
      <w:r>
        <w:t>Ohlašovatel</w:t>
      </w:r>
      <w:r w:rsidRPr="00235250">
        <w:t>.</w:t>
      </w:r>
    </w:p>
    <w:p w14:paraId="185329A8" w14:textId="77777777" w:rsidR="00EB286B" w:rsidRDefault="00EB286B" w:rsidP="00570C45">
      <w:pPr>
        <w:pStyle w:val="Clanek11"/>
      </w:pPr>
      <w:r>
        <w:t>Doba</w:t>
      </w:r>
      <w:bookmarkStart w:id="17" w:name="_Ref466580593"/>
      <w:r w:rsidRPr="009578A4">
        <w:t xml:space="preserve"> vyřešení </w:t>
      </w:r>
      <w:r>
        <w:t>Incidentu</w:t>
      </w:r>
      <w:r w:rsidRPr="009578A4">
        <w:t xml:space="preserve"> </w:t>
      </w:r>
      <w:r w:rsidRPr="00235250">
        <w:t xml:space="preserve">počíná běžet </w:t>
      </w:r>
      <w:r>
        <w:t xml:space="preserve">od Času </w:t>
      </w:r>
      <w:r w:rsidRPr="00235250">
        <w:t xml:space="preserve">nahlášení </w:t>
      </w:r>
      <w:r>
        <w:t>Incidentu</w:t>
      </w:r>
      <w:r w:rsidRPr="00235250">
        <w:t>.</w:t>
      </w:r>
    </w:p>
    <w:p w14:paraId="185329A9" w14:textId="77777777" w:rsidR="00EB286B" w:rsidRPr="000D392B" w:rsidRDefault="00EB286B" w:rsidP="00817BFF">
      <w:pPr>
        <w:pStyle w:val="Nadpis1"/>
      </w:pPr>
      <w:r w:rsidRPr="000D392B">
        <w:t>Příjem požadavků pracovištěm Help Desk</w:t>
      </w:r>
      <w:r>
        <w:t xml:space="preserve"> a sledování zpracování ticketů (Akceptační řízení pro Řešení</w:t>
      </w:r>
      <w:r w:rsidR="00A13998">
        <w:t xml:space="preserve"> Incidentů</w:t>
      </w:r>
      <w:r>
        <w:t>)</w:t>
      </w:r>
    </w:p>
    <w:p w14:paraId="185329AA" w14:textId="4E7B8605" w:rsidR="00EB286B" w:rsidRPr="00052DC1" w:rsidRDefault="00EB286B" w:rsidP="00570C45">
      <w:pPr>
        <w:pStyle w:val="Clanek11"/>
        <w:rPr>
          <w:b/>
        </w:rPr>
      </w:pPr>
      <w:proofErr w:type="gramStart"/>
      <w:r w:rsidRPr="001F1945">
        <w:t>Všechny</w:t>
      </w:r>
      <w:proofErr w:type="gramEnd"/>
      <w:r w:rsidRPr="001F1945">
        <w:t xml:space="preserve"> hlášené </w:t>
      </w:r>
      <w:r>
        <w:t>I</w:t>
      </w:r>
      <w:r w:rsidRPr="001F1945">
        <w:t>ncidenty budou evidovány v</w:t>
      </w:r>
      <w:r>
        <w:t> </w:t>
      </w:r>
      <w:proofErr w:type="spellStart"/>
      <w:r>
        <w:t>Help</w:t>
      </w:r>
      <w:proofErr w:type="spellEnd"/>
      <w:r>
        <w:t xml:space="preserve"> </w:t>
      </w:r>
      <w:proofErr w:type="gramStart"/>
      <w:r w:rsidRPr="001F1945">
        <w:t>Desk</w:t>
      </w:r>
      <w:r>
        <w:t>u</w:t>
      </w:r>
      <w:r w:rsidRPr="001F1945">
        <w:t>.</w:t>
      </w:r>
      <w:proofErr w:type="gramEnd"/>
      <w:r w:rsidRPr="001F1945">
        <w:t xml:space="preserve"> Při vytvoření záznamu o</w:t>
      </w:r>
      <w:r>
        <w:t> </w:t>
      </w:r>
      <w:r w:rsidRPr="001F1945">
        <w:t xml:space="preserve">Incidentu je v systému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</w:t>
      </w:r>
      <w:r w:rsidR="00625F37">
        <w:t>automaticky zaznamenán</w:t>
      </w:r>
      <w:r w:rsidRPr="001F1945">
        <w:t xml:space="preserve"> čas jeho založení, tj. </w:t>
      </w:r>
      <w:r w:rsidR="004941C8">
        <w:t>„</w:t>
      </w:r>
      <w:r>
        <w:rPr>
          <w:b/>
        </w:rPr>
        <w:t>Čas</w:t>
      </w:r>
      <w:r w:rsidRPr="00052DC1">
        <w:rPr>
          <w:b/>
        </w:rPr>
        <w:t xml:space="preserve"> nahlášení</w:t>
      </w:r>
      <w:r>
        <w:rPr>
          <w:b/>
        </w:rPr>
        <w:t xml:space="preserve"> Incidentu</w:t>
      </w:r>
      <w:r w:rsidR="004941C8" w:rsidRPr="00E8011B">
        <w:t>“</w:t>
      </w:r>
      <w:r w:rsidRPr="00E8011B">
        <w:t xml:space="preserve">. </w:t>
      </w:r>
    </w:p>
    <w:p w14:paraId="185329AB" w14:textId="4A9D1600" w:rsidR="00EB286B" w:rsidRDefault="00EB286B" w:rsidP="00570C45">
      <w:pPr>
        <w:pStyle w:val="Clanek11"/>
      </w:pPr>
      <w:r w:rsidRPr="001F1945">
        <w:t xml:space="preserve">Operátor, přijímající </w:t>
      </w:r>
      <w:r>
        <w:t>Incident</w:t>
      </w:r>
      <w:r w:rsidRPr="001F1945">
        <w:t xml:space="preserve">, provede počáteční klasifikaci </w:t>
      </w:r>
      <w:r>
        <w:t>Incidentu</w:t>
      </w:r>
      <w:r w:rsidRPr="001F1945">
        <w:t xml:space="preserve"> podle definice závažnosti Incidentu v souladu se S</w:t>
      </w:r>
      <w:r>
        <w:t>ervisní s</w:t>
      </w:r>
      <w:r w:rsidRPr="001F1945">
        <w:t>mlouvou (A, B, C)</w:t>
      </w:r>
      <w:r>
        <w:t xml:space="preserve"> a touto </w:t>
      </w:r>
      <w:r w:rsidRPr="00CB5D32">
        <w:rPr>
          <w:b/>
        </w:rPr>
        <w:t>Přílo</w:t>
      </w:r>
      <w:r>
        <w:rPr>
          <w:b/>
        </w:rPr>
        <w:t>hou</w:t>
      </w:r>
      <w:r w:rsidRPr="00CB5D32">
        <w:rPr>
          <w:b/>
        </w:rPr>
        <w:t xml:space="preserve"> č. </w:t>
      </w:r>
      <w:r w:rsidR="00DD66D1">
        <w:rPr>
          <w:b/>
        </w:rPr>
        <w:t>1</w:t>
      </w:r>
      <w:r>
        <w:t xml:space="preserve"> [</w:t>
      </w:r>
      <w:r w:rsidRPr="00052DC1">
        <w:rPr>
          <w:i/>
        </w:rPr>
        <w:t xml:space="preserve">Specifikace </w:t>
      </w:r>
      <w:r w:rsidR="0093306B">
        <w:rPr>
          <w:rFonts w:cs="Times New Roman"/>
          <w:i/>
        </w:rPr>
        <w:t>Paušálních služeb</w:t>
      </w:r>
      <w:r>
        <w:t>]</w:t>
      </w:r>
      <w:r w:rsidRPr="001F1945">
        <w:t xml:space="preserve">. Dále pak </w:t>
      </w:r>
      <w:r>
        <w:t>Incident</w:t>
      </w:r>
      <w:r w:rsidRPr="001F1945">
        <w:t xml:space="preserve"> kategorizuje (podle </w:t>
      </w:r>
      <w:r>
        <w:t>Paušální</w:t>
      </w:r>
      <w:r w:rsidRPr="001F1945">
        <w:t xml:space="preserve"> služby</w:t>
      </w:r>
      <w:r>
        <w:t xml:space="preserve"> a</w:t>
      </w:r>
      <w:r w:rsidRPr="001F1945">
        <w:t xml:space="preserve"> typu </w:t>
      </w:r>
      <w:r>
        <w:t>Incidentu</w:t>
      </w:r>
      <w:r w:rsidRPr="001F1945">
        <w:t>).</w:t>
      </w:r>
      <w:r>
        <w:t xml:space="preserve"> V případě, že Incident nahlašuje Ohlašovatel, bere operátor klasifikaci Incidentu stanovenou Ohlašovatelem na vědomí a s touto informací pracuje dále.</w:t>
      </w:r>
    </w:p>
    <w:p w14:paraId="185329AC" w14:textId="6D93B5E9" w:rsidR="00EB286B" w:rsidRPr="00ED07C2" w:rsidRDefault="00EB286B" w:rsidP="00570C45">
      <w:pPr>
        <w:pStyle w:val="Clanek11"/>
      </w:pPr>
      <w:r w:rsidRPr="00052DC1">
        <w:t xml:space="preserve">Při vytvoření záznamu o Incidentu je v systému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</w:t>
      </w:r>
      <w:r w:rsidR="00625F37">
        <w:t>automaticky zaznamenán</w:t>
      </w:r>
      <w:r w:rsidRPr="00052DC1">
        <w:t xml:space="preserve"> čas jeho uložení a jednoznačná identifikace, např. i pro možnost sledování průběhu </w:t>
      </w:r>
      <w:r>
        <w:t>vyřešení</w:t>
      </w:r>
      <w:r w:rsidRPr="00052DC1">
        <w:t xml:space="preserve"> Incidentu. Tyto činnosti musí operátor vykonat ve lhůtě stanovené </w:t>
      </w:r>
      <w:r>
        <w:t>Reakční dobou</w:t>
      </w:r>
      <w:r w:rsidRPr="00052DC1">
        <w:t xml:space="preserve">. </w:t>
      </w:r>
      <w:proofErr w:type="spellStart"/>
      <w:r w:rsidRPr="00052DC1">
        <w:t>Help</w:t>
      </w:r>
      <w:proofErr w:type="spellEnd"/>
      <w:r>
        <w:t xml:space="preserve"> </w:t>
      </w:r>
      <w:r w:rsidRPr="00052DC1">
        <w:t xml:space="preserve">Deskový nástroj zároveň vygeneruje e-mail s webovým odkazem na daný Incident, který směruje jak na </w:t>
      </w:r>
      <w:r>
        <w:t>Ohlašovatele</w:t>
      </w:r>
      <w:r w:rsidRPr="00052DC1">
        <w:t xml:space="preserve">, </w:t>
      </w:r>
      <w:r>
        <w:t xml:space="preserve">Objednatele, </w:t>
      </w:r>
      <w:r w:rsidRPr="00052DC1">
        <w:t>tak na řešitele (pokud jsou v daný moment znám</w:t>
      </w:r>
      <w:r>
        <w:t>i</w:t>
      </w:r>
      <w:r w:rsidRPr="00052DC1">
        <w:t>)</w:t>
      </w:r>
      <w:r>
        <w:t xml:space="preserve"> - Reakce</w:t>
      </w:r>
      <w:r w:rsidRPr="00052DC1">
        <w:t xml:space="preserve">. Záznam Incidentu má status </w:t>
      </w:r>
      <w:r w:rsidRPr="00052DC1">
        <w:rPr>
          <w:b/>
        </w:rPr>
        <w:t>OTEVŘENO</w:t>
      </w:r>
      <w:r w:rsidRPr="00ED07C2">
        <w:t>.</w:t>
      </w:r>
    </w:p>
    <w:p w14:paraId="185329AD" w14:textId="4F4074A3" w:rsidR="00EB286B" w:rsidRPr="00ED07C2" w:rsidRDefault="00EB286B" w:rsidP="00570C45">
      <w:pPr>
        <w:pStyle w:val="Clanek11"/>
      </w:pPr>
      <w:r w:rsidRPr="00ED07C2">
        <w:t xml:space="preserve">Výše uvedený status je změněn na </w:t>
      </w:r>
      <w:r w:rsidRPr="00052DC1">
        <w:rPr>
          <w:b/>
        </w:rPr>
        <w:t xml:space="preserve">V ŘEŠENÍ </w:t>
      </w:r>
      <w:r w:rsidRPr="00ED07C2">
        <w:t>v okamžiku, kdy je prováděn Servisní zásah s</w:t>
      </w:r>
      <w:r>
        <w:t> </w:t>
      </w:r>
      <w:r w:rsidRPr="00ED07C2">
        <w:t xml:space="preserve">cílem odstranění příčiny Incidentu. První přiřazení tohoto statusu je rozhodné pro </w:t>
      </w:r>
      <w:r>
        <w:t xml:space="preserve">začátek běhu </w:t>
      </w:r>
      <w:r w:rsidRPr="00ED07C2">
        <w:t xml:space="preserve">Doby </w:t>
      </w:r>
      <w:r>
        <w:t xml:space="preserve">vyřešení (začíná Doba vyřešení) a je rozhodný pro její výpočet, přičemž Doba vyřešení započne běžet vždy nejpozději po skončení lhůty pro Reakci (Reakční doby) dle této </w:t>
      </w:r>
      <w:r w:rsidRPr="00CB5D32">
        <w:rPr>
          <w:b/>
        </w:rPr>
        <w:t>Přílo</w:t>
      </w:r>
      <w:r>
        <w:rPr>
          <w:b/>
        </w:rPr>
        <w:t xml:space="preserve">hy </w:t>
      </w:r>
      <w:r w:rsidRPr="00CB5D32">
        <w:rPr>
          <w:b/>
        </w:rPr>
        <w:t>č.</w:t>
      </w:r>
      <w:r>
        <w:rPr>
          <w:b/>
        </w:rPr>
        <w:t> </w:t>
      </w:r>
      <w:r w:rsidR="00D20A0A">
        <w:rPr>
          <w:b/>
        </w:rPr>
        <w:t>1</w:t>
      </w:r>
      <w:r>
        <w:t xml:space="preserve"> [</w:t>
      </w:r>
      <w:r w:rsidRPr="00052DC1">
        <w:rPr>
          <w:i/>
        </w:rPr>
        <w:t>Specifikace</w:t>
      </w:r>
      <w:r w:rsidR="00564D09" w:rsidRPr="00564D09">
        <w:rPr>
          <w:rFonts w:cs="Times New Roman"/>
          <w:i/>
        </w:rPr>
        <w:t xml:space="preserve"> </w:t>
      </w:r>
      <w:r w:rsidR="0093306B">
        <w:rPr>
          <w:rFonts w:cs="Times New Roman"/>
          <w:i/>
        </w:rPr>
        <w:t>Paušálních služeb</w:t>
      </w:r>
      <w:r>
        <w:t>]</w:t>
      </w:r>
      <w:r w:rsidRPr="00ED07C2">
        <w:t>.</w:t>
      </w:r>
    </w:p>
    <w:p w14:paraId="185329AE" w14:textId="77777777" w:rsidR="00EB286B" w:rsidRPr="00ED07C2" w:rsidRDefault="00EB286B" w:rsidP="00570C45">
      <w:pPr>
        <w:pStyle w:val="Clanek11"/>
      </w:pPr>
      <w:r w:rsidRPr="00ED07C2">
        <w:t>V případě, že je nahlášen</w:t>
      </w:r>
      <w:r>
        <w:t xml:space="preserve"> nový Incident</w:t>
      </w:r>
      <w:r w:rsidRPr="00ED07C2">
        <w:t xml:space="preserve"> vztahující se ke stejnému </w:t>
      </w:r>
      <w:r>
        <w:t xml:space="preserve">již ohlášenému </w:t>
      </w:r>
      <w:r w:rsidRPr="00ED07C2">
        <w:t>Incidentu, jsou tyto záznamy</w:t>
      </w:r>
      <w:r>
        <w:t xml:space="preserve"> sloučeny nebo</w:t>
      </w:r>
      <w:r w:rsidRPr="00ED07C2">
        <w:t xml:space="preserve"> propojeny odkazem a další evidence je vedena jen u tzv. </w:t>
      </w:r>
      <w:r>
        <w:t>hlavního</w:t>
      </w:r>
      <w:r w:rsidRPr="00ED07C2">
        <w:t xml:space="preserve"> Incidentu.</w:t>
      </w:r>
    </w:p>
    <w:p w14:paraId="185329AF" w14:textId="77777777" w:rsidR="00EB286B" w:rsidRDefault="00EB286B" w:rsidP="00570C45">
      <w:pPr>
        <w:pStyle w:val="Clanek11"/>
      </w:pPr>
      <w:r>
        <w:t xml:space="preserve">Je-li třeba pro řešení či vyřešení Incidentu zajistit součinnost Objednatele či třetí strany (za jejíž poskytnutí součinnosti odpovídá Objednatel), musí o ni Poskytovatel Objednatele bezodkladně a prokazatelně požádat (písemně,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(pouze online nebo e-mail, nikoliv telefonát)), v takovém případě nastává přerušení běhu Doby vyřešení od okamžiku doručení takové žádosti. </w:t>
      </w:r>
      <w:r w:rsidRPr="007E3AD6">
        <w:t xml:space="preserve">V případě, že </w:t>
      </w:r>
      <w:proofErr w:type="gramStart"/>
      <w:r w:rsidRPr="007E3AD6">
        <w:t>se</w:t>
      </w:r>
      <w:proofErr w:type="gramEnd"/>
      <w:r>
        <w:t>:</w:t>
      </w:r>
    </w:p>
    <w:p w14:paraId="185329B0" w14:textId="77777777" w:rsidR="00EB286B" w:rsidRDefault="00EB286B" w:rsidP="00817BFF">
      <w:pPr>
        <w:pStyle w:val="Claneka"/>
      </w:pPr>
      <w:proofErr w:type="gramStart"/>
      <w:r>
        <w:t>podaří zajistit</w:t>
      </w:r>
      <w:proofErr w:type="gramEnd"/>
      <w:r>
        <w:t xml:space="preserve"> součinnost, pokračuje Doba vyřešení od okamžiku, kdy byla součinnost skutečně poskytnuta. Poskytnutí součinnosti je </w:t>
      </w:r>
      <w:r w:rsidRPr="007E3AD6">
        <w:t>společně s časem</w:t>
      </w:r>
      <w:r>
        <w:t xml:space="preserve"> zaznamenáno v </w:t>
      </w:r>
      <w:proofErr w:type="spellStart"/>
      <w:proofErr w:type="gramStart"/>
      <w:r>
        <w:t>Help</w:t>
      </w:r>
      <w:proofErr w:type="spellEnd"/>
      <w:proofErr w:type="gramEnd"/>
      <w:r>
        <w:t xml:space="preserve"> Desku; a</w:t>
      </w:r>
    </w:p>
    <w:p w14:paraId="185329B1" w14:textId="77777777" w:rsidR="00EB286B" w:rsidRDefault="00EB286B" w:rsidP="00817BFF">
      <w:pPr>
        <w:pStyle w:val="Claneka"/>
      </w:pPr>
      <w:r w:rsidRPr="007E3AD6">
        <w:t>nepodaří zajistit součinnost, je tato informace zaznamenána v</w:t>
      </w:r>
      <w:r>
        <w:t> </w:t>
      </w:r>
      <w:proofErr w:type="spellStart"/>
      <w:r>
        <w:t>Help</w:t>
      </w:r>
      <w:proofErr w:type="spellEnd"/>
      <w:r>
        <w:t xml:space="preserve"> </w:t>
      </w:r>
      <w:r w:rsidRPr="007E3AD6">
        <w:t>Desk</w:t>
      </w:r>
      <w:r>
        <w:t>u</w:t>
      </w:r>
      <w:r w:rsidRPr="007E3AD6">
        <w:t xml:space="preserve"> společně s časem pokusu o</w:t>
      </w:r>
      <w:r>
        <w:t> </w:t>
      </w:r>
      <w:r w:rsidRPr="007E3AD6">
        <w:t xml:space="preserve">kontakt (status </w:t>
      </w:r>
      <w:r w:rsidRPr="00052DC1">
        <w:rPr>
          <w:b/>
        </w:rPr>
        <w:t>DOTAZ</w:t>
      </w:r>
      <w:r w:rsidRPr="007E3AD6">
        <w:t>).</w:t>
      </w:r>
      <w:r>
        <w:t xml:space="preserve"> Doba vyřešení pokračuje od okamžiku, kdy byla součinnost skutečně odmítnuta.</w:t>
      </w:r>
    </w:p>
    <w:p w14:paraId="185329B2" w14:textId="77777777" w:rsidR="00EB286B" w:rsidRDefault="00EB286B" w:rsidP="00817BFF">
      <w:pPr>
        <w:pStyle w:val="Claneka"/>
        <w:numPr>
          <w:ilvl w:val="0"/>
          <w:numId w:val="0"/>
        </w:numPr>
        <w:ind w:left="567"/>
        <w:outlineLvl w:val="1"/>
      </w:pPr>
      <w:r>
        <w:t xml:space="preserve">Obdobně postupuje Poskytovatel i v případě, že pro vyřešení Incidentu je třeba zajistit součinnost třetí strany (za jejíž poskytnutí součinnosti odpovídá Poskytovatel – nejčastěji výrobce Standardního software anebo poskytovatel licence k Programu s otevřeným kódem v úrovni L3 podpory) vyznačí Poskytovatel </w:t>
      </w:r>
      <w:r w:rsidRPr="007E3AD6">
        <w:t xml:space="preserve">(status </w:t>
      </w:r>
      <w:r w:rsidRPr="00052DC1">
        <w:rPr>
          <w:b/>
        </w:rPr>
        <w:t>DOTAZ</w:t>
      </w:r>
      <w:r w:rsidRPr="007E3AD6">
        <w:t>)</w:t>
      </w:r>
      <w:r>
        <w:t xml:space="preserve">, který trvá do doby poskytnutí součinnosti třetí osoby, s tím rozdílem že Doba vyřešení se v takovém případě nestaví a pokračuje dál bez ohledu na výsledek (poskytnutí/neposkytnutí součinnosti třetí strany). </w:t>
      </w:r>
    </w:p>
    <w:p w14:paraId="185329B3" w14:textId="5DDE0D2D" w:rsidR="00EB286B" w:rsidRDefault="00EB286B" w:rsidP="00570C45">
      <w:pPr>
        <w:pStyle w:val="Clanek11"/>
      </w:pPr>
      <w:r w:rsidRPr="007E3AD6">
        <w:lastRenderedPageBreak/>
        <w:t xml:space="preserve">Obdobně v případě, </w:t>
      </w:r>
      <w:r>
        <w:t>kdy</w:t>
      </w:r>
      <w:r w:rsidRPr="007E3AD6">
        <w:t xml:space="preserve"> </w:t>
      </w:r>
      <w:r>
        <w:t>Ohlašovatel, Objednatel nebo řešitel</w:t>
      </w:r>
      <w:r w:rsidRPr="007E3AD6">
        <w:t xml:space="preserve"> požaduje </w:t>
      </w:r>
      <w:r>
        <w:t xml:space="preserve">delší </w:t>
      </w:r>
      <w:r w:rsidRPr="007E3AD6">
        <w:t>dobu řešení Incidentu</w:t>
      </w:r>
      <w:r>
        <w:t>,</w:t>
      </w:r>
      <w:r w:rsidRPr="007E3AD6">
        <w:t xml:space="preserve"> než je mu navržena (například z důvodu nepřítomnosti)</w:t>
      </w:r>
      <w:r>
        <w:t xml:space="preserve"> nebo než je stanovena v této </w:t>
      </w:r>
      <w:r w:rsidRPr="00CB5D32">
        <w:rPr>
          <w:b/>
        </w:rPr>
        <w:t>Přílo</w:t>
      </w:r>
      <w:r>
        <w:rPr>
          <w:b/>
        </w:rPr>
        <w:t xml:space="preserve">ze </w:t>
      </w:r>
      <w:r w:rsidRPr="00CB5D32">
        <w:rPr>
          <w:b/>
        </w:rPr>
        <w:t xml:space="preserve">č. </w:t>
      </w:r>
      <w:r w:rsidR="001B7C50">
        <w:rPr>
          <w:b/>
        </w:rPr>
        <w:t>1</w:t>
      </w:r>
      <w:r>
        <w:t xml:space="preserve"> [</w:t>
      </w:r>
      <w:r w:rsidRPr="00052DC1">
        <w:rPr>
          <w:i/>
        </w:rPr>
        <w:t>Specifikace</w:t>
      </w:r>
      <w:r w:rsidR="00564D09" w:rsidRPr="00564D09">
        <w:rPr>
          <w:rFonts w:cs="Times New Roman"/>
          <w:i/>
        </w:rPr>
        <w:t xml:space="preserve"> </w:t>
      </w:r>
      <w:r w:rsidR="0093306B">
        <w:rPr>
          <w:rFonts w:cs="Times New Roman"/>
          <w:i/>
        </w:rPr>
        <w:t>Paušálních služeb</w:t>
      </w:r>
      <w:r>
        <w:t>]</w:t>
      </w:r>
      <w:r w:rsidRPr="007E3AD6">
        <w:t>, je tato skutečnost zaznamenána v</w:t>
      </w:r>
      <w:r>
        <w:t> </w:t>
      </w:r>
      <w:proofErr w:type="spellStart"/>
      <w:r>
        <w:t>Help</w:t>
      </w:r>
      <w:proofErr w:type="spellEnd"/>
      <w:r>
        <w:t xml:space="preserve"> Desku</w:t>
      </w:r>
      <w:r w:rsidRPr="007E3AD6">
        <w:t xml:space="preserve"> a </w:t>
      </w:r>
      <w:r>
        <w:t xml:space="preserve">taktéž nastává přerušení běhu Doby vyřešení a to o </w:t>
      </w:r>
      <w:proofErr w:type="gramStart"/>
      <w:r>
        <w:t>Ohlašovatelem</w:t>
      </w:r>
      <w:proofErr w:type="gramEnd"/>
      <w:r>
        <w:t xml:space="preserve"> či Objednatelem uvedenou dobu nebo Ohlašovatelem či Objednatelem schválenou dobu, pokud prodloužení navrhnul řešitel</w:t>
      </w:r>
      <w:r w:rsidRPr="007E3AD6">
        <w:t>.</w:t>
      </w:r>
    </w:p>
    <w:p w14:paraId="185329B4" w14:textId="77777777" w:rsidR="00804080" w:rsidRPr="007E3AD6" w:rsidRDefault="00804080" w:rsidP="00570C45">
      <w:pPr>
        <w:pStyle w:val="Clanek11"/>
      </w:pPr>
      <w:r>
        <w:t xml:space="preserve">Obdobně v případě, kdy je nahlášen Incident ve smyslu </w:t>
      </w:r>
      <w:r w:rsidR="004941C8">
        <w:t>p</w:t>
      </w:r>
      <w:r>
        <w:t xml:space="preserve">ožadavku na poskytnutí Služeb na objednávku a Ohlašovatelem je jiná osoba než Objednatel, Operátor o přijetí tohoto </w:t>
      </w:r>
      <w:r w:rsidR="004941C8">
        <w:t>p</w:t>
      </w:r>
      <w:r>
        <w:t>ožadavku informuje Objednatele, kter</w:t>
      </w:r>
      <w:r w:rsidR="00E53031">
        <w:t>ý</w:t>
      </w:r>
      <w:r>
        <w:t xml:space="preserve"> </w:t>
      </w:r>
      <w:r w:rsidR="004941C8">
        <w:t>p</w:t>
      </w:r>
      <w:r>
        <w:t>ožadavek schválí nebo zamítne.</w:t>
      </w:r>
    </w:p>
    <w:p w14:paraId="185329B5" w14:textId="6BD28559" w:rsidR="00EB286B" w:rsidRPr="009578A4" w:rsidRDefault="00EB286B" w:rsidP="00570C45">
      <w:pPr>
        <w:pStyle w:val="Clanek11"/>
      </w:pPr>
      <w:r w:rsidRPr="005357B2">
        <w:t xml:space="preserve">Status </w:t>
      </w:r>
      <w:r w:rsidRPr="005357B2">
        <w:rPr>
          <w:b/>
        </w:rPr>
        <w:t>VYŘEŠENO</w:t>
      </w:r>
      <w:r w:rsidRPr="005357B2">
        <w:t xml:space="preserve"> </w:t>
      </w:r>
      <w:r w:rsidRPr="009578A4">
        <w:t xml:space="preserve">je </w:t>
      </w:r>
      <w:r>
        <w:t xml:space="preserve">zpravidla </w:t>
      </w:r>
      <w:r w:rsidRPr="00273FA2">
        <w:t xml:space="preserve">záznamu přidělen ze strany </w:t>
      </w:r>
      <w:proofErr w:type="spellStart"/>
      <w:r>
        <w:t>Help</w:t>
      </w:r>
      <w:proofErr w:type="spellEnd"/>
      <w:r>
        <w:t xml:space="preserve"> </w:t>
      </w:r>
      <w:r w:rsidRPr="00273FA2">
        <w:t>Desku v okamžiku, kdy dojde k odstranění projevů Incidentu</w:t>
      </w:r>
      <w:r>
        <w:t>, které je potvrzeno ze strany Ohlašovatele či Objednatele</w:t>
      </w:r>
      <w:r w:rsidRPr="00273FA2">
        <w:t xml:space="preserve">. Pro výpočet Doby </w:t>
      </w:r>
      <w:r>
        <w:t xml:space="preserve">vyřešení </w:t>
      </w:r>
      <w:r w:rsidRPr="00273FA2">
        <w:t>je rozhodující právě okamžik, kdy je tento status přidělen</w:t>
      </w:r>
      <w:r>
        <w:t xml:space="preserve"> – Incident je vyřešen a Doba vyřešení končí</w:t>
      </w:r>
      <w:r w:rsidRPr="00273FA2">
        <w:t>. V případě, že Incident byl způsoben j</w:t>
      </w:r>
      <w:r w:rsidRPr="00052DC1">
        <w:t xml:space="preserve">inými systémy, za které Poskytovatel nenese odpovědnost nebo </w:t>
      </w:r>
      <w:r>
        <w:t>IT prostředím</w:t>
      </w:r>
      <w:r w:rsidRPr="00052DC1">
        <w:t xml:space="preserve"> (zejména datových center Objednatele) či třetích stran je záznamu přidělen status </w:t>
      </w:r>
      <w:r w:rsidRPr="006E31A3">
        <w:rPr>
          <w:b/>
        </w:rPr>
        <w:t>VYŘEŠENO</w:t>
      </w:r>
      <w:r w:rsidRPr="00052DC1">
        <w:t xml:space="preserve"> na základě sdělení Objednatele. </w:t>
      </w:r>
      <w:r w:rsidRPr="00273FA2">
        <w:t>V</w:t>
      </w:r>
      <w:r>
        <w:t> </w:t>
      </w:r>
      <w:r w:rsidRPr="00273FA2">
        <w:t>případě, že je Incident vyřešen v</w:t>
      </w:r>
      <w:r>
        <w:t> </w:t>
      </w:r>
      <w:r w:rsidRPr="00273FA2">
        <w:t xml:space="preserve">místě </w:t>
      </w:r>
      <w:r>
        <w:t>IT prostředí</w:t>
      </w:r>
      <w:r w:rsidRPr="00273FA2">
        <w:t xml:space="preserve">, je rozhodující pro výpočet Doby </w:t>
      </w:r>
      <w:r>
        <w:t>vyřešení</w:t>
      </w:r>
      <w:r w:rsidRPr="00273FA2">
        <w:t xml:space="preserve"> čas vyřešení, zaznamenaný na </w:t>
      </w:r>
      <w:r>
        <w:t>Akceptačním</w:t>
      </w:r>
      <w:r w:rsidRPr="00273FA2">
        <w:t xml:space="preserve"> protokolu, který je s minimálním nutným zpožděním zaznamenám do záznamu o</w:t>
      </w:r>
      <w:r>
        <w:t> </w:t>
      </w:r>
      <w:r w:rsidRPr="00273FA2">
        <w:t>Incidentu</w:t>
      </w:r>
      <w:r>
        <w:t xml:space="preserve"> v </w:t>
      </w:r>
      <w:proofErr w:type="spellStart"/>
      <w:r>
        <w:t>Help</w:t>
      </w:r>
      <w:proofErr w:type="spellEnd"/>
      <w:r>
        <w:t xml:space="preserve"> Desku</w:t>
      </w:r>
      <w:r w:rsidRPr="00273FA2">
        <w:t xml:space="preserve"> a archivován. Obdobně platí, že čas vyřešení může být aktualizován na základě informací dostupných z </w:t>
      </w:r>
      <w:r>
        <w:t>Monitoringu nebo monitoringu IT prostředí</w:t>
      </w:r>
      <w:r w:rsidRPr="00273FA2">
        <w:t xml:space="preserve">. </w:t>
      </w:r>
      <w:r>
        <w:t>P</w:t>
      </w:r>
      <w:r w:rsidRPr="00273FA2">
        <w:t xml:space="preserve">okud </w:t>
      </w:r>
      <w:proofErr w:type="gramStart"/>
      <w:r w:rsidRPr="00273FA2">
        <w:t>je</w:t>
      </w:r>
      <w:proofErr w:type="gramEnd"/>
      <w:r w:rsidRPr="00273FA2">
        <w:t xml:space="preserve"> záznam ve stavu </w:t>
      </w:r>
      <w:proofErr w:type="gramStart"/>
      <w:r w:rsidRPr="006E31A3">
        <w:rPr>
          <w:b/>
        </w:rPr>
        <w:t>VYŘEŠENO</w:t>
      </w:r>
      <w:proofErr w:type="gramEnd"/>
      <w:r w:rsidRPr="00273FA2">
        <w:t>, je provedeno finální zkompletování záznamu vyplněním statistických informací pro výkaznictví.</w:t>
      </w:r>
      <w:bookmarkEnd w:id="17"/>
    </w:p>
    <w:p w14:paraId="185329B6" w14:textId="77777777" w:rsidR="00EB286B" w:rsidRPr="00CC3794" w:rsidRDefault="00EB286B" w:rsidP="00570C45">
      <w:pPr>
        <w:pStyle w:val="Clanek11"/>
      </w:pPr>
      <w:r w:rsidRPr="00052DC1">
        <w:t xml:space="preserve">Status </w:t>
      </w:r>
      <w:r w:rsidRPr="006E31A3">
        <w:rPr>
          <w:b/>
        </w:rPr>
        <w:t>UZAVŘENO</w:t>
      </w:r>
      <w:r w:rsidRPr="00052DC1">
        <w:t xml:space="preserve"> nabývá záznam buď po odsouhlasení ze strany </w:t>
      </w:r>
      <w:r>
        <w:t>Ohlašovatele či Objednatele</w:t>
      </w:r>
      <w:r w:rsidRPr="00052DC1">
        <w:t xml:space="preserve">, nebo ze strany </w:t>
      </w:r>
      <w:proofErr w:type="spellStart"/>
      <w:r w:rsidRPr="00052DC1">
        <w:t>Help</w:t>
      </w:r>
      <w:proofErr w:type="spellEnd"/>
      <w:r>
        <w:t xml:space="preserve"> </w:t>
      </w:r>
      <w:r w:rsidRPr="00052DC1">
        <w:t xml:space="preserve">Desku pokud do </w:t>
      </w:r>
      <w:r>
        <w:t>čtrnácti</w:t>
      </w:r>
      <w:r w:rsidRPr="00052DC1">
        <w:t xml:space="preserve"> </w:t>
      </w:r>
      <w:r>
        <w:t xml:space="preserve">(14) </w:t>
      </w:r>
      <w:r w:rsidRPr="00052DC1">
        <w:t xml:space="preserve">pracovních dnů od uvedení do stavu </w:t>
      </w:r>
      <w:r w:rsidRPr="006E31A3">
        <w:rPr>
          <w:b/>
        </w:rPr>
        <w:t>VYŘEŠENO</w:t>
      </w:r>
      <w:r w:rsidRPr="00052DC1">
        <w:t xml:space="preserve"> </w:t>
      </w:r>
      <w:r>
        <w:t>Ohlašovatel či Objednatel</w:t>
      </w:r>
      <w:r w:rsidRPr="00052DC1">
        <w:t xml:space="preserve"> nereaguje</w:t>
      </w:r>
      <w:r w:rsidRPr="00CC3794">
        <w:t xml:space="preserve">. </w:t>
      </w:r>
    </w:p>
    <w:p w14:paraId="185329B7" w14:textId="77777777" w:rsidR="00EB286B" w:rsidRDefault="00EB286B" w:rsidP="00570C45">
      <w:pPr>
        <w:pStyle w:val="Clanek11"/>
      </w:pPr>
      <w:r>
        <w:t xml:space="preserve">Při každé změně statusu viz výše </w:t>
      </w:r>
      <w:r w:rsidRPr="00273FA2">
        <w:t xml:space="preserve">je také zaslán e-mail </w:t>
      </w:r>
      <w:r>
        <w:t>Ohlašovateli</w:t>
      </w:r>
      <w:r w:rsidRPr="00273FA2">
        <w:t xml:space="preserve"> o změně statusu</w:t>
      </w:r>
      <w:r>
        <w:t>.</w:t>
      </w:r>
    </w:p>
    <w:p w14:paraId="185329B8" w14:textId="77777777" w:rsidR="00EB286B" w:rsidRPr="00CC3794" w:rsidRDefault="00EB286B" w:rsidP="00570C45">
      <w:pPr>
        <w:pStyle w:val="Clanek11"/>
      </w:pPr>
      <w:r w:rsidRPr="00CC3794">
        <w:t>Předmětem monitorování</w:t>
      </w:r>
      <w:r w:rsidRPr="009578A4">
        <w:t xml:space="preserve"> v</w:t>
      </w:r>
      <w:r>
        <w:t xml:space="preserve"> rámci řešení Incidentů </w:t>
      </w:r>
      <w:r w:rsidRPr="00CC3794">
        <w:t>budou minimálně tyto ukazatele:</w:t>
      </w:r>
    </w:p>
    <w:p w14:paraId="185329B9" w14:textId="77777777" w:rsidR="00EB286B" w:rsidRPr="00CC3794" w:rsidRDefault="00EB286B" w:rsidP="00817BFF">
      <w:pPr>
        <w:pStyle w:val="Claneka"/>
      </w:pPr>
      <w:r>
        <w:t>Reakční doba;</w:t>
      </w:r>
    </w:p>
    <w:p w14:paraId="185329BA" w14:textId="77777777" w:rsidR="00EB286B" w:rsidRPr="00CC3794" w:rsidRDefault="00EB286B" w:rsidP="00817BFF">
      <w:pPr>
        <w:pStyle w:val="Claneka"/>
      </w:pPr>
      <w:r w:rsidRPr="00CC3794">
        <w:t xml:space="preserve">Doba </w:t>
      </w:r>
      <w:r>
        <w:t>vyřešení.</w:t>
      </w:r>
    </w:p>
    <w:p w14:paraId="185329BB" w14:textId="31235F8F" w:rsidR="00EB286B" w:rsidRPr="00CC3794" w:rsidRDefault="00EB286B" w:rsidP="00570C45">
      <w:pPr>
        <w:pStyle w:val="Clanek11"/>
      </w:pPr>
      <w:r w:rsidRPr="00CC3794">
        <w:t xml:space="preserve">Na základě těchto informací a také podle </w:t>
      </w:r>
      <w:r>
        <w:t xml:space="preserve">doby provádění Servisních zásahů dle bodu </w:t>
      </w:r>
      <w:r>
        <w:fldChar w:fldCharType="begin"/>
      </w:r>
      <w:r>
        <w:instrText xml:space="preserve"> REF _Ref511894415 \r \h </w:instrText>
      </w:r>
      <w:r>
        <w:fldChar w:fldCharType="separate"/>
      </w:r>
      <w:r w:rsidR="00DA2729">
        <w:t>2</w:t>
      </w:r>
      <w:r>
        <w:fldChar w:fldCharType="end"/>
      </w:r>
      <w:r>
        <w:t xml:space="preserve"> </w:t>
      </w:r>
      <w:proofErr w:type="gramStart"/>
      <w:r>
        <w:t>této</w:t>
      </w:r>
      <w:proofErr w:type="gramEnd"/>
      <w:r>
        <w:t xml:space="preserve"> </w:t>
      </w:r>
      <w:r>
        <w:rPr>
          <w:rFonts w:cs="Times New Roman"/>
          <w:b/>
        </w:rPr>
        <w:t>Přílohy</w:t>
      </w:r>
      <w:r w:rsidRPr="006E4907">
        <w:rPr>
          <w:rFonts w:cs="Times New Roman"/>
          <w:b/>
        </w:rPr>
        <w:t xml:space="preserve"> č. </w:t>
      </w:r>
      <w:r w:rsidR="00D20A0A">
        <w:rPr>
          <w:rFonts w:cs="Times New Roman"/>
          <w:b/>
        </w:rPr>
        <w:t>1</w:t>
      </w:r>
      <w:r w:rsidRPr="006E4907">
        <w:rPr>
          <w:rFonts w:cs="Times New Roman"/>
        </w:rPr>
        <w:t xml:space="preserve"> [</w:t>
      </w:r>
      <w:r>
        <w:rPr>
          <w:rFonts w:cs="Times New Roman"/>
          <w:i/>
        </w:rPr>
        <w:t xml:space="preserve">Specifikace </w:t>
      </w:r>
      <w:r w:rsidR="0093306B">
        <w:rPr>
          <w:rFonts w:cs="Times New Roman"/>
          <w:i/>
        </w:rPr>
        <w:t>Paušálních služeb</w:t>
      </w:r>
      <w:r w:rsidRPr="006E4907">
        <w:rPr>
          <w:rFonts w:cs="Times New Roman"/>
        </w:rPr>
        <w:t>]</w:t>
      </w:r>
      <w:r>
        <w:rPr>
          <w:rFonts w:cs="Times New Roman"/>
        </w:rPr>
        <w:t xml:space="preserve"> </w:t>
      </w:r>
      <w:r w:rsidRPr="00CC3794">
        <w:t xml:space="preserve">je pak prováděno průběžné sledování, vykazování a vyhodnocování </w:t>
      </w:r>
      <w:r>
        <w:t>Reakční doby</w:t>
      </w:r>
      <w:r w:rsidRPr="00CC3794">
        <w:t xml:space="preserve"> </w:t>
      </w:r>
      <w:r>
        <w:t xml:space="preserve">vztahující se k </w:t>
      </w:r>
      <w:r w:rsidRPr="00CC3794">
        <w:t>jednotlivý</w:t>
      </w:r>
      <w:r>
        <w:t>m</w:t>
      </w:r>
      <w:r w:rsidRPr="00CC3794">
        <w:t xml:space="preserve"> Incidentů</w:t>
      </w:r>
      <w:r>
        <w:t>m</w:t>
      </w:r>
      <w:r w:rsidRPr="00CC3794">
        <w:t xml:space="preserve"> za daný kalendářní měsíc. </w:t>
      </w:r>
    </w:p>
    <w:p w14:paraId="185329BC" w14:textId="41E9F4A8" w:rsidR="00EB286B" w:rsidRPr="009578A4" w:rsidRDefault="00EB286B" w:rsidP="00570C45">
      <w:pPr>
        <w:pStyle w:val="Clanek11"/>
      </w:pPr>
      <w:r w:rsidRPr="00CC3794">
        <w:t xml:space="preserve">Objednatel určí osoby, jimž bude umožněn přístup do nástroje </w:t>
      </w:r>
      <w:proofErr w:type="spellStart"/>
      <w:r>
        <w:t>Help</w:t>
      </w:r>
      <w:proofErr w:type="spellEnd"/>
      <w:r>
        <w:t xml:space="preserve"> </w:t>
      </w:r>
      <w:proofErr w:type="gramStart"/>
      <w:r w:rsidRPr="009578A4">
        <w:t>Desku</w:t>
      </w:r>
      <w:proofErr w:type="gramEnd"/>
      <w:r w:rsidRPr="009578A4">
        <w:t xml:space="preserve"> Poskytovatele</w:t>
      </w:r>
      <w:r>
        <w:t xml:space="preserve"> za účelem přímého </w:t>
      </w:r>
      <w:r w:rsidRPr="00CC3794">
        <w:t>dohled</w:t>
      </w:r>
      <w:r>
        <w:t>u</w:t>
      </w:r>
      <w:r w:rsidRPr="00CC3794">
        <w:t xml:space="preserve"> nad evidencí jednotlivých Incidentů a stavu jejich řešení. </w:t>
      </w:r>
      <w:r>
        <w:t>Poskytovat</w:t>
      </w:r>
      <w:r w:rsidRPr="00CC3794">
        <w:t xml:space="preserve">el poskytne Objednateli na vyžádání data z databáze Incidentů pro případ, že si Objednatel bude chtít provést nezávislý výpočet plnění </w:t>
      </w:r>
      <w:r>
        <w:t>kritérií</w:t>
      </w:r>
      <w:r w:rsidRPr="00CC3794">
        <w:t xml:space="preserve"> SLA.</w:t>
      </w:r>
      <w:r w:rsidRPr="00D11D93">
        <w:t xml:space="preserve"> </w:t>
      </w:r>
    </w:p>
    <w:p w14:paraId="185329BD" w14:textId="77777777" w:rsidR="00EB286B" w:rsidRDefault="00EB286B" w:rsidP="00570C45">
      <w:pPr>
        <w:pStyle w:val="Clanek11"/>
      </w:pPr>
      <w:r w:rsidRPr="001F1945">
        <w:t xml:space="preserve">Objednatel poskytne plnou součinnost při propojení </w:t>
      </w:r>
      <w:proofErr w:type="spellStart"/>
      <w:r w:rsidRPr="001F1945">
        <w:t>Help</w:t>
      </w:r>
      <w:proofErr w:type="spellEnd"/>
      <w:r>
        <w:t xml:space="preserve"> </w:t>
      </w:r>
      <w:proofErr w:type="spellStart"/>
      <w:r w:rsidRPr="001F1945">
        <w:t>Desk</w:t>
      </w:r>
      <w:proofErr w:type="spellEnd"/>
      <w:r w:rsidRPr="001F1945">
        <w:t xml:space="preserve"> systému </w:t>
      </w:r>
      <w:r>
        <w:t>Poskytovatele</w:t>
      </w:r>
      <w:r w:rsidRPr="001F1945">
        <w:t xml:space="preserve"> </w:t>
      </w:r>
      <w:r>
        <w:t>s obdobným systémem na straně Objednatele</w:t>
      </w:r>
      <w:r w:rsidRPr="001F1945">
        <w:t>.</w:t>
      </w:r>
    </w:p>
    <w:p w14:paraId="185329E1" w14:textId="77777777" w:rsidR="00EB286B" w:rsidRPr="00D20A0A" w:rsidRDefault="00EB286B" w:rsidP="00D20A0A">
      <w:pPr>
        <w:pStyle w:val="Nadpis1"/>
      </w:pPr>
      <w:r w:rsidRPr="00D20A0A">
        <w:t>Monitorovací mechanismus SLA</w:t>
      </w:r>
    </w:p>
    <w:p w14:paraId="185329E2" w14:textId="77777777" w:rsidR="00EB286B" w:rsidRPr="00737984" w:rsidRDefault="00EB286B" w:rsidP="00570C45">
      <w:pPr>
        <w:pStyle w:val="Clanek11"/>
      </w:pPr>
      <w:r>
        <w:t>Poskytovatel</w:t>
      </w:r>
      <w:r w:rsidRPr="00737984">
        <w:t xml:space="preserve"> bude provádět monitorování poskytnutých </w:t>
      </w:r>
      <w:r>
        <w:t>Paušální</w:t>
      </w:r>
      <w:r w:rsidRPr="00737984">
        <w:t>ch služeb tak, aby bylo dosaženo těchto cílů:</w:t>
      </w:r>
    </w:p>
    <w:p w14:paraId="185329E3" w14:textId="77777777" w:rsidR="00EB286B" w:rsidRPr="00DE154A" w:rsidRDefault="00EB286B" w:rsidP="00EB286B">
      <w:pPr>
        <w:pStyle w:val="Claneka"/>
      </w:pPr>
      <w:r w:rsidRPr="00DE154A">
        <w:t>poskytování Paušálních služeb v kvalitě dle SLA;</w:t>
      </w:r>
    </w:p>
    <w:p w14:paraId="185329E4" w14:textId="77777777" w:rsidR="00EB286B" w:rsidRDefault="00EB286B" w:rsidP="00EB286B">
      <w:pPr>
        <w:pStyle w:val="Claneka"/>
      </w:pPr>
      <w:r w:rsidRPr="00737984">
        <w:t xml:space="preserve">včasná identifikace odchylek od požadovaného stavu a jejich řešení bez vlivu na činnost Objednatele a úroveň </w:t>
      </w:r>
      <w:r>
        <w:t>Paušální</w:t>
      </w:r>
      <w:r w:rsidRPr="00737984">
        <w:t>ch služeb</w:t>
      </w:r>
      <w:r>
        <w:t>; a</w:t>
      </w:r>
    </w:p>
    <w:p w14:paraId="185329E5" w14:textId="77777777" w:rsidR="00EB286B" w:rsidRDefault="00EB286B" w:rsidP="00EB286B">
      <w:pPr>
        <w:pStyle w:val="Claneka"/>
      </w:pPr>
      <w:r>
        <w:t xml:space="preserve">zjištění </w:t>
      </w:r>
      <w:r w:rsidR="00FB25EF">
        <w:t>d</w:t>
      </w:r>
      <w:r>
        <w:t>ostupnosti Systému</w:t>
      </w:r>
    </w:p>
    <w:p w14:paraId="185329E6" w14:textId="77777777" w:rsidR="00EB286B" w:rsidRPr="00737984" w:rsidRDefault="00EB286B" w:rsidP="00570C45">
      <w:pPr>
        <w:pStyle w:val="Clanek11"/>
        <w:numPr>
          <w:ilvl w:val="0"/>
          <w:numId w:val="0"/>
        </w:numPr>
        <w:ind w:left="567"/>
      </w:pPr>
      <w:r>
        <w:t>(</w:t>
      </w:r>
      <w:r w:rsidR="001F0DBC">
        <w:t xml:space="preserve">dále jen </w:t>
      </w:r>
      <w:r>
        <w:t>„</w:t>
      </w:r>
      <w:r w:rsidRPr="00D41112">
        <w:rPr>
          <w:b/>
        </w:rPr>
        <w:t>Monitoring</w:t>
      </w:r>
      <w:r>
        <w:t xml:space="preserve">“). V případě, že Poskytovatel v rámci Monitoringu zjistí nižší </w:t>
      </w:r>
      <w:r w:rsidR="00FB25EF">
        <w:t>d</w:t>
      </w:r>
      <w:r>
        <w:t xml:space="preserve">ostupnost Systému, je povinen obnovit </w:t>
      </w:r>
      <w:r w:rsidR="00FB25EF">
        <w:t>d</w:t>
      </w:r>
      <w:r>
        <w:t>ostupnost Systému</w:t>
      </w:r>
      <w:r w:rsidRPr="00737984">
        <w:t>.</w:t>
      </w:r>
    </w:p>
    <w:p w14:paraId="185329EF" w14:textId="77777777" w:rsidR="00EB286B" w:rsidRPr="00A16316" w:rsidRDefault="00EB286B" w:rsidP="00D20A0A">
      <w:pPr>
        <w:pStyle w:val="Nadpis1"/>
      </w:pPr>
      <w:r w:rsidRPr="00A16316">
        <w:lastRenderedPageBreak/>
        <w:t>Reportování plnění SLA</w:t>
      </w:r>
    </w:p>
    <w:p w14:paraId="185329F0" w14:textId="1BB06B7F" w:rsidR="00EB286B" w:rsidRPr="00A16316" w:rsidRDefault="00EB286B" w:rsidP="00570C45">
      <w:pPr>
        <w:pStyle w:val="Clanek11"/>
      </w:pPr>
      <w:r w:rsidRPr="00A16316">
        <w:t xml:space="preserve">Vykazování plnění požadovaných SLA </w:t>
      </w:r>
      <w:r>
        <w:t xml:space="preserve">na základě Monitoringu </w:t>
      </w:r>
      <w:r w:rsidRPr="00A16316">
        <w:t xml:space="preserve">bude </w:t>
      </w:r>
      <w:r>
        <w:t>Poskytovatel</w:t>
      </w:r>
      <w:r w:rsidRPr="00A16316">
        <w:t xml:space="preserve"> provádět měsíčně a to nejpozději do </w:t>
      </w:r>
      <w:r>
        <w:t>desátého (</w:t>
      </w:r>
      <w:r w:rsidRPr="00A16316">
        <w:t>10.</w:t>
      </w:r>
      <w:r>
        <w:t>)</w:t>
      </w:r>
      <w:r w:rsidRPr="00A16316">
        <w:t xml:space="preserve"> pracovního dne po konci předchozího kalendářního měsíce. </w:t>
      </w:r>
      <w:r>
        <w:t xml:space="preserve">Podrobné náležitosti Měsíčního výkazu (viz níže) jsou uvedeny v bodě </w:t>
      </w:r>
      <w:r>
        <w:fldChar w:fldCharType="begin"/>
      </w:r>
      <w:r>
        <w:instrText xml:space="preserve"> REF _Ref511898172 \r \h </w:instrText>
      </w:r>
      <w:r>
        <w:fldChar w:fldCharType="separate"/>
      </w:r>
      <w:r w:rsidR="00DA2729">
        <w:t>12</w:t>
      </w:r>
      <w:r>
        <w:fldChar w:fldCharType="end"/>
      </w:r>
      <w:r>
        <w:t xml:space="preserve"> této </w:t>
      </w:r>
      <w:r w:rsidR="00D20A0A">
        <w:rPr>
          <w:b/>
        </w:rPr>
        <w:t>Přílohy č. 1</w:t>
      </w:r>
      <w:r>
        <w:t xml:space="preserve"> </w:t>
      </w:r>
      <w:r>
        <w:rPr>
          <w:rFonts w:cs="Times New Roman"/>
        </w:rPr>
        <w:t>[</w:t>
      </w:r>
      <w:r w:rsidRPr="00E60FB9">
        <w:rPr>
          <w:i/>
        </w:rPr>
        <w:t xml:space="preserve">Specifikace </w:t>
      </w:r>
      <w:r w:rsidR="0093306B">
        <w:rPr>
          <w:rFonts w:cs="Times New Roman"/>
          <w:i/>
        </w:rPr>
        <w:t>Paušálních služeb</w:t>
      </w:r>
      <w:r>
        <w:rPr>
          <w:rFonts w:cs="Times New Roman"/>
        </w:rPr>
        <w:t>].</w:t>
      </w:r>
    </w:p>
    <w:p w14:paraId="185329F1" w14:textId="77777777" w:rsidR="00EB286B" w:rsidRPr="00A16316" w:rsidRDefault="00EB286B" w:rsidP="00570C45">
      <w:pPr>
        <w:pStyle w:val="Clanek11"/>
      </w:pPr>
      <w:r w:rsidRPr="00A16316">
        <w:t>Vyhodnocení plnění požadovaných SLA (za kalendářní měsíc) bude provedeno společně s</w:t>
      </w:r>
      <w:r>
        <w:t> </w:t>
      </w:r>
      <w:r w:rsidRPr="00A16316">
        <w:t xml:space="preserve">Objednatelem nejpozději do </w:t>
      </w:r>
      <w:r>
        <w:t>patnáctého (</w:t>
      </w:r>
      <w:r w:rsidRPr="00A16316">
        <w:t>15.</w:t>
      </w:r>
      <w:r>
        <w:t>)</w:t>
      </w:r>
      <w:r w:rsidRPr="00A16316">
        <w:t xml:space="preserve"> pracovního dne po konci předchozího kalendářního měsíce. </w:t>
      </w:r>
    </w:p>
    <w:p w14:paraId="185329F2" w14:textId="25B715EF" w:rsidR="00EB286B" w:rsidRPr="00A16316" w:rsidRDefault="00EB286B" w:rsidP="00570C45">
      <w:pPr>
        <w:pStyle w:val="Clanek11"/>
      </w:pPr>
      <w:r w:rsidRPr="00A16316">
        <w:t xml:space="preserve">Objednatel má právo po předložení </w:t>
      </w:r>
      <w:r>
        <w:t>Měsíčního výkazu</w:t>
      </w:r>
      <w:r w:rsidRPr="00A16316">
        <w:t xml:space="preserve"> zkontrolovat správnost všech uvedených údajů oproti databázi Incidentů, vedenou v</w:t>
      </w:r>
      <w:r>
        <w:t> </w:t>
      </w:r>
      <w:proofErr w:type="spellStart"/>
      <w:r>
        <w:t>Help</w:t>
      </w:r>
      <w:proofErr w:type="spellEnd"/>
      <w:r>
        <w:t xml:space="preserve"> </w:t>
      </w:r>
      <w:r w:rsidRPr="00A16316">
        <w:t>Deskovém nástroji</w:t>
      </w:r>
      <w:r>
        <w:t>, anebo monitoringu Objednatele</w:t>
      </w:r>
      <w:r w:rsidRPr="00A16316">
        <w:t xml:space="preserve"> a vznést požadavek na jejich případnou korekci před společným vyhodnocením.</w:t>
      </w:r>
    </w:p>
    <w:p w14:paraId="185329F3" w14:textId="7C43D277" w:rsidR="00EB286B" w:rsidRPr="00A16316" w:rsidRDefault="00EB286B" w:rsidP="00570C45">
      <w:pPr>
        <w:pStyle w:val="Clanek11"/>
      </w:pPr>
      <w:r w:rsidRPr="00A16316">
        <w:t>V případě, že bude vyhodnocením zjištěno nedodržení požadovaných parametrů SLA, budou aplikovány sankční mechanismy tak, jak jsou definovány v S</w:t>
      </w:r>
      <w:r>
        <w:t>ervisní s</w:t>
      </w:r>
      <w:r w:rsidRPr="00A16316">
        <w:t>mlouvě</w:t>
      </w:r>
      <w:r>
        <w:t xml:space="preserve"> anebo této </w:t>
      </w:r>
      <w:r>
        <w:rPr>
          <w:rFonts w:cs="Times New Roman"/>
          <w:b/>
        </w:rPr>
        <w:t>Příloze</w:t>
      </w:r>
      <w:r w:rsidRPr="006E4907">
        <w:rPr>
          <w:rFonts w:cs="Times New Roman"/>
          <w:b/>
        </w:rPr>
        <w:t xml:space="preserve"> č. </w:t>
      </w:r>
      <w:r w:rsidR="00D20A0A">
        <w:rPr>
          <w:rFonts w:cs="Times New Roman"/>
          <w:b/>
        </w:rPr>
        <w:t>1</w:t>
      </w:r>
      <w:r w:rsidRPr="006E4907">
        <w:rPr>
          <w:rFonts w:cs="Times New Roman"/>
        </w:rPr>
        <w:t xml:space="preserve"> [</w:t>
      </w:r>
      <w:r>
        <w:rPr>
          <w:rFonts w:cs="Times New Roman"/>
          <w:i/>
        </w:rPr>
        <w:t xml:space="preserve">Specifikace </w:t>
      </w:r>
      <w:r w:rsidR="0093306B">
        <w:rPr>
          <w:rFonts w:cs="Times New Roman"/>
          <w:i/>
        </w:rPr>
        <w:t>Paušálních služeb</w:t>
      </w:r>
      <w:r w:rsidRPr="006E4907">
        <w:rPr>
          <w:rFonts w:cs="Times New Roman"/>
        </w:rPr>
        <w:t>]</w:t>
      </w:r>
      <w:r w:rsidRPr="00A16316">
        <w:t>.</w:t>
      </w:r>
    </w:p>
    <w:p w14:paraId="185329F4" w14:textId="0636F460" w:rsidR="00EB286B" w:rsidRPr="00AE59E1" w:rsidRDefault="00EB286B" w:rsidP="00570C45">
      <w:pPr>
        <w:pStyle w:val="Clanek11"/>
      </w:pPr>
      <w:r w:rsidRPr="00695DA6">
        <w:t xml:space="preserve">Schválení </w:t>
      </w:r>
      <w:r w:rsidR="00D952C4">
        <w:t>Měsíčního výkazu</w:t>
      </w:r>
      <w:r w:rsidRPr="00695DA6">
        <w:t xml:space="preserve"> provede </w:t>
      </w:r>
      <w:r>
        <w:t>Kontaktní osoba</w:t>
      </w:r>
      <w:r w:rsidRPr="00695DA6">
        <w:t xml:space="preserve"> Objednatele </w:t>
      </w:r>
      <w:r>
        <w:t>pro věcné plnění e-mailem nebo ISDS</w:t>
      </w:r>
      <w:r w:rsidRPr="00695DA6">
        <w:t xml:space="preserve">. </w:t>
      </w:r>
    </w:p>
    <w:p w14:paraId="185329F5" w14:textId="77777777" w:rsidR="00EB286B" w:rsidRDefault="00EB286B" w:rsidP="00D20A0A">
      <w:pPr>
        <w:pStyle w:val="Nadpis1"/>
      </w:pPr>
      <w:r>
        <w:t>Ostatní požadavky na SLA</w:t>
      </w:r>
    </w:p>
    <w:p w14:paraId="185329F6" w14:textId="77777777" w:rsidR="00EB286B" w:rsidRPr="00DE2642" w:rsidRDefault="00EB286B" w:rsidP="00570C45">
      <w:pPr>
        <w:pStyle w:val="Clanek11"/>
      </w:pPr>
      <w:r w:rsidRPr="00DE2642">
        <w:t xml:space="preserve">Plánované odstávky </w:t>
      </w:r>
      <w:r>
        <w:t xml:space="preserve">Systému </w:t>
      </w:r>
      <w:r w:rsidRPr="00DE2642">
        <w:t xml:space="preserve">proběhnou na základě schválení Objednatelem. Plánovaná odstávka </w:t>
      </w:r>
      <w:r>
        <w:t xml:space="preserve">Systému </w:t>
      </w:r>
      <w:r w:rsidRPr="00DE2642">
        <w:t xml:space="preserve">může proběhnout nejdříve tři měsíce od poslední Plánované odstávky </w:t>
      </w:r>
      <w:r>
        <w:t xml:space="preserve">Systému </w:t>
      </w:r>
      <w:r w:rsidRPr="00DE2642">
        <w:t>a</w:t>
      </w:r>
      <w:r>
        <w:t> </w:t>
      </w:r>
      <w:r w:rsidRPr="00DE2642">
        <w:t>nebude delší</w:t>
      </w:r>
      <w:r>
        <w:t>,</w:t>
      </w:r>
      <w:r w:rsidRPr="00DE2642">
        <w:t xml:space="preserve"> než 6 hodin. Předpokládá se plánování Plánovaných odstávek </w:t>
      </w:r>
      <w:r>
        <w:t xml:space="preserve">Systému </w:t>
      </w:r>
      <w:r w:rsidRPr="00DE2642">
        <w:t>na pracovní dny mezi 23:00 a 05:00 hod.</w:t>
      </w:r>
    </w:p>
    <w:p w14:paraId="185329F7" w14:textId="77777777" w:rsidR="00EB286B" w:rsidRPr="00DE2642" w:rsidRDefault="00EB286B" w:rsidP="00570C45">
      <w:pPr>
        <w:pStyle w:val="Clanek11"/>
      </w:pPr>
      <w:r w:rsidRPr="00DE2642">
        <w:t xml:space="preserve">Plánované odstávky </w:t>
      </w:r>
      <w:r>
        <w:t xml:space="preserve">Systému </w:t>
      </w:r>
      <w:r w:rsidRPr="00DE2642">
        <w:t>slouží k údržbě, update a upgrade základního programového vybavení a aplikačního a webového rozhraní za účelem jejich řádného fungování.</w:t>
      </w:r>
    </w:p>
    <w:p w14:paraId="185329F8" w14:textId="77777777" w:rsidR="00EB286B" w:rsidRPr="00DE2642" w:rsidRDefault="00EB286B" w:rsidP="00570C45">
      <w:pPr>
        <w:pStyle w:val="Clanek11"/>
      </w:pPr>
      <w:r w:rsidRPr="00DE2642">
        <w:t xml:space="preserve">Plánované odstávky </w:t>
      </w:r>
      <w:r>
        <w:t xml:space="preserve">Systému </w:t>
      </w:r>
      <w:r w:rsidRPr="00DE2642">
        <w:t xml:space="preserve">budou naplánovány v rámci Implementačního projektu, kde bude uveden den a čas jejich konání a perioda jejich opakování. </w:t>
      </w:r>
    </w:p>
    <w:p w14:paraId="185329F9" w14:textId="77777777" w:rsidR="00EB286B" w:rsidRPr="00DE2642" w:rsidRDefault="00EB286B" w:rsidP="00570C45">
      <w:pPr>
        <w:pStyle w:val="Clanek11"/>
      </w:pPr>
      <w:r w:rsidRPr="00DE2642">
        <w:t xml:space="preserve">K údržbě, update a upgrade základního programového vybavení a aplikačního a webového rozhraní za účelem jejich řádného fungování lze se souhlasem Objednatele využít i čas mimo Plánované odstávky </w:t>
      </w:r>
      <w:r>
        <w:t>Systému</w:t>
      </w:r>
      <w:r w:rsidRPr="00DE2642">
        <w:t xml:space="preserve">, pokud jejich provedením nedojde k ovlivnění provozu </w:t>
      </w:r>
      <w:r>
        <w:t>S</w:t>
      </w:r>
      <w:r w:rsidRPr="00DE2642">
        <w:t>ystému.</w:t>
      </w:r>
    </w:p>
    <w:p w14:paraId="185329FA" w14:textId="3F378BC1" w:rsidR="00EB286B" w:rsidRDefault="00EB286B" w:rsidP="00570C45">
      <w:pPr>
        <w:pStyle w:val="Clanek11"/>
      </w:pPr>
      <w:r w:rsidRPr="00DE2642">
        <w:t xml:space="preserve">V případě, že po provedení upgrade či update či jiného zásahu v rámci Paušálních služeb poklesne </w:t>
      </w:r>
      <w:r w:rsidR="00FB25EF">
        <w:t>d</w:t>
      </w:r>
      <w:r w:rsidRPr="00DE2642">
        <w:t>ostupnost pod 98 %, Poskytovatel po předchozí konzultaci s Objednatelem do 24 hodin provede obnovení Systému z poslední verze fungující bezvadně</w:t>
      </w:r>
      <w:r>
        <w:t xml:space="preserve">, tj. v souladu se SLA a požadavky na </w:t>
      </w:r>
      <w:r w:rsidR="00FB25EF">
        <w:t>d</w:t>
      </w:r>
      <w:r>
        <w:t>ostupnost</w:t>
      </w:r>
      <w:r w:rsidRPr="00DE2642">
        <w:t xml:space="preserve">. Tato konzultace nezbavuje Poskytovatele odpovědnosti za takto provedený krok a nedostupnost Systému se započítává do </w:t>
      </w:r>
      <w:r>
        <w:t>Maximální kumulované doby nedostupnosti</w:t>
      </w:r>
      <w:r w:rsidRPr="00DE2642">
        <w:t>. Tento proces vztahující se k obnovení Systému bude detailně popsán v </w:t>
      </w:r>
      <w:proofErr w:type="spellStart"/>
      <w:r w:rsidRPr="00DE2642">
        <w:t>Disaster</w:t>
      </w:r>
      <w:proofErr w:type="spellEnd"/>
      <w:r w:rsidRPr="00DE2642">
        <w:t xml:space="preserve"> </w:t>
      </w:r>
      <w:proofErr w:type="spellStart"/>
      <w:r w:rsidRPr="00DE2642">
        <w:t>Recovery</w:t>
      </w:r>
      <w:proofErr w:type="spellEnd"/>
      <w:r w:rsidRPr="00DE2642">
        <w:t xml:space="preserve"> Plánu.</w:t>
      </w:r>
    </w:p>
    <w:p w14:paraId="50F95330" w14:textId="36D57BA0" w:rsidR="00C3013C" w:rsidRDefault="00C3013C" w:rsidP="00CE5EC0">
      <w:pPr>
        <w:pStyle w:val="Nadpis1"/>
      </w:pPr>
      <w:r>
        <w:t>Dokumentace</w:t>
      </w:r>
    </w:p>
    <w:p w14:paraId="36F47E2B" w14:textId="6701008A" w:rsidR="00C3013C" w:rsidRDefault="00C3013C" w:rsidP="00570C45">
      <w:pPr>
        <w:pStyle w:val="Clanek11"/>
      </w:pPr>
      <w:r>
        <w:t xml:space="preserve">Součástí </w:t>
      </w:r>
      <w:r w:rsidR="00566F3B">
        <w:t>Paušálních s</w:t>
      </w:r>
      <w:r>
        <w:t>lužeb</w:t>
      </w:r>
      <w:r w:rsidR="00566F3B">
        <w:t xml:space="preserve"> je aktualizace Dokumentace minimálně v dále uvedeném rozsahu.</w:t>
      </w:r>
    </w:p>
    <w:p w14:paraId="2C7EADF6" w14:textId="1BF531DF" w:rsidR="00566F3B" w:rsidRDefault="00566F3B" w:rsidP="00570C45">
      <w:pPr>
        <w:pStyle w:val="Clanek11"/>
      </w:pPr>
      <w:r>
        <w:t>Technická dokumentace k Systému vždy obsahuje:</w:t>
      </w:r>
    </w:p>
    <w:p w14:paraId="4399AEFC" w14:textId="20C2E406" w:rsidR="00566F3B" w:rsidRPr="00566F3B" w:rsidRDefault="00566F3B" w:rsidP="00336DB6">
      <w:pPr>
        <w:pStyle w:val="Claneka"/>
      </w:pPr>
      <w:r>
        <w:t>d</w:t>
      </w:r>
      <w:r w:rsidRPr="00566F3B">
        <w:t>etailní popis architektury Systému v přehledných schématech včetně uvedení relací mezi komponentami</w:t>
      </w:r>
      <w:r>
        <w:t>;</w:t>
      </w:r>
    </w:p>
    <w:p w14:paraId="79DAD1CF" w14:textId="5D3A0C42" w:rsidR="00566F3B" w:rsidRPr="00566F3B" w:rsidRDefault="00566F3B" w:rsidP="00336DB6">
      <w:pPr>
        <w:pStyle w:val="Claneka"/>
      </w:pPr>
      <w:r>
        <w:t>p</w:t>
      </w:r>
      <w:r w:rsidRPr="00566F3B">
        <w:t xml:space="preserve">opis </w:t>
      </w:r>
      <w:proofErr w:type="spellStart"/>
      <w:r w:rsidRPr="00566F3B">
        <w:t>high</w:t>
      </w:r>
      <w:proofErr w:type="spellEnd"/>
      <w:r w:rsidRPr="00566F3B">
        <w:t xml:space="preserve"> </w:t>
      </w:r>
      <w:proofErr w:type="spellStart"/>
      <w:r w:rsidRPr="00566F3B">
        <w:t>level</w:t>
      </w:r>
      <w:proofErr w:type="spellEnd"/>
      <w:r w:rsidRPr="00566F3B">
        <w:t xml:space="preserve"> architektury včetně popisu aplikační vrstvy</w:t>
      </w:r>
      <w:r>
        <w:t>;</w:t>
      </w:r>
    </w:p>
    <w:p w14:paraId="5AAFF15A" w14:textId="67A12A2B" w:rsidR="00566F3B" w:rsidRPr="00566F3B" w:rsidRDefault="00566F3B" w:rsidP="00336DB6">
      <w:pPr>
        <w:pStyle w:val="Claneka"/>
      </w:pPr>
      <w:r>
        <w:t>procesní a datovou</w:t>
      </w:r>
      <w:r w:rsidRPr="00566F3B">
        <w:t xml:space="preserve"> analýz</w:t>
      </w:r>
      <w:r>
        <w:t>u;</w:t>
      </w:r>
    </w:p>
    <w:p w14:paraId="2ACAECFA" w14:textId="55D2FEC0" w:rsidR="00566F3B" w:rsidRPr="00566F3B" w:rsidRDefault="00566F3B" w:rsidP="00336DB6">
      <w:pPr>
        <w:pStyle w:val="Claneka"/>
      </w:pPr>
      <w:r>
        <w:t>d</w:t>
      </w:r>
      <w:r w:rsidRPr="00566F3B">
        <w:t>etailní popis jednotlivých procesů a jejich provázanost</w:t>
      </w:r>
      <w:r>
        <w:t>;</w:t>
      </w:r>
    </w:p>
    <w:p w14:paraId="45F20025" w14:textId="5E2B2F54" w:rsidR="00566F3B" w:rsidRPr="00566F3B" w:rsidRDefault="00566F3B" w:rsidP="00336DB6">
      <w:pPr>
        <w:pStyle w:val="Claneka"/>
      </w:pPr>
      <w:r>
        <w:t>d</w:t>
      </w:r>
      <w:r w:rsidRPr="00566F3B">
        <w:t>etailní popis procesů komunikačních rozhraní</w:t>
      </w:r>
      <w:r>
        <w:t>;</w:t>
      </w:r>
    </w:p>
    <w:p w14:paraId="6FFC76A9" w14:textId="5AB4DC4B" w:rsidR="00566F3B" w:rsidRPr="00566F3B" w:rsidRDefault="00566F3B" w:rsidP="00336DB6">
      <w:pPr>
        <w:pStyle w:val="Claneka"/>
      </w:pPr>
      <w:r>
        <w:lastRenderedPageBreak/>
        <w:t>d</w:t>
      </w:r>
      <w:r w:rsidRPr="00566F3B">
        <w:t xml:space="preserve">etailní popis zdrojových kódů </w:t>
      </w:r>
      <w:r>
        <w:t>včetně všech použitých knihoven;</w:t>
      </w:r>
    </w:p>
    <w:p w14:paraId="43612ED3" w14:textId="2FC1060C" w:rsidR="00566F3B" w:rsidRPr="00566F3B" w:rsidRDefault="00566F3B" w:rsidP="00336DB6">
      <w:pPr>
        <w:pStyle w:val="Claneka"/>
      </w:pPr>
      <w:r>
        <w:t>d</w:t>
      </w:r>
      <w:r w:rsidRPr="00566F3B">
        <w:t>etailní popis databázového schématu včetně relací.</w:t>
      </w:r>
    </w:p>
    <w:p w14:paraId="2886ED36" w14:textId="3BCAEF93" w:rsidR="00566F3B" w:rsidRDefault="00566F3B" w:rsidP="00570C45">
      <w:pPr>
        <w:pStyle w:val="Clanek11"/>
      </w:pPr>
      <w:r w:rsidRPr="00566F3B">
        <w:t xml:space="preserve">Základní provozní dokumentace je stanovena v § 10 až 12 vyhlášky č. </w:t>
      </w:r>
      <w:bookmarkStart w:id="18" w:name="_GoBack"/>
      <w:r w:rsidRPr="00566F3B">
        <w:t xml:space="preserve">529/2006 </w:t>
      </w:r>
      <w:bookmarkEnd w:id="18"/>
      <w:r w:rsidRPr="00566F3B">
        <w:t>Sb., o dlouhodobém řízení informačních systémů veřejné správy</w:t>
      </w:r>
      <w:r>
        <w:t xml:space="preserve"> a obsahuje vždy:</w:t>
      </w:r>
    </w:p>
    <w:p w14:paraId="1554A23B" w14:textId="136A9DB1" w:rsidR="00566F3B" w:rsidRDefault="00566F3B" w:rsidP="00336DB6">
      <w:pPr>
        <w:pStyle w:val="Claneka"/>
      </w:pPr>
      <w:r>
        <w:t>detailní popis případných změn v nastavení operačních systémů;</w:t>
      </w:r>
    </w:p>
    <w:p w14:paraId="6AE076D1" w14:textId="74C3A843" w:rsidR="00566F3B" w:rsidRDefault="00566F3B" w:rsidP="00336DB6">
      <w:pPr>
        <w:pStyle w:val="Claneka"/>
      </w:pPr>
      <w:r>
        <w:t xml:space="preserve">detailní popis řešení zálohování a obnovy, včetně řešení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>;</w:t>
      </w:r>
    </w:p>
    <w:p w14:paraId="403B1168" w14:textId="24103A46" w:rsidR="00566F3B" w:rsidRDefault="00566F3B" w:rsidP="00336DB6">
      <w:pPr>
        <w:pStyle w:val="Claneka"/>
      </w:pPr>
      <w:r>
        <w:t>detailní popis interních a externích komunikačních rozhraní včetně jejich propojení;</w:t>
      </w:r>
    </w:p>
    <w:p w14:paraId="3517A8C2" w14:textId="55FF1B74" w:rsidR="00566F3B" w:rsidRDefault="00566F3B" w:rsidP="00336DB6">
      <w:pPr>
        <w:pStyle w:val="Claneka"/>
      </w:pPr>
      <w:r>
        <w:t>detailní popis konfigurace aplikačních serverů;</w:t>
      </w:r>
    </w:p>
    <w:p w14:paraId="67B1FC7B" w14:textId="7D4E81FA" w:rsidR="00566F3B" w:rsidRDefault="00566F3B" w:rsidP="00336DB6">
      <w:pPr>
        <w:pStyle w:val="Claneka"/>
      </w:pPr>
      <w:r>
        <w:t>seznam administrátorských a servisních účtů k použitým operačních systémům, aplikacím a databázím;</w:t>
      </w:r>
    </w:p>
    <w:p w14:paraId="322FEB01" w14:textId="528E4410" w:rsidR="00566F3B" w:rsidRDefault="00566F3B" w:rsidP="00336DB6">
      <w:pPr>
        <w:pStyle w:val="Claneka"/>
      </w:pPr>
      <w:r>
        <w:t xml:space="preserve">detailní popis nastavení monitoringu a dohledu včetně použitých </w:t>
      </w:r>
      <w:proofErr w:type="spellStart"/>
      <w:r>
        <w:t>Alertů</w:t>
      </w:r>
      <w:proofErr w:type="spellEnd"/>
      <w:r>
        <w:t xml:space="preserve"> a jejich konfigurace;</w:t>
      </w:r>
    </w:p>
    <w:p w14:paraId="7357438D" w14:textId="62B87978" w:rsidR="00566F3B" w:rsidRDefault="00566F3B" w:rsidP="00336DB6">
      <w:pPr>
        <w:pStyle w:val="Claneka"/>
      </w:pPr>
      <w:r>
        <w:t>kompletní datový model;</w:t>
      </w:r>
    </w:p>
    <w:p w14:paraId="75C76F48" w14:textId="00D774F0" w:rsidR="00566F3B" w:rsidRDefault="00566F3B" w:rsidP="00336DB6">
      <w:pPr>
        <w:pStyle w:val="Claneka"/>
      </w:pPr>
      <w:r>
        <w:t>popis konfigurace databází;</w:t>
      </w:r>
    </w:p>
    <w:p w14:paraId="7F050F1E" w14:textId="0B57C3FB" w:rsidR="00566F3B" w:rsidRDefault="00566F3B" w:rsidP="00336DB6">
      <w:pPr>
        <w:pStyle w:val="Claneka"/>
      </w:pPr>
      <w:r>
        <w:t>popis algoritmů.</w:t>
      </w:r>
    </w:p>
    <w:p w14:paraId="410631C6" w14:textId="14C924CD" w:rsidR="00566F3B" w:rsidRDefault="00566F3B" w:rsidP="00570C45">
      <w:pPr>
        <w:pStyle w:val="Clanek11"/>
      </w:pPr>
      <w:r>
        <w:t>Uživatelská dokumentace obsahuje vždy:</w:t>
      </w:r>
    </w:p>
    <w:p w14:paraId="507E5C50" w14:textId="37455930" w:rsidR="00566F3B" w:rsidRDefault="00566F3B" w:rsidP="00566F3B">
      <w:pPr>
        <w:pStyle w:val="Claneka"/>
      </w:pPr>
      <w:r>
        <w:t>administrátorskou dokumentaci;</w:t>
      </w:r>
    </w:p>
    <w:p w14:paraId="1AA85304" w14:textId="6D2BE279" w:rsidR="00566F3B" w:rsidRDefault="00566F3B" w:rsidP="00566F3B">
      <w:pPr>
        <w:pStyle w:val="Claneka"/>
      </w:pPr>
      <w:r>
        <w:t>detailní instalační příručku;</w:t>
      </w:r>
    </w:p>
    <w:p w14:paraId="46856DC9" w14:textId="0BA6C191" w:rsidR="00566F3B" w:rsidRDefault="00566F3B" w:rsidP="00566F3B">
      <w:pPr>
        <w:pStyle w:val="Claneka"/>
      </w:pPr>
      <w:r>
        <w:t>seznam standardních provozních úkonů a pracovních postupů;</w:t>
      </w:r>
    </w:p>
    <w:p w14:paraId="07D18DBE" w14:textId="31B37148" w:rsidR="00566F3B" w:rsidRDefault="00566F3B" w:rsidP="00566F3B">
      <w:pPr>
        <w:pStyle w:val="Claneka"/>
      </w:pPr>
      <w:r>
        <w:t>detailní popis správy uživatelů a rolí</w:t>
      </w:r>
    </w:p>
    <w:p w14:paraId="0D375DB6" w14:textId="6D1DAB5E" w:rsidR="00566F3B" w:rsidRDefault="00566F3B" w:rsidP="00566F3B">
      <w:pPr>
        <w:pStyle w:val="Claneka"/>
      </w:pPr>
      <w:r>
        <w:t>detailní uživatelskou příručku.</w:t>
      </w:r>
    </w:p>
    <w:p w14:paraId="7355B570" w14:textId="51E1D362" w:rsidR="00566F3B" w:rsidRDefault="00566F3B" w:rsidP="00570C45">
      <w:pPr>
        <w:pStyle w:val="Clanek11"/>
      </w:pPr>
      <w:r>
        <w:t>Bezpečnostní dokumentace obsahuje vždy:</w:t>
      </w:r>
    </w:p>
    <w:p w14:paraId="40D5EFBC" w14:textId="30A8F90F" w:rsidR="00566F3B" w:rsidRDefault="00566F3B" w:rsidP="00CE5EC0">
      <w:pPr>
        <w:pStyle w:val="Claneka"/>
      </w:pPr>
      <w:r>
        <w:t>aktuální konfigurace a nastavení zabezpečení;</w:t>
      </w:r>
    </w:p>
    <w:p w14:paraId="6A5AD29D" w14:textId="1218EA45" w:rsidR="00566F3B" w:rsidRDefault="00566F3B" w:rsidP="00CE5EC0">
      <w:pPr>
        <w:pStyle w:val="Claneka"/>
      </w:pPr>
      <w:r>
        <w:t>seznam všech použitých certifikátů s uvedením doby platnosti včetně popisu a podrobného postupu pro jejich obnovu;</w:t>
      </w:r>
    </w:p>
    <w:p w14:paraId="394ED0A4" w14:textId="1E013035" w:rsidR="00566F3B" w:rsidRDefault="00CE5EC0" w:rsidP="00CE5EC0">
      <w:pPr>
        <w:pStyle w:val="Claneka"/>
      </w:pPr>
      <w:r>
        <w:t>p</w:t>
      </w:r>
      <w:r w:rsidR="00566F3B">
        <w:t>opis použitých kryptografických prostředků;</w:t>
      </w:r>
    </w:p>
    <w:p w14:paraId="1FA6E3DE" w14:textId="643050E3" w:rsidR="00566F3B" w:rsidRDefault="00CE5EC0" w:rsidP="00CE5EC0">
      <w:pPr>
        <w:pStyle w:val="Claneka"/>
      </w:pPr>
      <w:r>
        <w:t>p</w:t>
      </w:r>
      <w:r w:rsidR="00566F3B">
        <w:t>opis zabezpečení algoritmů proti zneužití nebo ovlivnění</w:t>
      </w:r>
      <w:r>
        <w:t>.</w:t>
      </w:r>
    </w:p>
    <w:p w14:paraId="18532A13" w14:textId="022A9FBE" w:rsidR="00EB286B" w:rsidRDefault="002818A7" w:rsidP="00EB286B">
      <w:pPr>
        <w:pStyle w:val="Nadpis1"/>
      </w:pPr>
      <w:bookmarkStart w:id="19" w:name="_Ref511898172"/>
      <w:bookmarkEnd w:id="1"/>
      <w:r>
        <w:t>M</w:t>
      </w:r>
      <w:r w:rsidR="00EB286B">
        <w:t>ěsíční výkaz</w:t>
      </w:r>
      <w:bookmarkEnd w:id="19"/>
    </w:p>
    <w:p w14:paraId="18532A14" w14:textId="77777777" w:rsidR="00EB286B" w:rsidRDefault="00EB286B" w:rsidP="00570C45">
      <w:pPr>
        <w:pStyle w:val="Clanek11"/>
      </w:pPr>
      <w:bookmarkStart w:id="20" w:name="_Ref467079405"/>
      <w:r>
        <w:t>Měsíční výkaz vždy ve vztahu k Paušálním službám obsahuje:</w:t>
      </w:r>
      <w:bookmarkEnd w:id="20"/>
    </w:p>
    <w:p w14:paraId="18532A15" w14:textId="77777777" w:rsidR="00EB286B" w:rsidRPr="00CE5EC0" w:rsidRDefault="00EB286B" w:rsidP="00570C45">
      <w:pPr>
        <w:pStyle w:val="Clanek11"/>
        <w:numPr>
          <w:ilvl w:val="0"/>
          <w:numId w:val="0"/>
        </w:numPr>
        <w:ind w:left="567"/>
      </w:pPr>
      <w:r w:rsidRPr="00CE5EC0">
        <w:t>Přehled:</w:t>
      </w:r>
    </w:p>
    <w:p w14:paraId="18532A16" w14:textId="77777777" w:rsidR="00EB286B" w:rsidRDefault="00EB286B" w:rsidP="00EB286B">
      <w:pPr>
        <w:pStyle w:val="Claneka"/>
      </w:pPr>
      <w:r>
        <w:t>počet</w:t>
      </w:r>
      <w:r w:rsidRPr="002F4D2B">
        <w:t xml:space="preserve"> řešených</w:t>
      </w:r>
      <w:r>
        <w:t xml:space="preserve"> a doposud nevyřešených </w:t>
      </w:r>
      <w:r w:rsidRPr="002F4D2B">
        <w:t>Incidentů</w:t>
      </w:r>
      <w:r>
        <w:t xml:space="preserve"> a jejich kategorii;</w:t>
      </w:r>
    </w:p>
    <w:p w14:paraId="18532A17" w14:textId="248E6E1C" w:rsidR="00EB286B" w:rsidRDefault="00EB286B" w:rsidP="00EB286B">
      <w:pPr>
        <w:pStyle w:val="Claneka"/>
      </w:pPr>
      <w:r>
        <w:t>po</w:t>
      </w:r>
      <w:r w:rsidR="00C0331F">
        <w:t>čet Incidentů a jejich kategorii</w:t>
      </w:r>
      <w:r>
        <w:t xml:space="preserve"> vyřešených za  kalendářní měsíc, za který je Měsíční výkaz vyhotovován;</w:t>
      </w:r>
    </w:p>
    <w:p w14:paraId="18532A18" w14:textId="77777777" w:rsidR="00EB286B" w:rsidRDefault="00EB286B" w:rsidP="00EB286B">
      <w:pPr>
        <w:pStyle w:val="Claneka"/>
      </w:pPr>
      <w:r>
        <w:t xml:space="preserve">počet </w:t>
      </w:r>
      <w:r w:rsidRPr="002F4D2B">
        <w:t xml:space="preserve">jiných požadavků </w:t>
      </w:r>
      <w:r>
        <w:t>Ohlašovatelů;</w:t>
      </w:r>
    </w:p>
    <w:p w14:paraId="18532A19" w14:textId="71990F3E" w:rsidR="00EB286B" w:rsidRDefault="00EB286B" w:rsidP="00EB286B">
      <w:pPr>
        <w:pStyle w:val="Claneka"/>
      </w:pPr>
      <w:r>
        <w:t>počet</w:t>
      </w:r>
      <w:r w:rsidRPr="002F4D2B">
        <w:t xml:space="preserve"> řešených</w:t>
      </w:r>
      <w:r>
        <w:t xml:space="preserve"> a doposud nevyřešený</w:t>
      </w:r>
      <w:r w:rsidR="00C0331F">
        <w:t>ch vad a jejich kategorii</w:t>
      </w:r>
      <w:r>
        <w:t>;</w:t>
      </w:r>
    </w:p>
    <w:p w14:paraId="18532A1A" w14:textId="77777777" w:rsidR="00EB286B" w:rsidRDefault="00EB286B" w:rsidP="00EB286B">
      <w:pPr>
        <w:pStyle w:val="Claneka"/>
      </w:pPr>
      <w:r>
        <w:t xml:space="preserve">počet vad a jejich kategorii vyřešených v daný kalendářní </w:t>
      </w:r>
      <w:proofErr w:type="gramStart"/>
      <w:r>
        <w:t>měsíc</w:t>
      </w:r>
      <w:proofErr w:type="gramEnd"/>
      <w:r>
        <w:t>;</w:t>
      </w:r>
    </w:p>
    <w:p w14:paraId="18532A1B" w14:textId="77777777" w:rsidR="00EB286B" w:rsidRDefault="00EB286B" w:rsidP="00EB286B">
      <w:pPr>
        <w:pStyle w:val="Claneka"/>
      </w:pPr>
      <w:r>
        <w:t>počet</w:t>
      </w:r>
      <w:r w:rsidRPr="002F4D2B">
        <w:t xml:space="preserve"> Servisních zásahů</w:t>
      </w:r>
      <w:r>
        <w:t xml:space="preserve"> k jednotlivým Incidentům;</w:t>
      </w:r>
    </w:p>
    <w:p w14:paraId="18532A1D" w14:textId="77777777" w:rsidR="00EB286B" w:rsidRPr="00CE5EC0" w:rsidRDefault="00EB286B" w:rsidP="00570C45">
      <w:pPr>
        <w:pStyle w:val="Clanek11"/>
        <w:numPr>
          <w:ilvl w:val="0"/>
          <w:numId w:val="0"/>
        </w:numPr>
        <w:ind w:left="567"/>
      </w:pPr>
      <w:r w:rsidRPr="00CE5EC0">
        <w:t>Podrobná část:</w:t>
      </w:r>
    </w:p>
    <w:p w14:paraId="18532A1E" w14:textId="77777777" w:rsidR="00EB286B" w:rsidRDefault="00EB286B" w:rsidP="00EB286B">
      <w:pPr>
        <w:pStyle w:val="Claneka"/>
      </w:pPr>
      <w:r>
        <w:t>seznam Incidentů a vad s uvedením jejich stručného popisu; a</w:t>
      </w:r>
    </w:p>
    <w:p w14:paraId="18532A1F" w14:textId="77777777" w:rsidR="00EB286B" w:rsidRDefault="00EB286B" w:rsidP="00EB286B">
      <w:pPr>
        <w:pStyle w:val="Claneka"/>
      </w:pPr>
      <w:bookmarkStart w:id="21" w:name="_Ref467079408"/>
      <w:r>
        <w:lastRenderedPageBreak/>
        <w:t xml:space="preserve">kompletní záznam o Úkonech </w:t>
      </w:r>
      <w:proofErr w:type="spellStart"/>
      <w:r>
        <w:t>Help</w:t>
      </w:r>
      <w:proofErr w:type="spellEnd"/>
      <w:r>
        <w:t xml:space="preserve"> Desku ve smyslu a v rozsahu dle Servisní smlouvy</w:t>
      </w:r>
      <w:r w:rsidRPr="00DE16CD">
        <w:t>;</w:t>
      </w:r>
      <w:bookmarkEnd w:id="21"/>
    </w:p>
    <w:p w14:paraId="18532A20" w14:textId="77777777" w:rsidR="00EB286B" w:rsidRDefault="00EB286B" w:rsidP="00570C45">
      <w:pPr>
        <w:pStyle w:val="Clanek11"/>
      </w:pPr>
      <w:bookmarkStart w:id="22" w:name="_Ref468957442"/>
      <w:r>
        <w:t>Měsíční výkaz vždy ve vztahu ke Službám na objednávku obsahuje:</w:t>
      </w:r>
      <w:bookmarkEnd w:id="22"/>
    </w:p>
    <w:p w14:paraId="18532A21" w14:textId="77777777" w:rsidR="00EB286B" w:rsidRPr="00CE5EC0" w:rsidRDefault="00EB286B" w:rsidP="00570C45">
      <w:pPr>
        <w:pStyle w:val="Clanek11"/>
        <w:numPr>
          <w:ilvl w:val="0"/>
          <w:numId w:val="0"/>
        </w:numPr>
        <w:ind w:left="567"/>
      </w:pPr>
      <w:r w:rsidRPr="00CE5EC0">
        <w:t>Přehled:</w:t>
      </w:r>
    </w:p>
    <w:p w14:paraId="18532A22" w14:textId="77777777" w:rsidR="00E53031" w:rsidDel="00E53031" w:rsidRDefault="00E53031" w:rsidP="00E53031">
      <w:pPr>
        <w:pStyle w:val="Claneka"/>
      </w:pPr>
      <w:r w:rsidDel="00E53031">
        <w:t>seznam plnění dle Dílčích smluv</w:t>
      </w:r>
      <w:r>
        <w:t xml:space="preserve"> akceptovaných v daném kalendářním měsíci, odpovídajících přiloženým akceptačním protokolům, které jsou předmětem fakturace</w:t>
      </w:r>
      <w:r w:rsidDel="00E53031">
        <w:t>;</w:t>
      </w:r>
    </w:p>
    <w:p w14:paraId="18532A23" w14:textId="77777777" w:rsidR="00EB286B" w:rsidRDefault="00EB286B" w:rsidP="00EB286B">
      <w:pPr>
        <w:pStyle w:val="Claneka"/>
      </w:pPr>
      <w:r>
        <w:t>nevyčerpaná část z limitu Člověkodnů pro poskytování Služeb na objednávku a z maximální celkové Ceny Služeb na objednávku;</w:t>
      </w:r>
    </w:p>
    <w:p w14:paraId="18532A24" w14:textId="77777777" w:rsidR="00EB286B" w:rsidRDefault="00EB286B" w:rsidP="00EB286B">
      <w:pPr>
        <w:pStyle w:val="Claneka"/>
      </w:pPr>
      <w:r>
        <w:t>seznam účinných Dílčích smluv v kalendářním měsíci, za který je Měsíční výkaz vyhotovován;</w:t>
      </w:r>
    </w:p>
    <w:p w14:paraId="18532A25" w14:textId="77777777" w:rsidR="00EB286B" w:rsidRDefault="00EB286B" w:rsidP="00EB286B">
      <w:pPr>
        <w:pStyle w:val="Claneka"/>
      </w:pPr>
      <w:r>
        <w:t>shrnutí provedených činností v rámci jednotlivých Dílčích smluv;</w:t>
      </w:r>
    </w:p>
    <w:p w14:paraId="18532A26" w14:textId="77777777" w:rsidR="00EB286B" w:rsidRDefault="00EB286B" w:rsidP="00EB286B">
      <w:pPr>
        <w:pStyle w:val="Claneka"/>
      </w:pPr>
      <w:r w:rsidRPr="002F4D2B">
        <w:t>uvedení časové náročnosti v</w:t>
      </w:r>
      <w:r>
        <w:t> </w:t>
      </w:r>
      <w:r w:rsidRPr="002F4D2B">
        <w:t>Člověkodnech</w:t>
      </w:r>
      <w:r>
        <w:t xml:space="preserve"> k jednotlivým Dílčím smlouvám;</w:t>
      </w:r>
    </w:p>
    <w:p w14:paraId="18532A27" w14:textId="77777777" w:rsidR="00EB286B" w:rsidRDefault="00EB286B" w:rsidP="00EB286B">
      <w:pPr>
        <w:pStyle w:val="Claneka"/>
      </w:pPr>
      <w:r>
        <w:t>shrnutí časové náročnosti v Člověkodnech za všechny Služby na objednávku poskytnuté v daném kalendářním měsíci a určení výše Ceny Služeb na objednávku;</w:t>
      </w:r>
    </w:p>
    <w:p w14:paraId="18532A28" w14:textId="77777777" w:rsidR="00EB286B" w:rsidRDefault="00EB286B" w:rsidP="00EB286B">
      <w:pPr>
        <w:pStyle w:val="Claneka"/>
      </w:pPr>
      <w:r w:rsidRPr="002F4D2B">
        <w:t>uvedení členů Realizačního týmu</w:t>
      </w:r>
      <w:r>
        <w:t xml:space="preserve"> odpovědných za plnění konkrétních Dílčích smluv;</w:t>
      </w:r>
      <w:r w:rsidRPr="002F4D2B">
        <w:t xml:space="preserve"> </w:t>
      </w:r>
      <w:r>
        <w:t>a</w:t>
      </w:r>
      <w:r w:rsidRPr="002F4D2B">
        <w:t xml:space="preserve"> </w:t>
      </w:r>
    </w:p>
    <w:p w14:paraId="18532A29" w14:textId="77777777" w:rsidR="00EB286B" w:rsidRPr="00CE5EC0" w:rsidRDefault="00EB286B" w:rsidP="00570C45">
      <w:pPr>
        <w:pStyle w:val="Clanek11"/>
        <w:numPr>
          <w:ilvl w:val="0"/>
          <w:numId w:val="0"/>
        </w:numPr>
        <w:ind w:left="567"/>
      </w:pPr>
      <w:r w:rsidRPr="00CE5EC0">
        <w:t>Podrobná část:</w:t>
      </w:r>
    </w:p>
    <w:p w14:paraId="18532A2A" w14:textId="77777777" w:rsidR="00EB286B" w:rsidRDefault="00EB286B" w:rsidP="00EB286B">
      <w:pPr>
        <w:pStyle w:val="Claneka"/>
      </w:pPr>
      <w:r>
        <w:t>uvedení členů Realizačního týmu, kteří poskytnuli jakékoliv Služby na objednávku s uvedením počtu Člověkohodin (u každého člena) strávených poskytováním Služeb na objednávku a stručného popisu obsahu činnosti takového člena Realizačního týmu za každý Člověkoden (jednalo-li se o kontinuální činnost, pak postačuje uvedení obsahu činnosti a počtu Člověkodnů strávených danou činností).</w:t>
      </w:r>
    </w:p>
    <w:p w14:paraId="18532A2B" w14:textId="77777777" w:rsidR="002818A7" w:rsidRDefault="002818A7" w:rsidP="00570C45">
      <w:pPr>
        <w:pStyle w:val="Clanek11"/>
      </w:pPr>
      <w:r>
        <w:t>Měsíční výkaz vždy ve vztahu k Monitoringu obsahuje alespoň:</w:t>
      </w:r>
    </w:p>
    <w:p w14:paraId="18532A2C" w14:textId="77777777" w:rsidR="002818A7" w:rsidRPr="00CE5EC0" w:rsidRDefault="002818A7" w:rsidP="00570C45">
      <w:pPr>
        <w:pStyle w:val="Clanek11"/>
        <w:numPr>
          <w:ilvl w:val="0"/>
          <w:numId w:val="0"/>
        </w:numPr>
        <w:ind w:left="567"/>
      </w:pPr>
      <w:r w:rsidRPr="00CE5EC0">
        <w:t>Přehled:</w:t>
      </w:r>
    </w:p>
    <w:p w14:paraId="18532A2D" w14:textId="77777777" w:rsidR="002818A7" w:rsidRDefault="002818A7" w:rsidP="002818A7">
      <w:pPr>
        <w:pStyle w:val="Claneka"/>
      </w:pPr>
      <w:r>
        <w:t xml:space="preserve">celková délka skutečné </w:t>
      </w:r>
      <w:r w:rsidRPr="008620E8">
        <w:t>kumulovan</w:t>
      </w:r>
      <w:r>
        <w:t>é</w:t>
      </w:r>
      <w:r w:rsidRPr="008620E8">
        <w:t xml:space="preserve"> dob</w:t>
      </w:r>
      <w:r>
        <w:t>y</w:t>
      </w:r>
      <w:r w:rsidRPr="008620E8">
        <w:t xml:space="preserve"> nedostupnosti</w:t>
      </w:r>
      <w:r>
        <w:t>;</w:t>
      </w:r>
    </w:p>
    <w:p w14:paraId="18532A2E" w14:textId="439AB2CC" w:rsidR="002818A7" w:rsidRDefault="00530765" w:rsidP="002818A7">
      <w:pPr>
        <w:pStyle w:val="Claneka"/>
      </w:pPr>
      <w:r>
        <w:t>celková</w:t>
      </w:r>
      <w:r w:rsidR="002818A7">
        <w:t xml:space="preserve"> délka překročení Reakční doby a Doby vyřešení;</w:t>
      </w:r>
    </w:p>
    <w:p w14:paraId="18532A2F" w14:textId="77777777" w:rsidR="002818A7" w:rsidRDefault="002818A7" w:rsidP="002818A7">
      <w:pPr>
        <w:pStyle w:val="Claneka"/>
      </w:pPr>
      <w:r>
        <w:t>seznam všech jednotlivých Výpadků a jejich délka;</w:t>
      </w:r>
    </w:p>
    <w:p w14:paraId="18532A30" w14:textId="77777777" w:rsidR="002818A7" w:rsidRDefault="002818A7" w:rsidP="002818A7">
      <w:pPr>
        <w:pStyle w:val="Claneka"/>
      </w:pPr>
      <w:r>
        <w:t>délka překročení Reakční doby a Doby vyřešení u jednotlivých Incidentů;</w:t>
      </w:r>
    </w:p>
    <w:p w14:paraId="18532A32" w14:textId="77777777" w:rsidR="002818A7" w:rsidRPr="00CE5EC0" w:rsidRDefault="002818A7" w:rsidP="00570C45">
      <w:pPr>
        <w:pStyle w:val="Clanek11"/>
        <w:numPr>
          <w:ilvl w:val="0"/>
          <w:numId w:val="0"/>
        </w:numPr>
        <w:ind w:left="567"/>
      </w:pPr>
      <w:r w:rsidRPr="00CE5EC0">
        <w:t>Podrobná část:</w:t>
      </w:r>
    </w:p>
    <w:p w14:paraId="18532A33" w14:textId="77777777" w:rsidR="002818A7" w:rsidRPr="001C104B" w:rsidRDefault="002818A7" w:rsidP="0094704B">
      <w:pPr>
        <w:pStyle w:val="Claneka"/>
      </w:pPr>
      <w:r w:rsidRPr="009A1C32">
        <w:t xml:space="preserve">další údaje nezbytné pro řádné a věrné zachycení plnění </w:t>
      </w:r>
      <w:r>
        <w:t>SLA</w:t>
      </w:r>
      <w:r w:rsidRPr="009A1C32">
        <w:t>, zejména s</w:t>
      </w:r>
      <w:r>
        <w:t> </w:t>
      </w:r>
      <w:r w:rsidRPr="009A1C32">
        <w:t xml:space="preserve">ohledem na zapojení </w:t>
      </w:r>
      <w:r w:rsidRPr="00AA2400">
        <w:t>Systému</w:t>
      </w:r>
      <w:r w:rsidRPr="009A1C32">
        <w:t xml:space="preserve"> do automatizovaného Monitoringu.</w:t>
      </w:r>
    </w:p>
    <w:p w14:paraId="18532A34" w14:textId="77777777" w:rsidR="00EB286B" w:rsidRDefault="00EB286B" w:rsidP="00570C45">
      <w:pPr>
        <w:pStyle w:val="Clanek11"/>
      </w:pPr>
      <w:r>
        <w:t>Měsíční výkaz bude Objednateli předáván v přehledné tabulce rozdělené na jednotlivé listy, které budou v takové tabulce seřazeny v pořadí:</w:t>
      </w:r>
    </w:p>
    <w:p w14:paraId="18532A35" w14:textId="77777777" w:rsidR="00EB286B" w:rsidRDefault="00EB286B" w:rsidP="00EB286B">
      <w:pPr>
        <w:pStyle w:val="Claneka"/>
      </w:pPr>
      <w:r>
        <w:t>Cena Paušálních služeb, Cena Služeb na objednávku za daný kalendářní měsíc;</w:t>
      </w:r>
    </w:p>
    <w:p w14:paraId="18532A36" w14:textId="56F71C93" w:rsidR="00EB286B" w:rsidRDefault="00EB286B" w:rsidP="00EB286B">
      <w:pPr>
        <w:pStyle w:val="Claneka"/>
      </w:pPr>
      <w:bookmarkStart w:id="23" w:name="_Ref467689574"/>
      <w:r>
        <w:t>Přehled poskytnutých Paušálních služeb za daný kalendářní měsíc</w:t>
      </w:r>
      <w:bookmarkEnd w:id="23"/>
      <w:r w:rsidR="00ED61F9">
        <w:t xml:space="preserve"> dle bodu </w:t>
      </w:r>
      <w:r w:rsidR="00ED61F9">
        <w:fldChar w:fldCharType="begin"/>
      </w:r>
      <w:r w:rsidR="00ED61F9">
        <w:instrText xml:space="preserve"> REF _Ref467079405 \r \h </w:instrText>
      </w:r>
      <w:r w:rsidR="00ED61F9">
        <w:fldChar w:fldCharType="separate"/>
      </w:r>
      <w:proofErr w:type="gramStart"/>
      <w:r w:rsidR="00DA2729">
        <w:t>12.1</w:t>
      </w:r>
      <w:r w:rsidR="00ED61F9">
        <w:fldChar w:fldCharType="end"/>
      </w:r>
      <w:r w:rsidR="00ED61F9">
        <w:t xml:space="preserve"> této</w:t>
      </w:r>
      <w:proofErr w:type="gramEnd"/>
      <w:r w:rsidR="00ED61F9">
        <w:t xml:space="preserve"> </w:t>
      </w:r>
      <w:r w:rsidR="00ED61F9" w:rsidRPr="00094608">
        <w:rPr>
          <w:b/>
        </w:rPr>
        <w:t>Přílohy č. 1</w:t>
      </w:r>
      <w:r w:rsidR="00ED61F9">
        <w:t xml:space="preserve"> </w:t>
      </w:r>
      <w:r w:rsidR="00ED61F9" w:rsidRPr="00B942E1">
        <w:t>[</w:t>
      </w:r>
      <w:r w:rsidR="00ED61F9" w:rsidRPr="00094608">
        <w:rPr>
          <w:i/>
        </w:rPr>
        <w:t>Specifikace</w:t>
      </w:r>
      <w:r w:rsidR="00564D09" w:rsidRPr="00564D09">
        <w:rPr>
          <w:i/>
        </w:rPr>
        <w:t xml:space="preserve"> </w:t>
      </w:r>
      <w:r w:rsidR="0093306B">
        <w:rPr>
          <w:i/>
        </w:rPr>
        <w:t>Paušálních služeb</w:t>
      </w:r>
      <w:r w:rsidR="00ED61F9" w:rsidRPr="00B942E1">
        <w:t>]</w:t>
      </w:r>
      <w:r>
        <w:t>;</w:t>
      </w:r>
    </w:p>
    <w:p w14:paraId="18532A37" w14:textId="41B31FDB" w:rsidR="00EB286B" w:rsidRDefault="00EB286B" w:rsidP="00EB286B">
      <w:pPr>
        <w:pStyle w:val="Claneka"/>
      </w:pPr>
      <w:bookmarkStart w:id="24" w:name="_Ref467689591"/>
      <w:r>
        <w:t>Přehled poskytnutých Služeb na objednávku za daný kalendářní měsíc</w:t>
      </w:r>
      <w:r w:rsidR="00ED61F9" w:rsidRPr="00ED61F9">
        <w:t xml:space="preserve"> </w:t>
      </w:r>
      <w:r w:rsidR="00ED61F9">
        <w:t xml:space="preserve">dle bodu </w:t>
      </w:r>
      <w:r w:rsidR="00ED61F9">
        <w:fldChar w:fldCharType="begin"/>
      </w:r>
      <w:r w:rsidR="00ED61F9">
        <w:instrText xml:space="preserve"> REF _Ref468957442 \r \h </w:instrText>
      </w:r>
      <w:r w:rsidR="00ED61F9">
        <w:fldChar w:fldCharType="separate"/>
      </w:r>
      <w:proofErr w:type="gramStart"/>
      <w:r w:rsidR="00DA2729">
        <w:t>12.2</w:t>
      </w:r>
      <w:r w:rsidR="00ED61F9">
        <w:fldChar w:fldCharType="end"/>
      </w:r>
      <w:r w:rsidR="00ED61F9">
        <w:t xml:space="preserve"> této</w:t>
      </w:r>
      <w:proofErr w:type="gramEnd"/>
      <w:r w:rsidR="00ED61F9">
        <w:t xml:space="preserve"> </w:t>
      </w:r>
      <w:r w:rsidR="00ED61F9" w:rsidRPr="00094608">
        <w:rPr>
          <w:b/>
        </w:rPr>
        <w:t>Přílohy č. 1</w:t>
      </w:r>
      <w:r w:rsidR="00ED61F9">
        <w:t xml:space="preserve"> </w:t>
      </w:r>
      <w:r w:rsidR="00ED61F9" w:rsidRPr="00B942E1">
        <w:t>[</w:t>
      </w:r>
      <w:r w:rsidR="00ED61F9" w:rsidRPr="00094608">
        <w:rPr>
          <w:i/>
        </w:rPr>
        <w:t xml:space="preserve">Specifikace </w:t>
      </w:r>
      <w:r w:rsidR="0093306B">
        <w:rPr>
          <w:i/>
        </w:rPr>
        <w:t>Paušálních služeb</w:t>
      </w:r>
      <w:r w:rsidR="00ED61F9" w:rsidRPr="00B942E1">
        <w:t>]</w:t>
      </w:r>
      <w:r>
        <w:t>;</w:t>
      </w:r>
      <w:bookmarkEnd w:id="24"/>
    </w:p>
    <w:p w14:paraId="18532A38" w14:textId="381F9F45" w:rsidR="00EB286B" w:rsidRDefault="00EB286B" w:rsidP="00EB286B">
      <w:pPr>
        <w:pStyle w:val="Claneka"/>
      </w:pPr>
      <w:r>
        <w:t xml:space="preserve">Podrobná část Paušálních služeb dle bodu </w:t>
      </w:r>
      <w:r>
        <w:fldChar w:fldCharType="begin"/>
      </w:r>
      <w:r>
        <w:instrText xml:space="preserve"> REF _Ref467079405 \r \h </w:instrText>
      </w:r>
      <w:r>
        <w:fldChar w:fldCharType="separate"/>
      </w:r>
      <w:proofErr w:type="gramStart"/>
      <w:r w:rsidR="00DA2729">
        <w:t>12.1</w:t>
      </w:r>
      <w:r>
        <w:fldChar w:fldCharType="end"/>
      </w:r>
      <w:r>
        <w:t xml:space="preserve"> této</w:t>
      </w:r>
      <w:proofErr w:type="gramEnd"/>
      <w:r>
        <w:t xml:space="preserve"> </w:t>
      </w:r>
      <w:r w:rsidRPr="00094608">
        <w:rPr>
          <w:b/>
        </w:rPr>
        <w:t>Přílohy č. 1</w:t>
      </w:r>
      <w:r>
        <w:t xml:space="preserve"> </w:t>
      </w:r>
      <w:r w:rsidRPr="00B942E1">
        <w:t>[</w:t>
      </w:r>
      <w:r w:rsidRPr="00094608">
        <w:rPr>
          <w:i/>
        </w:rPr>
        <w:t xml:space="preserve">Specifikace </w:t>
      </w:r>
      <w:r w:rsidR="0093306B">
        <w:rPr>
          <w:i/>
        </w:rPr>
        <w:t>Paušálních služeb</w:t>
      </w:r>
      <w:r w:rsidRPr="00B942E1">
        <w:t>]</w:t>
      </w:r>
      <w:r>
        <w:t xml:space="preserve"> výše; a</w:t>
      </w:r>
    </w:p>
    <w:p w14:paraId="18532A39" w14:textId="6AFEDEF7" w:rsidR="00EB286B" w:rsidRDefault="00EB286B" w:rsidP="00EB286B">
      <w:pPr>
        <w:pStyle w:val="Claneka"/>
      </w:pPr>
      <w:r>
        <w:t xml:space="preserve">Podrobná část Služeb na objednávku dle bodu </w:t>
      </w:r>
      <w:r w:rsidR="00E53031">
        <w:fldChar w:fldCharType="begin"/>
      </w:r>
      <w:r w:rsidR="00E53031">
        <w:instrText xml:space="preserve"> REF _Ref468957442 \r \h </w:instrText>
      </w:r>
      <w:r w:rsidR="00E53031">
        <w:fldChar w:fldCharType="separate"/>
      </w:r>
      <w:proofErr w:type="gramStart"/>
      <w:r w:rsidR="00DA2729">
        <w:t>12.2</w:t>
      </w:r>
      <w:r w:rsidR="00E53031">
        <w:fldChar w:fldCharType="end"/>
      </w:r>
      <w:r>
        <w:t xml:space="preserve"> této</w:t>
      </w:r>
      <w:proofErr w:type="gramEnd"/>
      <w:r>
        <w:t xml:space="preserve"> </w:t>
      </w:r>
      <w:r w:rsidRPr="00094608">
        <w:rPr>
          <w:b/>
        </w:rPr>
        <w:t>Přílohy č. 1</w:t>
      </w:r>
      <w:r>
        <w:t xml:space="preserve"> </w:t>
      </w:r>
      <w:r w:rsidRPr="00B942E1">
        <w:t>[</w:t>
      </w:r>
      <w:r w:rsidRPr="00094608">
        <w:rPr>
          <w:i/>
        </w:rPr>
        <w:t>Specifikace</w:t>
      </w:r>
      <w:r w:rsidR="00564D09" w:rsidRPr="00564D09">
        <w:rPr>
          <w:i/>
        </w:rPr>
        <w:t xml:space="preserve"> </w:t>
      </w:r>
      <w:r w:rsidR="0093306B">
        <w:rPr>
          <w:i/>
        </w:rPr>
        <w:t>Paušálních služeb</w:t>
      </w:r>
      <w:r w:rsidRPr="00B942E1">
        <w:t>]</w:t>
      </w:r>
      <w:r>
        <w:rPr>
          <w:b/>
        </w:rPr>
        <w:t xml:space="preserve"> </w:t>
      </w:r>
      <w:r>
        <w:t>výše;</w:t>
      </w:r>
    </w:p>
    <w:p w14:paraId="18532A3A" w14:textId="3271D9F4" w:rsidR="00EB286B" w:rsidRDefault="00EB286B" w:rsidP="00570C45">
      <w:pPr>
        <w:pStyle w:val="Clanek11"/>
        <w:numPr>
          <w:ilvl w:val="0"/>
          <w:numId w:val="0"/>
        </w:numPr>
        <w:ind w:left="567"/>
      </w:pPr>
      <w:r>
        <w:t xml:space="preserve">vyjma kompletního záznamu ve smyslu bodu </w:t>
      </w:r>
      <w:r>
        <w:fldChar w:fldCharType="begin"/>
      </w:r>
      <w:r>
        <w:instrText xml:space="preserve"> REF _Ref467079408 \r \h </w:instrText>
      </w:r>
      <w:r>
        <w:fldChar w:fldCharType="separate"/>
      </w:r>
      <w:proofErr w:type="gramStart"/>
      <w:r w:rsidR="00DA2729">
        <w:t>12.1(h)</w:t>
      </w:r>
      <w:r>
        <w:fldChar w:fldCharType="end"/>
      </w:r>
      <w:r>
        <w:t xml:space="preserve"> této</w:t>
      </w:r>
      <w:proofErr w:type="gramEnd"/>
      <w:r>
        <w:t xml:space="preserve"> </w:t>
      </w:r>
      <w:r w:rsidRPr="00094608">
        <w:rPr>
          <w:b/>
        </w:rPr>
        <w:t>Přílohy č. 1</w:t>
      </w:r>
      <w:r>
        <w:t xml:space="preserve"> </w:t>
      </w:r>
      <w:r w:rsidRPr="00B942E1">
        <w:t>[</w:t>
      </w:r>
      <w:r w:rsidRPr="00094608">
        <w:rPr>
          <w:i/>
        </w:rPr>
        <w:t xml:space="preserve">Specifikace </w:t>
      </w:r>
      <w:r w:rsidR="0093306B">
        <w:rPr>
          <w:rFonts w:cs="Times New Roman"/>
          <w:i/>
        </w:rPr>
        <w:t>Paušálních služeb</w:t>
      </w:r>
      <w:r w:rsidRPr="00B942E1">
        <w:t>],</w:t>
      </w:r>
      <w:r>
        <w:rPr>
          <w:b/>
        </w:rPr>
        <w:t xml:space="preserve"> </w:t>
      </w:r>
      <w:r w:rsidRPr="00980626">
        <w:t>který bude předán ve formě přehledného logu umožňující</w:t>
      </w:r>
      <w:r>
        <w:t>ho</w:t>
      </w:r>
      <w:r w:rsidRPr="00980626">
        <w:t xml:space="preserve"> vyh</w:t>
      </w:r>
      <w:r>
        <w:t>ledávání a uchovávání záznamů o </w:t>
      </w:r>
      <w:r w:rsidRPr="00980626">
        <w:t xml:space="preserve">Úkonech </w:t>
      </w:r>
      <w:proofErr w:type="spellStart"/>
      <w:r>
        <w:t>Help</w:t>
      </w:r>
      <w:proofErr w:type="spellEnd"/>
      <w:r w:rsidRPr="00980626">
        <w:t xml:space="preserve"> Desku</w:t>
      </w:r>
      <w:r>
        <w:t xml:space="preserve">. </w:t>
      </w:r>
    </w:p>
    <w:p w14:paraId="4440F46B" w14:textId="54C344CC" w:rsidR="00C94B68" w:rsidRDefault="00C94B68" w:rsidP="00C94B68">
      <w:pPr>
        <w:pStyle w:val="Nadpis1"/>
      </w:pPr>
      <w:r>
        <w:lastRenderedPageBreak/>
        <w:t xml:space="preserve">HLAVNÍ AKTIVITY SERVISU A PODPORY </w:t>
      </w:r>
    </w:p>
    <w:p w14:paraId="0AED77E1" w14:textId="7F60E608" w:rsidR="00C94B68" w:rsidRDefault="00C94B68" w:rsidP="00570C45">
      <w:pPr>
        <w:pStyle w:val="Clanek11"/>
      </w:pPr>
      <w:r>
        <w:t>Správa systémových vzorů</w:t>
      </w:r>
    </w:p>
    <w:p w14:paraId="531C9F65" w14:textId="4758F1CF" w:rsidR="00C94B68" w:rsidRDefault="00C94B68" w:rsidP="00C94B68">
      <w:r>
        <w:t xml:space="preserve">Za účelem efektivní tvorby soudních písemností v jednotném vizuálním stylu je nutné zajistit aktualizace a distribuci 750 systémových vzorů.  Aktualizace vycházejí zejména ze sdělení </w:t>
      </w:r>
      <w:r w:rsidR="00B13F7E">
        <w:t>Ministerstva spravedlnosti ČR</w:t>
      </w:r>
      <w:r>
        <w:t xml:space="preserve">, kterým se vydávají doporučené vzory, dále zohledňují změny v právních předpisech a praxi v jednotlivých soudních agendách. Vzory nezahrnuté ve zmíněném sdělení se aktualizují zejména na základě požadavků jednotlivých soudů. Každý měsíc je nutné aktualizovat nebo nově zpracovat 50 – 100 vzorů soudních písemností. Četnost aktualizací činí cca 2 aktualizační balíky týdně. </w:t>
      </w:r>
    </w:p>
    <w:p w14:paraId="0C1BC96D" w14:textId="6B2687EB" w:rsidR="00C94B68" w:rsidRDefault="00C94B68" w:rsidP="00570C45">
      <w:pPr>
        <w:pStyle w:val="Clanek11"/>
      </w:pPr>
      <w:r>
        <w:t>Asistence uživatelům, tvorba návodů</w:t>
      </w:r>
    </w:p>
    <w:p w14:paraId="210B0502" w14:textId="3A416538" w:rsidR="00C94B68" w:rsidRDefault="00C94B68" w:rsidP="00C94B68">
      <w:r>
        <w:t xml:space="preserve">V rámci podpory je třeba poskytovat informace a návody uživatelům, a to jak přímo tak ve formě písemných materiálů a prezentací.  </w:t>
      </w:r>
    </w:p>
    <w:p w14:paraId="3ECBF039" w14:textId="2FE69032" w:rsidR="00C94B68" w:rsidRDefault="00C94B68" w:rsidP="00570C45">
      <w:pPr>
        <w:pStyle w:val="Clanek11"/>
      </w:pPr>
      <w:r>
        <w:t>Odstraňování technických závad</w:t>
      </w:r>
    </w:p>
    <w:p w14:paraId="30CB9406" w14:textId="6DC15A50" w:rsidR="00C94B68" w:rsidRDefault="00C94B68" w:rsidP="00C94B68">
      <w:r>
        <w:t xml:space="preserve">V souvislosti s provozem </w:t>
      </w:r>
      <w:r w:rsidR="0093306B">
        <w:t xml:space="preserve">Systému </w:t>
      </w:r>
      <w:r>
        <w:t xml:space="preserve">je nutné odstraňovat závady u jednotlivých uživatelů. K těmto závadám většinou dochází částečně v důsledku odlišného prostředí a programového vybavení u jednotlivých uživatelů (lokální / putovní profily, různé verze MS Office, různá nastavení zabezpečení, různé verze MS Framework apod.), častěji však v důsledku odlišného způsobu zápisu dat o řízeních a osobách do databáze ISAS na jednotlivých soudech. Rovněž je třeba průběžně odstraňovat dosud neodhalené závady v </w:t>
      </w:r>
      <w:r w:rsidR="0093306B">
        <w:t xml:space="preserve">Systému </w:t>
      </w:r>
      <w:r>
        <w:t>A</w:t>
      </w:r>
      <w:r w:rsidR="00F0599B">
        <w:t>PSTR</w:t>
      </w:r>
      <w:r>
        <w:t>. Některé závady se projevují i s velkým časovým odstupem a jen u konkrétních uživatelů při práci v konkrétních spisových značkách, takže je nelze účinně odstraňovat jinak, než v ostrém provozu. Občas je rovněž nutné doplnit či opravit některý z gramatických slovníků například o dosud neznámé jméno cizince.</w:t>
      </w:r>
    </w:p>
    <w:p w14:paraId="0CFA7171" w14:textId="417926DE" w:rsidR="00C94B68" w:rsidRDefault="00C94B68" w:rsidP="00570C45">
      <w:pPr>
        <w:pStyle w:val="Clanek11"/>
      </w:pPr>
      <w:r>
        <w:t>Aktualizace interních adresářů</w:t>
      </w:r>
    </w:p>
    <w:p w14:paraId="7EDEA58F" w14:textId="1F554E5C" w:rsidR="00C94B68" w:rsidRDefault="0093306B" w:rsidP="00C94B68">
      <w:r>
        <w:t xml:space="preserve">Systém </w:t>
      </w:r>
      <w:r w:rsidR="00C94B68">
        <w:t>obsahuje vlastní adresáře některých osob a organizací (advokátů, notářů, exekutorů, tlumočníků, soudních znalců, soudů, oddělení Policie ČR apod.)</w:t>
      </w:r>
      <w:r>
        <w:t>.</w:t>
      </w:r>
      <w:r w:rsidR="00C94B68">
        <w:t xml:space="preserve"> Údaje o osobách z adresářů jsou automaticky formátovány, skloňovány a doplňovány na příslušná místa sestavovaných písemností. </w:t>
      </w:r>
      <w:r w:rsidR="00C94B68" w:rsidRPr="00E74066">
        <w:t xml:space="preserve">Adresáře </w:t>
      </w:r>
      <w:r w:rsidR="00DE16CD">
        <w:t xml:space="preserve">budou Poskytovatelem </w:t>
      </w:r>
      <w:r w:rsidR="00C94B68" w:rsidRPr="00E74066">
        <w:t>aktualizovány cca 2 x měsíčně</w:t>
      </w:r>
      <w:r w:rsidR="00C94B68">
        <w:t>.</w:t>
      </w:r>
    </w:p>
    <w:p w14:paraId="3E8250EA" w14:textId="75B13904" w:rsidR="00C94B68" w:rsidRDefault="00C94B68" w:rsidP="00570C45">
      <w:pPr>
        <w:pStyle w:val="Clanek11"/>
      </w:pPr>
      <w:r>
        <w:t>Aktualizace právních předpisů a dalších číselníků</w:t>
      </w:r>
    </w:p>
    <w:p w14:paraId="2867057D" w14:textId="315B13DB" w:rsidR="00C94B68" w:rsidRDefault="00C94B68" w:rsidP="00C94B68">
      <w:r>
        <w:t>Pro zajištění obsahové správnosti generovaných písemností je zapotřebí aktualizovat interní knihovnu právních předpisů a navazující číselníky, ze kterých jsou pak generovány citace a další textové části (specifikace trestných činů, výpočty a odůvodnění nákladů řízení, soudního poplatku, cestovného apod.)</w:t>
      </w:r>
    </w:p>
    <w:p w14:paraId="03FB6FC4" w14:textId="13EE3895" w:rsidR="00C94B68" w:rsidRDefault="00C94B68" w:rsidP="00570C45">
      <w:pPr>
        <w:pStyle w:val="Clanek11"/>
      </w:pPr>
      <w:r w:rsidRPr="002A294C">
        <w:t>Další související práce</w:t>
      </w:r>
    </w:p>
    <w:p w14:paraId="5FFB5678" w14:textId="68EEF85C" w:rsidR="00C94B68" w:rsidRPr="002A294C" w:rsidRDefault="00C94B68" w:rsidP="00C94B68">
      <w:r w:rsidRPr="002A294C">
        <w:t xml:space="preserve">Nad rámec shora popsaných činností je dále nutné připravovat, provádět a kontrolovat výše popsané aktualizace, koordinovat činnost tvůrců vzorů tak, aby nedošlo k duplikování činností či ztrátám dat. Rovněž je zajišťován provoz aktualizačního serveru a webových stránek s uživatelským fórem a dalšími informacemi a v neposlední řadě samotného </w:t>
      </w:r>
      <w:proofErr w:type="spellStart"/>
      <w:r w:rsidR="00DE16CD">
        <w:t>H</w:t>
      </w:r>
      <w:r w:rsidRPr="002A294C">
        <w:t>elp</w:t>
      </w:r>
      <w:proofErr w:type="spellEnd"/>
      <w:r w:rsidR="00DE16CD">
        <w:t xml:space="preserve"> D</w:t>
      </w:r>
      <w:r w:rsidRPr="002A294C">
        <w:t>esku (správa uživatelských účtů, tvorba a kontrola výkazů apod.)</w:t>
      </w:r>
    </w:p>
    <w:sectPr w:rsidR="00C94B68" w:rsidRPr="002A294C" w:rsidSect="00EB2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365FD" w14:textId="77777777" w:rsidR="005211C6" w:rsidRDefault="005211C6" w:rsidP="00EB286B">
      <w:pPr>
        <w:spacing w:before="0" w:after="0"/>
      </w:pPr>
      <w:r>
        <w:separator/>
      </w:r>
    </w:p>
  </w:endnote>
  <w:endnote w:type="continuationSeparator" w:id="0">
    <w:p w14:paraId="17869728" w14:textId="77777777" w:rsidR="005211C6" w:rsidRDefault="005211C6" w:rsidP="00EB286B">
      <w:pPr>
        <w:spacing w:before="0" w:after="0"/>
      </w:pPr>
      <w:r>
        <w:continuationSeparator/>
      </w:r>
    </w:p>
  </w:endnote>
  <w:endnote w:type="continuationNotice" w:id="1">
    <w:p w14:paraId="38F7DA0B" w14:textId="77777777" w:rsidR="005211C6" w:rsidRDefault="005211C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F149" w14:textId="77777777" w:rsidR="00EA777C" w:rsidRDefault="00EA77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2A4E" w14:textId="6E992A02" w:rsidR="00E16F10" w:rsidRPr="00FB73BF" w:rsidRDefault="00E16F10" w:rsidP="00FB73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C42D" w14:textId="77777777" w:rsidR="00EA777C" w:rsidRDefault="00EA77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B57E7" w14:textId="77777777" w:rsidR="005211C6" w:rsidRDefault="005211C6" w:rsidP="00EB286B">
      <w:pPr>
        <w:spacing w:before="0" w:after="0"/>
      </w:pPr>
      <w:r>
        <w:separator/>
      </w:r>
    </w:p>
  </w:footnote>
  <w:footnote w:type="continuationSeparator" w:id="0">
    <w:p w14:paraId="3D8E48BC" w14:textId="77777777" w:rsidR="005211C6" w:rsidRDefault="005211C6" w:rsidP="00EB286B">
      <w:pPr>
        <w:spacing w:before="0" w:after="0"/>
      </w:pPr>
      <w:r>
        <w:continuationSeparator/>
      </w:r>
    </w:p>
  </w:footnote>
  <w:footnote w:type="continuationNotice" w:id="1">
    <w:p w14:paraId="25B93D8A" w14:textId="77777777" w:rsidR="005211C6" w:rsidRDefault="005211C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DE82D" w14:textId="77777777" w:rsidR="00EA777C" w:rsidRDefault="00EA77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7CF2B" w14:textId="756C4CBE" w:rsidR="00DE16CD" w:rsidRPr="00FB73BF" w:rsidRDefault="00DE16CD" w:rsidP="00FB73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37C81" w14:textId="77777777" w:rsidR="00EA777C" w:rsidRDefault="00EA77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38041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EF70935"/>
    <w:multiLevelType w:val="singleLevel"/>
    <w:tmpl w:val="04050001"/>
    <w:lvl w:ilvl="0">
      <w:start w:val="1"/>
      <w:numFmt w:val="bullet"/>
      <w:pStyle w:val="odra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1F80DF9"/>
    <w:multiLevelType w:val="hybridMultilevel"/>
    <w:tmpl w:val="D1263D0E"/>
    <w:lvl w:ilvl="0" w:tplc="D6B0A9D6">
      <w:start w:val="7"/>
      <w:numFmt w:val="decimal"/>
      <w:pStyle w:val="Odrky1"/>
      <w:lvlText w:val="6.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 w:tplc="A3D4A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9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2" w15:restartNumberingAfterBreak="0">
    <w:nsid w:val="6B1D1232"/>
    <w:multiLevelType w:val="multilevel"/>
    <w:tmpl w:val="AA54D640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722"/>
        </w:tabs>
        <w:ind w:left="2722" w:hanging="681"/>
      </w:pPr>
      <w:rPr>
        <w:rFonts w:ascii="Arial Narrow" w:hAnsi="Arial Narrow" w:hint="default"/>
        <w:sz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6F4B5D6A"/>
    <w:multiLevelType w:val="multilevel"/>
    <w:tmpl w:val="49C6B8CC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14"/>
  </w:num>
  <w:num w:numId="10">
    <w:abstractNumId w:val="8"/>
  </w:num>
  <w:num w:numId="11">
    <w:abstractNumId w:val="7"/>
  </w:num>
  <w:num w:numId="12">
    <w:abstractNumId w:val="3"/>
  </w:num>
  <w:num w:numId="13">
    <w:abstractNumId w:val="4"/>
  </w:num>
  <w:num w:numId="14">
    <w:abstractNumId w:val="11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6B"/>
    <w:rsid w:val="000255D8"/>
    <w:rsid w:val="00025608"/>
    <w:rsid w:val="000B783B"/>
    <w:rsid w:val="000C5E3E"/>
    <w:rsid w:val="000E6B9B"/>
    <w:rsid w:val="000F1D22"/>
    <w:rsid w:val="00104E30"/>
    <w:rsid w:val="00110C77"/>
    <w:rsid w:val="00126B50"/>
    <w:rsid w:val="001304F9"/>
    <w:rsid w:val="0014304B"/>
    <w:rsid w:val="0014417C"/>
    <w:rsid w:val="00157FEC"/>
    <w:rsid w:val="00185A62"/>
    <w:rsid w:val="001A1F57"/>
    <w:rsid w:val="001A3594"/>
    <w:rsid w:val="001B6E4B"/>
    <w:rsid w:val="001B7C50"/>
    <w:rsid w:val="001D0D07"/>
    <w:rsid w:val="001F0DBC"/>
    <w:rsid w:val="001F122F"/>
    <w:rsid w:val="00205AFA"/>
    <w:rsid w:val="0022108A"/>
    <w:rsid w:val="002272E3"/>
    <w:rsid w:val="00255B2A"/>
    <w:rsid w:val="002611B8"/>
    <w:rsid w:val="002818A7"/>
    <w:rsid w:val="002A1531"/>
    <w:rsid w:val="002C1B68"/>
    <w:rsid w:val="00332B00"/>
    <w:rsid w:val="00336DB6"/>
    <w:rsid w:val="00340DA3"/>
    <w:rsid w:val="00345449"/>
    <w:rsid w:val="003C1A22"/>
    <w:rsid w:val="003C1F05"/>
    <w:rsid w:val="003D0FEA"/>
    <w:rsid w:val="003E3E6C"/>
    <w:rsid w:val="004367E1"/>
    <w:rsid w:val="0046577B"/>
    <w:rsid w:val="0047447D"/>
    <w:rsid w:val="004941C8"/>
    <w:rsid w:val="00514524"/>
    <w:rsid w:val="005211C6"/>
    <w:rsid w:val="00530765"/>
    <w:rsid w:val="00542CBA"/>
    <w:rsid w:val="00562705"/>
    <w:rsid w:val="00564D09"/>
    <w:rsid w:val="00566F3B"/>
    <w:rsid w:val="00570C45"/>
    <w:rsid w:val="00585B45"/>
    <w:rsid w:val="00625F37"/>
    <w:rsid w:val="00654A2C"/>
    <w:rsid w:val="006658FD"/>
    <w:rsid w:val="006A5988"/>
    <w:rsid w:val="006B4819"/>
    <w:rsid w:val="006E4FD6"/>
    <w:rsid w:val="006E6A72"/>
    <w:rsid w:val="00754F86"/>
    <w:rsid w:val="0075654B"/>
    <w:rsid w:val="00756B35"/>
    <w:rsid w:val="007F5E5F"/>
    <w:rsid w:val="00804080"/>
    <w:rsid w:val="00817BFF"/>
    <w:rsid w:val="00824945"/>
    <w:rsid w:val="00847FFC"/>
    <w:rsid w:val="00851031"/>
    <w:rsid w:val="00865EF7"/>
    <w:rsid w:val="00890BF9"/>
    <w:rsid w:val="00890C22"/>
    <w:rsid w:val="008E438A"/>
    <w:rsid w:val="008F7351"/>
    <w:rsid w:val="009031DD"/>
    <w:rsid w:val="00915989"/>
    <w:rsid w:val="0093306B"/>
    <w:rsid w:val="00937343"/>
    <w:rsid w:val="0094704B"/>
    <w:rsid w:val="009C07D0"/>
    <w:rsid w:val="00A13998"/>
    <w:rsid w:val="00A56323"/>
    <w:rsid w:val="00AF3C05"/>
    <w:rsid w:val="00B13F7E"/>
    <w:rsid w:val="00B25F84"/>
    <w:rsid w:val="00B34EFA"/>
    <w:rsid w:val="00B96831"/>
    <w:rsid w:val="00BA755F"/>
    <w:rsid w:val="00BB248D"/>
    <w:rsid w:val="00BD1B95"/>
    <w:rsid w:val="00BF7D45"/>
    <w:rsid w:val="00C0331F"/>
    <w:rsid w:val="00C3013C"/>
    <w:rsid w:val="00C43CCF"/>
    <w:rsid w:val="00C71D0A"/>
    <w:rsid w:val="00C94B68"/>
    <w:rsid w:val="00CB475A"/>
    <w:rsid w:val="00CC6195"/>
    <w:rsid w:val="00CE5EC0"/>
    <w:rsid w:val="00CE73BC"/>
    <w:rsid w:val="00CF7B82"/>
    <w:rsid w:val="00D20A0A"/>
    <w:rsid w:val="00D471E6"/>
    <w:rsid w:val="00D75FDF"/>
    <w:rsid w:val="00D77B18"/>
    <w:rsid w:val="00D952C4"/>
    <w:rsid w:val="00DA2729"/>
    <w:rsid w:val="00DB4584"/>
    <w:rsid w:val="00DB5FDB"/>
    <w:rsid w:val="00DC7307"/>
    <w:rsid w:val="00DD66D1"/>
    <w:rsid w:val="00DE16CD"/>
    <w:rsid w:val="00E0022B"/>
    <w:rsid w:val="00E06AD1"/>
    <w:rsid w:val="00E16F10"/>
    <w:rsid w:val="00E53031"/>
    <w:rsid w:val="00E6532D"/>
    <w:rsid w:val="00E74066"/>
    <w:rsid w:val="00E8011B"/>
    <w:rsid w:val="00E94F6C"/>
    <w:rsid w:val="00EA777C"/>
    <w:rsid w:val="00EB286B"/>
    <w:rsid w:val="00ED61F9"/>
    <w:rsid w:val="00F0599B"/>
    <w:rsid w:val="00F77F0F"/>
    <w:rsid w:val="00FB25EF"/>
    <w:rsid w:val="00FB73BF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32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86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autoRedefine/>
    <w:qFormat/>
    <w:rsid w:val="00DA2729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EB286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rsid w:val="00EB286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rsid w:val="00EB28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rsid w:val="00EB28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rsid w:val="00EB286B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rsid w:val="00EB286B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rsid w:val="00EB28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rsid w:val="00EB286B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EB286B"/>
    <w:rPr>
      <w:rFonts w:ascii="Times New Roman" w:eastAsia="Times New Roman" w:hAnsi="Times New Roman"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B286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B286B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286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286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286B"/>
    <w:rPr>
      <w:rFonts w:ascii="Times New Roman" w:eastAsia="Times New Roman" w:hAnsi="Times New Roman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286B"/>
    <w:rPr>
      <w:rFonts w:ascii="Times New Roman" w:eastAsia="Times New Roman" w:hAnsi="Times New Roman" w:cs="Times New Roman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286B"/>
    <w:rPr>
      <w:rFonts w:ascii="Times New Roman" w:eastAsia="Times New Roman" w:hAnsi="Times New Roman" w:cs="Times New Roman"/>
      <w:i/>
      <w:iCs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286B"/>
    <w:rPr>
      <w:rFonts w:ascii="Arial" w:eastAsia="Times New Roman" w:hAnsi="Arial" w:cs="Arial"/>
    </w:rPr>
  </w:style>
  <w:style w:type="paragraph" w:customStyle="1" w:styleId="Nadpis11">
    <w:name w:val="Nadpis 11"/>
    <w:basedOn w:val="Nadpis1"/>
    <w:next w:val="Clanek11"/>
    <w:semiHidden/>
    <w:unhideWhenUsed/>
    <w:qFormat/>
    <w:rsid w:val="00EB286B"/>
    <w:pPr>
      <w:ind w:firstLine="0"/>
    </w:pPr>
  </w:style>
  <w:style w:type="paragraph" w:customStyle="1" w:styleId="Clanek11">
    <w:name w:val="Clanek 1.1"/>
    <w:basedOn w:val="Nadpis2"/>
    <w:link w:val="Clanek11Char"/>
    <w:autoRedefine/>
    <w:qFormat/>
    <w:rsid w:val="00570C45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EB286B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B286B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EB286B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EB286B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EB286B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B286B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EB286B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B286B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uiPriority w:val="99"/>
    <w:rsid w:val="00EB286B"/>
    <w:rPr>
      <w:sz w:val="18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EB286B"/>
    <w:rPr>
      <w:rFonts w:ascii="Times New Roman" w:eastAsia="Times New Roman" w:hAnsi="Times New Roman" w:cs="Times New Roman"/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EB286B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EB286B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EB286B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EB286B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EB286B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EB286B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EB286B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EB286B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EB286B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qFormat/>
    <w:rsid w:val="00EB286B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uiPriority w:val="99"/>
    <w:rsid w:val="00EB286B"/>
    <w:rPr>
      <w:vertAlign w:val="superscript"/>
    </w:rPr>
  </w:style>
  <w:style w:type="paragraph" w:styleId="Zpat">
    <w:name w:val="footer"/>
    <w:basedOn w:val="Normln"/>
    <w:link w:val="ZpatChar"/>
    <w:uiPriority w:val="99"/>
    <w:rsid w:val="00EB286B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B286B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uiPriority w:val="99"/>
    <w:semiHidden/>
    <w:rsid w:val="00EB286B"/>
  </w:style>
  <w:style w:type="paragraph" w:customStyle="1" w:styleId="HHTitleTitulnistrana">
    <w:name w:val="HH_Title_Titulni_strana"/>
    <w:basedOn w:val="Nzev"/>
    <w:next w:val="Normln"/>
    <w:rsid w:val="00EB286B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EB286B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B286B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10"/>
    <w:qFormat/>
    <w:rsid w:val="00EB286B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B286B"/>
    <w:rPr>
      <w:rFonts w:ascii="Times New Roman" w:eastAsia="Times New Roman" w:hAnsi="Times New Roman"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EB286B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EB286B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uiPriority w:val="99"/>
    <w:semiHidden/>
    <w:rsid w:val="00EB286B"/>
    <w:pPr>
      <w:spacing w:before="360" w:after="360"/>
      <w:ind w:left="567"/>
      <w:jc w:val="left"/>
    </w:pPr>
  </w:style>
  <w:style w:type="paragraph" w:styleId="Rozloendokumentu">
    <w:name w:val="Document Map"/>
    <w:basedOn w:val="Normln"/>
    <w:link w:val="RozloendokumentuChar"/>
    <w:semiHidden/>
    <w:rsid w:val="00EB28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EB286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Odrazkapro1a11">
    <w:name w:val="Odrazka pro 1 a 1.1"/>
    <w:basedOn w:val="Normln"/>
    <w:link w:val="Odrazkapro1a11Char"/>
    <w:qFormat/>
    <w:rsid w:val="00EB286B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EB286B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EB286B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B286B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B286B"/>
    <w:rPr>
      <w:rFonts w:ascii="Times New Roman" w:eastAsia="Times New Roman" w:hAnsi="Times New Roman" w:cs="Times New Roman"/>
      <w:szCs w:val="24"/>
    </w:rPr>
  </w:style>
  <w:style w:type="paragraph" w:customStyle="1" w:styleId="Odrazkaproi">
    <w:name w:val="Odrazka pro (i)"/>
    <w:basedOn w:val="Texti"/>
    <w:link w:val="OdrazkaproiChar"/>
    <w:qFormat/>
    <w:rsid w:val="00EB286B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B286B"/>
    <w:rPr>
      <w:rFonts w:ascii="Times New Roman" w:eastAsia="Times New Roman" w:hAnsi="Times New Roman" w:cs="Times New Roman"/>
      <w:szCs w:val="20"/>
    </w:rPr>
  </w:style>
  <w:style w:type="character" w:customStyle="1" w:styleId="OdrazkaproaChar">
    <w:name w:val="Odrazka pro (a) Char"/>
    <w:basedOn w:val="TextaChar"/>
    <w:link w:val="Odrazkaproa"/>
    <w:rsid w:val="00EB286B"/>
    <w:rPr>
      <w:rFonts w:ascii="Times New Roman" w:eastAsia="Times New Roman" w:hAnsi="Times New Roman" w:cs="Times New Roman"/>
      <w:szCs w:val="20"/>
    </w:rPr>
  </w:style>
  <w:style w:type="character" w:customStyle="1" w:styleId="TextiChar">
    <w:name w:val="Text (i) Char"/>
    <w:basedOn w:val="Standardnpsmoodstavce"/>
    <w:link w:val="Texti"/>
    <w:rsid w:val="00EB286B"/>
    <w:rPr>
      <w:rFonts w:ascii="Times New Roman" w:eastAsia="Times New Roman" w:hAnsi="Times New Roman" w:cs="Times New Roman"/>
      <w:szCs w:val="20"/>
    </w:rPr>
  </w:style>
  <w:style w:type="character" w:customStyle="1" w:styleId="OdrazkaproiChar">
    <w:name w:val="Odrazka pro (i) Char"/>
    <w:basedOn w:val="TextiChar"/>
    <w:link w:val="Odrazkaproi"/>
    <w:rsid w:val="00EB286B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rsid w:val="00EB28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B286B"/>
    <w:rPr>
      <w:rFonts w:ascii="Tahoma" w:eastAsia="Times New Roman" w:hAnsi="Tahoma" w:cs="Tahoma"/>
      <w:sz w:val="16"/>
      <w:szCs w:val="16"/>
    </w:rPr>
  </w:style>
  <w:style w:type="paragraph" w:styleId="Normlnodsazen">
    <w:name w:val="Normal Indent"/>
    <w:basedOn w:val="Normln"/>
    <w:rsid w:val="00EB286B"/>
    <w:pPr>
      <w:tabs>
        <w:tab w:val="left" w:pos="3402"/>
      </w:tabs>
      <w:spacing w:before="0" w:after="0"/>
      <w:ind w:left="1440"/>
    </w:pPr>
    <w:rPr>
      <w:rFonts w:ascii="NimbusRoman" w:hAnsi="NimbusRoman"/>
      <w:sz w:val="20"/>
      <w:szCs w:val="20"/>
      <w:lang w:val="en-GB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EB286B"/>
    <w:pPr>
      <w:numPr>
        <w:ilvl w:val="1"/>
        <w:numId w:val="7"/>
      </w:numPr>
      <w:spacing w:before="0"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EB286B"/>
    <w:pPr>
      <w:keepNext/>
      <w:numPr>
        <w:numId w:val="7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lneksmlouvyChar">
    <w:name w:val="RL Článek smlouvy Char"/>
    <w:link w:val="RLlneksmlouvy"/>
    <w:rsid w:val="00EB286B"/>
    <w:rPr>
      <w:rFonts w:ascii="Calibri" w:eastAsia="Times New Roman" w:hAnsi="Calibri" w:cs="Times New Roman"/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EB286B"/>
    <w:rPr>
      <w:rFonts w:ascii="Calibri" w:eastAsia="Times New Roman" w:hAnsi="Calibri" w:cs="Times New Roman"/>
      <w:szCs w:val="24"/>
      <w:lang w:val="x-none" w:eastAsia="x-none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_muj,Nad"/>
    <w:basedOn w:val="Normln"/>
    <w:link w:val="OdstavecseseznamemChar"/>
    <w:uiPriority w:val="34"/>
    <w:qFormat/>
    <w:rsid w:val="00EB286B"/>
    <w:pPr>
      <w:spacing w:before="0" w:after="0"/>
      <w:ind w:left="720"/>
      <w:jc w:val="left"/>
    </w:pPr>
    <w:rPr>
      <w:rFonts w:ascii="Calibri" w:eastAsia="Calibri" w:hAnsi="Calibri"/>
      <w:szCs w:val="22"/>
      <w:lang w:val="x-none" w:eastAsia="x-none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rsid w:val="00EB286B"/>
    <w:rPr>
      <w:rFonts w:ascii="Calibri" w:eastAsia="Calibri" w:hAnsi="Calibri" w:cs="Times New Roman"/>
      <w:lang w:val="x-none" w:eastAsia="x-none"/>
    </w:rPr>
  </w:style>
  <w:style w:type="character" w:customStyle="1" w:styleId="Clanek11Char">
    <w:name w:val="Clanek 1.1 Char"/>
    <w:link w:val="Clanek11"/>
    <w:locked/>
    <w:rsid w:val="00570C45"/>
    <w:rPr>
      <w:rFonts w:ascii="Times New Roman" w:eastAsia="Times New Roman" w:hAnsi="Times New Roman" w:cs="Arial"/>
      <w:bCs/>
      <w:iCs/>
      <w:szCs w:val="28"/>
    </w:rPr>
  </w:style>
  <w:style w:type="character" w:styleId="Odkaznakoment">
    <w:name w:val="annotation reference"/>
    <w:basedOn w:val="Standardnpsmoodstavce"/>
    <w:uiPriority w:val="99"/>
    <w:unhideWhenUsed/>
    <w:rsid w:val="00EB286B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EB286B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EB286B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EB28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B286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eznamploh">
    <w:name w:val="Seznam příloh"/>
    <w:basedOn w:val="RLTextlnkuslovan"/>
    <w:link w:val="SeznamplohChar"/>
    <w:rsid w:val="00EB286B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EB286B"/>
    <w:rPr>
      <w:rFonts w:ascii="Calibri" w:eastAsia="Times New Roman" w:hAnsi="Calibri" w:cs="Times New Roman"/>
      <w:szCs w:val="24"/>
      <w:lang w:val="x-none"/>
    </w:rPr>
  </w:style>
  <w:style w:type="paragraph" w:customStyle="1" w:styleId="Odrazky1">
    <w:name w:val="Odrazky1"/>
    <w:basedOn w:val="Normln"/>
    <w:rsid w:val="00EB286B"/>
    <w:pPr>
      <w:numPr>
        <w:numId w:val="8"/>
      </w:numPr>
      <w:spacing w:before="60" w:after="0"/>
    </w:pPr>
    <w:rPr>
      <w:rFonts w:ascii="Arial" w:hAnsi="Arial"/>
      <w:szCs w:val="20"/>
      <w:lang w:eastAsia="cs-CZ"/>
    </w:rPr>
  </w:style>
  <w:style w:type="character" w:customStyle="1" w:styleId="h1a2">
    <w:name w:val="h1a2"/>
    <w:basedOn w:val="Standardnpsmoodstavce"/>
    <w:rsid w:val="00EB286B"/>
    <w:rPr>
      <w:vanish w:val="0"/>
      <w:webHidden w:val="0"/>
      <w:sz w:val="24"/>
      <w:szCs w:val="24"/>
      <w:specVanish w:val="0"/>
    </w:rPr>
  </w:style>
  <w:style w:type="paragraph" w:customStyle="1" w:styleId="Styl1">
    <w:name w:val="Styl 1"/>
    <w:basedOn w:val="Odstavecseseznamem"/>
    <w:qFormat/>
    <w:rsid w:val="00EB286B"/>
    <w:pPr>
      <w:numPr>
        <w:numId w:val="9"/>
      </w:numPr>
      <w:tabs>
        <w:tab w:val="left" w:pos="1276"/>
      </w:tabs>
      <w:spacing w:before="240" w:line="276" w:lineRule="auto"/>
      <w:ind w:left="357" w:hanging="357"/>
      <w:jc w:val="center"/>
    </w:pPr>
    <w:rPr>
      <w:rFonts w:asciiTheme="minorHAnsi" w:eastAsia="Times New Roman" w:hAnsiTheme="minorHAnsi" w:cs="Arial"/>
      <w:b/>
      <w:lang w:val="cs-CZ" w:eastAsia="en-US"/>
    </w:rPr>
  </w:style>
  <w:style w:type="paragraph" w:customStyle="1" w:styleId="Styl2">
    <w:name w:val="Styl 2"/>
    <w:basedOn w:val="Odstavecseseznamem"/>
    <w:link w:val="Styl2Char"/>
    <w:qFormat/>
    <w:rsid w:val="00EB286B"/>
    <w:pPr>
      <w:numPr>
        <w:ilvl w:val="1"/>
        <w:numId w:val="9"/>
      </w:numPr>
      <w:spacing w:before="120" w:line="276" w:lineRule="auto"/>
      <w:ind w:left="567" w:hanging="567"/>
      <w:jc w:val="both"/>
    </w:pPr>
    <w:rPr>
      <w:rFonts w:asciiTheme="minorHAnsi" w:eastAsia="Times New Roman" w:hAnsiTheme="minorHAnsi" w:cs="Arial"/>
      <w:lang w:val="cs-CZ" w:eastAsia="en-US"/>
    </w:rPr>
  </w:style>
  <w:style w:type="paragraph" w:customStyle="1" w:styleId="Styl3">
    <w:name w:val="Styl 3"/>
    <w:basedOn w:val="Styl2"/>
    <w:link w:val="Styl3Char"/>
    <w:qFormat/>
    <w:rsid w:val="00EB286B"/>
    <w:pPr>
      <w:numPr>
        <w:ilvl w:val="2"/>
      </w:numPr>
      <w:ind w:left="1224" w:hanging="657"/>
    </w:pPr>
  </w:style>
  <w:style w:type="character" w:customStyle="1" w:styleId="Styl2Char">
    <w:name w:val="Styl 2 Char"/>
    <w:basedOn w:val="Standardnpsmoodstavce"/>
    <w:link w:val="Styl2"/>
    <w:rsid w:val="00EB286B"/>
    <w:rPr>
      <w:rFonts w:eastAsia="Times New Roman" w:cs="Arial"/>
    </w:rPr>
  </w:style>
  <w:style w:type="character" w:customStyle="1" w:styleId="Styl3Char">
    <w:name w:val="Styl 3 Char"/>
    <w:basedOn w:val="Styl2Char"/>
    <w:link w:val="Styl3"/>
    <w:rsid w:val="00EB286B"/>
    <w:rPr>
      <w:rFonts w:eastAsia="Times New Roman" w:cs="Arial"/>
    </w:rPr>
  </w:style>
  <w:style w:type="table" w:styleId="Mkatabulky">
    <w:name w:val="Table Grid"/>
    <w:basedOn w:val="Normlntabulka"/>
    <w:uiPriority w:val="59"/>
    <w:rsid w:val="00EB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2">
    <w:name w:val="List Bullet 2"/>
    <w:basedOn w:val="Normln"/>
    <w:rsid w:val="00EB286B"/>
    <w:pPr>
      <w:numPr>
        <w:ilvl w:val="1"/>
        <w:numId w:val="10"/>
      </w:numPr>
      <w:spacing w:after="60"/>
      <w:contextualSpacing/>
    </w:pPr>
    <w:rPr>
      <w:kern w:val="24"/>
      <w:lang w:eastAsia="cs-CZ"/>
    </w:rPr>
  </w:style>
  <w:style w:type="paragraph" w:customStyle="1" w:styleId="Odrky1">
    <w:name w:val="Odrážky 1"/>
    <w:basedOn w:val="Zkladntext"/>
    <w:rsid w:val="00EB286B"/>
    <w:pPr>
      <w:numPr>
        <w:numId w:val="11"/>
      </w:numPr>
      <w:tabs>
        <w:tab w:val="clear" w:pos="1069"/>
      </w:tabs>
      <w:overflowPunct w:val="0"/>
      <w:autoSpaceDE w:val="0"/>
      <w:autoSpaceDN w:val="0"/>
      <w:adjustRightInd w:val="0"/>
      <w:spacing w:before="0" w:after="0"/>
      <w:ind w:left="720"/>
      <w:textAlignment w:val="baseline"/>
    </w:pPr>
    <w:rPr>
      <w:rFonts w:ascii="Arial" w:hAnsi="Arial" w:cs="Arial"/>
      <w:sz w:val="24"/>
      <w:lang w:eastAsia="cs-CZ"/>
    </w:rPr>
  </w:style>
  <w:style w:type="paragraph" w:styleId="Zkladntext">
    <w:name w:val="Body Text"/>
    <w:basedOn w:val="Normln"/>
    <w:link w:val="ZkladntextChar"/>
    <w:rsid w:val="00EB286B"/>
  </w:style>
  <w:style w:type="character" w:customStyle="1" w:styleId="ZkladntextChar">
    <w:name w:val="Základní text Char"/>
    <w:basedOn w:val="Standardnpsmoodstavce"/>
    <w:link w:val="Zkladntext"/>
    <w:rsid w:val="00EB286B"/>
    <w:rPr>
      <w:rFonts w:ascii="Times New Roman" w:eastAsia="Times New Roman" w:hAnsi="Times New Roman" w:cs="Times New Roman"/>
      <w:szCs w:val="24"/>
    </w:rPr>
  </w:style>
  <w:style w:type="character" w:styleId="Zdraznnintenzivn">
    <w:name w:val="Intense Emphasis"/>
    <w:uiPriority w:val="21"/>
    <w:qFormat/>
    <w:rsid w:val="00EB286B"/>
    <w:rPr>
      <w:b/>
      <w:bCs/>
      <w:i/>
      <w:iCs/>
      <w:color w:val="2DA2BF"/>
    </w:rPr>
  </w:style>
  <w:style w:type="numbering" w:styleId="1ai">
    <w:name w:val="Outline List 1"/>
    <w:basedOn w:val="Bezseznamu"/>
    <w:rsid w:val="00EB286B"/>
    <w:pPr>
      <w:numPr>
        <w:numId w:val="12"/>
      </w:numPr>
    </w:pPr>
  </w:style>
  <w:style w:type="paragraph" w:customStyle="1" w:styleId="odraky">
    <w:name w:val="odražky"/>
    <w:basedOn w:val="Normln"/>
    <w:rsid w:val="00EB286B"/>
    <w:pPr>
      <w:numPr>
        <w:numId w:val="13"/>
      </w:numPr>
      <w:spacing w:before="0" w:after="0" w:line="360" w:lineRule="auto"/>
      <w:jc w:val="left"/>
    </w:pPr>
    <w:rPr>
      <w:rFonts w:ascii="Arial" w:hAnsi="Arial"/>
      <w:szCs w:val="20"/>
      <w:lang w:val="sk-SK"/>
    </w:rPr>
  </w:style>
  <w:style w:type="paragraph" w:styleId="Revize">
    <w:name w:val="Revision"/>
    <w:hidden/>
    <w:uiPriority w:val="99"/>
    <w:semiHidden/>
    <w:rsid w:val="00EB286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basedOn w:val="Normln"/>
    <w:link w:val="BezmezerChar"/>
    <w:uiPriority w:val="99"/>
    <w:qFormat/>
    <w:rsid w:val="00EB286B"/>
    <w:pPr>
      <w:spacing w:before="0" w:after="0"/>
    </w:pPr>
    <w:rPr>
      <w:rFonts w:eastAsia="Arial"/>
    </w:rPr>
  </w:style>
  <w:style w:type="character" w:customStyle="1" w:styleId="BezmezerChar">
    <w:name w:val="Bez mezer Char"/>
    <w:link w:val="Bezmezer"/>
    <w:uiPriority w:val="99"/>
    <w:rsid w:val="00EB286B"/>
    <w:rPr>
      <w:rFonts w:ascii="Times New Roman" w:eastAsia="Arial" w:hAnsi="Times New Roman" w:cs="Times New Roman"/>
      <w:szCs w:val="2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B286B"/>
    <w:pPr>
      <w:spacing w:before="0" w:after="200"/>
    </w:pPr>
    <w:rPr>
      <w:rFonts w:eastAsia="Arial"/>
      <w:b/>
      <w:bCs/>
      <w:color w:val="5B9BD5" w:themeColor="accent1"/>
      <w:sz w:val="18"/>
      <w:szCs w:val="18"/>
    </w:rPr>
  </w:style>
  <w:style w:type="paragraph" w:customStyle="1" w:styleId="Podtitul1">
    <w:name w:val="Podtitul1"/>
    <w:basedOn w:val="Normln"/>
    <w:next w:val="Normln"/>
    <w:link w:val="PodtitulChar"/>
    <w:uiPriority w:val="11"/>
    <w:rsid w:val="00EB286B"/>
    <w:pPr>
      <w:spacing w:before="200" w:after="900"/>
      <w:jc w:val="right"/>
    </w:pPr>
    <w:rPr>
      <w:rFonts w:eastAsia="Arial"/>
      <w:i/>
      <w:iCs/>
      <w:sz w:val="24"/>
      <w:lang w:eastAsia="cs-CZ"/>
    </w:rPr>
  </w:style>
  <w:style w:type="character" w:customStyle="1" w:styleId="PodtitulChar">
    <w:name w:val="Podtitul Char"/>
    <w:link w:val="Podtitul1"/>
    <w:uiPriority w:val="11"/>
    <w:rsid w:val="00EB286B"/>
    <w:rPr>
      <w:rFonts w:ascii="Times New Roman" w:eastAsia="Arial" w:hAnsi="Times New Roman" w:cs="Times New Roman"/>
      <w:i/>
      <w:iCs/>
      <w:sz w:val="24"/>
      <w:szCs w:val="24"/>
      <w:lang w:eastAsia="cs-CZ"/>
    </w:rPr>
  </w:style>
  <w:style w:type="character" w:styleId="Siln">
    <w:name w:val="Strong"/>
    <w:uiPriority w:val="22"/>
    <w:qFormat/>
    <w:rsid w:val="00EB286B"/>
    <w:rPr>
      <w:b/>
      <w:bCs/>
    </w:rPr>
  </w:style>
  <w:style w:type="character" w:customStyle="1" w:styleId="Zvraznn1">
    <w:name w:val="Zvýraznění1"/>
    <w:uiPriority w:val="20"/>
    <w:rsid w:val="00EB286B"/>
    <w:rPr>
      <w:b/>
      <w:bCs/>
      <w:i/>
      <w:iCs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00EB28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B286B"/>
    <w:rPr>
      <w:rFonts w:ascii="Times New Roman" w:eastAsia="Times New Roman" w:hAnsi="Times New Roman" w:cs="Times New Roman"/>
      <w:i/>
      <w:iCs/>
      <w:color w:val="000000" w:themeColor="text1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286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286B"/>
    <w:rPr>
      <w:rFonts w:ascii="Times New Roman" w:eastAsia="Times New Roman" w:hAnsi="Times New Roman" w:cs="Times New Roman"/>
      <w:b/>
      <w:bCs/>
      <w:i/>
      <w:iCs/>
      <w:color w:val="5B9BD5" w:themeColor="accent1"/>
      <w:szCs w:val="24"/>
    </w:rPr>
  </w:style>
  <w:style w:type="character" w:styleId="Zdraznnjemn">
    <w:name w:val="Subtle Emphasis"/>
    <w:uiPriority w:val="19"/>
    <w:qFormat/>
    <w:rsid w:val="00EB286B"/>
    <w:rPr>
      <w:i/>
      <w:iCs/>
      <w:color w:val="808080" w:themeColor="text1" w:themeTint="7F"/>
    </w:rPr>
  </w:style>
  <w:style w:type="character" w:styleId="Odkazjemn">
    <w:name w:val="Subtle Reference"/>
    <w:uiPriority w:val="31"/>
    <w:qFormat/>
    <w:rsid w:val="00EB286B"/>
    <w:rPr>
      <w:smallCaps/>
      <w:color w:val="ED7D31" w:themeColor="accent2"/>
      <w:u w:val="single"/>
    </w:rPr>
  </w:style>
  <w:style w:type="character" w:styleId="Odkazintenzivn">
    <w:name w:val="Intense Reference"/>
    <w:uiPriority w:val="32"/>
    <w:qFormat/>
    <w:rsid w:val="00EB286B"/>
    <w:rPr>
      <w:b/>
      <w:bCs/>
      <w:smallCaps/>
      <w:color w:val="ED7D31" w:themeColor="accent2"/>
      <w:spacing w:val="5"/>
      <w:u w:val="single"/>
    </w:rPr>
  </w:style>
  <w:style w:type="character" w:styleId="Nzevknihy">
    <w:name w:val="Book Title"/>
    <w:uiPriority w:val="33"/>
    <w:qFormat/>
    <w:rsid w:val="00EB286B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B286B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kern w:val="0"/>
      <w:sz w:val="28"/>
      <w:szCs w:val="28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EB286B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dopisu">
    <w:name w:val="Text dopisu"/>
    <w:basedOn w:val="Normln"/>
    <w:rsid w:val="00EB286B"/>
    <w:pPr>
      <w:overflowPunct w:val="0"/>
      <w:autoSpaceDE w:val="0"/>
      <w:autoSpaceDN w:val="0"/>
      <w:adjustRightInd w:val="0"/>
      <w:spacing w:before="0" w:after="0"/>
      <w:ind w:firstLine="544"/>
    </w:pPr>
    <w:rPr>
      <w:sz w:val="24"/>
      <w:szCs w:val="20"/>
      <w:lang w:eastAsia="cs-CZ"/>
    </w:rPr>
  </w:style>
  <w:style w:type="paragraph" w:customStyle="1" w:styleId="RLslovanodstavec">
    <w:name w:val="RL Číslovaný odstavec"/>
    <w:basedOn w:val="Normln"/>
    <w:qFormat/>
    <w:locked/>
    <w:rsid w:val="00EB286B"/>
    <w:pPr>
      <w:widowControl w:val="0"/>
      <w:numPr>
        <w:numId w:val="14"/>
      </w:numPr>
      <w:suppressAutoHyphens/>
      <w:spacing w:before="0" w:line="100" w:lineRule="atLeast"/>
    </w:pPr>
    <w:rPr>
      <w:rFonts w:eastAsia="Andale Sans UI" w:cs="Tahoma"/>
      <w:spacing w:val="-4"/>
      <w:kern w:val="1"/>
      <w:lang w:eastAsia="fa-IR" w:bidi="fa-IR"/>
    </w:rPr>
  </w:style>
  <w:style w:type="paragraph" w:customStyle="1" w:styleId="Level1">
    <w:name w:val="Level 1"/>
    <w:basedOn w:val="Normln"/>
    <w:next w:val="Normln"/>
    <w:qFormat/>
    <w:rsid w:val="00EB286B"/>
    <w:pPr>
      <w:keepNext/>
      <w:numPr>
        <w:numId w:val="15"/>
      </w:numPr>
      <w:spacing w:before="280" w:after="140" w:line="290" w:lineRule="auto"/>
      <w:outlineLvl w:val="0"/>
    </w:pPr>
    <w:rPr>
      <w:rFonts w:ascii="Arial" w:hAnsi="Arial"/>
      <w:b/>
      <w:bCs/>
      <w:caps/>
      <w:kern w:val="20"/>
      <w:szCs w:val="32"/>
    </w:rPr>
  </w:style>
  <w:style w:type="paragraph" w:customStyle="1" w:styleId="Level2">
    <w:name w:val="Level 2"/>
    <w:basedOn w:val="Normln"/>
    <w:link w:val="Level2Char"/>
    <w:qFormat/>
    <w:rsid w:val="00EB286B"/>
    <w:pPr>
      <w:numPr>
        <w:ilvl w:val="1"/>
        <w:numId w:val="15"/>
      </w:numPr>
      <w:spacing w:before="0" w:after="140" w:line="290" w:lineRule="auto"/>
      <w:outlineLvl w:val="1"/>
    </w:pPr>
    <w:rPr>
      <w:rFonts w:ascii="Arial" w:hAnsi="Arial"/>
      <w:kern w:val="20"/>
      <w:sz w:val="20"/>
      <w:szCs w:val="28"/>
    </w:rPr>
  </w:style>
  <w:style w:type="character" w:customStyle="1" w:styleId="Level2Char">
    <w:name w:val="Level 2 Char"/>
    <w:basedOn w:val="Standardnpsmoodstavce"/>
    <w:link w:val="Level2"/>
    <w:rsid w:val="00EB286B"/>
    <w:rPr>
      <w:rFonts w:ascii="Arial" w:eastAsia="Times New Roman" w:hAnsi="Arial" w:cs="Times New Roman"/>
      <w:kern w:val="20"/>
      <w:sz w:val="20"/>
      <w:szCs w:val="28"/>
    </w:rPr>
  </w:style>
  <w:style w:type="paragraph" w:customStyle="1" w:styleId="Level3">
    <w:name w:val="Level 3"/>
    <w:basedOn w:val="Normln"/>
    <w:qFormat/>
    <w:rsid w:val="00EB286B"/>
    <w:pPr>
      <w:numPr>
        <w:ilvl w:val="2"/>
        <w:numId w:val="15"/>
      </w:numPr>
      <w:spacing w:before="0" w:after="140" w:line="290" w:lineRule="auto"/>
      <w:outlineLvl w:val="2"/>
    </w:pPr>
    <w:rPr>
      <w:rFonts w:ascii="Arial" w:hAnsi="Arial"/>
      <w:kern w:val="20"/>
      <w:sz w:val="20"/>
      <w:szCs w:val="28"/>
    </w:rPr>
  </w:style>
  <w:style w:type="paragraph" w:customStyle="1" w:styleId="Level4">
    <w:name w:val="Level 4"/>
    <w:basedOn w:val="Normln"/>
    <w:qFormat/>
    <w:rsid w:val="00EB286B"/>
    <w:pPr>
      <w:numPr>
        <w:ilvl w:val="3"/>
        <w:numId w:val="15"/>
      </w:numPr>
      <w:spacing w:before="0" w:after="140" w:line="290" w:lineRule="auto"/>
      <w:outlineLvl w:val="3"/>
    </w:pPr>
    <w:rPr>
      <w:rFonts w:ascii="Arial" w:hAnsi="Arial"/>
      <w:kern w:val="20"/>
      <w:sz w:val="20"/>
    </w:rPr>
  </w:style>
  <w:style w:type="paragraph" w:customStyle="1" w:styleId="Level5">
    <w:name w:val="Level 5"/>
    <w:basedOn w:val="Normln"/>
    <w:qFormat/>
    <w:rsid w:val="00EB286B"/>
    <w:pPr>
      <w:numPr>
        <w:ilvl w:val="4"/>
        <w:numId w:val="15"/>
      </w:numPr>
      <w:spacing w:before="0" w:after="140" w:line="290" w:lineRule="auto"/>
      <w:outlineLvl w:val="4"/>
    </w:pPr>
    <w:rPr>
      <w:rFonts w:ascii="Arial" w:hAnsi="Arial"/>
      <w:kern w:val="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61CD-584E-4C37-8130-D7176BBA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D688AFC6</Template>
  <TotalTime>0</TotalTime>
  <Pages>8</Pages>
  <Words>3387</Words>
  <Characters>19987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2020-06-10T11:34:00Z</dcterms:created>
  <dcterms:modified xsi:type="dcterms:W3CDTF">2020-06-10T11:35:00Z</dcterms:modified>
</cp:coreProperties>
</file>