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45" w:rsidRDefault="00210805">
      <w:pPr>
        <w:pStyle w:val="Zkladntext30"/>
        <w:shd w:val="clear" w:color="auto" w:fill="auto"/>
        <w:spacing w:after="299"/>
      </w:pPr>
      <w:r>
        <w:t>SMLOUVA O REALIZACI PŘEKLÁDKY</w:t>
      </w:r>
      <w:r>
        <w:br/>
        <w:t>SÍTĚ ELEKTRONICKÝCH KOMUNIKACÍ</w:t>
      </w:r>
      <w:r>
        <w:br/>
      </w:r>
      <w:r>
        <w:rPr>
          <w:rStyle w:val="Zkladntext3105ptNetun"/>
        </w:rPr>
        <w:t xml:space="preserve">č. </w:t>
      </w:r>
      <w:r>
        <w:t>VPI/MJ/2020/513</w:t>
      </w:r>
      <w:r>
        <w:br/>
      </w:r>
      <w:r>
        <w:rPr>
          <w:rStyle w:val="Zkladntext4"/>
          <w:b/>
          <w:bCs/>
        </w:rPr>
        <w:t>mezi</w:t>
      </w:r>
    </w:p>
    <w:p w:rsidR="00386D45" w:rsidRDefault="00210805">
      <w:pPr>
        <w:pStyle w:val="Zkladntext30"/>
        <w:shd w:val="clear" w:color="auto" w:fill="auto"/>
        <w:spacing w:after="0" w:line="562" w:lineRule="exact"/>
      </w:pPr>
      <w:r>
        <w:t>CETIN a.s.</w:t>
      </w:r>
      <w:r>
        <w:br/>
      </w:r>
      <w:r>
        <w:rPr>
          <w:rStyle w:val="Zkladntext3105pt"/>
          <w:b/>
          <w:bCs/>
        </w:rPr>
        <w:t>a</w:t>
      </w:r>
    </w:p>
    <w:p w:rsidR="00386D45" w:rsidRDefault="00210805">
      <w:pPr>
        <w:pStyle w:val="Zkladntext30"/>
        <w:shd w:val="clear" w:color="auto" w:fill="auto"/>
        <w:spacing w:after="0" w:line="322" w:lineRule="exact"/>
        <w:sectPr w:rsidR="00386D45">
          <w:headerReference w:type="default" r:id="rId7"/>
          <w:footerReference w:type="default" r:id="rId8"/>
          <w:pgSz w:w="12300" w:h="16891"/>
          <w:pgMar w:top="4929" w:right="3328" w:bottom="4929" w:left="3544" w:header="0" w:footer="3" w:gutter="0"/>
          <w:cols w:space="720"/>
          <w:noEndnote/>
          <w:docGrid w:linePitch="360"/>
        </w:sectPr>
      </w:pPr>
      <w:r>
        <w:t>Krajská správa a údržba silnic Vysočiny,</w:t>
      </w:r>
      <w:r>
        <w:br/>
        <w:t>příspěvková organizace</w:t>
      </w:r>
    </w:p>
    <w:p w:rsidR="00386D45" w:rsidRDefault="00386D45">
      <w:pPr>
        <w:spacing w:before="93" w:after="93" w:line="240" w:lineRule="exact"/>
        <w:rPr>
          <w:sz w:val="19"/>
          <w:szCs w:val="19"/>
        </w:rPr>
      </w:pPr>
    </w:p>
    <w:p w:rsidR="00386D45" w:rsidRDefault="00386D45">
      <w:pPr>
        <w:rPr>
          <w:sz w:val="2"/>
          <w:szCs w:val="2"/>
        </w:rPr>
        <w:sectPr w:rsidR="00386D45">
          <w:pgSz w:w="12300" w:h="16891"/>
          <w:pgMar w:top="1405" w:right="0" w:bottom="1262" w:left="0" w:header="0" w:footer="3" w:gutter="0"/>
          <w:cols w:space="720"/>
          <w:noEndnote/>
          <w:docGrid w:linePitch="360"/>
        </w:sectPr>
      </w:pPr>
    </w:p>
    <w:p w:rsidR="00386D45" w:rsidRDefault="00210805">
      <w:pPr>
        <w:pStyle w:val="Nadpis50"/>
        <w:keepNext/>
        <w:keepLines/>
        <w:shd w:val="clear" w:color="auto" w:fill="auto"/>
        <w:ind w:firstLine="0"/>
      </w:pPr>
      <w:bookmarkStart w:id="0" w:name="bookmark0"/>
      <w:r>
        <w:t>CETIN a.s.</w:t>
      </w:r>
      <w:bookmarkEnd w:id="0"/>
    </w:p>
    <w:p w:rsidR="00386D45" w:rsidRDefault="00210805">
      <w:pPr>
        <w:pStyle w:val="Zkladntext20"/>
        <w:shd w:val="clear" w:color="auto" w:fill="auto"/>
        <w:ind w:right="1140" w:firstLine="0"/>
      </w:pPr>
      <w:r>
        <w:t xml:space="preserve">se sídlem Českomoravská 2510/19, Libeň, 190 00 </w:t>
      </w:r>
      <w:r>
        <w:t>Praha 9 IČO: 04084063 DIČ: CZ04084063</w:t>
      </w:r>
    </w:p>
    <w:p w:rsidR="00386D45" w:rsidRDefault="00210805">
      <w:pPr>
        <w:pStyle w:val="Zkladntext20"/>
        <w:shd w:val="clear" w:color="auto" w:fill="auto"/>
        <w:ind w:firstLine="0"/>
      </w:pPr>
      <w:r>
        <w:t>zapsaná v obchodním rejstříku vedeném u Městského soudu v Praze pod sp. zn. B 20623 zastoupená : xxxxxxxxxxxxxxxxxx</w:t>
      </w:r>
      <w:r>
        <w:t>, Supervizorem, Výstavby PPS Čechy/Morava jih dle pověření</w:t>
      </w:r>
    </w:p>
    <w:p w:rsidR="00386D45" w:rsidRDefault="00210805">
      <w:pPr>
        <w:pStyle w:val="Zkladntext20"/>
        <w:shd w:val="clear" w:color="auto" w:fill="auto"/>
        <w:spacing w:after="239" w:line="283" w:lineRule="exact"/>
        <w:ind w:firstLine="0"/>
      </w:pPr>
      <w:r>
        <w:t>bankovní spojení: xxxxxxxxxxxxxxx</w:t>
      </w:r>
      <w:r>
        <w:t xml:space="preserve"> (dále jen ,,CETIN“)</w:t>
      </w:r>
    </w:p>
    <w:p w:rsidR="00386D45" w:rsidRDefault="00210805">
      <w:pPr>
        <w:pStyle w:val="Zkladntext20"/>
        <w:shd w:val="clear" w:color="auto" w:fill="auto"/>
        <w:spacing w:after="228" w:line="210" w:lineRule="exact"/>
        <w:ind w:firstLine="0"/>
      </w:pPr>
      <w:r>
        <w:t>a</w:t>
      </w:r>
    </w:p>
    <w:p w:rsidR="00386D45" w:rsidRDefault="00210805">
      <w:pPr>
        <w:pStyle w:val="Nadpis50"/>
        <w:keepNext/>
        <w:keepLines/>
        <w:shd w:val="clear" w:color="auto" w:fill="auto"/>
        <w:ind w:firstLine="0"/>
      </w:pPr>
      <w:bookmarkStart w:id="1" w:name="bookmark1"/>
      <w:r>
        <w:t>Krajská správa a údržba silnic Vysočiny, příspěvková organizace</w:t>
      </w:r>
      <w:bookmarkEnd w:id="1"/>
    </w:p>
    <w:p w:rsidR="00386D45" w:rsidRDefault="00210805">
      <w:pPr>
        <w:pStyle w:val="Zkladntext20"/>
        <w:shd w:val="clear" w:color="auto" w:fill="auto"/>
        <w:ind w:firstLine="0"/>
      </w:pPr>
      <w:r>
        <w:t>se sídlem Kosovská 1122/16, 586 01 Jihlava IČO: 00090450 DIČ: CZ00090450</w:t>
      </w:r>
    </w:p>
    <w:p w:rsidR="00386D45" w:rsidRDefault="00210805">
      <w:pPr>
        <w:pStyle w:val="Zkladntext20"/>
        <w:shd w:val="clear" w:color="auto" w:fill="auto"/>
        <w:spacing w:after="226" w:line="312" w:lineRule="exact"/>
        <w:ind w:firstLine="0"/>
      </w:pPr>
      <w:r>
        <w:t>zastoupená xxxxxxxxxxxxxxx</w:t>
      </w:r>
      <w:r>
        <w:t xml:space="preserve">, ředitelem organizace (dále jen </w:t>
      </w:r>
      <w:r>
        <w:rPr>
          <w:rStyle w:val="Zkladntext2Tun"/>
        </w:rPr>
        <w:t>„Stavební</w:t>
      </w:r>
      <w:r>
        <w:rPr>
          <w:rStyle w:val="Zkladntext2Tun"/>
        </w:rPr>
        <w:t>k")</w:t>
      </w:r>
    </w:p>
    <w:p w:rsidR="00386D45" w:rsidRDefault="00210805">
      <w:pPr>
        <w:pStyle w:val="Zkladntext20"/>
        <w:shd w:val="clear" w:color="auto" w:fill="auto"/>
        <w:spacing w:after="184"/>
        <w:ind w:firstLine="0"/>
      </w:pPr>
      <w:r>
        <w:t xml:space="preserve">CETIN a Stavebník dále společně označováni jako </w:t>
      </w:r>
      <w:r>
        <w:rPr>
          <w:rStyle w:val="Zkladntext2Tun"/>
        </w:rPr>
        <w:t xml:space="preserve">„Smluvní strany" </w:t>
      </w:r>
      <w:r>
        <w:t xml:space="preserve">a jednotlivě jako </w:t>
      </w:r>
      <w:r>
        <w:rPr>
          <w:rStyle w:val="Zkladntext2Tun"/>
        </w:rPr>
        <w:t>„Smluvní strana",</w:t>
      </w:r>
    </w:p>
    <w:p w:rsidR="00386D45" w:rsidRDefault="00210805">
      <w:pPr>
        <w:pStyle w:val="Zkladntext20"/>
        <w:shd w:val="clear" w:color="auto" w:fill="auto"/>
        <w:spacing w:after="176" w:line="250" w:lineRule="exact"/>
        <w:ind w:firstLine="0"/>
        <w:jc w:val="both"/>
      </w:pPr>
      <w:r>
        <w:t xml:space="preserve">uzavřely níže uvedeného dne, měsíce a roku dle ustanovení § 1746 odst. 2 zákona č. 89/2012 Sb., občanský zákoník, v účinném znění (dále jen </w:t>
      </w:r>
      <w:r>
        <w:rPr>
          <w:rStyle w:val="Zkladntext2Tun"/>
        </w:rPr>
        <w:t xml:space="preserve">„občanský zákoník") </w:t>
      </w:r>
      <w:r>
        <w:t xml:space="preserve">a dle ustanovení §104 odst. 17 zákona č. 127/2005 Sb., o elektronických komunikacích a o změně některých souvisejících zákonů, v účinném znění (dále jen </w:t>
      </w:r>
      <w:r>
        <w:rPr>
          <w:rStyle w:val="Zkladntext2Tun"/>
        </w:rPr>
        <w:t xml:space="preserve">„Zákon o elektronických komunikacích") </w:t>
      </w:r>
      <w:r>
        <w:t>tuto</w:t>
      </w:r>
    </w:p>
    <w:p w:rsidR="00386D45" w:rsidRDefault="00210805">
      <w:pPr>
        <w:pStyle w:val="Zkladntext20"/>
        <w:shd w:val="clear" w:color="auto" w:fill="auto"/>
        <w:spacing w:after="516"/>
        <w:ind w:firstLine="0"/>
        <w:jc w:val="center"/>
      </w:pPr>
      <w:r>
        <w:t xml:space="preserve">Smlouvu o realizaci překládky sítě </w:t>
      </w:r>
      <w:r>
        <w:t>elektronických komunikací</w:t>
      </w:r>
      <w:r>
        <w:br/>
        <w:t xml:space="preserve">(dále jen </w:t>
      </w:r>
      <w:r>
        <w:rPr>
          <w:rStyle w:val="Zkladntext2Tun"/>
        </w:rPr>
        <w:t>„Smlouva")</w:t>
      </w:r>
    </w:p>
    <w:p w:rsidR="00386D45" w:rsidRDefault="00210805">
      <w:pPr>
        <w:pStyle w:val="Nadpis50"/>
        <w:keepNext/>
        <w:keepLines/>
        <w:shd w:val="clear" w:color="auto" w:fill="auto"/>
        <w:spacing w:after="218" w:line="210" w:lineRule="exact"/>
        <w:ind w:firstLine="0"/>
      </w:pPr>
      <w:bookmarkStart w:id="2" w:name="bookmark2"/>
      <w:r>
        <w:t>DEFINICE</w:t>
      </w:r>
      <w:bookmarkEnd w:id="2"/>
    </w:p>
    <w:p w:rsidR="00386D45" w:rsidRDefault="00210805">
      <w:pPr>
        <w:pStyle w:val="Zkladntext20"/>
        <w:shd w:val="clear" w:color="auto" w:fill="auto"/>
        <w:spacing w:after="216"/>
        <w:ind w:firstLine="0"/>
      </w:pPr>
      <w:r>
        <w:t>Výrazy označené ve Smlouvě počátečním velkým písmenem mají pro účely Smlouvy níže uvedený význam, není-li Smlouvou výslovně stanoveno jinak:</w:t>
      </w:r>
    </w:p>
    <w:p w:rsidR="00386D45" w:rsidRDefault="00210805">
      <w:pPr>
        <w:pStyle w:val="Zkladntext20"/>
        <w:shd w:val="clear" w:color="auto" w:fill="auto"/>
        <w:spacing w:after="228" w:line="210" w:lineRule="exact"/>
        <w:ind w:firstLine="0"/>
      </w:pPr>
      <w:r>
        <w:rPr>
          <w:rStyle w:val="Zkladntext2Tun"/>
        </w:rPr>
        <w:t xml:space="preserve">CTN </w:t>
      </w:r>
      <w:r>
        <w:t>je cenový a technický návrh, který je Přílohou č. 1 Sml</w:t>
      </w:r>
      <w:r>
        <w:t>ouvy;</w:t>
      </w:r>
    </w:p>
    <w:p w:rsidR="00386D45" w:rsidRDefault="00210805">
      <w:pPr>
        <w:pStyle w:val="Zkladntext20"/>
        <w:shd w:val="clear" w:color="auto" w:fill="auto"/>
        <w:spacing w:after="216"/>
        <w:ind w:firstLine="0"/>
      </w:pPr>
      <w:r>
        <w:rPr>
          <w:rStyle w:val="Zkladntext2Tun"/>
        </w:rPr>
        <w:t xml:space="preserve">Překládka </w:t>
      </w:r>
      <w:r>
        <w:t>je stavba v k.ú. Lipník u Hrotovic spočívající ve změně trasy komunikačního vedení SEK ve vlastnictví společnosti CETIN, jejíž rozsah je specifikován v CTN;</w:t>
      </w:r>
    </w:p>
    <w:p w:rsidR="00386D45" w:rsidRDefault="00210805">
      <w:pPr>
        <w:pStyle w:val="Zkladntext20"/>
        <w:shd w:val="clear" w:color="auto" w:fill="auto"/>
        <w:spacing w:after="226" w:line="210" w:lineRule="exact"/>
        <w:ind w:firstLine="0"/>
      </w:pPr>
      <w:r>
        <w:rPr>
          <w:rStyle w:val="Zkladntext2Tun"/>
        </w:rPr>
        <w:t xml:space="preserve">Projekt </w:t>
      </w:r>
      <w:r>
        <w:t>je realizační projektová dokumentace Překládky;</w:t>
      </w:r>
    </w:p>
    <w:p w:rsidR="00386D45" w:rsidRDefault="00210805">
      <w:pPr>
        <w:pStyle w:val="Zkladntext20"/>
        <w:shd w:val="clear" w:color="auto" w:fill="auto"/>
        <w:spacing w:after="212" w:line="250" w:lineRule="exact"/>
        <w:ind w:firstLine="0"/>
        <w:jc w:val="both"/>
      </w:pPr>
      <w:r>
        <w:rPr>
          <w:rStyle w:val="Zkladntext2Tun"/>
        </w:rPr>
        <w:t xml:space="preserve">Příprava Překládky </w:t>
      </w:r>
      <w:r>
        <w:t>jsou pří</w:t>
      </w:r>
      <w:r>
        <w:t>pravné činnosti s Překládkou související, nezbytné pro vlastní realizaci Překládky, a to zpracování CTN, zpracování Projektu a další činnosti uvedené v odst. 4.1 písmeno (a) Smlouvy;</w:t>
      </w:r>
    </w:p>
    <w:p w:rsidR="00386D45" w:rsidRDefault="00210805">
      <w:pPr>
        <w:pStyle w:val="Zkladntext20"/>
        <w:shd w:val="clear" w:color="auto" w:fill="auto"/>
        <w:spacing w:after="226" w:line="210" w:lineRule="exact"/>
        <w:ind w:firstLine="0"/>
      </w:pPr>
      <w:r>
        <w:rPr>
          <w:rStyle w:val="Zkladntext2Tun"/>
        </w:rPr>
        <w:t xml:space="preserve">Předpoklady pro realizaci Překládky </w:t>
      </w:r>
      <w:r>
        <w:t>mají význam uvedený v odst. 3.2 Smlou</w:t>
      </w:r>
      <w:r>
        <w:t>vy;</w:t>
      </w:r>
    </w:p>
    <w:p w:rsidR="00386D45" w:rsidRDefault="00210805">
      <w:pPr>
        <w:pStyle w:val="Zkladntext20"/>
        <w:shd w:val="clear" w:color="auto" w:fill="auto"/>
        <w:spacing w:line="250" w:lineRule="exact"/>
        <w:ind w:firstLine="0"/>
      </w:pPr>
      <w:r>
        <w:t>SEK je síť elektronických komunikací, kterou se rozumí přenosové systémy, popřípadě spojovací nebo směrovací zařízení a jiné prostředky, včetně prvků sítě, které nejsou aktivní,</w:t>
      </w:r>
    </w:p>
    <w:p w:rsidR="00386D45" w:rsidRDefault="00210805">
      <w:pPr>
        <w:pStyle w:val="Zkladntext20"/>
        <w:shd w:val="clear" w:color="auto" w:fill="auto"/>
        <w:spacing w:after="180"/>
        <w:ind w:firstLine="0"/>
        <w:jc w:val="both"/>
      </w:pPr>
      <w:r>
        <w:t xml:space="preserve">které umožňují přenos signálů po vedení, rádiovými, optickými nebo jinými </w:t>
      </w:r>
      <w:r>
        <w:t>elektromagnetickými prostředky, včetně družicových sítí, pevných sítí s komutací okruhů nebo paketů a mobilních zemských sítí, sítí pro rozvod elektrické energie v rozsahu, v jakém jsou používány pro přenos signálů, sítí pro rozhlasové a televizní vysílání</w:t>
      </w:r>
      <w:r>
        <w:t xml:space="preserve"> a sítí kabelové televize, bez ohledu na druh přenášené informace;</w:t>
      </w:r>
    </w:p>
    <w:p w:rsidR="00386D45" w:rsidRDefault="00210805">
      <w:pPr>
        <w:pStyle w:val="Zkladntext20"/>
        <w:shd w:val="clear" w:color="auto" w:fill="auto"/>
        <w:spacing w:after="180"/>
        <w:ind w:firstLine="0"/>
        <w:jc w:val="both"/>
      </w:pPr>
      <w:r>
        <w:rPr>
          <w:rStyle w:val="Zkladntext2Tun"/>
        </w:rPr>
        <w:t xml:space="preserve">Vyjádření o existenci SEK </w:t>
      </w:r>
      <w:r>
        <w:t>je „</w:t>
      </w:r>
      <w:r>
        <w:rPr>
          <w:rStyle w:val="Zkladntext2Kurzva"/>
        </w:rPr>
        <w:t>Vyjádření o existenci sítě elektronických komunikací společnosti Česká telekomunikační infrastruktura, a.s.“</w:t>
      </w:r>
      <w:r>
        <w:t xml:space="preserve"> ze dne 13.9.2019 vydané pod čj. 731375/19, jehož n</w:t>
      </w:r>
      <w:r>
        <w:t>edílnou součástí jsou Všeobecné podmínky ochrany SEK společnosti CETIN, které si vyžádal a obdržel Stavebník;</w:t>
      </w:r>
    </w:p>
    <w:p w:rsidR="00386D45" w:rsidRDefault="00210805">
      <w:pPr>
        <w:pStyle w:val="Zkladntext20"/>
        <w:shd w:val="clear" w:color="auto" w:fill="auto"/>
        <w:spacing w:after="516"/>
        <w:ind w:firstLine="0"/>
        <w:jc w:val="both"/>
      </w:pPr>
      <w:r>
        <w:rPr>
          <w:rStyle w:val="Zkladntext2Tun"/>
        </w:rPr>
        <w:t xml:space="preserve">„Zákon o </w:t>
      </w:r>
      <w:r>
        <w:t>vyvlastnění</w:t>
      </w:r>
      <w:r>
        <w:rPr>
          <w:rStyle w:val="Zkladntext2dkovn-2pt"/>
          <w:vertAlign w:val="superscript"/>
        </w:rPr>
        <w:t>11</w:t>
      </w:r>
      <w:r>
        <w:t xml:space="preserve"> je zákon č. 184/2006 Sb., o odnětí nebo omezení vlastnického práva k </w:t>
      </w:r>
      <w:r>
        <w:lastRenderedPageBreak/>
        <w:t>pozemku nebo ke stavbě, v účinném znění.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69"/>
        </w:tabs>
        <w:spacing w:after="258" w:line="210" w:lineRule="exact"/>
        <w:ind w:left="620"/>
        <w:jc w:val="both"/>
      </w:pPr>
      <w:bookmarkStart w:id="3" w:name="bookmark3"/>
      <w:r>
        <w:t>ÚVODNÍ USTANO</w:t>
      </w:r>
      <w:r>
        <w:t>VENÍ</w:t>
      </w:r>
      <w:bookmarkEnd w:id="3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9"/>
        </w:tabs>
        <w:spacing w:after="226" w:line="210" w:lineRule="exact"/>
        <w:ind w:left="620" w:hanging="620"/>
        <w:jc w:val="both"/>
      </w:pPr>
      <w:r>
        <w:t>CETIN je vlastníkem SEK, jež má být přeložena na základě Smlouvy.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9"/>
        </w:tabs>
        <w:spacing w:after="173" w:line="250" w:lineRule="exact"/>
        <w:ind w:left="620" w:hanging="620"/>
        <w:jc w:val="both"/>
      </w:pPr>
      <w:r>
        <w:t>Stavebník dle Vyjádření o existenci SEK vyvolává Překládku dotčené části SEK dle ustanovení §104 odst. 17 Zákona o elektronických komunikacích.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9"/>
        </w:tabs>
        <w:spacing w:after="219" w:line="259" w:lineRule="exact"/>
        <w:ind w:left="620" w:hanging="620"/>
        <w:jc w:val="both"/>
      </w:pPr>
      <w:r>
        <w:t xml:space="preserve">Překládka dle Smlouvy je vedena u společnosti CETIN pod označením </w:t>
      </w:r>
      <w:r>
        <w:rPr>
          <w:rStyle w:val="Zkladntext2Tun"/>
        </w:rPr>
        <w:t>„VPIC Lipník TR úprava křižovatky</w:t>
      </w:r>
      <w:r>
        <w:rPr>
          <w:rStyle w:val="Zkladntext2Tun"/>
          <w:vertAlign w:val="superscript"/>
        </w:rPr>
        <w:t>1</w:t>
      </w:r>
      <w:r>
        <w:rPr>
          <w:rStyle w:val="Zkladntext2Tun"/>
        </w:rPr>
        <w:t>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69"/>
        </w:tabs>
        <w:spacing w:after="221" w:line="210" w:lineRule="exact"/>
        <w:ind w:left="620"/>
        <w:jc w:val="both"/>
      </w:pPr>
      <w:bookmarkStart w:id="4" w:name="bookmark4"/>
      <w:r>
        <w:t>PŘEDMĚT SMLOUVY</w:t>
      </w:r>
      <w:bookmarkEnd w:id="4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9"/>
        </w:tabs>
        <w:spacing w:after="212" w:line="250" w:lineRule="exact"/>
        <w:ind w:left="620" w:hanging="620"/>
        <w:jc w:val="both"/>
      </w:pPr>
      <w:r>
        <w:t>Předmětem Smlouvy je závazek společnosti CETIN zajistit Překládku a s ní související záležitosti v rozsahu Projektu a za podmínek stanoven</w:t>
      </w:r>
      <w:r>
        <w:t>ých Smlouvou a závazek Stavebníka, který Překládku vyvolal, společnosti CETIN uhradit všechny nezbytné náklady spojené s Překládkou, které by společnosti CETIN nevznikly, kdyby Překládka nebyla Stavebníkem vyvolána.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69"/>
        </w:tabs>
        <w:spacing w:after="223" w:line="210" w:lineRule="exact"/>
        <w:ind w:left="620"/>
        <w:jc w:val="both"/>
      </w:pPr>
      <w:bookmarkStart w:id="5" w:name="bookmark5"/>
      <w:r>
        <w:t>PŘEKLÁDKA A JEJÍ PODMÍNKY</w:t>
      </w:r>
      <w:bookmarkEnd w:id="5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9"/>
        </w:tabs>
        <w:spacing w:after="216"/>
        <w:ind w:left="620" w:hanging="620"/>
        <w:jc w:val="both"/>
      </w:pPr>
      <w:r>
        <w:t>Překládka bude</w:t>
      </w:r>
      <w:r>
        <w:t xml:space="preserve"> realizována v rozsahu (územním a stavebnětechnickém) a na nemovitostech specifikovaných v CTN.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9"/>
        </w:tabs>
        <w:spacing w:after="103" w:line="210" w:lineRule="exact"/>
        <w:ind w:left="620" w:hanging="620"/>
        <w:jc w:val="both"/>
      </w:pPr>
      <w:r>
        <w:t>Předpoklady (podmínky) pro realizaci Překládky jsou:</w:t>
      </w:r>
    </w:p>
    <w:p w:rsidR="00386D45" w:rsidRDefault="00210805">
      <w:pPr>
        <w:pStyle w:val="Zkladntext20"/>
        <w:numPr>
          <w:ilvl w:val="0"/>
          <w:numId w:val="2"/>
        </w:numPr>
        <w:shd w:val="clear" w:color="auto" w:fill="auto"/>
        <w:tabs>
          <w:tab w:val="left" w:pos="1038"/>
        </w:tabs>
        <w:ind w:left="1060" w:hanging="440"/>
        <w:jc w:val="both"/>
      </w:pPr>
      <w:r>
        <w:t>zajištění pravomocného územního rozhodnutí - rozhodnutí o umístění stavby Překládky,</w:t>
      </w:r>
    </w:p>
    <w:p w:rsidR="00386D45" w:rsidRDefault="00210805">
      <w:pPr>
        <w:pStyle w:val="Zkladntext20"/>
        <w:numPr>
          <w:ilvl w:val="0"/>
          <w:numId w:val="2"/>
        </w:numPr>
        <w:shd w:val="clear" w:color="auto" w:fill="auto"/>
        <w:tabs>
          <w:tab w:val="left" w:pos="1038"/>
        </w:tabs>
        <w:spacing w:after="96"/>
        <w:ind w:left="1060" w:hanging="440"/>
        <w:jc w:val="both"/>
      </w:pPr>
      <w:r>
        <w:t xml:space="preserve">zajištění práv k </w:t>
      </w:r>
      <w:r>
        <w:t>užívání Překládkou dotčených nemovitostí, a to uzavření smlouvy o smlouvě budoucí o zřízení služebnosti s vlastníky Překládkou dotčených nemovitostí nebo vyvlastnění takového práva.</w:t>
      </w:r>
    </w:p>
    <w:p w:rsidR="00386D45" w:rsidRDefault="00210805">
      <w:pPr>
        <w:pStyle w:val="Zkladntext40"/>
        <w:shd w:val="clear" w:color="auto" w:fill="auto"/>
        <w:spacing w:before="0" w:after="223" w:line="210" w:lineRule="exact"/>
        <w:ind w:left="1060"/>
        <w:jc w:val="both"/>
      </w:pPr>
      <w:r>
        <w:rPr>
          <w:rStyle w:val="Zkladntext4Netun"/>
        </w:rPr>
        <w:t xml:space="preserve">(vše dále jen </w:t>
      </w:r>
      <w:r>
        <w:t>„Předpoklady pro realizaci Překládky</w:t>
      </w:r>
      <w:r>
        <w:rPr>
          <w:vertAlign w:val="superscript"/>
        </w:rPr>
        <w:t>1</w:t>
      </w:r>
      <w:r>
        <w:t>).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9"/>
        </w:tabs>
        <w:spacing w:after="216"/>
        <w:ind w:left="620" w:hanging="620"/>
        <w:jc w:val="both"/>
      </w:pPr>
      <w:r>
        <w:t>Společnost CETIN nen</w:t>
      </w:r>
      <w:r>
        <w:t>í povinna zahájit realizaci Překládky dříve, než jsou zajištěny Předpoklady pro realizaci Překládky; bez zajištění Předpokladů pro realizaci Překládky nebude Překládka realizována.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9"/>
        </w:tabs>
        <w:spacing w:line="210" w:lineRule="exact"/>
        <w:ind w:left="620" w:hanging="620"/>
        <w:jc w:val="both"/>
      </w:pPr>
      <w:r>
        <w:t>Vlastníkem SEK, přeložené na základě Smlouvy, zůstává společnost CETIN.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4"/>
        </w:tabs>
        <w:spacing w:after="216"/>
        <w:ind w:left="620" w:hanging="620"/>
      </w:pPr>
      <w:r>
        <w:t>Spo</w:t>
      </w:r>
      <w:r>
        <w:t>lečnost CETIN je oprávněna realizací Překládky pověřit jinou osobu. Je-li Překládky a/nebo jednotlivými úkony Překládky pověřena jiná osoba, od společnost CETIN Stavebníkovi tak, jako by Překládku realizovala sama.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  <w:spacing w:after="253" w:line="210" w:lineRule="exact"/>
        <w:ind w:left="620"/>
        <w:jc w:val="both"/>
      </w:pPr>
      <w:bookmarkStart w:id="6" w:name="bookmark6"/>
      <w:r>
        <w:t xml:space="preserve">ZÁVAZKY SMLUVNÍCH </w:t>
      </w:r>
      <w:r>
        <w:rPr>
          <w:rStyle w:val="Nadpis5Netun"/>
        </w:rPr>
        <w:t>STRAN</w:t>
      </w:r>
      <w:bookmarkEnd w:id="6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4"/>
        </w:tabs>
        <w:spacing w:after="138" w:line="210" w:lineRule="exact"/>
        <w:ind w:left="620" w:hanging="620"/>
        <w:jc w:val="both"/>
      </w:pPr>
      <w:r>
        <w:t xml:space="preserve">Společnost CETIN </w:t>
      </w:r>
      <w:r>
        <w:t>se zavazuje</w:t>
      </w:r>
    </w:p>
    <w:p w:rsidR="00386D45" w:rsidRDefault="00210805">
      <w:pPr>
        <w:pStyle w:val="Zkladntext20"/>
        <w:numPr>
          <w:ilvl w:val="0"/>
          <w:numId w:val="3"/>
        </w:numPr>
        <w:shd w:val="clear" w:color="auto" w:fill="auto"/>
        <w:tabs>
          <w:tab w:val="left" w:pos="1046"/>
        </w:tabs>
        <w:spacing w:after="101" w:line="210" w:lineRule="exact"/>
        <w:ind w:left="620" w:firstLine="0"/>
        <w:jc w:val="both"/>
      </w:pPr>
      <w:r>
        <w:t>před realizací Překládky:</w:t>
      </w:r>
    </w:p>
    <w:p w:rsidR="00386D45" w:rsidRDefault="00210805">
      <w:pPr>
        <w:pStyle w:val="Zkladntext20"/>
        <w:numPr>
          <w:ilvl w:val="0"/>
          <w:numId w:val="4"/>
        </w:numPr>
        <w:shd w:val="clear" w:color="auto" w:fill="auto"/>
        <w:tabs>
          <w:tab w:val="left" w:pos="1457"/>
        </w:tabs>
        <w:spacing w:line="250" w:lineRule="exact"/>
        <w:ind w:left="1460" w:hanging="420"/>
        <w:jc w:val="both"/>
      </w:pPr>
      <w:r>
        <w:t>zajistit zpracování Projektu,</w:t>
      </w:r>
    </w:p>
    <w:p w:rsidR="00386D45" w:rsidRDefault="00210805">
      <w:pPr>
        <w:pStyle w:val="Zkladntext20"/>
        <w:numPr>
          <w:ilvl w:val="0"/>
          <w:numId w:val="4"/>
        </w:numPr>
        <w:shd w:val="clear" w:color="auto" w:fill="auto"/>
        <w:tabs>
          <w:tab w:val="left" w:pos="1457"/>
        </w:tabs>
        <w:spacing w:after="92" w:line="250" w:lineRule="exact"/>
        <w:ind w:left="1460" w:hanging="420"/>
        <w:jc w:val="both"/>
      </w:pPr>
      <w:r>
        <w:t>pokusit se uzavřít smlouvu o smlouvě budoucí o zřízení služebnosti a/nebo jinou smlouvu s vlastníky Překládkou dotčených nemovitostí, tzn. prokazatelně učinit vlastníkům Překládkou dotčený</w:t>
      </w:r>
      <w:r>
        <w:t>ch nemovitostí návrh takové smlouvy.</w:t>
      </w:r>
    </w:p>
    <w:p w:rsidR="00386D45" w:rsidRDefault="00210805">
      <w:pPr>
        <w:pStyle w:val="Zkladntext20"/>
        <w:numPr>
          <w:ilvl w:val="0"/>
          <w:numId w:val="3"/>
        </w:numPr>
        <w:shd w:val="clear" w:color="auto" w:fill="auto"/>
        <w:tabs>
          <w:tab w:val="left" w:pos="1046"/>
        </w:tabs>
        <w:spacing w:after="101" w:line="210" w:lineRule="exact"/>
        <w:ind w:left="620" w:firstLine="0"/>
        <w:jc w:val="both"/>
      </w:pPr>
      <w:r>
        <w:t>po realizaci Překládky:</w:t>
      </w:r>
    </w:p>
    <w:p w:rsidR="00386D45" w:rsidRDefault="00210805">
      <w:pPr>
        <w:pStyle w:val="Zkladntext20"/>
        <w:numPr>
          <w:ilvl w:val="0"/>
          <w:numId w:val="5"/>
        </w:numPr>
        <w:shd w:val="clear" w:color="auto" w:fill="auto"/>
        <w:tabs>
          <w:tab w:val="left" w:pos="1457"/>
        </w:tabs>
        <w:spacing w:line="250" w:lineRule="exact"/>
        <w:ind w:left="1460" w:hanging="420"/>
        <w:jc w:val="both"/>
      </w:pPr>
      <w:r>
        <w:t xml:space="preserve">zajistit pro své potřeby dokumentaci skutečného provedení Překládky; dokumentace skutečného provedení Překládky nebude dokumentací skutečného provedení s náležitostmi dle vyhlášky č. 499/2006 </w:t>
      </w:r>
      <w:r>
        <w:t>Sb., o dokumentaci staveb, v účinném znění;</w:t>
      </w:r>
    </w:p>
    <w:p w:rsidR="00386D45" w:rsidRDefault="00210805">
      <w:pPr>
        <w:pStyle w:val="Zkladntext20"/>
        <w:numPr>
          <w:ilvl w:val="0"/>
          <w:numId w:val="5"/>
        </w:numPr>
        <w:shd w:val="clear" w:color="auto" w:fill="auto"/>
        <w:tabs>
          <w:tab w:val="left" w:pos="1457"/>
        </w:tabs>
        <w:spacing w:line="250" w:lineRule="exact"/>
        <w:ind w:left="1460" w:hanging="420"/>
        <w:jc w:val="both"/>
      </w:pPr>
      <w:r>
        <w:t>zajistit vyhotovení geometrického plánu s vyznačením rozsahu služebnosti k Překládkou dotčeným nemovitostem;</w:t>
      </w:r>
    </w:p>
    <w:p w:rsidR="00386D45" w:rsidRDefault="00210805">
      <w:pPr>
        <w:pStyle w:val="Zkladntext20"/>
        <w:numPr>
          <w:ilvl w:val="0"/>
          <w:numId w:val="5"/>
        </w:numPr>
        <w:shd w:val="clear" w:color="auto" w:fill="auto"/>
        <w:tabs>
          <w:tab w:val="left" w:pos="1459"/>
        </w:tabs>
        <w:spacing w:after="212" w:line="250" w:lineRule="exact"/>
        <w:ind w:left="1460" w:hanging="420"/>
        <w:jc w:val="both"/>
      </w:pPr>
      <w:r>
        <w:t xml:space="preserve">zajistit uzavření smluv o zřízení služebnosti s vlastníky Překládkou dotčených </w:t>
      </w:r>
      <w:r>
        <w:lastRenderedPageBreak/>
        <w:t>nemovitostí a vklad služ</w:t>
      </w:r>
      <w:r>
        <w:t>ebnosti dle smluv o zřízení služebnosti s vlastníky Překládkou dotčených nemovitostí do katastru nemovitostí.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4"/>
        </w:tabs>
        <w:spacing w:after="133" w:line="210" w:lineRule="exact"/>
        <w:ind w:left="620" w:hanging="620"/>
        <w:jc w:val="both"/>
      </w:pPr>
      <w:r>
        <w:t>Stavebník se zavazuje, před realizací Překládky:</w:t>
      </w:r>
    </w:p>
    <w:p w:rsidR="00386D45" w:rsidRDefault="00210805">
      <w:pPr>
        <w:pStyle w:val="Zkladntext20"/>
        <w:numPr>
          <w:ilvl w:val="0"/>
          <w:numId w:val="6"/>
        </w:numPr>
        <w:shd w:val="clear" w:color="auto" w:fill="auto"/>
        <w:tabs>
          <w:tab w:val="left" w:pos="1457"/>
        </w:tabs>
        <w:spacing w:line="210" w:lineRule="exact"/>
        <w:ind w:left="1460" w:hanging="420"/>
        <w:jc w:val="both"/>
      </w:pPr>
      <w:r>
        <w:t>zajistit územní rozhodnutí - rozhodnutí o umístění stavby Překládky;</w:t>
      </w:r>
    </w:p>
    <w:p w:rsidR="00386D45" w:rsidRDefault="00210805">
      <w:pPr>
        <w:pStyle w:val="Zkladntext20"/>
        <w:numPr>
          <w:ilvl w:val="0"/>
          <w:numId w:val="6"/>
        </w:numPr>
        <w:shd w:val="clear" w:color="auto" w:fill="auto"/>
        <w:tabs>
          <w:tab w:val="left" w:pos="1457"/>
        </w:tabs>
        <w:spacing w:after="180" w:line="250" w:lineRule="exact"/>
        <w:ind w:left="1460" w:hanging="420"/>
        <w:jc w:val="both"/>
      </w:pPr>
      <w:r>
        <w:t>po splnění Předpokladů pro r</w:t>
      </w:r>
      <w:r>
        <w:t xml:space="preserve">ealizaci Překládky, nejdříve však čtyři (4) měsíce od uzavření Smlouvy, vyzvat písemně společnost CETIN k realizaci Překládky a oznámit společnosti CETIN stavební připravenost (dále jen </w:t>
      </w:r>
      <w:r>
        <w:rPr>
          <w:rStyle w:val="Zkladntext2Tun"/>
        </w:rPr>
        <w:t>„Kvalifikovaná výzva").</w:t>
      </w:r>
    </w:p>
    <w:p w:rsidR="00386D45" w:rsidRDefault="00210805">
      <w:pPr>
        <w:pStyle w:val="Zkladntext20"/>
        <w:shd w:val="clear" w:color="auto" w:fill="auto"/>
        <w:spacing w:after="180" w:line="250" w:lineRule="exact"/>
        <w:ind w:left="620" w:firstLine="0"/>
        <w:jc w:val="both"/>
      </w:pPr>
      <w:r>
        <w:t xml:space="preserve">Stavebník se zavazuje, nej později do třiceti </w:t>
      </w:r>
      <w:r>
        <w:t>(30) dnů od nabytí právní moci územního rozhodnutí - rozhodnutí o umístění stavby Překládky uzavřít se společností CETIN Dohodu o převodu některých práv a povinností ze správního rozhodnutí, jejíž vzor je uveden v Příloze č. 2 Smlouvy a převést na společno</w:t>
      </w:r>
      <w:r>
        <w:t>st CETIN práva a povinnosti z územního rozhodnutí - rozhodnutí o umístění stavby Překládky. Ve lhůtě dle předchozího odstavce je Stavebník povinen předat společnosti CETIN územní rozhodnutí - rozhodnutí o umístění stavby Překládky.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4"/>
        </w:tabs>
        <w:spacing w:after="60" w:line="250" w:lineRule="exact"/>
        <w:ind w:left="620" w:hanging="620"/>
      </w:pPr>
      <w:r>
        <w:t xml:space="preserve">Společnost CETIN se </w:t>
      </w:r>
      <w:r>
        <w:t>zavazuje zajistit realizaci Překládky do dvou (2) měsíců ode dne, kdy bude splněna poslední z následujících podmínek:</w:t>
      </w:r>
    </w:p>
    <w:p w:rsidR="00386D45" w:rsidRDefault="00210805">
      <w:pPr>
        <w:pStyle w:val="Zkladntext20"/>
        <w:numPr>
          <w:ilvl w:val="0"/>
          <w:numId w:val="7"/>
        </w:numPr>
        <w:shd w:val="clear" w:color="auto" w:fill="auto"/>
        <w:tabs>
          <w:tab w:val="left" w:pos="1046"/>
        </w:tabs>
        <w:spacing w:line="250" w:lineRule="exact"/>
        <w:ind w:left="620" w:firstLine="0"/>
        <w:jc w:val="both"/>
      </w:pPr>
      <w:r>
        <w:t>společnosti CETIN je doručena Kvalifikovaná výzva;</w:t>
      </w:r>
    </w:p>
    <w:p w:rsidR="00386D45" w:rsidRDefault="00210805">
      <w:pPr>
        <w:pStyle w:val="Zkladntext20"/>
        <w:numPr>
          <w:ilvl w:val="0"/>
          <w:numId w:val="7"/>
        </w:numPr>
        <w:shd w:val="clear" w:color="auto" w:fill="auto"/>
        <w:tabs>
          <w:tab w:val="left" w:pos="1046"/>
        </w:tabs>
        <w:spacing w:line="250" w:lineRule="exact"/>
        <w:ind w:left="620" w:firstLine="0"/>
        <w:jc w:val="both"/>
      </w:pPr>
      <w:r>
        <w:t>Stavebník uhradil náklady na Přípravu Překládky dle odst. 6.1 písm. (a) Smlouvy;</w:t>
      </w:r>
    </w:p>
    <w:p w:rsidR="00386D45" w:rsidRDefault="00210805">
      <w:pPr>
        <w:pStyle w:val="Zkladntext20"/>
        <w:numPr>
          <w:ilvl w:val="0"/>
          <w:numId w:val="7"/>
        </w:numPr>
        <w:shd w:val="clear" w:color="auto" w:fill="auto"/>
        <w:tabs>
          <w:tab w:val="left" w:pos="1046"/>
        </w:tabs>
        <w:spacing w:line="250" w:lineRule="exact"/>
        <w:ind w:left="620" w:firstLine="0"/>
        <w:jc w:val="both"/>
      </w:pPr>
      <w:r>
        <w:t>Staveb</w:t>
      </w:r>
      <w:r>
        <w:t>ník splnil povinnosti dle odst. 4.2 Smlouvy;</w:t>
      </w:r>
    </w:p>
    <w:p w:rsidR="00386D45" w:rsidRDefault="00210805">
      <w:pPr>
        <w:pStyle w:val="Zkladntext20"/>
        <w:numPr>
          <w:ilvl w:val="0"/>
          <w:numId w:val="7"/>
        </w:numPr>
        <w:shd w:val="clear" w:color="auto" w:fill="auto"/>
        <w:tabs>
          <w:tab w:val="left" w:pos="1046"/>
        </w:tabs>
        <w:spacing w:line="250" w:lineRule="exact"/>
        <w:ind w:left="620" w:firstLine="0"/>
        <w:jc w:val="both"/>
      </w:pPr>
      <w:r>
        <w:t>na společnost CETIN jsou převedena práva a povinnosti z územního rozhodnutí -</w:t>
      </w:r>
    </w:p>
    <w:p w:rsidR="00386D45" w:rsidRDefault="00210805">
      <w:pPr>
        <w:pStyle w:val="Zkladntext20"/>
        <w:shd w:val="clear" w:color="auto" w:fill="auto"/>
        <w:spacing w:after="180" w:line="250" w:lineRule="exact"/>
        <w:ind w:left="1460" w:hanging="420"/>
        <w:jc w:val="both"/>
      </w:pPr>
      <w:r>
        <w:t>rozhodnutí o umístění stavby (Překládky).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spacing w:after="236" w:line="250" w:lineRule="exact"/>
        <w:ind w:left="620" w:hanging="620"/>
        <w:jc w:val="both"/>
      </w:pPr>
      <w:r>
        <w:t xml:space="preserve"> Stavebník bere na vědomí, že mezi společností CETIN a vlastníky Překládkou dotčených nemov</w:t>
      </w:r>
      <w:r>
        <w:t>itostí musí dojít s ohledem na ustanovení § 104 Zákona o elektronických komunikacích k úpravě vzájemných právních vztahů v podobě uzavření písemné smlouvy o budoucí smlouvě o zřízení služebnosti a po realizaci Překládky k uzavření smlouvy o zřízení služebn</w:t>
      </w:r>
      <w:r>
        <w:t xml:space="preserve">osti případně ke zřízení takového práva ve vyvlastňovacím řízení. Náhrady za zřízení služebností, které společnost CETIN vlastníkům Překládkou dotčených nemovitostí uhradí, bude Stavebník s ohledem na ustanovení </w:t>
      </w:r>
      <w:r>
        <w:rPr>
          <w:rStyle w:val="Zkladntext2dkovn1pt"/>
        </w:rPr>
        <w:t>§104</w:t>
      </w:r>
      <w:r>
        <w:t xml:space="preserve"> odst. 17 Zákona o elektronických komuni</w:t>
      </w:r>
      <w:r>
        <w:t>kacích povinen uhradit společnosti CETIN jako náklady vzniklé společnosti CETIN v souvislosti s Překládkou. Stejně tak bude Stavebník povinen uhradit společnosti CETIN náklady za uhrazení správních poplatků za vklad služebností do katastru nemovitostí, pří</w:t>
      </w:r>
      <w:r>
        <w:t>padně náklady vzniklé společnosti CETIN v souvislosti s vyvlastňovacím řízením.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1"/>
        </w:tabs>
        <w:spacing w:after="240"/>
        <w:ind w:left="620" w:hanging="620"/>
        <w:jc w:val="both"/>
      </w:pPr>
      <w:r>
        <w:t>Stavebník se zavazuje poskytnout společnosti CETIN při uzavírání smluv o budoucí smlouvě o zřízení služebnosti a po realizaci Překládky při uzavírání smluv o zřízení služebnost</w:t>
      </w:r>
      <w:r>
        <w:t>i potřebnou součinnost.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1"/>
        </w:tabs>
        <w:spacing w:after="244"/>
        <w:ind w:left="620" w:hanging="620"/>
        <w:jc w:val="both"/>
      </w:pPr>
      <w:r>
        <w:t xml:space="preserve">Jakákoliv lhůta dle odst. 4.3 Smlouvy sjednaná k realizaci Překládky a/nebo sjednaná Smluvními stranami na základě Smlouvy se prodlužuje o dobu, po kterou je v prodlení Stavebník s plněním povinnosti dle Smlouvy a/nebo po kterou </w:t>
      </w:r>
      <w:r>
        <w:t>byla realizace Překládky přerušena nebo nemohla být zahájena z důvodu nikoliv na straně společnosti CETIN, a o další dobu, o kterou je lhůtu k realizaci Překládky třeba prodloužit v důsledku prodlení Stavebníka.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1"/>
        </w:tabs>
        <w:spacing w:after="272" w:line="250" w:lineRule="exact"/>
        <w:ind w:left="620" w:hanging="620"/>
        <w:jc w:val="both"/>
      </w:pPr>
      <w:r>
        <w:t>Dnem ukončení realizace Překládky je den, kd</w:t>
      </w:r>
      <w:r>
        <w:t>y je Stavebníkovi doručeno na adresu uvedenou v hlavičce Smlouvy nebo na adresu elektronické pošty uvedenou v čl. 8 Smlouvy oznámení o ukončení realizace Překládky. Smluvní strany ujednaly a souhlasí, že oznámení dle předchozí věty budou považovat za doruč</w:t>
      </w:r>
      <w:r>
        <w:t>ené pátým (5.) dnem od odeslání oznámení na adresu uvedenou v hlavičce Smlouvy nebo na adresu elektronické pošty uvedenou v čl. 8 Smlouvy.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71"/>
        </w:tabs>
        <w:spacing w:after="161" w:line="210" w:lineRule="exact"/>
        <w:ind w:left="620"/>
        <w:jc w:val="both"/>
      </w:pPr>
      <w:bookmarkStart w:id="7" w:name="bookmark7"/>
      <w:r>
        <w:lastRenderedPageBreak/>
        <w:t>NÁKLADY SPOJENÉ S PŘEKLÁDKOU</w:t>
      </w:r>
      <w:bookmarkEnd w:id="7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1"/>
        </w:tabs>
        <w:spacing w:after="236" w:line="250" w:lineRule="exact"/>
        <w:ind w:left="620" w:hanging="620"/>
        <w:jc w:val="both"/>
      </w:pPr>
      <w:r>
        <w:t xml:space="preserve">Stavebník je dle ustanovení </w:t>
      </w:r>
      <w:r>
        <w:rPr>
          <w:rStyle w:val="Zkladntext2dkovn1pt"/>
        </w:rPr>
        <w:t>§104</w:t>
      </w:r>
      <w:r>
        <w:t xml:space="preserve"> odst. 17 Zákona o elektronických komunikacích povinen n</w:t>
      </w:r>
      <w:r>
        <w:t>ést náklady Překládky dotčeného úseku SEK, přičemž takovými náklady jsou všechny nezbytné náklady vlastníka SEK, které by mu nevznikly, kdyby Překládka nebyla Stavebníkem vyvolána.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1"/>
        </w:tabs>
        <w:spacing w:after="244"/>
        <w:ind w:left="620" w:hanging="620"/>
        <w:jc w:val="both"/>
      </w:pPr>
      <w:r>
        <w:t xml:space="preserve">Výše nákladů Překládky stanovených na základě CTN činí ke dni uzavření </w:t>
      </w:r>
      <w:r>
        <w:rPr>
          <w:rStyle w:val="Zkladntext2Kurzva"/>
        </w:rPr>
        <w:t>Smlo</w:t>
      </w:r>
      <w:r>
        <w:rPr>
          <w:rStyle w:val="Zkladntext2Kurzva"/>
        </w:rPr>
        <w:t xml:space="preserve">uvy </w:t>
      </w:r>
      <w:r>
        <w:rPr>
          <w:rStyle w:val="Zkladntext2Tun"/>
        </w:rPr>
        <w:t xml:space="preserve">349.275,00 Kč </w:t>
      </w:r>
      <w:r>
        <w:t>(slovy: tři sta čtyřicet devět tisíc dvě stě sedmdesát pět korun českých). Specifikace těchto nákladů je uvedena v CTN. Stavebník bere na vědomí, že tato výše nákladů byla stanovena před vyhotovením Projektu na základě měrných nákladů spo</w:t>
      </w:r>
      <w:r>
        <w:t>lečnosti CETIN (tj. je pouze orientační). Překládka dle Zákona o elektronických komunikacích je mimo předmět daně z přidané hodnoty.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1"/>
        </w:tabs>
        <w:spacing w:after="236" w:line="250" w:lineRule="exact"/>
        <w:ind w:left="620" w:hanging="620"/>
        <w:jc w:val="both"/>
      </w:pPr>
      <w:r>
        <w:t xml:space="preserve">Výše nákladů Překládky bude stanovena po vyhotovení Projektu, na jeho základě (dále jen </w:t>
      </w:r>
      <w:r>
        <w:rPr>
          <w:rStyle w:val="Zkladntext2Tun"/>
        </w:rPr>
        <w:t>„Náklady Překládky stanovené na zák</w:t>
      </w:r>
      <w:r>
        <w:rPr>
          <w:rStyle w:val="Zkladntext2Tun"/>
        </w:rPr>
        <w:t xml:space="preserve">ladě Projektu"). </w:t>
      </w:r>
      <w:r>
        <w:t>Společnost CETIN do čtyř (4) měsíců od uzavření Smlouvy písemně oznámí Stavebníkovi výši Nákladů Překládky stanovených na základě Projektu a ve stejné lhůtě předloží Stavebníkovi Projekt.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1"/>
        </w:tabs>
        <w:spacing w:after="276"/>
        <w:ind w:left="620" w:hanging="620"/>
        <w:jc w:val="both"/>
      </w:pPr>
      <w:r>
        <w:t>V případě, že v souvislostí s realizací Překládky s</w:t>
      </w:r>
      <w:r>
        <w:t>polečnosti CETIN vzniknou další nezbytné náklady na Překládku, které nejsou vyčísleny v odst. 5.2 Smlouvy, Stavebník se zavazuje je společnosti CETIN uhradit, za předpokladu, že nebudou zahrnuty v Nákladech Překládky stanovených na základě Projektu.</w:t>
      </w:r>
    </w:p>
    <w:p w:rsidR="00386D45" w:rsidRDefault="00210805">
      <w:pPr>
        <w:pStyle w:val="Zkladntext20"/>
        <w:shd w:val="clear" w:color="auto" w:fill="auto"/>
        <w:spacing w:after="166" w:line="210" w:lineRule="exact"/>
        <w:ind w:left="1060" w:hanging="440"/>
        <w:jc w:val="both"/>
      </w:pPr>
      <w:r>
        <w:t xml:space="preserve">Může </w:t>
      </w:r>
      <w:r>
        <w:t>se jednat zejména, nikoliv však výlučně o:</w:t>
      </w:r>
    </w:p>
    <w:p w:rsidR="00386D45" w:rsidRDefault="00210805">
      <w:pPr>
        <w:pStyle w:val="Zkladntext20"/>
        <w:shd w:val="clear" w:color="auto" w:fill="auto"/>
        <w:spacing w:line="250" w:lineRule="exact"/>
        <w:ind w:left="1060" w:hanging="440"/>
        <w:jc w:val="both"/>
      </w:pPr>
      <w:r>
        <w:t>(a) náklady na náhrady za omezení vlastnického práva vlastníkům Překládkou dotčených nemovitostí dle uzavřených smluv o služebnosti a/nebo dle pravomocného rozhodnutí příslušného vyvlastňovacího úřadu o omezení vl</w:t>
      </w:r>
      <w:r>
        <w:t>astnického práva zřízením služebnosti rozhodnutím,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line="250" w:lineRule="exact"/>
        <w:ind w:left="1020" w:hanging="420"/>
        <w:jc w:val="both"/>
      </w:pPr>
      <w:r>
        <w:t>náklady související se zrušením a následným výmazem služebnosti (váznoucí na nemovitostech dotčených původní, překládanou SEK) z katastru nemovitostí,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line="250" w:lineRule="exact"/>
        <w:ind w:left="1020" w:hanging="420"/>
        <w:jc w:val="both"/>
      </w:pPr>
      <w:r>
        <w:t>náklady na náhrady za omezené užívání lesního a půdníh</w:t>
      </w:r>
      <w:r>
        <w:t>o fondu včetně nákladů na vypracování výpočtu,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line="250" w:lineRule="exact"/>
        <w:ind w:left="1020" w:hanging="420"/>
        <w:jc w:val="both"/>
      </w:pPr>
      <w:r>
        <w:t>hydrogeologický, geologický, dendrologický a ostatní odborné posudky zpracované subjekty k tomu určenými,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  <w:tab w:val="right" w:pos="4547"/>
          <w:tab w:val="right" w:pos="6722"/>
          <w:tab w:val="left" w:pos="6896"/>
        </w:tabs>
        <w:spacing w:line="250" w:lineRule="exact"/>
        <w:ind w:left="1020" w:hanging="420"/>
        <w:jc w:val="both"/>
      </w:pPr>
      <w:r>
        <w:t>náklady</w:t>
      </w:r>
      <w:r>
        <w:tab/>
        <w:t>na koordinační výkresy,</w:t>
      </w:r>
      <w:r>
        <w:tab/>
        <w:t>povodňové plány a</w:t>
      </w:r>
      <w:r>
        <w:tab/>
        <w:t>zaměření, vyžadované</w:t>
      </w:r>
    </w:p>
    <w:p w:rsidR="00386D45" w:rsidRDefault="00210805">
      <w:pPr>
        <w:pStyle w:val="Zkladntext20"/>
        <w:shd w:val="clear" w:color="auto" w:fill="auto"/>
        <w:spacing w:line="250" w:lineRule="exact"/>
        <w:ind w:left="1020" w:firstLine="0"/>
        <w:jc w:val="both"/>
      </w:pPr>
      <w:r>
        <w:t>dotčenými subjekty,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line="250" w:lineRule="exact"/>
        <w:ind w:left="1020" w:hanging="420"/>
        <w:jc w:val="both"/>
      </w:pPr>
      <w:r>
        <w:t>náklady na i</w:t>
      </w:r>
      <w:r>
        <w:t>dentifikaci parcel,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  <w:tab w:val="right" w:pos="4547"/>
          <w:tab w:val="left" w:pos="6858"/>
        </w:tabs>
        <w:spacing w:line="250" w:lineRule="exact"/>
        <w:ind w:left="1020" w:hanging="420"/>
        <w:jc w:val="both"/>
      </w:pPr>
      <w:r>
        <w:t>náklady</w:t>
      </w:r>
      <w:r>
        <w:tab/>
        <w:t>na správní poplatky dle zákona č. 634/2004 Sb.</w:t>
      </w:r>
      <w:r>
        <w:tab/>
        <w:t>o správních poplatcích,</w:t>
      </w:r>
    </w:p>
    <w:p w:rsidR="00386D45" w:rsidRDefault="00210805">
      <w:pPr>
        <w:pStyle w:val="Zkladntext20"/>
        <w:shd w:val="clear" w:color="auto" w:fill="auto"/>
        <w:tabs>
          <w:tab w:val="right" w:pos="6722"/>
          <w:tab w:val="left" w:pos="6894"/>
        </w:tabs>
        <w:spacing w:line="250" w:lineRule="exact"/>
        <w:ind w:left="1020" w:firstLine="0"/>
        <w:jc w:val="both"/>
      </w:pPr>
      <w:r>
        <w:t>v účinném znění, které vzniknou</w:t>
      </w:r>
      <w:r>
        <w:tab/>
        <w:t>společnosti CETIN</w:t>
      </w:r>
      <w:r>
        <w:tab/>
        <w:t>v důsledku získávání</w:t>
      </w:r>
    </w:p>
    <w:p w:rsidR="00386D45" w:rsidRDefault="00210805">
      <w:pPr>
        <w:pStyle w:val="Zkladntext20"/>
        <w:shd w:val="clear" w:color="auto" w:fill="auto"/>
        <w:spacing w:line="250" w:lineRule="exact"/>
        <w:ind w:left="1020" w:firstLine="0"/>
        <w:jc w:val="both"/>
      </w:pPr>
      <w:r>
        <w:t>potřebných správních rozhodnutí - povolení, které jsou nezbytné k realizaci Překládky,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  <w:tab w:val="right" w:pos="4547"/>
          <w:tab w:val="right" w:pos="6722"/>
          <w:tab w:val="left" w:pos="6891"/>
        </w:tabs>
        <w:spacing w:line="250" w:lineRule="exact"/>
        <w:ind w:left="1020" w:hanging="420"/>
        <w:jc w:val="both"/>
      </w:pPr>
      <w:r>
        <w:t>náklady</w:t>
      </w:r>
      <w:r>
        <w:tab/>
        <w:t>související se zvláštním</w:t>
      </w:r>
      <w:r>
        <w:tab/>
        <w:t>užíváním veřejného</w:t>
      </w:r>
      <w:r>
        <w:tab/>
        <w:t>prostranství, vyměřené</w:t>
      </w:r>
    </w:p>
    <w:p w:rsidR="00386D45" w:rsidRDefault="00210805">
      <w:pPr>
        <w:pStyle w:val="Zkladntext20"/>
        <w:shd w:val="clear" w:color="auto" w:fill="auto"/>
        <w:spacing w:line="250" w:lineRule="exact"/>
        <w:ind w:left="1020" w:firstLine="0"/>
        <w:jc w:val="both"/>
      </w:pPr>
      <w:r>
        <w:t>v souvislosti s realizací Překládky podle zákona č.565/1990 Sb., o místních poplatcích v účinném znění,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line="250" w:lineRule="exact"/>
        <w:ind w:left="1020" w:hanging="420"/>
        <w:jc w:val="both"/>
      </w:pPr>
      <w:r>
        <w:t>náklady související se zvláštním užíváním dle ustanovení § 25 zákona č. 13/1</w:t>
      </w:r>
      <w:r>
        <w:t>997 Sb., o pozemních komunikacích, v účinném znění,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line="250" w:lineRule="exact"/>
        <w:ind w:left="1020" w:hanging="420"/>
        <w:jc w:val="both"/>
      </w:pPr>
      <w:r>
        <w:t>náklady na peněžité plnění plynoucí z nájemních smluv, jejichž uzavření je nutné pro realizaci Překládky,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spacing w:line="250" w:lineRule="exact"/>
        <w:ind w:left="1020" w:hanging="420"/>
        <w:jc w:val="both"/>
      </w:pPr>
      <w:r>
        <w:t xml:space="preserve"> náklady související s majetkovými újmami, způsobenými na zemědělských plodinách v souvislosti s r</w:t>
      </w:r>
      <w:r>
        <w:t>ealizací Překládky,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spacing w:line="250" w:lineRule="exact"/>
        <w:ind w:left="1020" w:hanging="420"/>
        <w:jc w:val="both"/>
      </w:pPr>
      <w:r>
        <w:t xml:space="preserve"> náklady na ochranu komunikačních vedení a zařízení před přepětím a nadproudem, včetně odborného výpočtu a návrhu,</w:t>
      </w:r>
    </w:p>
    <w:p w:rsidR="00386D45" w:rsidRDefault="00210805">
      <w:pPr>
        <w:pStyle w:val="Zkladntext20"/>
        <w:numPr>
          <w:ilvl w:val="0"/>
          <w:numId w:val="8"/>
        </w:numPr>
        <w:shd w:val="clear" w:color="auto" w:fill="auto"/>
        <w:tabs>
          <w:tab w:val="left" w:pos="1069"/>
        </w:tabs>
        <w:spacing w:after="240" w:line="250" w:lineRule="exact"/>
        <w:ind w:left="1020" w:hanging="420"/>
        <w:jc w:val="both"/>
      </w:pPr>
      <w:r>
        <w:t>náklady související se záchranným archeologickým dohledem.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7"/>
        </w:tabs>
        <w:spacing w:after="272" w:line="250" w:lineRule="exact"/>
        <w:ind w:left="600" w:hanging="600"/>
        <w:jc w:val="both"/>
      </w:pPr>
      <w:r>
        <w:t xml:space="preserve">Výše nákladů na Překládku, bez ohledu na to, zda se jedná o náklady Překládky stanovené na základě CTN nebo o Náklady Překládky stanovené na základě Projektu se změní </w:t>
      </w:r>
      <w:r>
        <w:lastRenderedPageBreak/>
        <w:t>písemným oznámením společnosti CETIN o změně výše nákladů na Překládku doručeným Stavební</w:t>
      </w:r>
      <w:r>
        <w:t xml:space="preserve">kovi (dále jen </w:t>
      </w:r>
      <w:r>
        <w:rPr>
          <w:rStyle w:val="Zkladntext2Tun"/>
        </w:rPr>
        <w:t xml:space="preserve">„Oznámení o změně výše nákladů"). </w:t>
      </w:r>
      <w:r>
        <w:t>Společnost CETIN je oprávněna Oznámení o změně výše nákladů učinit v každém kalendářním roce, ve kterém je Smlouva účinná, vždy však pouze jednou (1) za příslušný kalendářní rok. Společnost CETIN není povinn</w:t>
      </w:r>
      <w:r>
        <w:t>a za trvání účinnosti Smlouvy učinit žádné Oznámení o změně výše nákladů.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77"/>
        </w:tabs>
        <w:spacing w:after="158" w:line="210" w:lineRule="exact"/>
        <w:ind w:left="600" w:hanging="600"/>
        <w:jc w:val="both"/>
      </w:pPr>
      <w:bookmarkStart w:id="8" w:name="bookmark8"/>
      <w:r>
        <w:t>PLATEBNÍ PODMÍNKY</w:t>
      </w:r>
      <w:bookmarkEnd w:id="8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7"/>
        </w:tabs>
        <w:spacing w:after="64"/>
        <w:ind w:left="600" w:hanging="600"/>
        <w:jc w:val="both"/>
      </w:pPr>
      <w:r>
        <w:t xml:space="preserve">Náklady spojené s Překládkou ve výši skutečně provedených prací a skutečně vynaložených nákladů dle odst. 5.3 a/nebo odst. 5.5 Smlouvy je Stavebník povinen uhradit </w:t>
      </w:r>
      <w:r>
        <w:t xml:space="preserve">na základě jednotlivých daňových dokladů (dále jen </w:t>
      </w:r>
      <w:r>
        <w:rPr>
          <w:rStyle w:val="Zkladntext2Tun"/>
        </w:rPr>
        <w:t xml:space="preserve">„Faktura"). </w:t>
      </w:r>
      <w:r>
        <w:t>Faktury budou společností CETIN vystaveny takto:</w:t>
      </w:r>
    </w:p>
    <w:p w:rsidR="00386D45" w:rsidRDefault="00210805">
      <w:pPr>
        <w:pStyle w:val="Zkladntext20"/>
        <w:numPr>
          <w:ilvl w:val="0"/>
          <w:numId w:val="9"/>
        </w:numPr>
        <w:shd w:val="clear" w:color="auto" w:fill="auto"/>
        <w:tabs>
          <w:tab w:val="left" w:pos="1030"/>
        </w:tabs>
        <w:spacing w:after="60" w:line="250" w:lineRule="exact"/>
        <w:ind w:left="1020" w:hanging="420"/>
        <w:jc w:val="both"/>
      </w:pPr>
      <w:r>
        <w:t xml:space="preserve">Faktura za Přípravu Překládky ve výši </w:t>
      </w:r>
      <w:r>
        <w:rPr>
          <w:rStyle w:val="Zkladntext2Tun"/>
        </w:rPr>
        <w:t xml:space="preserve">36.389,00 Kč </w:t>
      </w:r>
      <w:r>
        <w:t>(slovy: třicet šest tisíc tři sta osmdesát devět korun českých) bude společností CETIN vystav</w:t>
      </w:r>
      <w:r>
        <w:t>ena do patnácti (15) dnů od předložení Projektu Stavebníkovi dle odst. 5.3 Smlouvy,</w:t>
      </w:r>
    </w:p>
    <w:p w:rsidR="00386D45" w:rsidRDefault="00210805">
      <w:pPr>
        <w:pStyle w:val="Zkladntext20"/>
        <w:numPr>
          <w:ilvl w:val="0"/>
          <w:numId w:val="9"/>
        </w:numPr>
        <w:shd w:val="clear" w:color="auto" w:fill="auto"/>
        <w:tabs>
          <w:tab w:val="left" w:pos="1030"/>
        </w:tabs>
        <w:spacing w:after="236" w:line="250" w:lineRule="exact"/>
        <w:ind w:left="1020" w:hanging="420"/>
        <w:jc w:val="both"/>
      </w:pPr>
      <w:r>
        <w:t>Faktura na doplatek nákladů souvisejících s Překládkou do patnácti (15) dnů od ukončení realizace Překládky dle odst. 4.7 Smlouvy.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77"/>
        </w:tabs>
        <w:ind w:left="600" w:hanging="600"/>
        <w:jc w:val="both"/>
      </w:pPr>
      <w:r>
        <w:t>Náklady společnosti CETIN uvedené v odst.</w:t>
      </w:r>
      <w:r>
        <w:t xml:space="preserve"> 5.4 Smlouvy budou hrazeny Stavebníkem odděleně na základě samostatných Faktur vystavených společností CETIN.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spacing w:after="276"/>
        <w:ind w:left="620" w:hanging="620"/>
        <w:jc w:val="both"/>
      </w:pPr>
      <w:r>
        <w:t>Jakoukoliv Fakturu vystavenou společností CETIN dle Smlouvy a v souladu se Smlouvou je Stavebník povinen uhradit ve lhůtě třiceti (30) dnů ode dne</w:t>
      </w:r>
      <w:r>
        <w:t xml:space="preserve"> doručení Faktury.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spacing w:after="223" w:line="210" w:lineRule="exact"/>
        <w:ind w:left="620" w:hanging="620"/>
        <w:jc w:val="both"/>
      </w:pPr>
      <w:r>
        <w:t>Faktury budou Stavebníkovi zasílány na adresu uvedenou v hlavičce Smlouvy.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spacing w:after="244"/>
        <w:ind w:left="620" w:hanging="620"/>
        <w:jc w:val="both"/>
      </w:pPr>
      <w:r>
        <w:t>Náklady dle Smlouvy budou Stavebníkem hrazeny na účet společnosti CETIN uvedený v hlavičce Smlouvy, pokud nebude Fakturou vystavenou společností CETIN stanoveno j</w:t>
      </w:r>
      <w:r>
        <w:t>inak.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spacing w:after="272" w:line="250" w:lineRule="exact"/>
        <w:ind w:left="620" w:hanging="620"/>
        <w:jc w:val="both"/>
      </w:pPr>
      <w:r>
        <w:t>Stavebník se dostane do prodlení s uhrazením Faktury, pokud řádně a v souladu se Smlouvou účtovaná částka nebude nejpozději poslední den splatnosti Faktury připsána ve prospěch účtu společností CETIN.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62"/>
        </w:tabs>
        <w:spacing w:after="223" w:line="210" w:lineRule="exact"/>
        <w:ind w:left="620"/>
        <w:jc w:val="both"/>
      </w:pPr>
      <w:bookmarkStart w:id="9" w:name="bookmark9"/>
      <w:r>
        <w:t>SANKCE</w:t>
      </w:r>
      <w:bookmarkEnd w:id="9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spacing w:after="240"/>
        <w:ind w:left="620" w:hanging="620"/>
        <w:jc w:val="both"/>
      </w:pPr>
      <w:r>
        <w:t>Pro případ, že Stavebník bude v prodlení s</w:t>
      </w:r>
      <w:r>
        <w:t xml:space="preserve"> úhradou některé částky, k jejíž úhradě je dle Smlouvy povinen, je povinen uhradit společnosti CETIN smluvní pokutu ve výši 0,3 % z dlužné částky za každý započatý den prodlení.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spacing w:after="240"/>
        <w:ind w:left="620" w:hanging="620"/>
        <w:jc w:val="both"/>
      </w:pPr>
      <w:r>
        <w:t>Smluvní pokuta je splatná do deseti (10) dnů ode dne doručení písemné výzvy př</w:t>
      </w:r>
      <w:r>
        <w:t>íslušné Smluvní straně k její úhradě.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spacing w:after="276"/>
        <w:ind w:left="620" w:hanging="620"/>
        <w:jc w:val="both"/>
      </w:pPr>
      <w:r>
        <w:t>Zaplacením smluvní pokuty dle Smlouvy není dotčen nárok společnosti CETIN na náhradu skutečné škody a ušlého zisku v celém rozsahu způsobené škody.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62"/>
        </w:tabs>
        <w:spacing w:after="258" w:line="210" w:lineRule="exact"/>
        <w:ind w:left="620"/>
        <w:jc w:val="both"/>
      </w:pPr>
      <w:bookmarkStart w:id="10" w:name="bookmark10"/>
      <w:r>
        <w:t>KONTAKTNÍ A ODPOVĚDNÉ OSOBY SMLUVNÍCH STRAN</w:t>
      </w:r>
      <w:bookmarkEnd w:id="10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spacing w:line="210" w:lineRule="exact"/>
        <w:ind w:left="620" w:hanging="620"/>
        <w:jc w:val="both"/>
      </w:pPr>
      <w:r>
        <w:t>Za společnost CETIN:</w:t>
      </w:r>
    </w:p>
    <w:p w:rsidR="00386D45" w:rsidRDefault="00210805">
      <w:pPr>
        <w:pStyle w:val="Zkladntext20"/>
        <w:shd w:val="clear" w:color="auto" w:fill="auto"/>
        <w:ind w:left="620" w:firstLine="0"/>
        <w:jc w:val="both"/>
      </w:pPr>
      <w:r>
        <w:t>ve vě</w:t>
      </w:r>
      <w:r>
        <w:t>cech smluvních: xxxxxxxxxxxxxxxxxxx</w:t>
      </w:r>
    </w:p>
    <w:p w:rsidR="00386D45" w:rsidRDefault="00210805">
      <w:pPr>
        <w:pStyle w:val="Zkladntext20"/>
        <w:shd w:val="clear" w:color="auto" w:fill="auto"/>
        <w:ind w:left="620" w:firstLine="0"/>
        <w:jc w:val="both"/>
      </w:pPr>
      <w:r>
        <w:t>funkce: Specialista pro výstavbu sítě</w:t>
      </w:r>
    </w:p>
    <w:p w:rsidR="00386D45" w:rsidRDefault="00210805">
      <w:pPr>
        <w:pStyle w:val="Zkladntext20"/>
        <w:shd w:val="clear" w:color="auto" w:fill="auto"/>
        <w:spacing w:after="276"/>
        <w:ind w:left="620" w:firstLine="0"/>
        <w:jc w:val="both"/>
      </w:pPr>
      <w:r>
        <w:t>e-mail: xxxxxxxxxxxxxxxxx</w:t>
      </w:r>
    </w:p>
    <w:p w:rsidR="00386D45" w:rsidRDefault="00210805">
      <w:pPr>
        <w:pStyle w:val="Zkladntext20"/>
        <w:shd w:val="clear" w:color="auto" w:fill="auto"/>
        <w:spacing w:line="210" w:lineRule="exact"/>
        <w:ind w:left="620" w:firstLine="0"/>
        <w:jc w:val="both"/>
      </w:pPr>
      <w:r>
        <w:t>ve věcech technických: xxxxxxxxxxxxxxx</w:t>
      </w:r>
    </w:p>
    <w:p w:rsidR="00386D45" w:rsidRDefault="00210805">
      <w:pPr>
        <w:pStyle w:val="Zkladntext20"/>
        <w:shd w:val="clear" w:color="auto" w:fill="auto"/>
        <w:spacing w:after="291" w:line="274" w:lineRule="exact"/>
        <w:ind w:left="620" w:right="2800" w:firstLine="0"/>
      </w:pPr>
      <w:r>
        <w:t>funkce: Senior specialista pro výstavbu sítě - přístupová síť e-mail: xxxxxxxxxxxxxxxxxxxxx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spacing w:line="210" w:lineRule="exact"/>
        <w:ind w:left="620" w:hanging="620"/>
        <w:jc w:val="both"/>
      </w:pPr>
      <w:r>
        <w:t>Za Stavebníka:</w:t>
      </w:r>
    </w:p>
    <w:p w:rsidR="00386D45" w:rsidRDefault="00210805" w:rsidP="00210805">
      <w:pPr>
        <w:pStyle w:val="Zkladntext20"/>
        <w:shd w:val="clear" w:color="auto" w:fill="auto"/>
        <w:ind w:left="620" w:firstLine="0"/>
        <w:jc w:val="both"/>
      </w:pPr>
      <w:r>
        <w:t>ve věcech smluvních: xxxxxxxxxxxxxxxxxx</w:t>
      </w:r>
    </w:p>
    <w:p w:rsidR="00386D45" w:rsidRDefault="00210805" w:rsidP="00210805">
      <w:pPr>
        <w:pStyle w:val="Zkladntext20"/>
        <w:shd w:val="clear" w:color="auto" w:fill="auto"/>
        <w:spacing w:line="250" w:lineRule="exact"/>
        <w:ind w:left="620" w:firstLine="0"/>
        <w:jc w:val="both"/>
      </w:pPr>
      <w:r>
        <w:lastRenderedPageBreak/>
        <w:t>ve věcech technických: xxxxxxxxxxxxxxxxxxxx</w:t>
      </w:r>
    </w:p>
    <w:p w:rsidR="00210805" w:rsidRDefault="00210805" w:rsidP="00210805">
      <w:pPr>
        <w:pStyle w:val="Zkladntext20"/>
        <w:shd w:val="clear" w:color="auto" w:fill="auto"/>
        <w:spacing w:line="250" w:lineRule="exact"/>
        <w:ind w:left="620" w:firstLine="0"/>
        <w:jc w:val="both"/>
      </w:pP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62"/>
        </w:tabs>
        <w:spacing w:after="228" w:line="210" w:lineRule="exact"/>
        <w:ind w:left="620"/>
        <w:jc w:val="both"/>
      </w:pPr>
      <w:bookmarkStart w:id="11" w:name="bookmark11"/>
      <w:r>
        <w:t>O</w:t>
      </w:r>
      <w:r>
        <w:t>DSTOUPENÍ OD SMLOUVY</w:t>
      </w:r>
      <w:bookmarkEnd w:id="11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2"/>
        </w:tabs>
        <w:ind w:left="620" w:hanging="620"/>
        <w:jc w:val="both"/>
      </w:pPr>
      <w:r>
        <w:t>Společnost CETIN je oprávněna, aniž by tím omezila jakákoli svá jiná práva nebo možnosti nápravy dle Smlouvy, odstoupit od Smlouvy v případech stanovených v odst.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1122"/>
        </w:tabs>
        <w:ind w:left="620" w:firstLine="0"/>
        <w:jc w:val="both"/>
      </w:pPr>
      <w:r>
        <w:t>Smlouvy tím, že doručí Stavebníkovi písemné oznámení o odstoupení. Odstoupení je účinné okamž</w:t>
      </w:r>
      <w:r>
        <w:t>ikem jeho doručení Stavebníkovi, není-li v odstoupení stanoveno pozdější datum jeho účinnosti.</w:t>
      </w:r>
    </w:p>
    <w:p w:rsidR="00386D45" w:rsidRDefault="00210805">
      <w:pPr>
        <w:pStyle w:val="Zkladntext20"/>
        <w:numPr>
          <w:ilvl w:val="0"/>
          <w:numId w:val="10"/>
        </w:numPr>
        <w:shd w:val="clear" w:color="auto" w:fill="auto"/>
        <w:tabs>
          <w:tab w:val="left" w:pos="567"/>
        </w:tabs>
        <w:spacing w:after="184"/>
        <w:ind w:left="620" w:hanging="620"/>
        <w:jc w:val="both"/>
      </w:pPr>
      <w:r>
        <w:t>Dostane-li se Stavebník do prodlení s úhradou jakékoliv platby dle Smlouvy a toto prodlení trvá déle než třicet (30) dnů, je společnost CETIN oprávněna od Smlouv</w:t>
      </w:r>
      <w:r>
        <w:t>y odstoupit.</w:t>
      </w:r>
    </w:p>
    <w:p w:rsidR="00386D45" w:rsidRDefault="00210805">
      <w:pPr>
        <w:pStyle w:val="Zkladntext20"/>
        <w:numPr>
          <w:ilvl w:val="0"/>
          <w:numId w:val="10"/>
        </w:numPr>
        <w:shd w:val="clear" w:color="auto" w:fill="auto"/>
        <w:tabs>
          <w:tab w:val="left" w:pos="567"/>
        </w:tabs>
        <w:spacing w:after="180" w:line="250" w:lineRule="exact"/>
        <w:ind w:left="620" w:hanging="620"/>
        <w:jc w:val="both"/>
      </w:pPr>
      <w:r>
        <w:t>Odstoupí-li společnost CETIN dle odst. 9.2 Smlouvy, je Stavebník povinen uhradit společnosti CETIN veškeré náklady společnosti CETIN již vzniklé v souvislosti s plněním ze Smlouvy.</w:t>
      </w:r>
    </w:p>
    <w:p w:rsidR="00386D45" w:rsidRDefault="00210805">
      <w:pPr>
        <w:pStyle w:val="Zkladntext20"/>
        <w:numPr>
          <w:ilvl w:val="0"/>
          <w:numId w:val="10"/>
        </w:numPr>
        <w:shd w:val="clear" w:color="auto" w:fill="auto"/>
        <w:tabs>
          <w:tab w:val="left" w:pos="567"/>
        </w:tabs>
        <w:spacing w:after="180" w:line="250" w:lineRule="exact"/>
        <w:ind w:left="620" w:hanging="620"/>
        <w:jc w:val="both"/>
      </w:pPr>
      <w:r>
        <w:t xml:space="preserve">Stavebník je oprávněn od Smlouvy odstoupit v případě, že výše </w:t>
      </w:r>
      <w:r>
        <w:t>Nákladů Překládky stanovených na základě Projektu bude vyšší o více jak 10% než výše nákladů Překládky stanovených na základě CTN.</w:t>
      </w:r>
    </w:p>
    <w:p w:rsidR="00386D45" w:rsidRDefault="00210805">
      <w:pPr>
        <w:pStyle w:val="Zkladntext20"/>
        <w:numPr>
          <w:ilvl w:val="0"/>
          <w:numId w:val="10"/>
        </w:numPr>
        <w:shd w:val="clear" w:color="auto" w:fill="auto"/>
        <w:tabs>
          <w:tab w:val="left" w:pos="567"/>
        </w:tabs>
        <w:spacing w:after="180" w:line="250" w:lineRule="exact"/>
        <w:ind w:left="620" w:hanging="620"/>
        <w:jc w:val="both"/>
      </w:pPr>
      <w:r>
        <w:t>Odstoupí-li Stavebník od Smlouvy dle odst. 9.4 Smlouvy, je Stavebník povinen uhradit společnosti CETIN veškeré náklady společ</w:t>
      </w:r>
      <w:r>
        <w:t>nosti CETIN již vzniklé v souvislosti s plněním ze Smlouvy.</w:t>
      </w:r>
    </w:p>
    <w:p w:rsidR="00386D45" w:rsidRDefault="00210805">
      <w:pPr>
        <w:pStyle w:val="Zkladntext20"/>
        <w:numPr>
          <w:ilvl w:val="0"/>
          <w:numId w:val="10"/>
        </w:numPr>
        <w:shd w:val="clear" w:color="auto" w:fill="auto"/>
        <w:tabs>
          <w:tab w:val="left" w:pos="567"/>
        </w:tabs>
        <w:spacing w:after="180" w:line="250" w:lineRule="exact"/>
        <w:ind w:left="620" w:hanging="620"/>
        <w:jc w:val="both"/>
      </w:pPr>
      <w:r>
        <w:t xml:space="preserve">Pokud ve Smlouvě není výslovně stanoveno jinak, Smluvní strany sjednávají, že odstoupit od Smlouvy lze pouze způsobem a z důvodů stanovených ve Smlouvě, čímž Smluvní strany výslovně vylučují </w:t>
      </w:r>
      <w:r>
        <w:t>příslušná ustanovení občanského zákoníku, která upravují možnosti odstoupení od Smlouvy.</w:t>
      </w:r>
    </w:p>
    <w:p w:rsidR="00386D45" w:rsidRDefault="00210805">
      <w:pPr>
        <w:pStyle w:val="Zkladntext20"/>
        <w:numPr>
          <w:ilvl w:val="0"/>
          <w:numId w:val="10"/>
        </w:numPr>
        <w:shd w:val="clear" w:color="auto" w:fill="auto"/>
        <w:tabs>
          <w:tab w:val="left" w:pos="567"/>
        </w:tabs>
        <w:spacing w:after="212" w:line="250" w:lineRule="exact"/>
        <w:ind w:left="620" w:hanging="620"/>
        <w:jc w:val="both"/>
      </w:pPr>
      <w:r>
        <w:t xml:space="preserve">Odstoupením od Smlouvy nezanikají zejména případné nároky Smluvních stran na zaplacení úroků z prodlení, smluvních pokut, náhradu škody a dalších nákladů vzniklých na </w:t>
      </w:r>
      <w:r>
        <w:t>základě Smlouvy či v souvislosti s ní; dále nezanikají ustanovení Smlouvy, která vzhledem ke své povaze mají trvat i po ukončení Smlouvy.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221" w:line="210" w:lineRule="exact"/>
        <w:ind w:left="620"/>
        <w:jc w:val="both"/>
      </w:pPr>
      <w:bookmarkStart w:id="12" w:name="bookmark12"/>
      <w:r>
        <w:t>ROZVAZOVACÍ PODMÍNKA</w:t>
      </w:r>
      <w:bookmarkEnd w:id="12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7"/>
        </w:tabs>
        <w:spacing w:after="180" w:line="250" w:lineRule="exact"/>
        <w:ind w:left="620" w:hanging="620"/>
        <w:jc w:val="both"/>
      </w:pPr>
      <w:r>
        <w:t>Kvalifikovaná výzva musí být doručena společnosti CETIN nejpozději do dvou (2) let od uzavření Sm</w:t>
      </w:r>
      <w:r>
        <w:t>louvy. Marné uplynutí této lhůty je rozvazovací podmínkou platnosti a účinnosti Smlouvy dle ustanovení § 548 odst. 2 občanského zákoníku.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7"/>
        </w:tabs>
        <w:spacing w:after="180" w:line="250" w:lineRule="exact"/>
        <w:ind w:left="620" w:hanging="620"/>
        <w:jc w:val="both"/>
      </w:pPr>
      <w:r>
        <w:t>Smlouva zanikne prvním dnem následujícím po uplynutí dvou (2) let od uzavření Smlouvy, aniž by v této lhůtě byla spole</w:t>
      </w:r>
      <w:r>
        <w:t>čnosti CETIN doručena řádná Kvalifikovaná výzva učiněná za splnění podmínek uvedených v odst. 4.2 Smlouvy.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7"/>
        </w:tabs>
        <w:spacing w:after="176" w:line="250" w:lineRule="exact"/>
        <w:ind w:left="620" w:hanging="620"/>
        <w:jc w:val="both"/>
      </w:pPr>
      <w:r>
        <w:t xml:space="preserve">Zanikne-li Smlouva rozvazovací podmínkou, je Stavebník povinen uhradit společnosti CETIN veškeré náklady společnosti CETIN již vzniklé v souvislosti </w:t>
      </w:r>
      <w:r>
        <w:t>s plněním Smlouvy do doby zániku Smlouvy rozvazovací podmínkou.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7"/>
        </w:tabs>
        <w:spacing w:after="216"/>
        <w:ind w:left="620" w:hanging="620"/>
        <w:jc w:val="both"/>
      </w:pPr>
      <w:r>
        <w:t xml:space="preserve">Zánikem Smlouvy touto rozvazovací podmínkou nezanikají případné nároky Smluvních stran na zaplacení úroků z prodlení, smluvních pokut, náhradu škody a dalších nákladů vzniklých na základě </w:t>
      </w:r>
      <w:r>
        <w:t>Smlouvy či v souvislosti s ní; dále nezanikají ustanovení Smlouvy, která vzhledem ke své povaze mají trvat i po zániku Smlouvy.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218" w:line="210" w:lineRule="exact"/>
        <w:ind w:left="620"/>
        <w:jc w:val="both"/>
      </w:pPr>
      <w:bookmarkStart w:id="13" w:name="bookmark13"/>
      <w:r>
        <w:t>OCHRANA OSOBNÍCH ÚDAJŮ</w:t>
      </w:r>
      <w:bookmarkEnd w:id="13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67"/>
        </w:tabs>
        <w:spacing w:after="184"/>
        <w:ind w:left="620" w:hanging="620"/>
        <w:jc w:val="both"/>
      </w:pPr>
      <w:r>
        <w:t>Za účelem plnění práv a povinností vyplývajících ze Smlouvy nebo vzniklých v souvislosti se Smlouvou si S</w:t>
      </w:r>
      <w:r>
        <w:t xml:space="preserve">mluvní strany navzájem předávají nebo mohou předávat osobní údaje (dále jen </w:t>
      </w:r>
      <w:r>
        <w:rPr>
          <w:rStyle w:val="Zkladntext2Tun"/>
        </w:rPr>
        <w:t xml:space="preserve">„Osobní údaje“) </w:t>
      </w:r>
      <w:r>
        <w:t>ve smyslu čl. 4 odst. 1 Nařízení Evropského parlamentu a Rady (EU) č. 2016/679 ze dne 27. dubna 2016, o ochraně fyzických osob v souvislosti se zpracováním osobních</w:t>
      </w:r>
      <w:r>
        <w:t xml:space="preserve"> údajů a o volném pohybu těchto údajů a o zrušení směrnice 95/46/ES (obecné </w:t>
      </w:r>
      <w:r>
        <w:lastRenderedPageBreak/>
        <w:t xml:space="preserve">nařízení o ochraně osobních údajů) (dále jen </w:t>
      </w:r>
      <w:r>
        <w:rPr>
          <w:rStyle w:val="Zkladntext2Tun"/>
        </w:rPr>
        <w:t xml:space="preserve">,,GDPR“) </w:t>
      </w:r>
      <w:r>
        <w:t>subjektů údajů, kterými jsou zejména zástupci, zaměstnanci nebo zákazníci druhé Smluvní strany či jiné osoby pověřené druhou S</w:t>
      </w:r>
      <w:r>
        <w:t>mluvní stranou k výkonu či plnění práv a povinností vyplývajících ze Smlouvy nebo vzniklých v souvislosti se Smlouvou. Přejímající Smluvní strana je tak vzhledem k předávaným Osobním údajům v pozici správce.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after="180" w:line="250" w:lineRule="exact"/>
        <w:ind w:left="600" w:hanging="600"/>
        <w:jc w:val="both"/>
      </w:pPr>
      <w:r>
        <w:t>Účelem předání Osobních údajů je plnění Smlouvy.</w:t>
      </w:r>
      <w:r>
        <w:t xml:space="preserve"> Smluvní strany prohlašují, že předávané Osobní údaje budou zpracovávat pouze k naplnění tohoto účelu, a to v souladu s platnými právními předpisy, zejména v souladu s GDPR.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after="176" w:line="250" w:lineRule="exact"/>
        <w:ind w:left="600" w:hanging="600"/>
        <w:jc w:val="both"/>
      </w:pPr>
      <w:r>
        <w:t>Smluvní strany prohlašují, že pro předání Osobních údajů druhé Smluvní straně disp</w:t>
      </w:r>
      <w:r>
        <w:t>onují platným právním titulem v souladu s čl. 6 odst. 1 GDPR.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after="184"/>
        <w:ind w:left="600" w:hanging="600"/>
        <w:jc w:val="both"/>
      </w:pPr>
      <w:r>
        <w:t>Smluvní strany berou na vědomí, že za účelem plnění Smlouvy může docházet k předání Osobních údajů z přejímající Smluvní strany třetí osobě, zejména osobě, prostřednictvím které přejímající Smlu</w:t>
      </w:r>
      <w:r>
        <w:t>vní strana vykonává či plní práva a povinnosti vyplývající ze Smlouvy nebo vzniklá v souvislosti se Smlouvou. Za plnění povinností ze Smlouvy se považuje zejména provádění Překládky a s ní souvisejících záležitostí v rozsahu a za podmínek stanovených Smlou</w:t>
      </w:r>
      <w:r>
        <w:t>vou.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after="212" w:line="250" w:lineRule="exact"/>
        <w:ind w:left="600" w:hanging="600"/>
        <w:jc w:val="both"/>
      </w:pPr>
      <w:r>
        <w:t>Předávající Smluvní strana zajistila nebo zajistí splnění veškerých zákonných podmínek nezbytných pro předání Osobních údajů vůči subjektům údajů, zejména informuje subjekty údajů o skutečnosti, že došlo k předání konkrétních Osobních údajů přejímající Sml</w:t>
      </w:r>
      <w:r>
        <w:t>uvní straně, a to za účelem plnění Smlouvy. V případě, že přejímající Smluvní stranou je společnost CETIN, předávající Smluvní strana seznámí subjekty údajů rovněž i s podmínkami zpracování Osobních údajů, včetně rozsahu zvláštních práv subjektu údajů, kte</w:t>
      </w:r>
      <w:r>
        <w:t xml:space="preserve">ré jsou uvedeny v Zásadách zpracování osobních údajů dostupných na adrese </w:t>
      </w:r>
      <w:hyperlink r:id="rId9" w:history="1">
        <w:r>
          <w:rPr>
            <w:rStyle w:val="Hypertextovodkaz"/>
          </w:rPr>
          <w:t>https://www.cetin.cz/zasadv-ochranv-osobnich-udaiu</w:t>
        </w:r>
      </w:hyperlink>
      <w:r>
        <w:rPr>
          <w:rStyle w:val="Zkladntext22"/>
        </w:rPr>
        <w:t xml:space="preserve">. </w:t>
      </w:r>
      <w:r>
        <w:t xml:space="preserve">Splnění povinnosti uvedené v tomto odstavci je předávající </w:t>
      </w:r>
      <w:r>
        <w:t>Smluvní strana povinna přejímající Smluvní straně na výzvu písemně doložit.</w:t>
      </w:r>
    </w:p>
    <w:p w:rsidR="00386D45" w:rsidRDefault="00210805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57"/>
        </w:tabs>
        <w:spacing w:after="226" w:line="210" w:lineRule="exact"/>
        <w:ind w:left="600" w:hanging="600"/>
        <w:jc w:val="both"/>
      </w:pPr>
      <w:bookmarkStart w:id="14" w:name="bookmark14"/>
      <w:r>
        <w:t>ZÁVĚREČNÁ USTANOVENÍ</w:t>
      </w:r>
      <w:bookmarkEnd w:id="14"/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after="176" w:line="250" w:lineRule="exact"/>
        <w:ind w:left="600" w:hanging="600"/>
        <w:jc w:val="both"/>
      </w:pPr>
      <w:r>
        <w:t xml:space="preserve">Smlouva nabývá platnosti dnem podpisu oběma Smluvními stranami a účinnosti dnem následujícím po dni jejího uveřejnění dle zákona č. 340/2015 Sb., o zvláštních </w:t>
      </w:r>
      <w:r>
        <w:t xml:space="preserve">podmínkách účinnosti některých smluv, uveřejňování těchto smluv a o registru smluv (zákon o registru smluv), v účinném znění (dále jen </w:t>
      </w:r>
      <w:r>
        <w:rPr>
          <w:rStyle w:val="Zkladntext2Tun"/>
        </w:rPr>
        <w:t xml:space="preserve">„Zákon o registru smluv"). </w:t>
      </w:r>
      <w:r>
        <w:t xml:space="preserve">Stavebník se zavazuje nejpozději do dvaceti (20) dnů od uzavření Smlouvy uveřejnit její obsah </w:t>
      </w:r>
      <w:r>
        <w:t>a tzv. metadata a splnit další povinnosti v souladu se Zákonem o registru smluv. Stavebník se zavazuje doručit společnosti CETIN potvrzení o uveřejnění Smlouvy dle Zákona o registru smluv vydané správcem registru smluv nejpozději následující den po jeho ob</w:t>
      </w:r>
      <w:r>
        <w:t>držení. Nebude-li Smlouva uveřejněna v souladu se Zákonem o registru smluv ani do tří (3) měsíců od jejího uzavření, zavazuje se Stavebník uzavřít se společností CETIN novou smlouvu, která svým obsahem bude hospodářsky odpovídat znění Smlouvy (přičemž urče</w:t>
      </w:r>
      <w:r>
        <w:t>ní lhůt, dob a termínů bude odpovídat tomuto principu a časovému posunu), a to do sedmi (7) dnů od doručení výzvy společnosti CETIN Stavebníkovi. Ujednání tohoto odstavce nabývá účinnosti dnem uzavření Smlouvy.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after="176"/>
        <w:ind w:left="600" w:hanging="600"/>
        <w:jc w:val="both"/>
      </w:pPr>
      <w:r>
        <w:t>Vztahy ze Smlouvy vyplývající i vztahy Smlouv</w:t>
      </w:r>
      <w:r>
        <w:t>ou neupravené se řídí právním řádem České republiky, zejména občanským zákoníkem.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line="259" w:lineRule="exact"/>
        <w:ind w:left="600" w:hanging="600"/>
        <w:jc w:val="both"/>
      </w:pPr>
      <w:r>
        <w:t xml:space="preserve">Písemným stykem či pojmem </w:t>
      </w:r>
      <w:r>
        <w:rPr>
          <w:rStyle w:val="Zkladntext2Tun"/>
        </w:rPr>
        <w:t xml:space="preserve">„písemně" </w:t>
      </w:r>
      <w:r>
        <w:t>se pro účely Smlouvy rozumí předání zpráv jedním z těchto způsobů:</w:t>
      </w:r>
    </w:p>
    <w:p w:rsidR="00386D45" w:rsidRDefault="00210805">
      <w:pPr>
        <w:pStyle w:val="Zkladntext50"/>
        <w:shd w:val="clear" w:color="auto" w:fill="auto"/>
        <w:spacing w:line="110" w:lineRule="exact"/>
        <w:ind w:left="7580"/>
      </w:pPr>
      <w:r>
        <w:rPr>
          <w:rStyle w:val="Zkladntext51"/>
        </w:rPr>
        <w:t>C</w:t>
      </w:r>
    </w:p>
    <w:p w:rsidR="00386D45" w:rsidRDefault="00210805">
      <w:pPr>
        <w:pStyle w:val="Zkladntext20"/>
        <w:shd w:val="clear" w:color="auto" w:fill="auto"/>
        <w:spacing w:line="210" w:lineRule="exact"/>
        <w:ind w:left="600" w:firstLine="0"/>
        <w:jc w:val="both"/>
      </w:pPr>
      <w:r>
        <w:t>(a) v listinné podobě;</w:t>
      </w:r>
    </w:p>
    <w:p w:rsidR="00386D45" w:rsidRDefault="00210805">
      <w:pPr>
        <w:pStyle w:val="Zkladntext20"/>
        <w:numPr>
          <w:ilvl w:val="0"/>
          <w:numId w:val="11"/>
        </w:numPr>
        <w:shd w:val="clear" w:color="auto" w:fill="auto"/>
        <w:tabs>
          <w:tab w:val="left" w:pos="1075"/>
        </w:tabs>
        <w:spacing w:line="250" w:lineRule="exact"/>
        <w:ind w:left="1020" w:hanging="420"/>
      </w:pPr>
      <w:r>
        <w:t xml:space="preserve">e-mailovou zprávou s uznávaným elektronickým </w:t>
      </w:r>
      <w:r>
        <w:t>podpisem dle zák. č. 297/2016 Sb., o službách vytvářejících důvěru pro elektronické transakce, v účinném znění;</w:t>
      </w:r>
    </w:p>
    <w:p w:rsidR="00386D45" w:rsidRDefault="00210805">
      <w:pPr>
        <w:pStyle w:val="Zkladntext20"/>
        <w:numPr>
          <w:ilvl w:val="0"/>
          <w:numId w:val="11"/>
        </w:numPr>
        <w:shd w:val="clear" w:color="auto" w:fill="auto"/>
        <w:tabs>
          <w:tab w:val="left" w:pos="1075"/>
        </w:tabs>
        <w:spacing w:after="60" w:line="250" w:lineRule="exact"/>
        <w:ind w:left="1020" w:hanging="420"/>
      </w:pPr>
      <w:r>
        <w:t>e-mailovou zprávou zaslanou na adresu kontaktních osob, tak jak jsou specifikovány v čl. 8 Smlouvy.</w:t>
      </w:r>
    </w:p>
    <w:p w:rsidR="00386D45" w:rsidRDefault="00210805">
      <w:pPr>
        <w:pStyle w:val="Zkladntext20"/>
        <w:shd w:val="clear" w:color="auto" w:fill="auto"/>
        <w:spacing w:after="180" w:line="250" w:lineRule="exact"/>
        <w:ind w:left="600" w:firstLine="0"/>
        <w:jc w:val="both"/>
      </w:pPr>
      <w:r>
        <w:lastRenderedPageBreak/>
        <w:t>Smluvní strany ujednaly, že pro případ změny</w:t>
      </w:r>
      <w:r>
        <w:t xml:space="preserve"> Smlouvy dle odst. 12.6 Smlouvy, věta první a pro případ odstoupení od Smlouvy se nepoužije způsob uvedený pod písmenem (b) a (c).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9"/>
        </w:tabs>
        <w:spacing w:after="180" w:line="250" w:lineRule="exact"/>
        <w:ind w:left="600" w:hanging="600"/>
        <w:jc w:val="both"/>
      </w:pPr>
      <w:r>
        <w:t>Smluvní strany se zavazují vyvinout maximální úsilí k odstranění vzájemných sporů, vzniklých na základě Smlouvy nebo v souvis</w:t>
      </w:r>
      <w:r>
        <w:t>losti se Smlouvou, a k jejich vyřešení zejména prostřednictvím jednání odpovědných osob nebo jiných pověřených subjektů. Nedohodnou-li se Smluvní strany na způsobu řešení vzájemného sporu, má každá ze Smluvních stran právo uplatnit svůj nárok u příslušného</w:t>
      </w:r>
      <w:r>
        <w:t xml:space="preserve"> soudu České republiky.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9"/>
        </w:tabs>
        <w:spacing w:after="180" w:line="250" w:lineRule="exact"/>
        <w:ind w:left="600" w:hanging="600"/>
        <w:jc w:val="both"/>
      </w:pPr>
      <w:r>
        <w:t>Smluvní strany si nepřejí, aby nad rámec ustanovení Smlouvy byla jakákoliv práva a povinnosti dovozovány z dosavadní či budoucí praxe zavedené mezi Smluvními stranami či zvyklostí zachovávaných obecně či v odvětví týkajícím se předm</w:t>
      </w:r>
      <w:r>
        <w:t>ětu plnění Smlouvy, ledaže je ve Smlouvě výslovně sjednáno jinak. Vedle shora uvedeného si Smluvní strany potvrzují, že si nejsou vědomy žádných dosud mezi nimi zavedených obchodních zvyklostí či praxe.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9"/>
        </w:tabs>
        <w:spacing w:after="184" w:line="250" w:lineRule="exact"/>
        <w:ind w:left="600" w:hanging="600"/>
        <w:jc w:val="both"/>
      </w:pPr>
      <w:r>
        <w:t xml:space="preserve">Smlouva může být měněna pouze písemně, a to právními </w:t>
      </w:r>
      <w:r>
        <w:t xml:space="preserve">jednáními Smluvních stran výslovně označenými za dodatky ke Smlouvě s podpisy osob oprávněných jednat za Smluvní strany na téže listině; změna jinou formou je vyloučena. Smluvní strany ujednaly a souhlasí, že ujednání věty předchozí, část za středníkem se </w:t>
      </w:r>
      <w:r>
        <w:t>neuplatní pro případ Oznámení o změně výše nákladů dle odst. 5.5 Smlouvy.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9"/>
        </w:tabs>
        <w:spacing w:after="56" w:line="245" w:lineRule="exact"/>
        <w:ind w:left="600" w:hanging="600"/>
        <w:jc w:val="both"/>
      </w:pPr>
      <w:r>
        <w:t>Smluvní strany se dohodly na vyloučení aplikace následujících ustanovení občanského zákoníku:</w:t>
      </w:r>
    </w:p>
    <w:p w:rsidR="00386D45" w:rsidRDefault="00210805">
      <w:pPr>
        <w:pStyle w:val="Zkladntext20"/>
        <w:numPr>
          <w:ilvl w:val="0"/>
          <w:numId w:val="12"/>
        </w:numPr>
        <w:shd w:val="clear" w:color="auto" w:fill="auto"/>
        <w:tabs>
          <w:tab w:val="left" w:pos="1075"/>
        </w:tabs>
        <w:spacing w:line="250" w:lineRule="exact"/>
        <w:ind w:left="740" w:firstLine="0"/>
        <w:jc w:val="both"/>
      </w:pPr>
      <w:r>
        <w:t>§ 557;</w:t>
      </w:r>
    </w:p>
    <w:p w:rsidR="00386D45" w:rsidRDefault="00210805">
      <w:pPr>
        <w:pStyle w:val="Zkladntext20"/>
        <w:numPr>
          <w:ilvl w:val="0"/>
          <w:numId w:val="12"/>
        </w:numPr>
        <w:shd w:val="clear" w:color="auto" w:fill="auto"/>
        <w:tabs>
          <w:tab w:val="left" w:pos="1075"/>
        </w:tabs>
        <w:spacing w:line="250" w:lineRule="exact"/>
        <w:ind w:left="740" w:firstLine="0"/>
        <w:jc w:val="both"/>
      </w:pPr>
      <w:r>
        <w:t>§ 1767 odst. 2;</w:t>
      </w:r>
    </w:p>
    <w:p w:rsidR="00386D45" w:rsidRDefault="00210805">
      <w:pPr>
        <w:pStyle w:val="Zkladntext20"/>
        <w:numPr>
          <w:ilvl w:val="0"/>
          <w:numId w:val="12"/>
        </w:numPr>
        <w:shd w:val="clear" w:color="auto" w:fill="auto"/>
        <w:tabs>
          <w:tab w:val="left" w:pos="1075"/>
        </w:tabs>
        <w:spacing w:line="250" w:lineRule="exact"/>
        <w:ind w:left="740" w:firstLine="0"/>
        <w:jc w:val="both"/>
      </w:pPr>
      <w:r>
        <w:t>§ 1740 odst. 2 druhá věta a odst. 3; a</w:t>
      </w:r>
    </w:p>
    <w:p w:rsidR="00386D45" w:rsidRDefault="00210805">
      <w:pPr>
        <w:pStyle w:val="Zkladntext20"/>
        <w:numPr>
          <w:ilvl w:val="0"/>
          <w:numId w:val="12"/>
        </w:numPr>
        <w:shd w:val="clear" w:color="auto" w:fill="auto"/>
        <w:tabs>
          <w:tab w:val="left" w:pos="1075"/>
        </w:tabs>
        <w:spacing w:after="180" w:line="250" w:lineRule="exact"/>
        <w:ind w:left="740" w:firstLine="0"/>
        <w:jc w:val="both"/>
      </w:pPr>
      <w:r>
        <w:t>§ 1743,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9"/>
        </w:tabs>
        <w:spacing w:after="180" w:line="250" w:lineRule="exact"/>
        <w:ind w:left="600" w:hanging="600"/>
        <w:jc w:val="both"/>
      </w:pPr>
      <w:r>
        <w:t xml:space="preserve">Smluvní strany na </w:t>
      </w:r>
      <w:r>
        <w:t>sebe v souladu s § 1765 odst. 2 občanského zákoníku přebírají nebezpečí změny okolností.</w:t>
      </w:r>
    </w:p>
    <w:p w:rsidR="00386D45" w:rsidRDefault="00210805">
      <w:pPr>
        <w:pStyle w:val="Zkladntext20"/>
        <w:numPr>
          <w:ilvl w:val="1"/>
          <w:numId w:val="1"/>
        </w:numPr>
        <w:shd w:val="clear" w:color="auto" w:fill="auto"/>
        <w:tabs>
          <w:tab w:val="left" w:pos="559"/>
        </w:tabs>
        <w:spacing w:after="180" w:line="250" w:lineRule="exact"/>
        <w:ind w:left="600" w:hanging="600"/>
        <w:jc w:val="both"/>
      </w:pPr>
      <w:r>
        <w:t>S odkazem na příslušná ustanovení občanského zákoníku, zejména ustanovení § 1881 a § 1895 občanského zákoníku, není Stavebník oprávněn převést či postoupit Smlouvu ani</w:t>
      </w:r>
      <w:r>
        <w:t xml:space="preserve"> jakákoli svá práva nebo povinnosti ze Smlouvy nebo z její části třetí osobě bez předchozího písemného souhlasu společnosti CETIN.</w:t>
      </w:r>
    </w:p>
    <w:p w:rsidR="00386D45" w:rsidRDefault="00210805">
      <w:pPr>
        <w:pStyle w:val="Zkladntext20"/>
        <w:shd w:val="clear" w:color="auto" w:fill="auto"/>
        <w:spacing w:after="180" w:line="250" w:lineRule="exact"/>
        <w:ind w:left="600" w:hanging="600"/>
        <w:jc w:val="both"/>
      </w:pPr>
      <w:r>
        <w:t xml:space="preserve">12.10Smlouva obsahuje úplné ujednání o předmětu Smlouvy a všech náležitostech, které Smluvní strany měly a chtěly ve Smlouvě </w:t>
      </w:r>
      <w:r>
        <w:t>ujednat, a které považují za důležité pro závaznost Smlouvy. Žádný projev Smluvních stran učiněný při jednání o Smlouvě ani projev učiněný po uzavření Smlouvy nesmí být vykládán v rozporu s výslovnými ustanoveními Smlouvy a nezakládá žádný závazek žádné ze</w:t>
      </w:r>
      <w:r>
        <w:t xml:space="preserve"> Smluvních stran.</w:t>
      </w:r>
    </w:p>
    <w:p w:rsidR="00386D45" w:rsidRDefault="00210805">
      <w:pPr>
        <w:pStyle w:val="Zkladntext20"/>
        <w:shd w:val="clear" w:color="auto" w:fill="auto"/>
        <w:spacing w:line="250" w:lineRule="exact"/>
        <w:ind w:left="600" w:hanging="600"/>
        <w:jc w:val="both"/>
        <w:sectPr w:rsidR="00386D45">
          <w:type w:val="continuous"/>
          <w:pgSz w:w="12300" w:h="16891"/>
          <w:pgMar w:top="1405" w:right="1481" w:bottom="1262" w:left="1628" w:header="0" w:footer="3" w:gutter="0"/>
          <w:cols w:space="720"/>
          <w:noEndnote/>
          <w:docGrid w:linePitch="360"/>
        </w:sectPr>
      </w:pPr>
      <w:r>
        <w:t>12.11 Smluvní strany souhlasí a potvrzují si, že údaje uvedené ve Smlouvě nejsou předmětem obchodního tajemství a zároveň nejsou informacemi požívajícími ochrany důvěrnosti majetkových poměrů.</w:t>
      </w:r>
    </w:p>
    <w:p w:rsidR="00386D45" w:rsidRDefault="00210805">
      <w:pPr>
        <w:pStyle w:val="Zkladntext20"/>
        <w:shd w:val="clear" w:color="auto" w:fill="auto"/>
        <w:spacing w:after="259" w:line="274" w:lineRule="exact"/>
        <w:ind w:right="4420" w:firstLine="0"/>
      </w:pPr>
      <w:r>
        <w:lastRenderedPageBreak/>
        <w:t xml:space="preserve">Číslo smlouvy CETIN: </w:t>
      </w:r>
      <w:r>
        <w:t>VPI/MJ/2020/513 Číslo smlouvy Stavebníka:</w:t>
      </w:r>
    </w:p>
    <w:p w:rsidR="00386D45" w:rsidRDefault="00210805">
      <w:pPr>
        <w:pStyle w:val="Zkladntext20"/>
        <w:shd w:val="clear" w:color="auto" w:fill="auto"/>
        <w:spacing w:after="236" w:line="250" w:lineRule="exact"/>
        <w:ind w:left="620" w:hanging="620"/>
        <w:jc w:val="both"/>
      </w:pPr>
      <w:r>
        <w:t xml:space="preserve">12.12Společnost CETIN přijala a dodržuje interní korporátní compliance program navržený tak, aby byl zajištěn soulad činnosti společnosti CETIN s pravidly etiky, morálky, platnými právními předpisy a mezinárodními </w:t>
      </w:r>
      <w:r>
        <w:t xml:space="preserve">smlouvami, včetně opatření, jejichž cílem je předcházení a odhalování jejich porušování (program Corporate Compliance - </w:t>
      </w:r>
      <w:hyperlink r:id="rId10" w:history="1">
        <w:r>
          <w:rPr>
            <w:rStyle w:val="Hypertextovodkaz"/>
          </w:rPr>
          <w:t>https://www.cetin.cz/corporate-compliance</w:t>
        </w:r>
      </w:hyperlink>
      <w:r>
        <w:rPr>
          <w:rStyle w:val="Zkladntext22"/>
        </w:rPr>
        <w:t xml:space="preserve">). </w:t>
      </w:r>
      <w:r>
        <w:t xml:space="preserve">Stavebník (a jakákoliv fyzická nebo </w:t>
      </w:r>
      <w:r>
        <w:t xml:space="preserve">právnická osoba, která s ním spolupracuje a kterou využívá pro plnění povinností ze Smlouvy nebo v souvislosti s jejím uzavření a realizací, tj. zaměstnanci, zástupci nebo externí spolupracovníci) ctí a dodržuje platné právní předpisy včetně mezinárodních </w:t>
      </w:r>
      <w:r>
        <w:t>smluv, základní morální a etické principy. Stavebník odmítá jakékoliv deliktní jednání a tohoto se zdržuje. Stavebník zejména nedopustí, neschválí ani nepovolí žádné přímé nebo zprostředkované jednání, které by způsobilo, že by Stavebník nebo jakýkoliv jeh</w:t>
      </w:r>
      <w:r>
        <w:t>o zaměstnanec, zástupce nebo externí spolupracovník porušil jakékoliv platné právní předpisy týkající se úplatkářství nebo korupce. Tato povinnost se vztahuje zejména nikoli však výlučně i na jakékoliv nezákonné ovlivnění, neoprávněné platby/platby bez prá</w:t>
      </w:r>
      <w:r>
        <w:t>vního titulu nebo plnění takové povahy ve vztahu ke státním úředníkům, zástupcům veřejných orgánů, rodinám nebo blízkým přátelům. Vystupuje-li Stavebník pro společnost CETIN nebo jeho jménem, dává dodržování uvedených zásad najevo.</w:t>
      </w:r>
    </w:p>
    <w:p w:rsidR="00386D45" w:rsidRDefault="00210805">
      <w:pPr>
        <w:pStyle w:val="Zkladntext20"/>
        <w:shd w:val="clear" w:color="auto" w:fill="auto"/>
        <w:spacing w:after="276"/>
        <w:ind w:left="620" w:hanging="620"/>
        <w:jc w:val="both"/>
      </w:pPr>
      <w:r>
        <w:t>12.13Smlouva je vyhotove</w:t>
      </w:r>
      <w:r>
        <w:t>na ve dvou (2) vyhotoveních, z nichž každé má platnost originálu. Každá ze Smluvních stran obdrží jedno (1) vyhotovení.</w:t>
      </w:r>
    </w:p>
    <w:p w:rsidR="00386D45" w:rsidRDefault="00210805">
      <w:pPr>
        <w:pStyle w:val="Zkladntext20"/>
        <w:shd w:val="clear" w:color="auto" w:fill="auto"/>
        <w:spacing w:after="166" w:line="210" w:lineRule="exact"/>
        <w:ind w:left="620" w:hanging="620"/>
        <w:jc w:val="both"/>
      </w:pPr>
      <w:r>
        <w:t>12.14Součástí Smlouvy jsou následující Přílohy:</w:t>
      </w:r>
    </w:p>
    <w:p w:rsidR="00386D45" w:rsidRDefault="00210805">
      <w:pPr>
        <w:pStyle w:val="Zkladntext20"/>
        <w:shd w:val="clear" w:color="auto" w:fill="auto"/>
        <w:spacing w:line="250" w:lineRule="exact"/>
        <w:ind w:left="2060"/>
      </w:pPr>
      <w:r>
        <w:t>Příloha č. 1 - CTN</w:t>
      </w:r>
    </w:p>
    <w:p w:rsidR="00386D45" w:rsidRDefault="00210805">
      <w:pPr>
        <w:pStyle w:val="Zkladntext20"/>
        <w:shd w:val="clear" w:color="auto" w:fill="auto"/>
        <w:spacing w:line="250" w:lineRule="exact"/>
        <w:ind w:left="2060"/>
      </w:pPr>
      <w:r>
        <w:t>Příloha č. 2 - Dohoda o převodu některých práv a povinností z rozhodn</w:t>
      </w:r>
      <w:r>
        <w:t>utí o umístění stavby - vzor</w:t>
      </w:r>
    </w:p>
    <w:p w:rsidR="00386D45" w:rsidRDefault="00210805">
      <w:pPr>
        <w:pStyle w:val="Zkladntext20"/>
        <w:shd w:val="clear" w:color="auto" w:fill="auto"/>
        <w:spacing w:after="752" w:line="250" w:lineRule="exact"/>
        <w:ind w:left="2060"/>
      </w:pPr>
      <w:r>
        <w:t>Příloha č. 3 - Pověření xxxxxxxxxxxxxxxxx</w:t>
      </w:r>
    </w:p>
    <w:p w:rsidR="00386D45" w:rsidRDefault="00210805">
      <w:pPr>
        <w:framePr w:w="8400" w:h="11755" w:hSpace="8300" w:wrap="notBeside" w:vAnchor="text" w:hAnchor="text" w:y="1"/>
        <w:rPr>
          <w:sz w:val="2"/>
          <w:szCs w:val="2"/>
        </w:rPr>
      </w:pPr>
      <w:bookmarkStart w:id="15" w:name="_GoBack"/>
      <w:bookmarkEnd w:id="15"/>
      <w:r>
        <w:rPr>
          <w:noProof/>
          <w:lang w:bidi="ar-SA"/>
        </w:rPr>
        <w:lastRenderedPageBreak/>
        <w:drawing>
          <wp:inline distT="0" distB="0" distL="0" distR="0">
            <wp:extent cx="5334000" cy="7467600"/>
            <wp:effectExtent l="0" t="0" r="0" b="0"/>
            <wp:docPr id="5" name="obrázek 2" descr="C:\Users\HOSTAS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STAS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45" w:rsidRDefault="00210805">
      <w:pPr>
        <w:pStyle w:val="Titulekobrzku20"/>
        <w:framePr w:w="202" w:h="350" w:hRule="exact" w:hSpace="7392" w:wrap="notBeside" w:vAnchor="text" w:hAnchor="text" w:x="611" w:y="6409"/>
        <w:shd w:val="clear" w:color="auto" w:fill="auto"/>
        <w:spacing w:line="200" w:lineRule="exact"/>
        <w:textDirection w:val="btLr"/>
      </w:pPr>
      <w:r>
        <w:rPr>
          <w:rStyle w:val="Titulekobrzku210ptNekurzvadkovn0pt"/>
        </w:rPr>
        <w:t xml:space="preserve">: </w:t>
      </w:r>
      <w:r>
        <w:rPr>
          <w:rStyle w:val="Titulekobrzku21"/>
          <w:i/>
          <w:iCs/>
        </w:rPr>
        <w:t>í*</w:t>
      </w:r>
    </w:p>
    <w:p w:rsidR="00386D45" w:rsidRDefault="00386D45">
      <w:pPr>
        <w:rPr>
          <w:sz w:val="2"/>
          <w:szCs w:val="2"/>
        </w:rPr>
      </w:pPr>
    </w:p>
    <w:p w:rsidR="00386D45" w:rsidRDefault="00386D45">
      <w:pPr>
        <w:rPr>
          <w:sz w:val="2"/>
          <w:szCs w:val="2"/>
        </w:rPr>
        <w:sectPr w:rsidR="00386D45">
          <w:headerReference w:type="default" r:id="rId12"/>
          <w:footerReference w:type="default" r:id="rId13"/>
          <w:pgSz w:w="8400" w:h="11900"/>
          <w:pgMar w:top="0" w:right="0" w:bottom="0" w:left="0" w:header="0" w:footer="3" w:gutter="0"/>
          <w:cols w:space="720"/>
          <w:noEndnote/>
          <w:docGrid w:linePitch="360"/>
        </w:sectPr>
      </w:pPr>
    </w:p>
    <w:p w:rsidR="00386D45" w:rsidRDefault="00210805">
      <w:pPr>
        <w:framePr w:h="1190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0689590" cy="7554595"/>
            <wp:effectExtent l="0" t="0" r="0" b="0"/>
            <wp:docPr id="4" name="obrázek 3" descr="C:\Users\HOSTAS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STAS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590" cy="75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45" w:rsidRDefault="00386D45">
      <w:pPr>
        <w:rPr>
          <w:sz w:val="2"/>
          <w:szCs w:val="2"/>
        </w:rPr>
      </w:pPr>
    </w:p>
    <w:p w:rsidR="00386D45" w:rsidRDefault="00386D45">
      <w:pPr>
        <w:rPr>
          <w:sz w:val="2"/>
          <w:szCs w:val="2"/>
        </w:rPr>
        <w:sectPr w:rsidR="00386D45">
          <w:pgSz w:w="17175" w:h="12142" w:orient="landscape"/>
          <w:pgMar w:top="79" w:right="168" w:bottom="79" w:left="168" w:header="0" w:footer="3" w:gutter="0"/>
          <w:cols w:space="720"/>
          <w:noEndnote/>
          <w:docGrid w:linePitch="360"/>
        </w:sectPr>
      </w:pPr>
    </w:p>
    <w:p w:rsidR="00386D45" w:rsidRDefault="00210805">
      <w:pPr>
        <w:pStyle w:val="Zkladntext90"/>
        <w:shd w:val="clear" w:color="auto" w:fill="auto"/>
        <w:spacing w:after="304" w:line="280" w:lineRule="exact"/>
      </w:pPr>
      <w:r>
        <w:lastRenderedPageBreak/>
        <w:t>TECHNICKÁ ZPRÁVA CTN</w:t>
      </w:r>
    </w:p>
    <w:p w:rsidR="00386D45" w:rsidRDefault="00210805">
      <w:pPr>
        <w:pStyle w:val="Nadpis40"/>
        <w:keepNext/>
        <w:keepLines/>
        <w:shd w:val="clear" w:color="auto" w:fill="auto"/>
        <w:spacing w:before="0" w:after="369" w:line="240" w:lineRule="exact"/>
      </w:pPr>
      <w:bookmarkStart w:id="16" w:name="bookmark16"/>
      <w:r>
        <w:t>VPIC Lipník TR úprava křižovatky</w:t>
      </w:r>
      <w:bookmarkEnd w:id="16"/>
    </w:p>
    <w:p w:rsidR="00386D45" w:rsidRDefault="00210805">
      <w:pPr>
        <w:pStyle w:val="Zkladntext70"/>
        <w:shd w:val="clear" w:color="auto" w:fill="auto"/>
        <w:spacing w:line="490" w:lineRule="exact"/>
        <w:ind w:right="1880"/>
      </w:pPr>
      <w:r>
        <w:t xml:space="preserve">CTN řeší situaci vyvolanou stavbou </w:t>
      </w:r>
      <w:r>
        <w:rPr>
          <w:rStyle w:val="Zkladntext7Kurzva"/>
        </w:rPr>
        <w:t xml:space="preserve">„11/401,111/36063,111/36066 Lipník, úprava křižovatky </w:t>
      </w:r>
      <w:r>
        <w:t xml:space="preserve">Jedná se o přestavbu křižovatky včetně přilehlých chodníků a </w:t>
      </w:r>
      <w:r>
        <w:t>zelených ploch.</w:t>
      </w:r>
    </w:p>
    <w:p w:rsidR="00386D45" w:rsidRDefault="00210805">
      <w:pPr>
        <w:pStyle w:val="Zkladntext70"/>
        <w:shd w:val="clear" w:color="auto" w:fill="auto"/>
        <w:spacing w:after="180" w:line="245" w:lineRule="exact"/>
      </w:pPr>
      <w:r>
        <w:t>V místě stavby se nachází metalické i optické podzemní vedení sítě elektronických komunikací společnosti Česká telekomunikační infrastruktura, a.s.</w:t>
      </w:r>
    </w:p>
    <w:p w:rsidR="00386D45" w:rsidRDefault="00210805">
      <w:pPr>
        <w:pStyle w:val="Zkladntext70"/>
        <w:shd w:val="clear" w:color="auto" w:fill="auto"/>
        <w:spacing w:after="180" w:line="245" w:lineRule="exact"/>
      </w:pPr>
      <w:r>
        <w:t>Prvním kolizním místem je stavba chodníku podél silnice 11/401 ve směru od Boňova a pokračuj</w:t>
      </w:r>
      <w:r>
        <w:t>ící podél silnice 111/36063 směrem do Myslibořic. Zde bude stávající vedení po celé délce odkryto a bez přerušení přeneseno mimo obrubník budoucího chodníku.</w:t>
      </w:r>
    </w:p>
    <w:p w:rsidR="00386D45" w:rsidRDefault="00210805">
      <w:pPr>
        <w:pStyle w:val="Zkladntext70"/>
        <w:shd w:val="clear" w:color="auto" w:fill="auto"/>
        <w:spacing w:after="180" w:line="245" w:lineRule="exact"/>
      </w:pPr>
      <w:r>
        <w:t>Druhým kolizním místem je přechod PVSEK přes silnici 111/36063 směr Myslibořice a silnici 11/401 s</w:t>
      </w:r>
      <w:r>
        <w:t>měr Dolní Vilémovice. Stávající lomený přechod středem křižovatky bude nahrazen novou trasou křížící silnice samostatně, dvěma kolmými přechody.</w:t>
      </w:r>
    </w:p>
    <w:p w:rsidR="00386D45" w:rsidRDefault="00210805">
      <w:pPr>
        <w:pStyle w:val="Zkladntext70"/>
        <w:shd w:val="clear" w:color="auto" w:fill="auto"/>
        <w:spacing w:after="184" w:line="245" w:lineRule="exact"/>
      </w:pPr>
      <w:r>
        <w:t xml:space="preserve">Třetím kolizním místem je stavba chodníku podél silnice 11/401 ve směru na Dolní Vilémovice. Zde se nachází na </w:t>
      </w:r>
      <w:r>
        <w:t>parcele 761 sloupový účastnický rozvaděč LNIK38 a zemní přívodní kabel. Sloup s rozvaděčem bude zrušen a přívodní kabel ukončen koncovkou na začátku parcely 761.</w:t>
      </w:r>
    </w:p>
    <w:p w:rsidR="00386D45" w:rsidRDefault="00210805">
      <w:pPr>
        <w:pStyle w:val="Zkladntext70"/>
        <w:shd w:val="clear" w:color="auto" w:fill="auto"/>
        <w:spacing w:after="180" w:line="240" w:lineRule="exact"/>
      </w:pPr>
      <w:r>
        <w:t xml:space="preserve">Čtvrtým kolizním místem je stavba chodníku podél silnice 111/36063 ve směru na Klučov. Zde se </w:t>
      </w:r>
      <w:r>
        <w:t xml:space="preserve">nachází na parcele 46 sloupový účastnický rozvaděč LNIK35, zemní přívodní kabel, odchozí nadzemní samonosné kabely a telefonní budka. Sloupový účastnický rozvaděč bude přesunut o cca 1 m mimo budovaný chodník, kabely budou zkráceny. Přesun nebo odstranění </w:t>
      </w:r>
      <w:r>
        <w:t>telefonní budky je třeba projednat s majitelem, firmou 02.</w:t>
      </w:r>
    </w:p>
    <w:p w:rsidR="00386D45" w:rsidRDefault="00210805">
      <w:pPr>
        <w:pStyle w:val="Zkladntext70"/>
        <w:shd w:val="clear" w:color="auto" w:fill="auto"/>
        <w:spacing w:line="240" w:lineRule="exact"/>
      </w:pPr>
      <w:r>
        <w:t>Na akci bude zpracován realizační stupeň PD.</w:t>
      </w:r>
    </w:p>
    <w:p w:rsidR="00386D45" w:rsidRDefault="00210805">
      <w:pPr>
        <w:pStyle w:val="Zkladntext70"/>
        <w:shd w:val="clear" w:color="auto" w:fill="auto"/>
        <w:spacing w:line="240" w:lineRule="exact"/>
      </w:pPr>
      <w:r>
        <w:t>VBř 3x</w:t>
      </w:r>
    </w:p>
    <w:p w:rsidR="00386D45" w:rsidRDefault="00210805">
      <w:pPr>
        <w:pStyle w:val="Zkladntext70"/>
        <w:shd w:val="clear" w:color="auto" w:fill="auto"/>
        <w:spacing w:line="240" w:lineRule="exact"/>
        <w:sectPr w:rsidR="00386D45">
          <w:pgSz w:w="12300" w:h="16891"/>
          <w:pgMar w:top="1092" w:right="1566" w:bottom="1092" w:left="1638" w:header="0" w:footer="3" w:gutter="0"/>
          <w:cols w:space="720"/>
          <w:noEndnote/>
          <w:docGrid w:linePitch="360"/>
        </w:sectPr>
      </w:pPr>
      <w:r>
        <w:t>697/82, 691, 680/16 Kraj Vysočina 342/4 Mrňa Josef, č. p. 109, 67552 Lipník 680/17, 48, 46 Obec Lipník</w:t>
      </w:r>
    </w:p>
    <w:p w:rsidR="00386D45" w:rsidRDefault="00210805">
      <w:pPr>
        <w:pStyle w:val="Zkladntext100"/>
        <w:shd w:val="clear" w:color="auto" w:fill="auto"/>
      </w:pPr>
      <w:r>
        <w:lastRenderedPageBreak/>
        <w:t>VPIC Lipník TR úpra</w:t>
      </w:r>
      <w:r>
        <w:t>va křižovatky - specifikace náklaů_příloha č. 2</w:t>
      </w:r>
    </w:p>
    <w:p w:rsidR="00386D45" w:rsidRDefault="00210805">
      <w:pPr>
        <w:pStyle w:val="Zkladntext70"/>
        <w:shd w:val="clear" w:color="auto" w:fill="auto"/>
        <w:spacing w:line="278" w:lineRule="exact"/>
        <w:jc w:val="both"/>
      </w:pPr>
      <w:r>
        <w:t>PPD - Propočet projektové dokumentace</w:t>
      </w:r>
    </w:p>
    <w:p w:rsidR="00386D45" w:rsidRDefault="00210805">
      <w:pPr>
        <w:pStyle w:val="Zkladntext70"/>
        <w:shd w:val="clear" w:color="auto" w:fill="auto"/>
        <w:tabs>
          <w:tab w:val="left" w:pos="960"/>
        </w:tabs>
        <w:spacing w:after="303" w:line="278" w:lineRule="exact"/>
        <w:jc w:val="both"/>
      </w:pPr>
      <w:r>
        <w:t>Ceník:</w:t>
      </w:r>
      <w:r>
        <w:tab/>
        <w:t>VP-Východ 2018-TEM - STAND. - 2020.02</w:t>
      </w:r>
    </w:p>
    <w:p w:rsidR="00386D45" w:rsidRDefault="00210805">
      <w:pPr>
        <w:pStyle w:val="Zkladntext100"/>
        <w:shd w:val="clear" w:color="auto" w:fill="auto"/>
        <w:tabs>
          <w:tab w:val="left" w:pos="1714"/>
        </w:tabs>
        <w:spacing w:after="46" w:line="200" w:lineRule="exact"/>
      </w:pPr>
      <w:r>
        <w:rPr>
          <w:rStyle w:val="Zkladntext1095ptNetun"/>
        </w:rPr>
        <w:t>Název stavby:</w:t>
      </w:r>
      <w:r>
        <w:rPr>
          <w:rStyle w:val="Zkladntext1095ptNetun"/>
        </w:rPr>
        <w:tab/>
      </w:r>
      <w:r>
        <w:t>VPIC Lipník TR úprava křižovatky</w:t>
      </w:r>
    </w:p>
    <w:p w:rsidR="00386D45" w:rsidRDefault="00210805">
      <w:pPr>
        <w:pStyle w:val="Zkladntext70"/>
        <w:shd w:val="clear" w:color="auto" w:fill="auto"/>
        <w:spacing w:line="190" w:lineRule="exact"/>
        <w:jc w:val="both"/>
      </w:pPr>
      <w:r>
        <w:t>Číslo SPP prvku:</w:t>
      </w:r>
    </w:p>
    <w:p w:rsidR="00386D45" w:rsidRDefault="00210805">
      <w:pPr>
        <w:pStyle w:val="Titulektabulky0"/>
        <w:framePr w:w="9048" w:wrap="notBeside" w:vAnchor="text" w:hAnchor="text" w:xAlign="center" w:y="1"/>
        <w:shd w:val="clear" w:color="auto" w:fill="auto"/>
        <w:spacing w:line="190" w:lineRule="exact"/>
      </w:pPr>
      <w:r>
        <w:t>Rekapitulace nákladů: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3782"/>
      </w:tblGrid>
      <w:tr w:rsidR="00386D4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266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PŘÍPRAVA</w:t>
            </w:r>
          </w:p>
        </w:tc>
        <w:tc>
          <w:tcPr>
            <w:tcW w:w="3782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30 776,52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66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ZEMNÍ PRÁCE</w:t>
            </w:r>
          </w:p>
        </w:tc>
        <w:tc>
          <w:tcPr>
            <w:tcW w:w="3782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 xml:space="preserve">170 </w:t>
            </w:r>
            <w:r>
              <w:rPr>
                <w:rStyle w:val="Zkladntext2Calibri95pt"/>
              </w:rPr>
              <w:t>550,50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66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MONTÁŽ</w:t>
            </w:r>
          </w:p>
        </w:tc>
        <w:tc>
          <w:tcPr>
            <w:tcW w:w="3782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78 377,47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66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GEODETICKÉ PRÁCE REALIZACE</w:t>
            </w:r>
          </w:p>
        </w:tc>
        <w:tc>
          <w:tcPr>
            <w:tcW w:w="3782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10 682,96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66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VĚCNÁ BŘEMENA PŘÍPRAVA</w:t>
            </w:r>
          </w:p>
        </w:tc>
        <w:tc>
          <w:tcPr>
            <w:tcW w:w="3782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5 612,70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66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VĚCNÁ BŘEMENA REALIZACE</w:t>
            </w:r>
          </w:p>
        </w:tc>
        <w:tc>
          <w:tcPr>
            <w:tcW w:w="3782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25 676,62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66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MATERIÁL ZHOTOVITELE</w:t>
            </w:r>
          </w:p>
        </w:tc>
        <w:tc>
          <w:tcPr>
            <w:tcW w:w="3782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27 598,23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66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Calibri10ptTun"/>
              </w:rPr>
              <w:t>Celkové náklady:</w:t>
            </w:r>
          </w:p>
        </w:tc>
        <w:tc>
          <w:tcPr>
            <w:tcW w:w="3782" w:type="dxa"/>
            <w:shd w:val="clear" w:color="auto" w:fill="FFFFFF"/>
          </w:tcPr>
          <w:p w:rsidR="00386D45" w:rsidRDefault="00210805">
            <w:pPr>
              <w:pStyle w:val="Zkladntext20"/>
              <w:framePr w:w="904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Calibri10ptTun"/>
              </w:rPr>
              <w:t>349 275,00 Kč</w:t>
            </w:r>
          </w:p>
        </w:tc>
      </w:tr>
    </w:tbl>
    <w:p w:rsidR="00386D45" w:rsidRDefault="00386D45">
      <w:pPr>
        <w:framePr w:w="9048" w:wrap="notBeside" w:vAnchor="text" w:hAnchor="text" w:xAlign="center" w:y="1"/>
        <w:rPr>
          <w:sz w:val="2"/>
          <w:szCs w:val="2"/>
        </w:rPr>
      </w:pPr>
    </w:p>
    <w:p w:rsidR="00386D45" w:rsidRDefault="00386D45">
      <w:pPr>
        <w:spacing w:line="540" w:lineRule="exact"/>
      </w:pPr>
    </w:p>
    <w:p w:rsidR="00386D45" w:rsidRDefault="00210805">
      <w:pPr>
        <w:pStyle w:val="Titulektabulky0"/>
        <w:framePr w:w="9043" w:wrap="notBeside" w:vAnchor="text" w:hAnchor="text" w:xAlign="center" w:y="1"/>
        <w:shd w:val="clear" w:color="auto" w:fill="auto"/>
        <w:spacing w:line="190" w:lineRule="exact"/>
      </w:pPr>
      <w:r>
        <w:rPr>
          <w:rStyle w:val="Titulektabulkydkovn2pt"/>
        </w:rPr>
        <w:t>Seznam položek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4790"/>
        <w:gridCol w:w="1392"/>
        <w:gridCol w:w="1138"/>
        <w:gridCol w:w="250"/>
      </w:tblGrid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Číslo SAP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320" w:firstLine="0"/>
              <w:jc w:val="right"/>
            </w:pPr>
            <w:r>
              <w:rPr>
                <w:rStyle w:val="Zkladntext2Calibri95pt"/>
              </w:rPr>
              <w:t>Název položky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Množství</w:t>
            </w:r>
          </w:p>
        </w:tc>
        <w:tc>
          <w:tcPr>
            <w:tcW w:w="1388" w:type="dxa"/>
            <w:gridSpan w:val="2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Celková cena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044" w:type="dxa"/>
            <w:gridSpan w:val="5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PŘÍPRAVA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958084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320" w:firstLine="0"/>
              <w:jc w:val="right"/>
            </w:pPr>
            <w:r>
              <w:rPr>
                <w:rStyle w:val="Zkladntext2Calibri95pt"/>
              </w:rPr>
              <w:t>Návrh cenový a technický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10 601,72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953634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Projekt tlkm liniové metalické sítě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20 174,80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044" w:type="dxa"/>
            <w:gridSpan w:val="5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ZEMNÍ PRÁCE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954970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Pokládka PE nebo vrapované chráničky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60.00 m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1123,20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955577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 xml:space="preserve">Rýha v chodníku </w:t>
            </w:r>
            <w:r>
              <w:rPr>
                <w:rStyle w:val="Zkladntext2Calibri95pt"/>
              </w:rPr>
              <w:t>bosém 35/50-70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175.00 m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95 385,50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955578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Rýha v chodníku bosém rozšíření olOcm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180.00 m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28 063,80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955570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Rýha ve vozovce litý asfalt 50/100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30.00 m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43 794,00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955054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Vytyčení trasy podél silnice,železnice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175.00 m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2 184,00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044" w:type="dxa"/>
            <w:gridSpan w:val="5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MONTÁŽ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955091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Demontáž rozvaděče sloupového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935,46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955015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Demontáž samonos. kabelů do 5 XN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96.00 m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2 634,24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955010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Demontáž úložné trubky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150.00 m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1 591,50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955030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Demontáž úložných kabelů do 50 XN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150.00 m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3 369,00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955029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Demontáž úložných kabelů</w:t>
            </w:r>
            <w:r>
              <w:rPr>
                <w:rStyle w:val="Zkladntext2Calibri95pt"/>
              </w:rPr>
              <w:t xml:space="preserve"> dol5 XN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300.00 m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5 616,00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952649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Měření stejnosměrné během stavby- první čtyřka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324,30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952650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Měření stejnosměrné během stavby - další čtyřka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48.00 ks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1 796,64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954999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Montáž jedné čtyřky s jednostr.číslování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100.00 ks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2 495,00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955288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Montáž koncovky SKH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49,90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955268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Montáž podzemní tratě síťové metalické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12400.12JV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12 400,12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955296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Montáž rozvaděče sloupového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1075,14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954981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Montáž samonosných kabelů do 5 XN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96.00 m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3 233,28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955282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 xml:space="preserve">Montáž spojky </w:t>
            </w:r>
            <w:r>
              <w:rPr>
                <w:rStyle w:val="Zkladntext2Calibri95pt"/>
              </w:rPr>
              <w:t>smrštitelné nad 50 čtyřek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3 492,34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74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952602</w:t>
            </w:r>
          </w:p>
        </w:tc>
        <w:tc>
          <w:tcPr>
            <w:tcW w:w="479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Montáž trubky úložné</w:t>
            </w:r>
          </w:p>
        </w:tc>
        <w:tc>
          <w:tcPr>
            <w:tcW w:w="1392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150.00 m</w:t>
            </w:r>
          </w:p>
        </w:tc>
        <w:tc>
          <w:tcPr>
            <w:tcW w:w="1138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1 815,00</w:t>
            </w:r>
          </w:p>
        </w:tc>
        <w:tc>
          <w:tcPr>
            <w:tcW w:w="25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954990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Montáž úložných kabelů do 15 XN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300.00 m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6 363,00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954991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Montáž úložných kabelů do 50 XN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200.00 m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5 240,00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955303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 xml:space="preserve">Montáž uzemnění venkovního </w:t>
            </w:r>
            <w:r>
              <w:rPr>
                <w:rStyle w:val="Zkladntext2Calibri95pt"/>
              </w:rPr>
              <w:t>rozvaděče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1137,51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7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955298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300" w:firstLine="0"/>
            </w:pPr>
            <w:r>
              <w:rPr>
                <w:rStyle w:val="Zkladntext2Calibri95pt"/>
              </w:rPr>
              <w:t>Ukončení jedné čtyřky v rozvaděči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27.00 ks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673,65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Kč</w:t>
            </w:r>
          </w:p>
        </w:tc>
      </w:tr>
    </w:tbl>
    <w:p w:rsidR="00386D45" w:rsidRDefault="00386D45">
      <w:pPr>
        <w:framePr w:w="9043" w:wrap="notBeside" w:vAnchor="text" w:hAnchor="text" w:xAlign="center" w:y="1"/>
        <w:rPr>
          <w:sz w:val="2"/>
          <w:szCs w:val="2"/>
        </w:rPr>
      </w:pPr>
    </w:p>
    <w:p w:rsidR="00386D45" w:rsidRDefault="00386D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5035"/>
        <w:gridCol w:w="1373"/>
        <w:gridCol w:w="1306"/>
      </w:tblGrid>
      <w:tr w:rsidR="00386D4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210" w:lineRule="exact"/>
              <w:ind w:left="280" w:firstLine="0"/>
            </w:pPr>
            <w:r>
              <w:rPr>
                <w:rStyle w:val="Zkladntext2TimesNewRoman"/>
                <w:rFonts w:eastAsia="Arial"/>
              </w:rPr>
              <w:lastRenderedPageBreak/>
              <w:t>955259</w:t>
            </w:r>
          </w:p>
        </w:tc>
        <w:tc>
          <w:tcPr>
            <w:tcW w:w="5035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Ukončení kabelu v rozvaděči</w:t>
            </w:r>
          </w:p>
        </w:tc>
        <w:tc>
          <w:tcPr>
            <w:tcW w:w="1373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3.00 ks</w:t>
            </w:r>
          </w:p>
        </w:tc>
        <w:tc>
          <w:tcPr>
            <w:tcW w:w="1306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1 085,16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958469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Uvedení stavby do provozu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5 262,56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Calibri95pt"/>
              </w:rPr>
              <w:t>954988</w:t>
            </w:r>
          </w:p>
        </w:tc>
        <w:tc>
          <w:tcPr>
            <w:tcW w:w="5035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Vystrojení dvojitého pátkovaného stožáru</w:t>
            </w:r>
          </w:p>
        </w:tc>
        <w:tc>
          <w:tcPr>
            <w:tcW w:w="1373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 xml:space="preserve">1.00 </w:t>
            </w:r>
            <w:r>
              <w:rPr>
                <w:rStyle w:val="Zkladntext2Calibri95pt"/>
              </w:rPr>
              <w:t>ks</w:t>
            </w:r>
          </w:p>
        </w:tc>
        <w:tc>
          <w:tcPr>
            <w:tcW w:w="1306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4 109,73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955021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Vystrojení na stávajících podpěrách - demontáž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773,32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954989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Vystrojení na stávajících podpěrách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982,86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958556</w:t>
            </w:r>
          </w:p>
        </w:tc>
        <w:tc>
          <w:tcPr>
            <w:tcW w:w="5035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Zpracování dok. skut. provedení nad 50 m</w:t>
            </w:r>
          </w:p>
        </w:tc>
        <w:tc>
          <w:tcPr>
            <w:tcW w:w="1373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306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2 694,09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3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955027</w:t>
            </w:r>
          </w:p>
        </w:tc>
        <w:tc>
          <w:tcPr>
            <w:tcW w:w="5035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Zrušení dvojitého pátkovaného</w:t>
            </w:r>
            <w:r>
              <w:rPr>
                <w:rStyle w:val="Zkladntext2Calibri95pt"/>
              </w:rPr>
              <w:t xml:space="preserve"> stožáru</w:t>
            </w:r>
          </w:p>
        </w:tc>
        <w:tc>
          <w:tcPr>
            <w:tcW w:w="1373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306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5 587,74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955107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Zrušení rozvaděče sloupového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735,89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955081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Zrušení ukončení jedné čtyřky v rozvad.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42.00 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733,74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955083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Zrušení ukončení kabelu v rozvaděči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4.00 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598,72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955097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 xml:space="preserve">Zrušení uzemnění venkovního </w:t>
            </w:r>
            <w:r>
              <w:rPr>
                <w:rStyle w:val="Zkladntext2Calibri95pt"/>
              </w:rPr>
              <w:t>rozvaděče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1 571,58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65" w:type="dxa"/>
            <w:gridSpan w:val="2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GEODETICKÉ PRÁCE REALIZACE</w:t>
            </w:r>
          </w:p>
        </w:tc>
        <w:tc>
          <w:tcPr>
            <w:tcW w:w="1373" w:type="dxa"/>
            <w:shd w:val="clear" w:color="auto" w:fill="FFFFFF"/>
          </w:tcPr>
          <w:p w:rsidR="00386D45" w:rsidRDefault="00386D45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386D45" w:rsidRDefault="00386D45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956283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Doměření trasy nad 100 m do lkm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15.00 m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205,95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956282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Doměření trasy nad 100 m do lkm pevná částka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4 989,05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955198</w:t>
            </w:r>
          </w:p>
        </w:tc>
        <w:tc>
          <w:tcPr>
            <w:tcW w:w="5035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Plán geom.pro VBŘ do 200m vč.(kus=100m)</w:t>
            </w:r>
          </w:p>
        </w:tc>
        <w:tc>
          <w:tcPr>
            <w:tcW w:w="1373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306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 xml:space="preserve">5 487,96 </w:t>
            </w:r>
            <w:r>
              <w:rPr>
                <w:rStyle w:val="Zkladntext2Calibri95pt"/>
              </w:rPr>
              <w:t>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65" w:type="dxa"/>
            <w:gridSpan w:val="2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VĚCNÁ BŘEMENA PŘÍPRAVA</w:t>
            </w:r>
          </w:p>
        </w:tc>
        <w:tc>
          <w:tcPr>
            <w:tcW w:w="1373" w:type="dxa"/>
            <w:shd w:val="clear" w:color="auto" w:fill="FFFFFF"/>
          </w:tcPr>
          <w:p w:rsidR="00386D45" w:rsidRDefault="00386D45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386D45" w:rsidRDefault="00386D45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955313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Uzavření smi. o SB o VBŘ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3.00 ks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5 612,70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65" w:type="dxa"/>
            <w:gridSpan w:val="2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VĚCNÁ BŘEMENA REALIZACE</w:t>
            </w:r>
          </w:p>
        </w:tc>
        <w:tc>
          <w:tcPr>
            <w:tcW w:w="1373" w:type="dxa"/>
            <w:shd w:val="clear" w:color="auto" w:fill="FFFFFF"/>
          </w:tcPr>
          <w:p w:rsidR="00386D45" w:rsidRDefault="00386D45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386D45" w:rsidRDefault="00386D45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330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954830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274" w:lineRule="exact"/>
              <w:ind w:left="440" w:firstLine="0"/>
            </w:pPr>
            <w:r>
              <w:rPr>
                <w:rStyle w:val="Zkladntext2Calibri95pt"/>
              </w:rPr>
              <w:t>Projednání Smlouvy o zřízení věcného břemene náhrada za VBŘ - odhadovaná</w:t>
            </w:r>
          </w:p>
        </w:tc>
        <w:tc>
          <w:tcPr>
            <w:tcW w:w="1373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right="200" w:firstLine="0"/>
              <w:jc w:val="right"/>
            </w:pPr>
            <w:r>
              <w:rPr>
                <w:rStyle w:val="Zkladntext2Calibri95pt"/>
              </w:rPr>
              <w:t>3.00 ks</w:t>
            </w:r>
          </w:p>
        </w:tc>
        <w:tc>
          <w:tcPr>
            <w:tcW w:w="1306" w:type="dxa"/>
            <w:shd w:val="clear" w:color="auto" w:fill="FFFFFF"/>
          </w:tcPr>
          <w:p w:rsidR="00386D45" w:rsidRDefault="00210805">
            <w:pPr>
              <w:pStyle w:val="Zkladntext20"/>
              <w:framePr w:w="904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10 000,00 Kč</w:t>
            </w:r>
          </w:p>
        </w:tc>
      </w:tr>
    </w:tbl>
    <w:p w:rsidR="00386D45" w:rsidRDefault="00386D45">
      <w:pPr>
        <w:framePr w:w="9043" w:wrap="notBeside" w:vAnchor="text" w:hAnchor="text" w:xAlign="center" w:y="1"/>
        <w:rPr>
          <w:sz w:val="2"/>
          <w:szCs w:val="2"/>
        </w:rPr>
      </w:pPr>
    </w:p>
    <w:p w:rsidR="00386D45" w:rsidRDefault="00386D45">
      <w:pPr>
        <w:rPr>
          <w:sz w:val="2"/>
          <w:szCs w:val="2"/>
        </w:rPr>
      </w:pPr>
    </w:p>
    <w:p w:rsidR="00386D45" w:rsidRDefault="00210805">
      <w:pPr>
        <w:pStyle w:val="Titulektabulky0"/>
        <w:framePr w:w="8779" w:wrap="notBeside" w:vAnchor="text" w:hAnchor="text" w:xAlign="center" w:y="1"/>
        <w:shd w:val="clear" w:color="auto" w:fill="auto"/>
        <w:spacing w:line="278" w:lineRule="exact"/>
      </w:pPr>
      <w:r>
        <w:t xml:space="preserve">Přesná výše náhrad za zřízení služebnosti </w:t>
      </w:r>
      <w:r>
        <w:t>(věcného břemene) nebo způsob jejího určení, bude známa po uzavření smlouvy o smlouvě budoucí o zřízení služebnosti se všemi vlastníky dotčených nemovitostí.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5213"/>
        <w:gridCol w:w="1224"/>
        <w:gridCol w:w="1258"/>
      </w:tblGrid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8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955315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>Uzavření smi.na zákl.SSB a přípr.vkl.VBŘ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Zkladntext2Calibri95pt"/>
              </w:rPr>
              <w:t>3.00 ks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Zkladntext2Calibri95pt"/>
              </w:rPr>
              <w:t>6 735,21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85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958085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440" w:firstLine="0"/>
            </w:pPr>
            <w:r>
              <w:rPr>
                <w:rStyle w:val="Zkladntext2Calibri95pt"/>
              </w:rPr>
              <w:t xml:space="preserve">Zajištění </w:t>
            </w:r>
            <w:r>
              <w:rPr>
                <w:rStyle w:val="Zkladntext2Calibri95pt"/>
              </w:rPr>
              <w:t>vkladu/výmazu věcného břemene do/z KN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Zkladntext2Calibri95pt"/>
              </w:rPr>
              <w:t>3.00 ks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Zkladntext2Calibri95pt"/>
              </w:rPr>
              <w:t>8 941,41 Kč</w:t>
            </w:r>
          </w:p>
        </w:tc>
      </w:tr>
    </w:tbl>
    <w:p w:rsidR="00386D45" w:rsidRDefault="00386D45">
      <w:pPr>
        <w:framePr w:w="8779" w:wrap="notBeside" w:vAnchor="text" w:hAnchor="text" w:xAlign="center" w:y="1"/>
        <w:rPr>
          <w:sz w:val="2"/>
          <w:szCs w:val="2"/>
        </w:rPr>
      </w:pPr>
    </w:p>
    <w:p w:rsidR="00386D45" w:rsidRDefault="00386D45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4728"/>
        <w:gridCol w:w="1550"/>
        <w:gridCol w:w="1382"/>
      </w:tblGrid>
      <w:tr w:rsidR="00386D4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63" w:type="dxa"/>
            <w:shd w:val="clear" w:color="auto" w:fill="FFFFFF"/>
          </w:tcPr>
          <w:p w:rsidR="00386D45" w:rsidRDefault="00386D45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28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 xml:space="preserve">L i m i t k a </w:t>
            </w:r>
            <w:r>
              <w:rPr>
                <w:rStyle w:val="Zkladntext2Calibri95ptdkovn2pt"/>
              </w:rPr>
              <w:t>materiálu</w:t>
            </w:r>
          </w:p>
        </w:tc>
        <w:tc>
          <w:tcPr>
            <w:tcW w:w="1550" w:type="dxa"/>
            <w:shd w:val="clear" w:color="auto" w:fill="FFFFFF"/>
          </w:tcPr>
          <w:p w:rsidR="00386D45" w:rsidRDefault="00386D45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386D45" w:rsidRDefault="00386D45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63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Číslo SAP</w:t>
            </w:r>
          </w:p>
        </w:tc>
        <w:tc>
          <w:tcPr>
            <w:tcW w:w="4728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1360" w:firstLine="0"/>
            </w:pPr>
            <w:r>
              <w:rPr>
                <w:rStyle w:val="Zkladntext2Calibri95pt"/>
              </w:rPr>
              <w:t>Název položky</w:t>
            </w:r>
          </w:p>
        </w:tc>
        <w:tc>
          <w:tcPr>
            <w:tcW w:w="1550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Množství</w:t>
            </w:r>
          </w:p>
        </w:tc>
        <w:tc>
          <w:tcPr>
            <w:tcW w:w="1382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Celková cena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gridSpan w:val="2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"/>
              </w:rPr>
              <w:t>MATERIÁL ZHOTOVITELE - Vykazovaný</w:t>
            </w:r>
          </w:p>
        </w:tc>
        <w:tc>
          <w:tcPr>
            <w:tcW w:w="1550" w:type="dxa"/>
            <w:shd w:val="clear" w:color="auto" w:fill="FFFFFF"/>
          </w:tcPr>
          <w:p w:rsidR="00386D45" w:rsidRDefault="00386D45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386D45" w:rsidRDefault="00386D45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303918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Deska krycí plast. 300x1000 mm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120.00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4 396,80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305789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 xml:space="preserve">Drát ocelový </w:t>
            </w:r>
            <w:r>
              <w:rPr>
                <w:rStyle w:val="Zkladntext2Calibri95pt"/>
              </w:rPr>
              <w:t>pozink. D 4,0 mm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0.60 kg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34,94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303813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Fólie výstražná 330mm PE oranžová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150.00 m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639,00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315633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Hmoždina sloupová 16x16x30 cm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700,95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300108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Kabel plastový TCEPKPFLE 25x4x0,4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15.00 m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744,90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300109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Kabel plastový TCEPKPFLE 50x4x0,4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35.00 m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3 033,10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316534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Koncovka smršť. SKH 2 9/20 mm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60,92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312425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Modul konektor. 9700-10P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20.00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444,40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305506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Patka stožárová EZP 16x20x290 cm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3 166,24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306356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Skříň rozváděče MRS 3-QT lOOp-na sloup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5 687,44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63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301339</w:t>
            </w:r>
          </w:p>
        </w:tc>
        <w:tc>
          <w:tcPr>
            <w:tcW w:w="4728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Sloup dřevěný 7m-impregnace Korasit CK</w:t>
            </w:r>
          </w:p>
        </w:tc>
        <w:tc>
          <w:tcPr>
            <w:tcW w:w="1550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382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3 323,24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63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320312</w:t>
            </w:r>
          </w:p>
        </w:tc>
        <w:tc>
          <w:tcPr>
            <w:tcW w:w="4728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Souprava odbočovací BOKT-5S-43/8-75/15</w:t>
            </w:r>
          </w:p>
        </w:tc>
        <w:tc>
          <w:tcPr>
            <w:tcW w:w="1550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1.00 ks</w:t>
            </w:r>
          </w:p>
        </w:tc>
        <w:tc>
          <w:tcPr>
            <w:tcW w:w="1382" w:type="dxa"/>
            <w:shd w:val="clear" w:color="auto" w:fill="FFFFFF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141,24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312889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Spojka kabelová XAGA 500 75/15- 400/FLE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1 383,56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313998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Svorka kabelová SH2 pro up. samon.kabelů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384,66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309380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Svorkovnice zář. rozp.SID-C 79103-53400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6.00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692,82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libri95pt"/>
              </w:rPr>
              <w:t>306824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Svorník M 20x370x90x25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81,00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306843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Svorník M 20x410x90x25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7.00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319,62 Kč</w:t>
            </w:r>
          </w:p>
        </w:tc>
      </w:tr>
      <w:tr w:rsidR="00386D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63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Calibri95pt"/>
              </w:rPr>
              <w:t>302423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left="400" w:firstLine="0"/>
            </w:pPr>
            <w:r>
              <w:rPr>
                <w:rStyle w:val="Zkladntext2Calibri95pt"/>
              </w:rPr>
              <w:t>Trubka vrapovaná 110/94 s lankem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60.00 m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386D45" w:rsidRDefault="00210805">
            <w:pPr>
              <w:pStyle w:val="Zkladntext20"/>
              <w:framePr w:w="90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Calibri95pt"/>
              </w:rPr>
              <w:t>2 363,40 Kč</w:t>
            </w:r>
          </w:p>
        </w:tc>
      </w:tr>
    </w:tbl>
    <w:p w:rsidR="00386D45" w:rsidRDefault="00386D45">
      <w:pPr>
        <w:framePr w:w="9024" w:wrap="notBeside" w:vAnchor="text" w:hAnchor="text" w:xAlign="center" w:y="1"/>
        <w:rPr>
          <w:sz w:val="2"/>
          <w:szCs w:val="2"/>
        </w:rPr>
      </w:pPr>
    </w:p>
    <w:p w:rsidR="00386D45" w:rsidRDefault="00210805">
      <w:pPr>
        <w:rPr>
          <w:sz w:val="2"/>
          <w:szCs w:val="2"/>
        </w:rPr>
      </w:pPr>
      <w:r>
        <w:br w:type="page"/>
      </w:r>
    </w:p>
    <w:p w:rsidR="00386D45" w:rsidRDefault="00210805">
      <w:pPr>
        <w:pStyle w:val="Nadpis10"/>
        <w:keepNext/>
        <w:keepLines/>
        <w:shd w:val="clear" w:color="auto" w:fill="auto"/>
        <w:spacing w:after="214" w:line="560" w:lineRule="exact"/>
        <w:ind w:left="160"/>
      </w:pPr>
      <w:bookmarkStart w:id="17" w:name="bookmark17"/>
      <w:r>
        <w:rPr>
          <w:rStyle w:val="Nadpis11"/>
          <w:b/>
          <w:bCs/>
        </w:rPr>
        <w:lastRenderedPageBreak/>
        <w:t>TIN</w:t>
      </w:r>
      <w:bookmarkEnd w:id="17"/>
    </w:p>
    <w:p w:rsidR="00386D45" w:rsidRDefault="00210805">
      <w:pPr>
        <w:pStyle w:val="Nadpis20"/>
        <w:keepNext/>
        <w:keepLines/>
        <w:shd w:val="clear" w:color="auto" w:fill="auto"/>
        <w:spacing w:before="0" w:after="258" w:line="420" w:lineRule="exact"/>
        <w:ind w:left="21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-289560</wp:posOffset>
                </wp:positionH>
                <wp:positionV relativeFrom="paragraph">
                  <wp:posOffset>-652145</wp:posOffset>
                </wp:positionV>
                <wp:extent cx="164465" cy="405130"/>
                <wp:effectExtent l="0" t="0" r="1905" b="0"/>
                <wp:wrapSquare wrapText="bothSides"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D45" w:rsidRDefault="00210805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* &gt;13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22.8pt;margin-top:-51.35pt;width:12.95pt;height:31.9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386D45" w:rsidRDefault="00210805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* &gt;13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10" behindDoc="1" locked="0" layoutInCell="1" allowOverlap="1">
            <wp:simplePos x="0" y="0"/>
            <wp:positionH relativeFrom="margin">
              <wp:posOffset>-880745</wp:posOffset>
            </wp:positionH>
            <wp:positionV relativeFrom="paragraph">
              <wp:posOffset>-1581785</wp:posOffset>
            </wp:positionV>
            <wp:extent cx="1676400" cy="2316480"/>
            <wp:effectExtent l="0" t="0" r="0" b="0"/>
            <wp:wrapSquare wrapText="bothSides"/>
            <wp:docPr id="17" name="obrázek 13" descr="C:\Users\HOSTAS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STAS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2282825" distR="63500" simplePos="0" relativeHeight="377487111" behindDoc="1" locked="0" layoutInCell="1" allowOverlap="1">
                <wp:simplePos x="0" y="0"/>
                <wp:positionH relativeFrom="margin">
                  <wp:posOffset>3935095</wp:posOffset>
                </wp:positionH>
                <wp:positionV relativeFrom="paragraph">
                  <wp:posOffset>-465455</wp:posOffset>
                </wp:positionV>
                <wp:extent cx="1828800" cy="120650"/>
                <wp:effectExtent l="635" t="3810" r="0" b="0"/>
                <wp:wrapSquare wrapText="left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D45" w:rsidRDefault="00210805">
                            <w:pPr>
                              <w:pStyle w:val="Zkladntext11"/>
                              <w:shd w:val="clear" w:color="auto" w:fill="auto"/>
                              <w:spacing w:line="190" w:lineRule="exact"/>
                            </w:pPr>
                            <w:r>
                              <w:t>Evidenční číslo: PR/2247/2020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9.85pt;margin-top:-36.65pt;width:2in;height:9.5pt;z-index:-125829369;visibility:visible;mso-wrap-style:square;mso-width-percent:0;mso-height-percent:0;mso-wrap-distance-left:179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Mqsg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" filled="f" stroked="f">
                <v:textbox style="mso-fit-shape-to-text:t" inset="0,0,0,0">
                  <w:txbxContent>
                    <w:p w:rsidR="00386D45" w:rsidRDefault="00210805">
                      <w:pPr>
                        <w:pStyle w:val="Zkladntext11"/>
                        <w:shd w:val="clear" w:color="auto" w:fill="auto"/>
                        <w:spacing w:line="190" w:lineRule="exact"/>
                      </w:pPr>
                      <w:r>
                        <w:t>Evidenční číslo: PR/2247/2020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8" w:name="bookmark18"/>
      <w:r>
        <w:t>POVERENI</w:t>
      </w:r>
      <w:bookmarkEnd w:id="18"/>
    </w:p>
    <w:p w:rsidR="00386D45" w:rsidRDefault="00210805">
      <w:pPr>
        <w:pStyle w:val="Zkladntext20"/>
        <w:shd w:val="clear" w:color="auto" w:fill="auto"/>
        <w:spacing w:after="228" w:line="245" w:lineRule="exact"/>
        <w:ind w:firstLine="0"/>
        <w:jc w:val="both"/>
      </w:pPr>
      <w:r>
        <w:t xml:space="preserve">Obchodní korporace </w:t>
      </w:r>
      <w:r>
        <w:rPr>
          <w:rStyle w:val="Zkladntext2Tun"/>
        </w:rPr>
        <w:t xml:space="preserve">CETIN a.s., </w:t>
      </w:r>
      <w:r>
        <w:t xml:space="preserve">se sídlem Českomoravská 2510/19, Libeň, 190 00 Praha 9, IČ 04084063, zapsaná v obchodním rejstříku vedeném Městským soudem v Praze, spisová značka B 20623 </w:t>
      </w:r>
      <w:r>
        <w:rPr>
          <w:rStyle w:val="Zkladntext2Tun"/>
        </w:rPr>
        <w:t xml:space="preserve">(„Společnost"), </w:t>
      </w:r>
      <w:r>
        <w:t>zastoupená níže</w:t>
      </w:r>
      <w:r>
        <w:t xml:space="preserve"> podepsanými členy představenstva, tímto pověřuje zaměstnance pana</w:t>
      </w:r>
    </w:p>
    <w:p w:rsidR="00386D45" w:rsidRDefault="00210805">
      <w:pPr>
        <w:pStyle w:val="Nadpis30"/>
        <w:keepNext/>
        <w:keepLines/>
        <w:shd w:val="clear" w:color="auto" w:fill="auto"/>
        <w:spacing w:before="0" w:line="260" w:lineRule="exact"/>
        <w:ind w:right="40"/>
      </w:pPr>
      <w:bookmarkStart w:id="19" w:name="bookmark19"/>
      <w:r>
        <w:t>Ing. Miroslava Kota</w:t>
      </w:r>
      <w:bookmarkEnd w:id="19"/>
    </w:p>
    <w:p w:rsidR="00386D45" w:rsidRDefault="00210805">
      <w:pPr>
        <w:pStyle w:val="Zkladntext20"/>
        <w:shd w:val="clear" w:color="auto" w:fill="auto"/>
        <w:spacing w:after="107" w:line="210" w:lineRule="exact"/>
        <w:ind w:right="40" w:firstLine="0"/>
        <w:jc w:val="center"/>
      </w:pPr>
      <w:r>
        <w:t>Supervizor, Výstavba PPS Čechy/Morava jih</w:t>
      </w:r>
    </w:p>
    <w:p w:rsidR="00386D45" w:rsidRDefault="00210805">
      <w:pPr>
        <w:pStyle w:val="Zkladntext20"/>
        <w:shd w:val="clear" w:color="auto" w:fill="auto"/>
        <w:spacing w:line="210" w:lineRule="exact"/>
        <w:ind w:right="40" w:firstLine="0"/>
        <w:jc w:val="center"/>
      </w:pPr>
      <w:r>
        <w:t>os. č. 3672, nar. dne 22. 2. 1960, bytem Starý Pelhřimov 89, Pelhřimov, PSČ 393 01</w:t>
      </w:r>
    </w:p>
    <w:p w:rsidR="00386D45" w:rsidRDefault="00210805">
      <w:pPr>
        <w:pStyle w:val="Zkladntext40"/>
        <w:shd w:val="clear" w:color="auto" w:fill="auto"/>
        <w:spacing w:before="0" w:after="107" w:line="210" w:lineRule="exact"/>
        <w:ind w:right="40" w:firstLine="0"/>
      </w:pPr>
      <w:r>
        <w:t>(„Zaměstnanec")</w:t>
      </w:r>
    </w:p>
    <w:p w:rsidR="00386D45" w:rsidRDefault="00210805">
      <w:pPr>
        <w:pStyle w:val="Zkladntext20"/>
        <w:shd w:val="clear" w:color="auto" w:fill="auto"/>
        <w:spacing w:line="210" w:lineRule="exact"/>
        <w:ind w:right="40" w:firstLine="0"/>
        <w:jc w:val="center"/>
      </w:pPr>
      <w:r>
        <w:rPr>
          <w:rStyle w:val="Zkladntext2Tun"/>
        </w:rPr>
        <w:t xml:space="preserve">adresa pro doručování: </w:t>
      </w:r>
      <w:r>
        <w:t>CETIN</w:t>
      </w:r>
      <w:r>
        <w:t xml:space="preserve"> a.s., se sídlem Českomoravská 2510/19,</w:t>
      </w:r>
    </w:p>
    <w:p w:rsidR="00386D45" w:rsidRDefault="00210805">
      <w:pPr>
        <w:pStyle w:val="Zkladntext20"/>
        <w:shd w:val="clear" w:color="auto" w:fill="auto"/>
        <w:spacing w:after="68" w:line="210" w:lineRule="exact"/>
        <w:ind w:right="40" w:firstLine="0"/>
        <w:jc w:val="center"/>
      </w:pPr>
      <w:r>
        <w:t>Libeň, 190 00 Praha 9, ID datové schránky: qa7425t</w:t>
      </w:r>
    </w:p>
    <w:p w:rsidR="00386D45" w:rsidRDefault="00210805">
      <w:pPr>
        <w:pStyle w:val="Zkladntext20"/>
        <w:shd w:val="clear" w:color="auto" w:fill="auto"/>
        <w:spacing w:after="44" w:line="210" w:lineRule="exact"/>
        <w:ind w:right="40" w:firstLine="0"/>
        <w:jc w:val="center"/>
      </w:pPr>
      <w:r>
        <w:t>k tomu, aby za Společnost: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line="240" w:lineRule="exact"/>
        <w:ind w:left="460" w:hanging="300"/>
        <w:jc w:val="both"/>
      </w:pPr>
      <w:r>
        <w:t>činil jednání týkající se zřizování a provozování veřejné komunikační sítě ve smyslu zákona č. 127/2005 Sb., o elektronických komunikacích</w:t>
      </w:r>
      <w:r>
        <w:t xml:space="preserve"> a o změně některých souvisejících zákonů, jednal s příslušnými orgány státní správy a samosprávy, s orgány činnými v trestním řízení, s pojišťovnami a likvidátory škod, stavebními úřady a s vlastníky nemovitostí dotčených výstavbou a provozem veřejné tele</w:t>
      </w:r>
      <w:r>
        <w:t>komunikační sítě, případně majetkovými správci či uživateli těchto nemovitostí, zastupoval Společnost v souvisejících správních řízeních,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line="240" w:lineRule="exact"/>
        <w:ind w:left="460" w:hanging="300"/>
        <w:jc w:val="both"/>
      </w:pPr>
      <w:r>
        <w:t>uzavíral smlouvy o budoucích smlouvách o zřízení věcného břemene dle ustanovení § 1785 a násl. občanského zákoníku a s</w:t>
      </w:r>
      <w:r>
        <w:t>mlouvy o zřízení (nebo zániku) práv odpovídajících věcnému břemeni dle ustanovení § 1257 a násl. občanského zákoníku v návaznosti na ustanovení § 104 odst. 3 zákona č. 127/2005 Sb.,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line="240" w:lineRule="exact"/>
        <w:ind w:left="460" w:hanging="300"/>
        <w:jc w:val="both"/>
      </w:pPr>
      <w:r>
        <w:t>podepisoval a podával návrhy na vklad (nebo výmaz) práv odpovídajících věc</w:t>
      </w:r>
      <w:r>
        <w:t>ným břemenům do katastru nemovitostí dle § 6 a násl. zákona č. 256/2013 Sb., o katastru nemovitostí (katastrální zákon) a následně Společnost zastupoval v řízení o povolení vkladu (nebo výmazu) práv odpovídajících věcným břemenům do katastru nemovitostí,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line="240" w:lineRule="exact"/>
        <w:ind w:left="460" w:hanging="300"/>
        <w:jc w:val="both"/>
      </w:pPr>
      <w:r>
        <w:t>p</w:t>
      </w:r>
      <w:r>
        <w:t>odepisoval a podával návrhy na zahájení řízení o omezení vlastnického práva k pozemkům a stavbám zřízením věcného břemene rozhodnutím stavebního úřadu ve smyslu § 104 odst. 4 zákona č. 127/2005 Sb., a § 18 a násl. zákona č. 184/2006 Sb., zákon o vyvlastněn</w:t>
      </w:r>
      <w:r>
        <w:t>í a následně Společnost v těchto řízeních a zřízení věcného břemene zastupoval,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line="245" w:lineRule="exact"/>
        <w:ind w:left="460" w:hanging="300"/>
        <w:jc w:val="both"/>
      </w:pPr>
      <w:r>
        <w:t>uzavíral smlouvy o umístění zařízení veřejné komunikační sítě, smlouvy nájemní a podnájemní k cizím nemovitostem pro účely výstavby, umístění a provozu veřejné komunikační sítě</w:t>
      </w:r>
      <w:r>
        <w:t>,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line="240" w:lineRule="exact"/>
        <w:ind w:left="460" w:hanging="300"/>
        <w:jc w:val="both"/>
      </w:pPr>
      <w:r>
        <w:t>uzavíral smlouvy o nájmu prostor za účelem umístění komunikačního vedení a zařízení ve vlastnictví Společnosti, např. rozvaděč typu ÚR+SR a kabelové lávky nebo žlaby,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line="245" w:lineRule="exact"/>
        <w:ind w:left="460" w:hanging="300"/>
        <w:jc w:val="both"/>
      </w:pPr>
      <w:r>
        <w:t>projednával smlouvy o pronájmu komunikačních vedení v prostorách a majetku jiných subje</w:t>
      </w:r>
      <w:r>
        <w:t>ktů,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line="250" w:lineRule="exact"/>
        <w:ind w:left="460" w:hanging="300"/>
        <w:jc w:val="both"/>
      </w:pPr>
      <w:r>
        <w:t>projednával smlouvy o využití podpěr ve vlastnictví třetích osob pro nadzemní komunikační síť Společnosti,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line="245" w:lineRule="exact"/>
        <w:ind w:left="460" w:hanging="300"/>
        <w:jc w:val="both"/>
      </w:pPr>
      <w:r>
        <w:t>zastupoval Společnost ve správních řízeních, včetně veškerých rozhodnutích ve věci odvolacího řízení, souvisejících se zajišťováním sítí, poskyt</w:t>
      </w:r>
      <w:r>
        <w:t>ováním služeb a provozováním přístrojů elektronických komunikací,</w:t>
      </w:r>
    </w:p>
    <w:p w:rsidR="00386D45" w:rsidRDefault="00210805">
      <w:pPr>
        <w:pStyle w:val="Zkladntext20"/>
        <w:numPr>
          <w:ilvl w:val="0"/>
          <w:numId w:val="13"/>
        </w:numPr>
        <w:shd w:val="clear" w:color="auto" w:fill="auto"/>
        <w:tabs>
          <w:tab w:val="left" w:pos="445"/>
        </w:tabs>
        <w:spacing w:after="418" w:line="250" w:lineRule="exact"/>
        <w:ind w:left="460" w:hanging="300"/>
        <w:jc w:val="both"/>
      </w:pPr>
      <w:r>
        <w:t>jednal a uzavíral smlouvy o nájmu nebo nákupu sítí elektronických komunikací od jiných osob,</w:t>
      </w:r>
    </w:p>
    <w:p w:rsidR="00386D45" w:rsidRDefault="00210805">
      <w:pPr>
        <w:pStyle w:val="Zkladntext60"/>
        <w:shd w:val="clear" w:color="auto" w:fill="auto"/>
        <w:spacing w:line="178" w:lineRule="exact"/>
        <w:jc w:val="both"/>
      </w:pPr>
      <w:r>
        <w:t>IČO: 04084063, DIČ: CZ04084063</w:t>
      </w:r>
    </w:p>
    <w:p w:rsidR="00386D45" w:rsidRDefault="00210805">
      <w:pPr>
        <w:pStyle w:val="Zkladntext60"/>
        <w:shd w:val="clear" w:color="auto" w:fill="auto"/>
        <w:spacing w:line="178" w:lineRule="exact"/>
      </w:pPr>
      <w:r>
        <w:rPr>
          <w:noProof/>
          <w:lang w:bidi="ar-SA"/>
        </w:rPr>
        <mc:AlternateContent>
          <mc:Choice Requires="wps">
            <w:drawing>
              <wp:anchor distT="74295" distB="0" distL="804545" distR="63500" simplePos="0" relativeHeight="377487112" behindDoc="1" locked="0" layoutInCell="1" allowOverlap="1">
                <wp:simplePos x="0" y="0"/>
                <wp:positionH relativeFrom="margin">
                  <wp:posOffset>4197350</wp:posOffset>
                </wp:positionH>
                <wp:positionV relativeFrom="paragraph">
                  <wp:posOffset>-6350</wp:posOffset>
                </wp:positionV>
                <wp:extent cx="1725295" cy="269240"/>
                <wp:effectExtent l="0" t="0" r="2540" b="0"/>
                <wp:wrapSquare wrapText="left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D45" w:rsidRDefault="00210805">
                            <w:pPr>
                              <w:pStyle w:val="Zkladntext20"/>
                              <w:shd w:val="clear" w:color="auto" w:fill="auto"/>
                              <w:spacing w:after="4" w:line="210" w:lineRule="exact"/>
                              <w:ind w:firstLine="0"/>
                              <w:jc w:val="right"/>
                            </w:pPr>
                            <w:hyperlink r:id="rId16" w:history="1">
                              <w:r>
                                <w:rPr>
                                  <w:rStyle w:val="Hypertextovodkaz"/>
                                </w:rPr>
                                <w:t>www.cetin.cz</w:t>
                              </w:r>
                            </w:hyperlink>
                          </w:p>
                          <w:p w:rsidR="00386D45" w:rsidRDefault="00210805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hyperlink r:id="rId17" w:history="1">
                              <w:r>
                                <w:rPr>
                                  <w:rStyle w:val="Hypertextovodkaz"/>
                                </w:rPr>
                                <w:t>www.zrychlujemecesko.cz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0.5pt;margin-top:-.5pt;width:135.85pt;height:21.2pt;z-index:-125829368;visibility:visible;mso-wrap-style:square;mso-width-percent:0;mso-height-percent:0;mso-wrap-distance-left:63.35pt;mso-wrap-distance-top:5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" filled="f" stroked="f">
                <v:textbox style="mso-fit-shape-to-text:t" inset="0,0,0,0">
                  <w:txbxContent>
                    <w:p w:rsidR="00386D45" w:rsidRDefault="00210805">
                      <w:pPr>
                        <w:pStyle w:val="Zkladntext20"/>
                        <w:shd w:val="clear" w:color="auto" w:fill="auto"/>
                        <w:spacing w:after="4" w:line="210" w:lineRule="exact"/>
                        <w:ind w:firstLine="0"/>
                        <w:jc w:val="right"/>
                      </w:pPr>
                      <w:hyperlink r:id="rId18" w:history="1">
                        <w:r>
                          <w:rPr>
                            <w:rStyle w:val="Hypertextovodkaz"/>
                          </w:rPr>
                          <w:t>www.cetin.cz</w:t>
                        </w:r>
                      </w:hyperlink>
                    </w:p>
                    <w:p w:rsidR="00386D45" w:rsidRDefault="00210805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  <w:jc w:val="right"/>
                      </w:pPr>
                      <w:hyperlink r:id="rId19" w:history="1">
                        <w:r>
                          <w:rPr>
                            <w:rStyle w:val="Hypertextovodkaz"/>
                          </w:rPr>
                          <w:t>www.zrychlujemecesko.cz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Bankovní spojení: 2019160003/6000, PPF banka, Evropská 2690/17, Praha 6 CETIN a.s., Českomoravská 2510/19, Libeň, 190 00 Praha 9 registrovaná u Městského soudu v Praze, spisová značka B 20623</w:t>
      </w:r>
      <w:r>
        <w:br w:type="page"/>
      </w:r>
    </w:p>
    <w:p w:rsidR="00386D45" w:rsidRDefault="00210805">
      <w:pPr>
        <w:pStyle w:val="Zkladntext20"/>
        <w:shd w:val="clear" w:color="auto" w:fill="auto"/>
        <w:spacing w:after="56" w:line="240" w:lineRule="exact"/>
        <w:ind w:left="440" w:hanging="440"/>
        <w:jc w:val="both"/>
      </w:pPr>
      <w:r>
        <w:lastRenderedPageBreak/>
        <w:t>• uz</w:t>
      </w:r>
      <w:r>
        <w:t>avíral nájemní nebo podnájemní smlouvy na užívání anténních stožárů nebo nosičů (konstrukcí) veřejné komunikační sítě náležející Společnosti za účelem umístění technologických prvků třetí osoby bez možnosti přístupu k síti nebo službám elektronických komun</w:t>
      </w:r>
      <w:r>
        <w:t>ikací Společnosti,</w:t>
      </w:r>
    </w:p>
    <w:p w:rsidR="00386D45" w:rsidRDefault="00210805">
      <w:pPr>
        <w:pStyle w:val="Zkladntext20"/>
        <w:shd w:val="clear" w:color="auto" w:fill="auto"/>
        <w:spacing w:after="304" w:line="245" w:lineRule="exact"/>
        <w:ind w:firstLine="0"/>
        <w:jc w:val="both"/>
      </w:pPr>
      <w:r>
        <w:t>a to vše včetně jednání, která mají za následek změnu nebo zrušení shora uvedených právních vztahů.</w:t>
      </w:r>
    </w:p>
    <w:p w:rsidR="00386D45" w:rsidRDefault="00210805">
      <w:pPr>
        <w:pStyle w:val="Zkladntext20"/>
        <w:shd w:val="clear" w:color="auto" w:fill="auto"/>
        <w:spacing w:after="180" w:line="240" w:lineRule="exact"/>
        <w:ind w:firstLine="0"/>
        <w:jc w:val="both"/>
      </w:pPr>
      <w:r>
        <w:t>Zaměstnanec je ve výše uvedených záležitostech oprávněn Společnost zavazovat. Maximální hodnota závazku, který může Zaměstnanec za Společ</w:t>
      </w:r>
      <w:r>
        <w:t xml:space="preserve">nost převzít, činí v každém případě částku </w:t>
      </w:r>
      <w:r>
        <w:rPr>
          <w:rStyle w:val="Zkladntext2Tun"/>
        </w:rPr>
        <w:t xml:space="preserve">200.000,- Kč </w:t>
      </w:r>
      <w:r>
        <w:t>(slovy: dvě stě tisíc korun českých).</w:t>
      </w:r>
    </w:p>
    <w:p w:rsidR="00386D45" w:rsidRDefault="00210805">
      <w:pPr>
        <w:pStyle w:val="Zkladntext20"/>
        <w:shd w:val="clear" w:color="auto" w:fill="auto"/>
        <w:spacing w:after="204" w:line="240" w:lineRule="exact"/>
        <w:ind w:firstLine="0"/>
        <w:jc w:val="both"/>
      </w:pPr>
      <w:r>
        <w:t>Dále je oprávněn jednat a uzavírat smlouvy o realizaci, jejich předmětem je provedení překládky veřejné komunikační sítě Společnosti pro stavebníka ve smyslu usta</w:t>
      </w:r>
      <w:r>
        <w:t xml:space="preserve">novení § 104 odst. 17 zák. č. 127/2005. Maximální hodnota závazku, který může Zaměstnanec za Společnost převzít, činí v každém případě částku </w:t>
      </w:r>
      <w:r>
        <w:rPr>
          <w:rStyle w:val="Zkladntext2Tun"/>
        </w:rPr>
        <w:t xml:space="preserve">500.000,- Kč </w:t>
      </w:r>
      <w:r>
        <w:t>(slovy: pět set tisíc korun českých). Zároveň je oprávněn projednávat jiné smlouvy, jejichž předmětem</w:t>
      </w:r>
      <w:r>
        <w:t xml:space="preserve"> je zajištění zákonných předpokladů pro provedení Překládky a dále zajištění práv a zájmů Společnosti, jako vlastníka překládané veřejné komunikační sítě, v souvislosti s provedením Překládky pro stavebníka třetí osobou, které nejsou uvedeny výše.</w:t>
      </w:r>
    </w:p>
    <w:p w:rsidR="00386D45" w:rsidRDefault="00210805">
      <w:pPr>
        <w:pStyle w:val="Zkladntext20"/>
        <w:shd w:val="clear" w:color="auto" w:fill="auto"/>
        <w:spacing w:after="109" w:line="210" w:lineRule="exact"/>
        <w:ind w:firstLine="0"/>
        <w:jc w:val="both"/>
      </w:pPr>
      <w:r>
        <w:t>Finanční</w:t>
      </w:r>
      <w:r>
        <w:t xml:space="preserve"> limit se posuzuje dle následujících kritérií:</w:t>
      </w:r>
    </w:p>
    <w:p w:rsidR="00386D45" w:rsidRDefault="00210805">
      <w:pPr>
        <w:pStyle w:val="Zkladntext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exact"/>
        <w:ind w:left="720" w:hanging="400"/>
      </w:pPr>
      <w:r>
        <w:t>dle konkrétní částky uvedené ve smlouvě, kterou má dle smlouvy jednorázově uhradit Společnost nebo</w:t>
      </w:r>
    </w:p>
    <w:p w:rsidR="00386D45" w:rsidRDefault="00210805">
      <w:pPr>
        <w:pStyle w:val="Zkladntext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exact"/>
        <w:ind w:left="720" w:hanging="400"/>
      </w:pPr>
      <w:r>
        <w:t xml:space="preserve">dle souhrnné částky, kterou se Společnost zavazuje hradit po dobu, po kterou má smlouva trvat nebo po níž </w:t>
      </w:r>
      <w:r>
        <w:t>smlouvu nelze vypovědět anebo</w:t>
      </w:r>
    </w:p>
    <w:p w:rsidR="00386D45" w:rsidRDefault="00210805">
      <w:pPr>
        <w:pStyle w:val="Zkladntext20"/>
        <w:numPr>
          <w:ilvl w:val="0"/>
          <w:numId w:val="14"/>
        </w:numPr>
        <w:shd w:val="clear" w:color="auto" w:fill="auto"/>
        <w:tabs>
          <w:tab w:val="left" w:pos="720"/>
        </w:tabs>
        <w:spacing w:after="180" w:line="240" w:lineRule="exact"/>
        <w:ind w:left="720" w:hanging="400"/>
      </w:pPr>
      <w:r>
        <w:t>dle nejvyšší částky připadající na období jakéhokoli 1 roku v průběhu předpokládané platnosti smlouvy.</w:t>
      </w:r>
    </w:p>
    <w:p w:rsidR="00386D45" w:rsidRDefault="00210805">
      <w:pPr>
        <w:pStyle w:val="Zkladntext20"/>
        <w:numPr>
          <w:ilvl w:val="0"/>
          <w:numId w:val="15"/>
        </w:numPr>
        <w:shd w:val="clear" w:color="auto" w:fill="auto"/>
        <w:tabs>
          <w:tab w:val="left" w:pos="274"/>
        </w:tabs>
        <w:spacing w:after="180" w:line="240" w:lineRule="exact"/>
        <w:ind w:firstLine="0"/>
        <w:jc w:val="both"/>
      </w:pPr>
      <w:r>
        <w:t>případě možnosti rozdílných výkladů se smlouva vždy posuzuje podle výkladu, jehož výsledkem je vyšší částka. V případě změn</w:t>
      </w:r>
      <w:r>
        <w:t>y výše uvedených právních vztahů se splnění výše uvedeného finančního limitu určuje dle peněžité částky odpovídající závazku přijatému Společností či novým způsobem upravenému v dohodě o změně smlouvy (dodatku) za dobu trvání závazku počínaje účinností dod</w:t>
      </w:r>
      <w:r>
        <w:t>atku. Pro účely zrušení výše uvedených právních vztahů se splnění výše uvedeného finančního limitu určuje dle peněžité částky odpovídající zrušenému závazku.</w:t>
      </w:r>
    </w:p>
    <w:p w:rsidR="00386D45" w:rsidRDefault="00210805">
      <w:pPr>
        <w:pStyle w:val="Zkladntext20"/>
        <w:shd w:val="clear" w:color="auto" w:fill="auto"/>
        <w:spacing w:after="204" w:line="240" w:lineRule="exact"/>
        <w:ind w:firstLine="0"/>
        <w:jc w:val="both"/>
      </w:pPr>
      <w:r>
        <w:t>Zaměstnanec je dále oprávněn v souvislosti s výše uvedeným nahlížet do veškerých souvisejících spi</w:t>
      </w:r>
      <w:r>
        <w:t xml:space="preserve">sů a dokumentace v držení jak orgánů veřejné moci, tak i soukromých osob, a pořizovat z takových spisů a dokumentace výpisy a opisy, jakož i činit další úkony, včetně přijímání písemností, nezbytné k zabezpečení práv a povinností Společnosti a to na území </w:t>
      </w:r>
      <w:r>
        <w:t>České republiky.</w:t>
      </w:r>
    </w:p>
    <w:p w:rsidR="00386D45" w:rsidRDefault="00210805">
      <w:pPr>
        <w:pStyle w:val="Zkladntext20"/>
        <w:shd w:val="clear" w:color="auto" w:fill="auto"/>
        <w:spacing w:after="308" w:line="210" w:lineRule="exact"/>
        <w:ind w:firstLine="0"/>
        <w:jc w:val="both"/>
      </w:pPr>
      <w:r>
        <w:t>Toto pověření je platné do 7.2.2021. Jeho platnost rovněž končí ukončením pracovního poměru.</w:t>
      </w:r>
    </w:p>
    <w:p w:rsidR="00386D45" w:rsidRDefault="00210805">
      <w:pPr>
        <w:pStyle w:val="Zkladntext20"/>
        <w:numPr>
          <w:ilvl w:val="0"/>
          <w:numId w:val="15"/>
        </w:numPr>
        <w:shd w:val="clear" w:color="auto" w:fill="auto"/>
        <w:tabs>
          <w:tab w:val="left" w:pos="279"/>
        </w:tabs>
        <w:spacing w:line="21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49275" distL="63500" distR="103505" simplePos="0" relativeHeight="377487113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438785</wp:posOffset>
                </wp:positionV>
                <wp:extent cx="941705" cy="274955"/>
                <wp:effectExtent l="3810" t="381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D45" w:rsidRDefault="00210805">
                            <w:pPr>
                              <w:pStyle w:val="Zkladntext40"/>
                              <w:shd w:val="clear" w:color="auto" w:fill="auto"/>
                              <w:spacing w:before="0" w:after="13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CETIN a.s.</w:t>
                            </w:r>
                          </w:p>
                          <w:p w:rsidR="00386D45" w:rsidRDefault="00210805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Představenstvo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.35pt;margin-top:34.55pt;width:74.15pt;height:21.65pt;z-index:-125829367;visibility:visible;mso-wrap-style:square;mso-width-percent:0;mso-height-percent:0;mso-wrap-distance-left:5pt;mso-wrap-distance-top:0;mso-wrap-distance-right:8.15pt;mso-wrap-distance-bottom:4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LNrwIAALE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" filled="f" stroked="f">
                <v:textbox style="mso-fit-shape-to-text:t" inset="0,0,0,0">
                  <w:txbxContent>
                    <w:p w:rsidR="00386D45" w:rsidRDefault="00210805">
                      <w:pPr>
                        <w:pStyle w:val="Zkladntext40"/>
                        <w:shd w:val="clear" w:color="auto" w:fill="auto"/>
                        <w:spacing w:before="0" w:after="13" w:line="21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CETIN a.s.</w:t>
                      </w:r>
                    </w:p>
                    <w:p w:rsidR="00386D45" w:rsidRDefault="00210805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Představenstvo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43510" distL="63500" distR="2133600" simplePos="0" relativeHeight="377487114" behindDoc="1" locked="0" layoutInCell="1" allowOverlap="1">
            <wp:simplePos x="0" y="0"/>
            <wp:positionH relativeFrom="margin">
              <wp:posOffset>1088390</wp:posOffset>
            </wp:positionH>
            <wp:positionV relativeFrom="paragraph">
              <wp:posOffset>606425</wp:posOffset>
            </wp:positionV>
            <wp:extent cx="328930" cy="274320"/>
            <wp:effectExtent l="0" t="0" r="0" b="0"/>
            <wp:wrapTopAndBottom/>
            <wp:docPr id="13" name="obrázek 9" descr="C:\Users\HOSTAS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STAS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045210" distR="2313305" simplePos="0" relativeHeight="377487115" behindDoc="1" locked="0" layoutInCell="1" allowOverlap="1">
            <wp:simplePos x="0" y="0"/>
            <wp:positionH relativeFrom="margin">
              <wp:posOffset>1051560</wp:posOffset>
            </wp:positionH>
            <wp:positionV relativeFrom="paragraph">
              <wp:posOffset>1021080</wp:posOffset>
            </wp:positionV>
            <wp:extent cx="189230" cy="292735"/>
            <wp:effectExtent l="0" t="0" r="0" b="0"/>
            <wp:wrapTopAndBottom/>
            <wp:docPr id="12" name="obrázek 8" descr="C:\Users\HOSTAS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STAS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54610" distL="63500" distR="1304290" simplePos="0" relativeHeight="377487116" behindDoc="1" locked="0" layoutInCell="1" allowOverlap="1">
            <wp:simplePos x="0" y="0"/>
            <wp:positionH relativeFrom="margin">
              <wp:posOffset>3550920</wp:posOffset>
            </wp:positionH>
            <wp:positionV relativeFrom="paragraph">
              <wp:posOffset>631190</wp:posOffset>
            </wp:positionV>
            <wp:extent cx="902335" cy="628015"/>
            <wp:effectExtent l="0" t="0" r="0" b="0"/>
            <wp:wrapTopAndBottom/>
            <wp:docPr id="11" name="obrázek 7" descr="C:\Users\HOSTAS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STAS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Praze dne 7.2.2020</w:t>
      </w:r>
    </w:p>
    <w:p w:rsidR="00386D45" w:rsidRDefault="00210805">
      <w:pPr>
        <w:pStyle w:val="Zkladntext20"/>
        <w:shd w:val="clear" w:color="auto" w:fill="auto"/>
        <w:spacing w:after="8" w:line="21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44475" distL="1170305" distR="63500" simplePos="0" relativeHeight="377487117" behindDoc="1" locked="0" layoutInCell="1" allowOverlap="1">
                <wp:simplePos x="0" y="0"/>
                <wp:positionH relativeFrom="margin">
                  <wp:posOffset>3032760</wp:posOffset>
                </wp:positionH>
                <wp:positionV relativeFrom="paragraph">
                  <wp:posOffset>-26670</wp:posOffset>
                </wp:positionV>
                <wp:extent cx="1207135" cy="311150"/>
                <wp:effectExtent l="3175" t="0" r="0" b="0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D45" w:rsidRDefault="00210805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Michal Frankl člen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38.8pt;margin-top:-2.1pt;width:95.05pt;height:24.5pt;z-index:-125829363;visibility:visible;mso-wrap-style:square;mso-width-percent:0;mso-height-percent:0;mso-wrap-distance-left:92.15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gAsgIAALE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" filled="f" stroked="f">
                <v:textbox style="mso-fit-shape-to-text:t" inset="0,0,0,0">
                  <w:txbxContent>
                    <w:p w:rsidR="00386D45" w:rsidRDefault="00210805">
                      <w:pPr>
                        <w:pStyle w:val="Zkladntext20"/>
                        <w:shd w:val="clear" w:color="auto" w:fill="auto"/>
                        <w:spacing w:line="24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Michal Frankl člen představenstva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Ing. Filip Cába</w:t>
      </w:r>
    </w:p>
    <w:p w:rsidR="00386D45" w:rsidRDefault="00210805">
      <w:pPr>
        <w:pStyle w:val="Zkladntext20"/>
        <w:shd w:val="clear" w:color="auto" w:fill="auto"/>
        <w:spacing w:line="210" w:lineRule="exact"/>
        <w:ind w:firstLine="0"/>
      </w:pPr>
      <w:r>
        <w:t>místopředseda představenstva</w:t>
      </w:r>
      <w:r>
        <w:br w:type="page"/>
      </w:r>
    </w:p>
    <w:p w:rsidR="00386D45" w:rsidRDefault="00210805">
      <w:pPr>
        <w:pStyle w:val="Zkladntext120"/>
        <w:shd w:val="clear" w:color="auto" w:fill="auto"/>
        <w:spacing w:after="87" w:line="210" w:lineRule="exact"/>
        <w:ind w:left="880"/>
      </w:pPr>
      <w:r>
        <w:rPr>
          <w:noProof/>
          <w:lang w:bidi="ar-SA"/>
        </w:rPr>
        <w:lastRenderedPageBreak/>
        <w:drawing>
          <wp:anchor distT="0" distB="0" distL="63500" distR="63500" simplePos="0" relativeHeight="377487118" behindDoc="1" locked="0" layoutInCell="1" allowOverlap="1">
            <wp:simplePos x="0" y="0"/>
            <wp:positionH relativeFrom="margin">
              <wp:posOffset>-789305</wp:posOffset>
            </wp:positionH>
            <wp:positionV relativeFrom="margin">
              <wp:posOffset>-929640</wp:posOffset>
            </wp:positionV>
            <wp:extent cx="1200785" cy="2462530"/>
            <wp:effectExtent l="0" t="0" r="0" b="0"/>
            <wp:wrapSquare wrapText="bothSides"/>
            <wp:docPr id="9" name="obrázek 5" descr="C:\Users\HOSTAS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STAS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Ověření — </w:t>
      </w:r>
      <w:r>
        <w:t>legalizace</w:t>
      </w:r>
    </w:p>
    <w:p w:rsidR="00386D45" w:rsidRDefault="00210805">
      <w:pPr>
        <w:pStyle w:val="Zkladntext130"/>
        <w:shd w:val="clear" w:color="auto" w:fill="auto"/>
        <w:spacing w:before="0" w:line="130" w:lineRule="exact"/>
        <w:ind w:left="2980"/>
      </w:pPr>
      <w:r>
        <w:rPr>
          <w:rStyle w:val="Zkladntext13Malpsmena"/>
        </w:rPr>
        <w:t>m/j</w:t>
      </w:r>
      <w:r>
        <w:rPr>
          <w:rStyle w:val="Zkladntext131"/>
        </w:rPr>
        <w:t xml:space="preserve"> \v</w:t>
      </w:r>
      <w:r>
        <w:rPr>
          <w:rStyle w:val="Zkladntext131"/>
          <w:vertAlign w:val="subscript"/>
        </w:rPr>
        <w:t>n</w:t>
      </w:r>
    </w:p>
    <w:p w:rsidR="00386D45" w:rsidRDefault="00210805">
      <w:pPr>
        <w:pStyle w:val="Zkladntext120"/>
        <w:shd w:val="clear" w:color="auto" w:fill="auto"/>
        <w:spacing w:after="0" w:line="240" w:lineRule="exact"/>
        <w:jc w:val="both"/>
      </w:pPr>
      <w:r>
        <w:t>Běžné číslo ověřovací knihy:</w:t>
      </w:r>
    </w:p>
    <w:p w:rsidR="00386D45" w:rsidRDefault="00210805">
      <w:pPr>
        <w:pStyle w:val="Zkladntext120"/>
        <w:shd w:val="clear" w:color="auto" w:fill="auto"/>
        <w:spacing w:after="0" w:line="240" w:lineRule="exact"/>
        <w:jc w:val="both"/>
      </w:pPr>
      <w:r>
        <w:t>Ověřuji, že:</w:t>
      </w:r>
    </w:p>
    <w:p w:rsidR="00386D45" w:rsidRDefault="00210805">
      <w:pPr>
        <w:pStyle w:val="Zkladntext120"/>
        <w:shd w:val="clear" w:color="auto" w:fill="auto"/>
        <w:tabs>
          <w:tab w:val="left" w:leader="dot" w:pos="3552"/>
          <w:tab w:val="left" w:leader="dot" w:pos="4577"/>
        </w:tabs>
        <w:spacing w:after="0" w:line="240" w:lineRule="exact"/>
        <w:jc w:val="both"/>
      </w:pPr>
      <w:r>
        <w:rPr>
          <w:rStyle w:val="Zkladntext12Tun"/>
        </w:rPr>
        <w:t xml:space="preserve">Filip Cába, </w:t>
      </w:r>
      <w:r>
        <w:t>nar. 22.5.1974</w:t>
      </w:r>
      <w:r>
        <w:tab/>
      </w:r>
      <w:r>
        <w:tab/>
      </w:r>
    </w:p>
    <w:p w:rsidR="00386D45" w:rsidRDefault="00210805">
      <w:pPr>
        <w:pStyle w:val="Zkladntext120"/>
        <w:shd w:val="clear" w:color="auto" w:fill="auto"/>
        <w:tabs>
          <w:tab w:val="left" w:leader="hyphen" w:pos="4577"/>
        </w:tabs>
        <w:spacing w:after="0" w:line="240" w:lineRule="exact"/>
        <w:jc w:val="both"/>
      </w:pPr>
      <w:r>
        <w:t>bydlištěm Kaštanová 927, Buštěhrad</w:t>
      </w:r>
      <w:r>
        <w:tab/>
      </w:r>
    </w:p>
    <w:p w:rsidR="00386D45" w:rsidRDefault="00210805">
      <w:pPr>
        <w:pStyle w:val="Zkladntext140"/>
        <w:shd w:val="clear" w:color="auto" w:fill="auto"/>
        <w:tabs>
          <w:tab w:val="left" w:leader="dot" w:pos="4577"/>
        </w:tabs>
      </w:pPr>
      <w:r>
        <w:t xml:space="preserve">Mgr. Michal Frankl, </w:t>
      </w:r>
      <w:r>
        <w:rPr>
          <w:rStyle w:val="Zkladntext14Netun"/>
        </w:rPr>
        <w:t>nar. 13.12.1963—</w:t>
      </w:r>
      <w:r>
        <w:rPr>
          <w:rStyle w:val="Zkladntext14Netun"/>
        </w:rPr>
        <w:tab/>
      </w:r>
    </w:p>
    <w:p w:rsidR="00386D45" w:rsidRDefault="00210805">
      <w:pPr>
        <w:pStyle w:val="Zkladntext120"/>
        <w:shd w:val="clear" w:color="auto" w:fill="auto"/>
        <w:tabs>
          <w:tab w:val="left" w:leader="hyphen" w:pos="3907"/>
          <w:tab w:val="left" w:leader="hyphen" w:pos="4577"/>
        </w:tabs>
        <w:spacing w:after="180" w:line="240" w:lineRule="exact"/>
        <w:jc w:val="both"/>
      </w:pPr>
      <w:r>
        <w:t>bydlištěm, Na břehu 260/1, Praha 9</w:t>
      </w:r>
      <w:r>
        <w:tab/>
      </w:r>
      <w:r>
        <w:tab/>
        <w:t>—</w:t>
      </w:r>
    </w:p>
    <w:p w:rsidR="00386D45" w:rsidRDefault="00210805">
      <w:pPr>
        <w:pStyle w:val="Zkladntext120"/>
        <w:shd w:val="clear" w:color="auto" w:fill="auto"/>
        <w:tabs>
          <w:tab w:val="left" w:leader="dot" w:pos="4831"/>
        </w:tabs>
        <w:spacing w:after="0" w:line="240" w:lineRule="exact"/>
        <w:jc w:val="both"/>
      </w:pPr>
      <w:r>
        <w:t>před notářem vlastnoručně podepsali tuto listinu</w:t>
      </w:r>
      <w:r>
        <w:tab/>
      </w:r>
    </w:p>
    <w:p w:rsidR="00386D45" w:rsidRDefault="00210805">
      <w:pPr>
        <w:pStyle w:val="Zkladntext120"/>
        <w:shd w:val="clear" w:color="auto" w:fill="auto"/>
        <w:tabs>
          <w:tab w:val="left" w:leader="hyphen" w:pos="2942"/>
          <w:tab w:val="left" w:leader="hyphen" w:pos="4831"/>
        </w:tabs>
        <w:spacing w:after="276" w:line="240" w:lineRule="exact"/>
        <w:ind w:right="4060"/>
      </w:pPr>
      <w:r>
        <w:t>Totožnost byla prokázána platnými úředními průkazy.— V Praze dne 7.2.2020</w:t>
      </w:r>
      <w:r>
        <w:tab/>
      </w:r>
      <w:r>
        <w:tab/>
      </w:r>
    </w:p>
    <w:p w:rsidR="00386D45" w:rsidRDefault="00210805">
      <w:pPr>
        <w:pStyle w:val="Zkladntext150"/>
        <w:shd w:val="clear" w:color="auto" w:fill="auto"/>
        <w:spacing w:before="0" w:line="120" w:lineRule="exact"/>
        <w:ind w:left="2460"/>
        <w:sectPr w:rsidR="00386D45">
          <w:pgSz w:w="12300" w:h="16891"/>
          <w:pgMar w:top="1405" w:right="1745" w:bottom="733" w:left="148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475615" distB="0" distL="63500" distR="63500" simplePos="0" relativeHeight="377487119" behindDoc="1" locked="0" layoutInCell="1" allowOverlap="1">
            <wp:simplePos x="0" y="0"/>
            <wp:positionH relativeFrom="margin">
              <wp:posOffset>5715000</wp:posOffset>
            </wp:positionH>
            <wp:positionV relativeFrom="margin">
              <wp:posOffset>-454025</wp:posOffset>
            </wp:positionV>
            <wp:extent cx="1054735" cy="2054225"/>
            <wp:effectExtent l="0" t="0" r="0" b="0"/>
            <wp:wrapSquare wrapText="left"/>
            <wp:docPr id="8" name="obrázek 4" descr="C:\Users\HOSTAS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STAS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kladntext151"/>
          <w:i/>
          <w:iCs/>
        </w:rPr>
        <w:t>l</w:t>
      </w:r>
    </w:p>
    <w:p w:rsidR="00386D45" w:rsidRDefault="0021080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810500" cy="515620"/>
                <wp:effectExtent l="0" t="0" r="0" b="317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D45" w:rsidRDefault="00386D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1" type="#_x0000_t202" style="width:61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eZ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" filled="f" stroked="f">
                <v:textbox inset="0,0,0,0">
                  <w:txbxContent>
                    <w:p w:rsidR="00386D45" w:rsidRDefault="00386D4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386D45" w:rsidRDefault="00386D45">
      <w:pPr>
        <w:rPr>
          <w:sz w:val="2"/>
          <w:szCs w:val="2"/>
        </w:rPr>
        <w:sectPr w:rsidR="00386D45">
          <w:type w:val="continuous"/>
          <w:pgSz w:w="12300" w:h="16891"/>
          <w:pgMar w:top="11" w:right="0" w:bottom="11" w:left="0" w:header="0" w:footer="3" w:gutter="0"/>
          <w:cols w:space="720"/>
          <w:noEndnote/>
          <w:docGrid w:linePitch="360"/>
        </w:sectPr>
      </w:pPr>
    </w:p>
    <w:p w:rsidR="00386D45" w:rsidRDefault="00210805">
      <w:pPr>
        <w:spacing w:line="669" w:lineRule="exact"/>
      </w:pPr>
      <w:r>
        <w:rPr>
          <w:noProof/>
          <w:lang w:bidi="ar-SA"/>
        </w:rPr>
        <w:drawing>
          <wp:anchor distT="0" distB="0" distL="63500" distR="63500" simplePos="0" relativeHeight="251657733" behindDoc="1" locked="0" layoutInCell="1" allowOverlap="1">
            <wp:simplePos x="0" y="0"/>
            <wp:positionH relativeFrom="margin">
              <wp:posOffset>2065655</wp:posOffset>
            </wp:positionH>
            <wp:positionV relativeFrom="paragraph">
              <wp:posOffset>0</wp:posOffset>
            </wp:positionV>
            <wp:extent cx="701040" cy="201295"/>
            <wp:effectExtent l="0" t="0" r="0" b="0"/>
            <wp:wrapNone/>
            <wp:docPr id="6" name="obrázek 2" descr="C:\Users\HOSTAS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STAS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D45" w:rsidRDefault="00386D45">
      <w:pPr>
        <w:rPr>
          <w:sz w:val="2"/>
          <w:szCs w:val="2"/>
        </w:rPr>
      </w:pPr>
    </w:p>
    <w:sectPr w:rsidR="00386D45">
      <w:type w:val="continuous"/>
      <w:pgSz w:w="12300" w:h="16891"/>
      <w:pgMar w:top="11" w:right="198" w:bottom="11" w:left="1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05" w:rsidRDefault="00210805">
      <w:r>
        <w:separator/>
      </w:r>
    </w:p>
  </w:endnote>
  <w:endnote w:type="continuationSeparator" w:id="0">
    <w:p w:rsidR="00210805" w:rsidRDefault="0021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45" w:rsidRDefault="002108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1163320</wp:posOffset>
              </wp:positionH>
              <wp:positionV relativeFrom="page">
                <wp:posOffset>10234930</wp:posOffset>
              </wp:positionV>
              <wp:extent cx="5641975" cy="146050"/>
              <wp:effectExtent l="127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1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D45" w:rsidRDefault="00210805">
                          <w:pPr>
                            <w:pStyle w:val="ZhlavneboZpat0"/>
                            <w:shd w:val="clear" w:color="auto" w:fill="auto"/>
                            <w:tabs>
                              <w:tab w:val="right" w:pos="888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VPIC Lipník TR úprava křižovatky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10805">
                            <w:rPr>
                              <w:rStyle w:val="ZhlavneboZpat1"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91.6pt;margin-top:805.9pt;width:444.25pt;height:11.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1GsQIAALA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" filled="f" stroked="f">
              <v:textbox style="mso-fit-shape-to-text:t" inset="0,0,0,0">
                <w:txbxContent>
                  <w:p w:rsidR="00386D45" w:rsidRDefault="00210805">
                    <w:pPr>
                      <w:pStyle w:val="ZhlavneboZpat0"/>
                      <w:shd w:val="clear" w:color="auto" w:fill="auto"/>
                      <w:tabs>
                        <w:tab w:val="right" w:pos="8885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VPIC Lipník TR úprava křižovatky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10805">
                      <w:rPr>
                        <w:rStyle w:val="ZhlavneboZpat1"/>
                        <w:noProof/>
                      </w:rPr>
                      <w:t>9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45" w:rsidRDefault="00386D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05" w:rsidRDefault="00210805"/>
  </w:footnote>
  <w:footnote w:type="continuationSeparator" w:id="0">
    <w:p w:rsidR="00210805" w:rsidRDefault="00210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45" w:rsidRDefault="002108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490855</wp:posOffset>
              </wp:positionV>
              <wp:extent cx="2251710" cy="292100"/>
              <wp:effectExtent l="381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71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D45" w:rsidRDefault="002108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CETIN: VPI/MJ/2020/513</w:t>
                          </w:r>
                        </w:p>
                        <w:p w:rsidR="00386D45" w:rsidRDefault="002108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Stavebníka: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85.05pt;margin-top:38.65pt;width:177.3pt;height:2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uQqwIAAKc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" filled="f" stroked="f">
              <v:textbox style="mso-fit-shape-to-text:t" inset="0,0,0,0">
                <w:txbxContent>
                  <w:p w:rsidR="00386D45" w:rsidRDefault="002108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CETIN: VPI/MJ/2020/513</w:t>
                    </w:r>
                  </w:p>
                  <w:p w:rsidR="00386D45" w:rsidRDefault="002108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Stavebníka: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4426585</wp:posOffset>
              </wp:positionH>
              <wp:positionV relativeFrom="page">
                <wp:posOffset>506095</wp:posOffset>
              </wp:positionV>
              <wp:extent cx="1066165" cy="292100"/>
              <wp:effectExtent l="0" t="1270" r="317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D45" w:rsidRDefault="002108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SRM: 8030001145</w:t>
                          </w:r>
                        </w:p>
                        <w:p w:rsidR="00386D45" w:rsidRDefault="002108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Registr smluv: Ano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48.55pt;margin-top:39.85pt;width:83.95pt;height:2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" filled="f" stroked="f">
              <v:textbox style="mso-fit-shape-to-text:t" inset="0,0,0,0">
                <w:txbxContent>
                  <w:p w:rsidR="00386D45" w:rsidRDefault="002108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SRM: 8030001145</w:t>
                    </w:r>
                  </w:p>
                  <w:p w:rsidR="00386D45" w:rsidRDefault="002108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Registr smluv: 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45" w:rsidRDefault="00386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4B8"/>
    <w:multiLevelType w:val="multilevel"/>
    <w:tmpl w:val="20C0EACE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67639"/>
    <w:multiLevelType w:val="multilevel"/>
    <w:tmpl w:val="5682340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1321C2"/>
    <w:multiLevelType w:val="multilevel"/>
    <w:tmpl w:val="827C61AE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91519"/>
    <w:multiLevelType w:val="multilevel"/>
    <w:tmpl w:val="22A21DE0"/>
    <w:lvl w:ilvl="0">
      <w:start w:val="2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E330F"/>
    <w:multiLevelType w:val="multilevel"/>
    <w:tmpl w:val="1CA8B5CC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916D8"/>
    <w:multiLevelType w:val="multilevel"/>
    <w:tmpl w:val="496C1C0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B36B53"/>
    <w:multiLevelType w:val="multilevel"/>
    <w:tmpl w:val="550C0086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12CC8"/>
    <w:multiLevelType w:val="multilevel"/>
    <w:tmpl w:val="6F744334"/>
    <w:lvl w:ilvl="0">
      <w:start w:val="2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6957B4"/>
    <w:multiLevelType w:val="multilevel"/>
    <w:tmpl w:val="AC42CD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A07CD8"/>
    <w:multiLevelType w:val="multilevel"/>
    <w:tmpl w:val="919A27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55466"/>
    <w:multiLevelType w:val="multilevel"/>
    <w:tmpl w:val="08B2FB72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AC237E"/>
    <w:multiLevelType w:val="multilevel"/>
    <w:tmpl w:val="98B4D256"/>
    <w:lvl w:ilvl="0">
      <w:start w:val="2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A21BD6"/>
    <w:multiLevelType w:val="multilevel"/>
    <w:tmpl w:val="537ACCA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F37FD9"/>
    <w:multiLevelType w:val="multilevel"/>
    <w:tmpl w:val="D9AC5E0C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5F28C5"/>
    <w:multiLevelType w:val="multilevel"/>
    <w:tmpl w:val="A756FB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45"/>
    <w:rsid w:val="00210805"/>
    <w:rsid w:val="003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5A5B6A4"/>
  <w15:docId w15:val="{47B31300-E47F-4A1B-AE9B-5BD1D211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105ptNetun">
    <w:name w:val="Základní text (3) + 10;5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05pt">
    <w:name w:val="Základní text (3) + 10;5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-2pt">
    <w:name w:val="Základní text (2) + Řádkování -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Netun">
    <w:name w:val="Nadpis #5 + Ne tučné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TimesNewRomanNetun">
    <w:name w:val="Nadpis #5 + Times New Roman;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imesNewRomanTun">
    <w:name w:val="Základní text (2) + Times New Roman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Impact" w:eastAsia="Impact" w:hAnsi="Impact" w:cs="Impact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05ptExact">
    <w:name w:val="Základní text (8) + 10;5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Titulekobrzku210ptNekurzvadkovn0pt">
    <w:name w:val="Titulek obrázku (2) + 10 pt;Ne kurzíva;Řádkování 0 pt"/>
    <w:basedOn w:val="Titulekobrzku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Kurzva">
    <w:name w:val="Základní text (7) + Kurzíva"/>
    <w:basedOn w:val="Zkladntext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1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95ptNetun">
    <w:name w:val="Základní text (10) + 9;5 pt;Ne tučné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0ptTun">
    <w:name w:val="Základní text (2) + Calibri;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dkovn2pt">
    <w:name w:val="Titulek tabulky + Řádkování 2 pt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95ptdkovn2pt">
    <w:name w:val="Základní text (2) + Calibri;9;5 pt;Řádkování 2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120"/>
      <w:sz w:val="56"/>
      <w:szCs w:val="5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13Malpsmena">
    <w:name w:val="Základní text (13) + Malá písmena"/>
    <w:basedOn w:val="Zkladntext13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1">
    <w:name w:val="Základní text (13)"/>
    <w:basedOn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2Tun">
    <w:name w:val="Základní text (12) + Tučné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4Netun">
    <w:name w:val="Základní text (14) + Ne tučné"/>
    <w:basedOn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Courier New" w:eastAsia="Courier New" w:hAnsi="Courier New" w:cs="Courier New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151">
    <w:name w:val="Základní text (15)"/>
    <w:basedOn w:val="Zkladntext1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80" w:line="485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74" w:lineRule="exact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54" w:lineRule="exact"/>
      <w:ind w:hanging="620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  <w:ind w:hanging="1440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80" w:after="360" w:line="0" w:lineRule="atLeast"/>
      <w:ind w:hanging="44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Impact" w:eastAsia="Impact" w:hAnsi="Impact" w:cs="Impact"/>
      <w:sz w:val="11"/>
      <w:szCs w:val="1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11" w:lineRule="exact"/>
      <w:ind w:firstLine="340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2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0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after="660" w:line="0" w:lineRule="atLeas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78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pacing w:val="120"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0" w:lineRule="atLeast"/>
    </w:pPr>
    <w:rPr>
      <w:rFonts w:ascii="Calibri" w:eastAsia="Calibri" w:hAnsi="Calibri" w:cs="Calibri"/>
      <w:spacing w:val="10"/>
      <w:sz w:val="13"/>
      <w:szCs w:val="1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180" w:line="0" w:lineRule="atLeast"/>
    </w:pPr>
    <w:rPr>
      <w:rFonts w:ascii="Courier New" w:eastAsia="Courier New" w:hAnsi="Courier New" w:cs="Courier New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cetin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yperlink" Target="http://www.zrychlujemecesko.cz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cetin.cz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hyperlink" Target="https://www.cetin.cz/corporate-compliance" TargetMode="External"/><Relationship Id="rId19" Type="http://schemas.openxmlformats.org/officeDocument/2006/relationships/hyperlink" Target="http://www.zrychlujemeces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in.cz/zasadv-ochranv-osobnich-udaiu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5665</Words>
  <Characters>33430</Characters>
  <Application>Microsoft Office Word</Application>
  <DocSecurity>0</DocSecurity>
  <Lines>278</Lines>
  <Paragraphs>78</Paragraphs>
  <ScaleCrop>false</ScaleCrop>
  <Company>ATC</Company>
  <LinksUpToDate>false</LinksUpToDate>
  <CharactersWithSpaces>39017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2020-06-10T11:36:00Z</dcterms:created>
  <dcterms:modified xsi:type="dcterms:W3CDTF">2020-06-10T11:38:00Z</dcterms:modified>
</cp:coreProperties>
</file>