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764" w:rsidRDefault="00FC2764" w:rsidP="0003500A">
      <w:pPr>
        <w:spacing w:line="276" w:lineRule="auto"/>
        <w:contextualSpacing/>
        <w:jc w:val="center"/>
        <w:rPr>
          <w:rFonts w:cs="Times New Roman"/>
          <w:b/>
          <w:sz w:val="28"/>
          <w:szCs w:val="28"/>
        </w:rPr>
      </w:pPr>
    </w:p>
    <w:p w:rsidR="00A75BD3" w:rsidRPr="00FC2764" w:rsidRDefault="00181AA1" w:rsidP="0003500A">
      <w:pPr>
        <w:spacing w:line="276" w:lineRule="auto"/>
        <w:contextualSpacing/>
        <w:jc w:val="center"/>
        <w:rPr>
          <w:rFonts w:cs="Times New Roman"/>
          <w:b/>
          <w:sz w:val="28"/>
          <w:szCs w:val="28"/>
        </w:rPr>
      </w:pPr>
      <w:r w:rsidRPr="00FC2764">
        <w:rPr>
          <w:rFonts w:cs="Times New Roman"/>
          <w:b/>
          <w:sz w:val="28"/>
          <w:szCs w:val="28"/>
        </w:rPr>
        <w:t>SMLOUVA O</w:t>
      </w:r>
      <w:r w:rsidR="003C10D3" w:rsidRPr="00FC2764">
        <w:rPr>
          <w:rFonts w:cs="Times New Roman"/>
          <w:b/>
          <w:sz w:val="28"/>
          <w:szCs w:val="28"/>
        </w:rPr>
        <w:t xml:space="preserve"> POSKYTOVÁNÍ </w:t>
      </w:r>
      <w:r w:rsidR="00505466" w:rsidRPr="00505466">
        <w:rPr>
          <w:rFonts w:cs="Times New Roman"/>
          <w:b/>
          <w:caps/>
          <w:sz w:val="28"/>
          <w:szCs w:val="28"/>
        </w:rPr>
        <w:t>úklidových</w:t>
      </w:r>
      <w:r w:rsidR="00505466">
        <w:rPr>
          <w:rFonts w:cs="Times New Roman"/>
          <w:b/>
          <w:sz w:val="28"/>
          <w:szCs w:val="28"/>
        </w:rPr>
        <w:t xml:space="preserve"> </w:t>
      </w:r>
      <w:r w:rsidR="003C10D3" w:rsidRPr="00FC2764">
        <w:rPr>
          <w:rFonts w:cs="Times New Roman"/>
          <w:b/>
          <w:sz w:val="28"/>
          <w:szCs w:val="28"/>
        </w:rPr>
        <w:t>SLUŽEB</w:t>
      </w:r>
    </w:p>
    <w:p w:rsidR="00FC2764" w:rsidRPr="001317AD" w:rsidRDefault="00FC2764" w:rsidP="001317AD">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1317AD">
        <w:rPr>
          <w:rFonts w:ascii="Calibri" w:eastAsia="Times New Roman" w:hAnsi="Calibri" w:cs="Tahoma"/>
          <w:b/>
          <w:sz w:val="20"/>
          <w:szCs w:val="20"/>
          <w:lang w:eastAsia="cs-CZ"/>
        </w:rPr>
        <w:t>Smluvní strany</w:t>
      </w:r>
    </w:p>
    <w:p w:rsidR="00FC2764" w:rsidRPr="00FC2764" w:rsidRDefault="00FC2764" w:rsidP="00FC2764">
      <w:pPr>
        <w:widowControl w:val="0"/>
        <w:spacing w:after="0" w:line="240" w:lineRule="auto"/>
        <w:jc w:val="center"/>
        <w:rPr>
          <w:rFonts w:ascii="Calibri" w:eastAsia="Times New Roman" w:hAnsi="Calibri" w:cs="Tahoma"/>
          <w:b/>
          <w:sz w:val="20"/>
          <w:szCs w:val="20"/>
          <w:lang w:eastAsia="cs-CZ"/>
        </w:rPr>
      </w:pPr>
    </w:p>
    <w:p w:rsidR="00FC2764" w:rsidRPr="00FC2764" w:rsidRDefault="00FC2764" w:rsidP="00FC2764">
      <w:pPr>
        <w:widowControl w:val="0"/>
        <w:spacing w:after="0" w:line="240" w:lineRule="auto"/>
        <w:jc w:val="center"/>
        <w:rPr>
          <w:rFonts w:ascii="Calibri" w:eastAsia="Times New Roman" w:hAnsi="Calibri" w:cs="Tahoma"/>
          <w:b/>
          <w:sz w:val="20"/>
          <w:szCs w:val="20"/>
          <w:lang w:eastAsia="cs-CZ"/>
        </w:rPr>
      </w:pPr>
    </w:p>
    <w:tbl>
      <w:tblPr>
        <w:tblW w:w="9468" w:type="dxa"/>
        <w:tblLook w:val="01E0" w:firstRow="1" w:lastRow="1" w:firstColumn="1" w:lastColumn="1" w:noHBand="0" w:noVBand="0"/>
      </w:tblPr>
      <w:tblGrid>
        <w:gridCol w:w="3168"/>
        <w:gridCol w:w="6300"/>
      </w:tblGrid>
      <w:tr w:rsidR="00FC2764" w:rsidRPr="00FC2764" w:rsidTr="001B68D9">
        <w:tc>
          <w:tcPr>
            <w:tcW w:w="3168" w:type="dxa"/>
          </w:tcPr>
          <w:p w:rsidR="00FC2764" w:rsidRPr="00FC2764" w:rsidRDefault="00FC2764" w:rsidP="00FC2764">
            <w:pPr>
              <w:widowControl w:val="0"/>
              <w:spacing w:after="0" w:line="240" w:lineRule="auto"/>
              <w:rPr>
                <w:rFonts w:ascii="Calibri" w:eastAsia="Times New Roman" w:hAnsi="Calibri" w:cs="Tahoma"/>
                <w:b/>
                <w:sz w:val="20"/>
                <w:szCs w:val="20"/>
                <w:lang w:eastAsia="cs-CZ"/>
              </w:rPr>
            </w:pPr>
            <w:r>
              <w:rPr>
                <w:rFonts w:ascii="Calibri" w:eastAsia="Times New Roman" w:hAnsi="Calibri" w:cs="Tahoma"/>
                <w:b/>
                <w:sz w:val="20"/>
                <w:szCs w:val="20"/>
                <w:lang w:eastAsia="cs-CZ"/>
              </w:rPr>
              <w:t>Objednatel</w:t>
            </w:r>
            <w:r w:rsidRPr="00FC2764">
              <w:rPr>
                <w:rFonts w:ascii="Calibri" w:eastAsia="Times New Roman" w:hAnsi="Calibri" w:cs="Tahoma"/>
                <w:b/>
                <w:sz w:val="20"/>
                <w:szCs w:val="20"/>
                <w:lang w:eastAsia="cs-CZ"/>
              </w:rPr>
              <w:t>:</w:t>
            </w:r>
          </w:p>
        </w:tc>
        <w:tc>
          <w:tcPr>
            <w:tcW w:w="6300" w:type="dxa"/>
          </w:tcPr>
          <w:p w:rsidR="00FC2764" w:rsidRPr="00FC2764" w:rsidRDefault="00FC2764" w:rsidP="00FC2764">
            <w:pPr>
              <w:widowControl w:val="0"/>
              <w:spacing w:after="0" w:line="240" w:lineRule="auto"/>
              <w:rPr>
                <w:rFonts w:ascii="Calibri" w:eastAsia="Times New Roman" w:hAnsi="Calibri" w:cs="Tahoma"/>
                <w:b/>
                <w:sz w:val="20"/>
                <w:szCs w:val="20"/>
                <w:lang w:eastAsia="cs-CZ"/>
              </w:rPr>
            </w:pPr>
            <w:r w:rsidRPr="00FC2764">
              <w:rPr>
                <w:rFonts w:ascii="Calibri" w:eastAsia="Times New Roman" w:hAnsi="Calibri" w:cs="Tahoma"/>
                <w:b/>
                <w:sz w:val="20"/>
                <w:szCs w:val="20"/>
                <w:lang w:eastAsia="cs-CZ"/>
              </w:rPr>
              <w:t>Domov pro osoby se zdravotním postižením Sulická</w:t>
            </w:r>
          </w:p>
        </w:tc>
      </w:tr>
      <w:tr w:rsidR="00FC2764" w:rsidRPr="00FC2764" w:rsidTr="001B68D9">
        <w:tc>
          <w:tcPr>
            <w:tcW w:w="3168" w:type="dxa"/>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Se sídlem:</w:t>
            </w:r>
          </w:p>
        </w:tc>
        <w:tc>
          <w:tcPr>
            <w:tcW w:w="6300" w:type="dxa"/>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imesNewRomanPSMT"/>
                <w:bCs/>
                <w:sz w:val="20"/>
                <w:szCs w:val="20"/>
                <w:lang w:eastAsia="cs-CZ"/>
              </w:rPr>
              <w:t>Sulická 48, Praha 4, PSČ 142 00</w:t>
            </w:r>
          </w:p>
        </w:tc>
      </w:tr>
      <w:tr w:rsidR="00FC2764" w:rsidRPr="00FC2764" w:rsidTr="001B68D9">
        <w:tc>
          <w:tcPr>
            <w:tcW w:w="3168" w:type="dxa"/>
            <w:vAlign w:val="center"/>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Zastoupen:</w:t>
            </w:r>
          </w:p>
        </w:tc>
        <w:tc>
          <w:tcPr>
            <w:tcW w:w="6300" w:type="dxa"/>
          </w:tcPr>
          <w:p w:rsidR="00FC2764" w:rsidRPr="00FC2764" w:rsidRDefault="009E3EF6" w:rsidP="00FC2764">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ahoma"/>
                <w:sz w:val="20"/>
                <w:szCs w:val="20"/>
                <w:lang w:eastAsia="cs-CZ"/>
              </w:rPr>
              <w:t>xxxxxx</w:t>
            </w:r>
            <w:proofErr w:type="spellEnd"/>
            <w:r w:rsidR="00FC2764" w:rsidRPr="00FC2764">
              <w:rPr>
                <w:rFonts w:ascii="Calibri" w:eastAsia="Times New Roman" w:hAnsi="Calibri" w:cs="Tahoma"/>
                <w:sz w:val="20"/>
                <w:szCs w:val="20"/>
                <w:lang w:eastAsia="cs-CZ"/>
              </w:rPr>
              <w:t>, ředitelka</w:t>
            </w:r>
          </w:p>
        </w:tc>
      </w:tr>
      <w:tr w:rsidR="00FC2764" w:rsidRPr="00FC2764" w:rsidTr="001B68D9">
        <w:trPr>
          <w:trHeight w:val="273"/>
        </w:trPr>
        <w:tc>
          <w:tcPr>
            <w:tcW w:w="3168" w:type="dxa"/>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IČO:</w:t>
            </w:r>
          </w:p>
        </w:tc>
        <w:tc>
          <w:tcPr>
            <w:tcW w:w="6300" w:type="dxa"/>
            <w:vAlign w:val="bottom"/>
          </w:tcPr>
          <w:p w:rsidR="00FC2764" w:rsidRPr="00FC2764" w:rsidRDefault="00FC2764" w:rsidP="00FC2764">
            <w:pPr>
              <w:widowControl w:val="0"/>
              <w:numPr>
                <w:ilvl w:val="12"/>
                <w:numId w:val="0"/>
              </w:numPr>
              <w:tabs>
                <w:tab w:val="num" w:pos="360"/>
                <w:tab w:val="left" w:pos="3060"/>
              </w:tabs>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70873046</w:t>
            </w:r>
          </w:p>
        </w:tc>
      </w:tr>
      <w:tr w:rsidR="00FC2764" w:rsidRPr="00FC2764" w:rsidTr="001B68D9">
        <w:tc>
          <w:tcPr>
            <w:tcW w:w="3168" w:type="dxa"/>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Bankovní spojení:</w:t>
            </w:r>
            <w:r w:rsidR="002D5AE5">
              <w:rPr>
                <w:rFonts w:ascii="Calibri" w:eastAsia="Times New Roman" w:hAnsi="Calibri" w:cs="Tahoma"/>
                <w:sz w:val="20"/>
                <w:szCs w:val="20"/>
                <w:lang w:eastAsia="cs-CZ"/>
              </w:rPr>
              <w:t xml:space="preserve"> </w:t>
            </w:r>
            <w:r w:rsidRPr="00FC2764">
              <w:rPr>
                <w:rFonts w:ascii="Calibri" w:eastAsia="Times New Roman" w:hAnsi="Calibri" w:cs="Tahoma"/>
                <w:sz w:val="20"/>
                <w:szCs w:val="20"/>
                <w:lang w:eastAsia="cs-CZ"/>
              </w:rPr>
              <w:t>PPF banka, a.s.</w:t>
            </w:r>
          </w:p>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ahoma"/>
                <w:sz w:val="20"/>
                <w:szCs w:val="20"/>
                <w:lang w:eastAsia="cs-CZ"/>
              </w:rPr>
              <w:t>Číslo účtu:</w:t>
            </w:r>
          </w:p>
        </w:tc>
        <w:tc>
          <w:tcPr>
            <w:tcW w:w="6300" w:type="dxa"/>
            <w:vAlign w:val="bottom"/>
          </w:tcPr>
          <w:p w:rsidR="00FC2764" w:rsidRPr="00FC2764" w:rsidRDefault="00FC2764" w:rsidP="00FC2764">
            <w:pPr>
              <w:widowControl w:val="0"/>
              <w:spacing w:after="0" w:line="240" w:lineRule="auto"/>
              <w:rPr>
                <w:rFonts w:ascii="Calibri" w:eastAsia="Times New Roman" w:hAnsi="Calibri" w:cs="Tahoma"/>
                <w:sz w:val="20"/>
                <w:szCs w:val="20"/>
                <w:lang w:eastAsia="cs-CZ"/>
              </w:rPr>
            </w:pPr>
            <w:r w:rsidRPr="00FC2764">
              <w:rPr>
                <w:rFonts w:ascii="Calibri" w:eastAsia="Times New Roman" w:hAnsi="Calibri" w:cs="TimesNewRomanPSMT"/>
                <w:bCs/>
                <w:sz w:val="20"/>
                <w:szCs w:val="20"/>
                <w:lang w:eastAsia="cs-CZ"/>
              </w:rPr>
              <w:t>2001270001/6000</w:t>
            </w:r>
          </w:p>
        </w:tc>
      </w:tr>
      <w:tr w:rsidR="00FC2764" w:rsidRPr="00FC2764" w:rsidTr="001B68D9">
        <w:tc>
          <w:tcPr>
            <w:tcW w:w="3168" w:type="dxa"/>
          </w:tcPr>
          <w:p w:rsidR="00FC2764" w:rsidRPr="00FC2764" w:rsidRDefault="00FC2764" w:rsidP="00FC2764">
            <w:pPr>
              <w:widowControl w:val="0"/>
              <w:spacing w:after="0" w:line="240" w:lineRule="auto"/>
              <w:rPr>
                <w:rFonts w:ascii="Calibri" w:eastAsia="Times New Roman" w:hAnsi="Calibri" w:cs="Tahoma"/>
                <w:sz w:val="20"/>
                <w:szCs w:val="20"/>
                <w:lang w:eastAsia="cs-CZ"/>
              </w:rPr>
            </w:pPr>
          </w:p>
        </w:tc>
        <w:tc>
          <w:tcPr>
            <w:tcW w:w="6300" w:type="dxa"/>
            <w:vAlign w:val="bottom"/>
          </w:tcPr>
          <w:p w:rsidR="00FC2764" w:rsidRPr="00FC2764" w:rsidRDefault="00FC2764" w:rsidP="00FC2764">
            <w:pPr>
              <w:widowControl w:val="0"/>
              <w:spacing w:after="0" w:line="240" w:lineRule="auto"/>
              <w:rPr>
                <w:rFonts w:ascii="Calibri" w:eastAsia="Times New Roman" w:hAnsi="Calibri" w:cs="TimesNewRomanPSMT"/>
                <w:bCs/>
                <w:sz w:val="24"/>
                <w:szCs w:val="20"/>
                <w:lang w:eastAsia="cs-CZ"/>
              </w:rPr>
            </w:pPr>
          </w:p>
        </w:tc>
      </w:tr>
    </w:tbl>
    <w:p w:rsidR="00FC2764" w:rsidRPr="00FC2764" w:rsidRDefault="00FC2764" w:rsidP="00FC2764">
      <w:pPr>
        <w:widowControl w:val="0"/>
        <w:tabs>
          <w:tab w:val="left" w:pos="3240"/>
        </w:tabs>
        <w:spacing w:before="120" w:after="0" w:line="240" w:lineRule="auto"/>
        <w:jc w:val="both"/>
        <w:rPr>
          <w:rFonts w:ascii="Calibri" w:eastAsia="Times New Roman" w:hAnsi="Calibri" w:cs="Tahoma"/>
          <w:b/>
          <w:i/>
          <w:sz w:val="20"/>
          <w:szCs w:val="20"/>
          <w:lang w:eastAsia="cs-CZ"/>
        </w:rPr>
      </w:pPr>
      <w:r w:rsidRPr="00FC2764">
        <w:rPr>
          <w:rFonts w:ascii="Calibri" w:eastAsia="Times New Roman" w:hAnsi="Calibri" w:cs="Tahoma"/>
          <w:sz w:val="20"/>
          <w:szCs w:val="20"/>
          <w:lang w:eastAsia="cs-CZ"/>
        </w:rPr>
        <w:t>(dále jen „</w:t>
      </w:r>
      <w:r>
        <w:rPr>
          <w:rFonts w:ascii="Calibri" w:eastAsia="Times New Roman" w:hAnsi="Calibri" w:cs="Tahoma"/>
          <w:b/>
          <w:i/>
          <w:sz w:val="20"/>
          <w:szCs w:val="20"/>
          <w:lang w:eastAsia="cs-CZ"/>
        </w:rPr>
        <w:t>objednatel</w:t>
      </w:r>
      <w:r w:rsidRPr="00FC2764">
        <w:rPr>
          <w:rFonts w:ascii="Calibri" w:eastAsia="Times New Roman" w:hAnsi="Calibri" w:cs="Tahoma"/>
          <w:sz w:val="20"/>
          <w:szCs w:val="20"/>
          <w:lang w:eastAsia="cs-CZ"/>
        </w:rPr>
        <w:t>“).</w:t>
      </w:r>
    </w:p>
    <w:tbl>
      <w:tblPr>
        <w:tblW w:w="9468" w:type="dxa"/>
        <w:tblLook w:val="01E0" w:firstRow="1" w:lastRow="1" w:firstColumn="1" w:lastColumn="1" w:noHBand="0" w:noVBand="0"/>
      </w:tblPr>
      <w:tblGrid>
        <w:gridCol w:w="3168"/>
        <w:gridCol w:w="6300"/>
      </w:tblGrid>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b/>
                <w:sz w:val="20"/>
                <w:szCs w:val="20"/>
                <w:lang w:eastAsia="cs-CZ"/>
              </w:rPr>
            </w:pPr>
          </w:p>
          <w:p w:rsidR="00FC2764" w:rsidRPr="00E05829" w:rsidRDefault="00FC2764" w:rsidP="00FC2764">
            <w:pPr>
              <w:widowControl w:val="0"/>
              <w:spacing w:after="0" w:line="240" w:lineRule="auto"/>
              <w:rPr>
                <w:rFonts w:ascii="Calibri" w:eastAsia="Times New Roman" w:hAnsi="Calibri" w:cs="Tahoma"/>
                <w:b/>
                <w:sz w:val="20"/>
                <w:szCs w:val="20"/>
                <w:lang w:eastAsia="cs-CZ"/>
              </w:rPr>
            </w:pPr>
          </w:p>
          <w:p w:rsidR="00FC2764" w:rsidRPr="00E05829" w:rsidRDefault="00FC2764" w:rsidP="00FC2764">
            <w:pPr>
              <w:widowControl w:val="0"/>
              <w:spacing w:after="0" w:line="240" w:lineRule="auto"/>
              <w:rPr>
                <w:rFonts w:ascii="Calibri" w:eastAsia="Times New Roman" w:hAnsi="Calibri" w:cs="Tahoma"/>
                <w:b/>
                <w:sz w:val="20"/>
                <w:szCs w:val="20"/>
                <w:lang w:eastAsia="cs-CZ"/>
              </w:rPr>
            </w:pPr>
            <w:r w:rsidRPr="00E05829">
              <w:rPr>
                <w:rFonts w:ascii="Calibri" w:eastAsia="Times New Roman" w:hAnsi="Calibri" w:cs="Tahoma"/>
                <w:b/>
                <w:sz w:val="20"/>
                <w:szCs w:val="20"/>
                <w:lang w:eastAsia="cs-CZ"/>
              </w:rPr>
              <w:t>Poskytovatel:</w:t>
            </w:r>
          </w:p>
        </w:tc>
        <w:tc>
          <w:tcPr>
            <w:tcW w:w="6300" w:type="dxa"/>
          </w:tcPr>
          <w:p w:rsidR="00FC2764" w:rsidRPr="00E05829" w:rsidRDefault="00FC2764" w:rsidP="00FC2764">
            <w:pPr>
              <w:widowControl w:val="0"/>
              <w:spacing w:after="0" w:line="240" w:lineRule="auto"/>
              <w:rPr>
                <w:rFonts w:ascii="Calibri" w:eastAsia="Times New Roman" w:hAnsi="Calibri" w:cs="Tahoma"/>
                <w:b/>
                <w:sz w:val="20"/>
                <w:szCs w:val="20"/>
                <w:lang w:eastAsia="cs-CZ"/>
              </w:rPr>
            </w:pPr>
          </w:p>
          <w:p w:rsidR="00FC2764" w:rsidRPr="00E05829" w:rsidRDefault="00FC2764" w:rsidP="00FC2764">
            <w:pPr>
              <w:widowControl w:val="0"/>
              <w:spacing w:after="0" w:line="240" w:lineRule="auto"/>
              <w:rPr>
                <w:rFonts w:ascii="Calibri" w:eastAsia="Times New Roman" w:hAnsi="Calibri" w:cs="Tahoma"/>
                <w:b/>
                <w:sz w:val="20"/>
                <w:szCs w:val="20"/>
                <w:lang w:eastAsia="cs-CZ"/>
              </w:rPr>
            </w:pPr>
          </w:p>
          <w:p w:rsidR="00FC2764" w:rsidRPr="00E05829" w:rsidRDefault="00E05829" w:rsidP="00FC2764">
            <w:pPr>
              <w:widowControl w:val="0"/>
              <w:spacing w:after="0" w:line="240" w:lineRule="auto"/>
              <w:rPr>
                <w:rFonts w:ascii="Calibri" w:eastAsia="Times New Roman" w:hAnsi="Calibri" w:cs="Tahoma"/>
                <w:b/>
                <w:sz w:val="20"/>
                <w:szCs w:val="20"/>
                <w:lang w:eastAsia="cs-CZ"/>
              </w:rPr>
            </w:pPr>
            <w:r w:rsidRPr="00E05829">
              <w:rPr>
                <w:rFonts w:ascii="Calibri" w:eastAsia="Times New Roman" w:hAnsi="Calibri" w:cs="Tahoma"/>
                <w:b/>
                <w:sz w:val="20"/>
                <w:szCs w:val="20"/>
                <w:lang w:eastAsia="cs-CZ"/>
              </w:rPr>
              <w:t>PREMIO INVEST s.r.o.</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Se sídlem:</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Na Jezerce 1458/14, Praha 4, 140 00</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Tel:</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777 566 047</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Fax:</w:t>
            </w:r>
          </w:p>
        </w:tc>
        <w:tc>
          <w:tcPr>
            <w:tcW w:w="6300"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Zastoupen:</w:t>
            </w:r>
          </w:p>
        </w:tc>
        <w:tc>
          <w:tcPr>
            <w:tcW w:w="6300" w:type="dxa"/>
          </w:tcPr>
          <w:p w:rsidR="00FC2764" w:rsidRPr="00E05829" w:rsidRDefault="009E3EF6" w:rsidP="00FC2764">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ahoma"/>
                <w:sz w:val="20"/>
                <w:szCs w:val="20"/>
                <w:lang w:eastAsia="cs-CZ"/>
              </w:rPr>
              <w:t>xxxx</w:t>
            </w:r>
            <w:proofErr w:type="spellEnd"/>
            <w:r w:rsidR="00E05829" w:rsidRPr="00E05829">
              <w:rPr>
                <w:rFonts w:ascii="Calibri" w:eastAsia="Times New Roman" w:hAnsi="Calibri" w:cs="Tahoma"/>
                <w:sz w:val="20"/>
                <w:szCs w:val="20"/>
                <w:lang w:eastAsia="cs-CZ"/>
              </w:rPr>
              <w:t>, jednatelem</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IČO:</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26746590</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DIČ:</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CZ26746590</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Zapsán v obch. rejstříku:</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Vedeném Městským soudem v Praze, C 91150</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Bankovní spojení:</w:t>
            </w:r>
          </w:p>
        </w:tc>
        <w:tc>
          <w:tcPr>
            <w:tcW w:w="6300" w:type="dxa"/>
          </w:tcPr>
          <w:p w:rsidR="00FC2764" w:rsidRPr="00E05829" w:rsidRDefault="00E05829"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51- 124200207/0100</w:t>
            </w:r>
            <w:r w:rsidR="00D44529">
              <w:rPr>
                <w:rFonts w:ascii="Calibri" w:eastAsia="Times New Roman" w:hAnsi="Calibri" w:cs="Tahoma"/>
                <w:sz w:val="20"/>
                <w:szCs w:val="20"/>
                <w:lang w:eastAsia="cs-CZ"/>
              </w:rPr>
              <w:t>, Komerční banka a.s.</w:t>
            </w:r>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 xml:space="preserve">Pověřen k jednání ve věcech smluvních: </w:t>
            </w:r>
          </w:p>
        </w:tc>
        <w:tc>
          <w:tcPr>
            <w:tcW w:w="6300" w:type="dxa"/>
          </w:tcPr>
          <w:p w:rsidR="00FC2764" w:rsidRPr="00E05829" w:rsidRDefault="009E3EF6" w:rsidP="00FC2764">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ahoma"/>
                <w:sz w:val="20"/>
                <w:szCs w:val="20"/>
                <w:lang w:eastAsia="cs-CZ"/>
              </w:rPr>
              <w:t>xxxx</w:t>
            </w:r>
            <w:proofErr w:type="spellEnd"/>
          </w:p>
        </w:tc>
      </w:tr>
      <w:tr w:rsidR="00FC2764" w:rsidRPr="00FC2764" w:rsidTr="001B68D9">
        <w:tc>
          <w:tcPr>
            <w:tcW w:w="3168" w:type="dxa"/>
          </w:tcPr>
          <w:p w:rsidR="00FC2764" w:rsidRPr="00E05829" w:rsidRDefault="00FC2764" w:rsidP="00FC2764">
            <w:pPr>
              <w:widowControl w:val="0"/>
              <w:spacing w:after="0" w:line="240" w:lineRule="auto"/>
              <w:rPr>
                <w:rFonts w:ascii="Calibri" w:eastAsia="Times New Roman" w:hAnsi="Calibri" w:cs="Tahoma"/>
                <w:sz w:val="20"/>
                <w:szCs w:val="20"/>
                <w:lang w:eastAsia="cs-CZ"/>
              </w:rPr>
            </w:pPr>
            <w:r w:rsidRPr="00E05829">
              <w:rPr>
                <w:rFonts w:ascii="Calibri" w:eastAsia="Times New Roman" w:hAnsi="Calibri" w:cs="Tahoma"/>
                <w:sz w:val="20"/>
                <w:szCs w:val="20"/>
                <w:lang w:eastAsia="cs-CZ"/>
              </w:rPr>
              <w:t xml:space="preserve">Pověřen k jednání ve věcech technických: </w:t>
            </w:r>
          </w:p>
        </w:tc>
        <w:tc>
          <w:tcPr>
            <w:tcW w:w="6300" w:type="dxa"/>
          </w:tcPr>
          <w:p w:rsidR="00FC2764" w:rsidRPr="00E05829" w:rsidRDefault="009E3EF6" w:rsidP="00FC2764">
            <w:pPr>
              <w:widowControl w:val="0"/>
              <w:spacing w:after="0" w:line="240" w:lineRule="auto"/>
              <w:rPr>
                <w:rFonts w:ascii="Calibri" w:eastAsia="Times New Roman" w:hAnsi="Calibri" w:cs="Tahoma"/>
                <w:sz w:val="20"/>
                <w:szCs w:val="20"/>
                <w:lang w:eastAsia="cs-CZ"/>
              </w:rPr>
            </w:pPr>
            <w:proofErr w:type="spellStart"/>
            <w:r>
              <w:rPr>
                <w:rFonts w:ascii="Calibri" w:eastAsia="Times New Roman" w:hAnsi="Calibri" w:cs="Tahoma"/>
                <w:sz w:val="20"/>
                <w:szCs w:val="20"/>
                <w:lang w:eastAsia="cs-CZ"/>
              </w:rPr>
              <w:t>xxxxx</w:t>
            </w:r>
            <w:proofErr w:type="spellEnd"/>
          </w:p>
        </w:tc>
      </w:tr>
    </w:tbl>
    <w:p w:rsidR="00FC2764" w:rsidRPr="00FC2764" w:rsidRDefault="00FC2764" w:rsidP="00FC2764">
      <w:pPr>
        <w:widowControl w:val="0"/>
        <w:tabs>
          <w:tab w:val="left" w:pos="3240"/>
        </w:tabs>
        <w:spacing w:before="120" w:after="0" w:line="240" w:lineRule="auto"/>
        <w:jc w:val="both"/>
        <w:rPr>
          <w:rFonts w:ascii="Calibri" w:eastAsia="Times New Roman" w:hAnsi="Calibri" w:cs="Tahoma"/>
          <w:sz w:val="20"/>
          <w:szCs w:val="20"/>
          <w:lang w:eastAsia="cs-CZ"/>
        </w:rPr>
      </w:pPr>
      <w:r w:rsidRPr="00FC2764">
        <w:rPr>
          <w:rFonts w:ascii="Calibri" w:eastAsia="Times New Roman" w:hAnsi="Calibri" w:cs="Tahoma"/>
          <w:sz w:val="20"/>
          <w:szCs w:val="20"/>
          <w:lang w:eastAsia="cs-CZ"/>
        </w:rPr>
        <w:t>(dále jen „</w:t>
      </w:r>
      <w:r w:rsidR="00EA63CC">
        <w:rPr>
          <w:rFonts w:ascii="Calibri" w:eastAsia="Times New Roman" w:hAnsi="Calibri" w:cs="Tahoma"/>
          <w:b/>
          <w:i/>
          <w:sz w:val="20"/>
          <w:szCs w:val="20"/>
          <w:lang w:eastAsia="cs-CZ"/>
        </w:rPr>
        <w:t>dodavatel</w:t>
      </w:r>
      <w:r w:rsidRPr="00FC2764">
        <w:rPr>
          <w:rFonts w:ascii="Calibri" w:eastAsia="Times New Roman" w:hAnsi="Calibri" w:cs="Tahoma"/>
          <w:sz w:val="20"/>
          <w:szCs w:val="20"/>
          <w:lang w:eastAsia="cs-CZ"/>
        </w:rPr>
        <w:t>“).</w:t>
      </w:r>
    </w:p>
    <w:p w:rsidR="003C10D3" w:rsidRPr="00FC2764" w:rsidRDefault="003C10D3" w:rsidP="0003500A">
      <w:pPr>
        <w:spacing w:line="276" w:lineRule="auto"/>
        <w:jc w:val="both"/>
        <w:rPr>
          <w:rFonts w:cs="Times New Roman"/>
        </w:rPr>
      </w:pPr>
    </w:p>
    <w:p w:rsidR="00505466" w:rsidRPr="0083247A" w:rsidRDefault="003C10D3" w:rsidP="00505466">
      <w:pPr>
        <w:spacing w:before="120" w:line="276" w:lineRule="auto"/>
        <w:rPr>
          <w:rFonts w:asciiTheme="majorHAnsi" w:hAnsiTheme="majorHAnsi" w:cs="Arial"/>
          <w:color w:val="000000"/>
          <w:szCs w:val="20"/>
        </w:rPr>
      </w:pPr>
      <w:r w:rsidRPr="00FC2764">
        <w:rPr>
          <w:rFonts w:cs="Times New Roman"/>
          <w:sz w:val="20"/>
          <w:szCs w:val="20"/>
        </w:rPr>
        <w:t>uzavírají v souladu s ustanovením</w:t>
      </w:r>
      <w:r w:rsidR="0002358B" w:rsidRPr="00FC2764">
        <w:rPr>
          <w:rFonts w:cs="Times New Roman"/>
          <w:sz w:val="20"/>
          <w:szCs w:val="20"/>
        </w:rPr>
        <w:t xml:space="preserve"> </w:t>
      </w:r>
      <w:r w:rsidRPr="00FC2764">
        <w:rPr>
          <w:rFonts w:cs="Times New Roman"/>
          <w:sz w:val="20"/>
          <w:szCs w:val="20"/>
        </w:rPr>
        <w:t xml:space="preserve">§1746 odst. 2 </w:t>
      </w:r>
      <w:r w:rsidR="00584DE6">
        <w:rPr>
          <w:rFonts w:cs="Times New Roman"/>
          <w:sz w:val="20"/>
          <w:szCs w:val="20"/>
        </w:rPr>
        <w:t>zákona č. 89/2012 Sb., o</w:t>
      </w:r>
      <w:r w:rsidRPr="00FC2764">
        <w:rPr>
          <w:rFonts w:cs="Times New Roman"/>
          <w:sz w:val="20"/>
          <w:szCs w:val="20"/>
        </w:rPr>
        <w:t>bčanský zákoník ve znění pozdějších předpisů (dále jen „OZ“) tuto smlouvu o poskytování recepčních služeb (dále jen „</w:t>
      </w:r>
      <w:r w:rsidRPr="002D5AE5">
        <w:rPr>
          <w:rFonts w:cs="Times New Roman"/>
          <w:b/>
          <w:i/>
          <w:sz w:val="20"/>
          <w:szCs w:val="20"/>
        </w:rPr>
        <w:t>smlouva</w:t>
      </w:r>
      <w:r w:rsidRPr="00FC2764">
        <w:rPr>
          <w:rFonts w:cs="Times New Roman"/>
          <w:sz w:val="20"/>
          <w:szCs w:val="20"/>
        </w:rPr>
        <w:t>“)</w:t>
      </w:r>
      <w:r w:rsidR="00505466" w:rsidRPr="00505466">
        <w:rPr>
          <w:rFonts w:asciiTheme="majorHAnsi" w:hAnsiTheme="majorHAnsi" w:cs="Arial"/>
          <w:color w:val="000000"/>
          <w:szCs w:val="20"/>
        </w:rPr>
        <w:t xml:space="preserve"> </w:t>
      </w:r>
    </w:p>
    <w:p w:rsidR="00505466" w:rsidRDefault="00505466" w:rsidP="001317AD">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1317AD">
        <w:rPr>
          <w:rFonts w:ascii="Calibri" w:eastAsia="Times New Roman" w:hAnsi="Calibri" w:cs="Tahoma"/>
          <w:b/>
          <w:sz w:val="20"/>
          <w:szCs w:val="20"/>
          <w:lang w:eastAsia="cs-CZ"/>
        </w:rPr>
        <w:t>Předmět Smlouvy</w:t>
      </w:r>
    </w:p>
    <w:p w:rsidR="00FC654F" w:rsidRDefault="00FC654F" w:rsidP="00FC654F">
      <w:pPr>
        <w:pStyle w:val="Odstavecseseznamem"/>
        <w:widowControl w:val="0"/>
        <w:spacing w:before="240" w:after="0" w:line="240" w:lineRule="auto"/>
        <w:ind w:left="284"/>
        <w:rPr>
          <w:rFonts w:ascii="Calibri" w:eastAsia="Times New Roman" w:hAnsi="Calibri" w:cs="Tahoma"/>
          <w:b/>
          <w:sz w:val="20"/>
          <w:szCs w:val="20"/>
          <w:lang w:eastAsia="cs-CZ"/>
        </w:rPr>
      </w:pPr>
    </w:p>
    <w:p w:rsidR="002E27C2" w:rsidRDefault="00505466" w:rsidP="001317AD">
      <w:pPr>
        <w:pStyle w:val="Odstavecseseznamem"/>
        <w:widowControl w:val="0"/>
        <w:numPr>
          <w:ilvl w:val="1"/>
          <w:numId w:val="44"/>
        </w:numPr>
        <w:spacing w:before="240" w:after="0" w:line="240" w:lineRule="auto"/>
        <w:ind w:left="567" w:hanging="567"/>
        <w:jc w:val="both"/>
        <w:rPr>
          <w:sz w:val="20"/>
          <w:szCs w:val="20"/>
        </w:rPr>
      </w:pPr>
      <w:r w:rsidRPr="001317AD">
        <w:rPr>
          <w:rFonts w:eastAsia="Times New Roman" w:cs="Tahoma"/>
          <w:sz w:val="20"/>
          <w:szCs w:val="20"/>
          <w:lang w:eastAsia="cs-CZ"/>
        </w:rPr>
        <w:t>Dodavatel</w:t>
      </w:r>
      <w:r w:rsidRPr="001317AD">
        <w:rPr>
          <w:sz w:val="20"/>
          <w:szCs w:val="20"/>
        </w:rPr>
        <w:t xml:space="preserve"> se na základě této smlouvy zavazuje zajišťovat pro objednatele pracovníky, prostředky a na vlastní náklady </w:t>
      </w:r>
      <w:r w:rsidR="002E27C2">
        <w:rPr>
          <w:sz w:val="20"/>
          <w:szCs w:val="20"/>
        </w:rPr>
        <w:t xml:space="preserve">pravidelné </w:t>
      </w:r>
      <w:r w:rsidRPr="001317AD">
        <w:rPr>
          <w:sz w:val="20"/>
          <w:szCs w:val="20"/>
        </w:rPr>
        <w:t xml:space="preserve">úklidové práce a služby </w:t>
      </w:r>
      <w:r w:rsidR="001374DB">
        <w:rPr>
          <w:sz w:val="20"/>
          <w:szCs w:val="20"/>
        </w:rPr>
        <w:t>(dále též „</w:t>
      </w:r>
      <w:r w:rsidR="001374DB" w:rsidRPr="001374DB">
        <w:rPr>
          <w:b/>
          <w:i/>
          <w:sz w:val="20"/>
          <w:szCs w:val="20"/>
        </w:rPr>
        <w:t>Služby</w:t>
      </w:r>
      <w:r w:rsidR="001374DB">
        <w:rPr>
          <w:sz w:val="20"/>
          <w:szCs w:val="20"/>
        </w:rPr>
        <w:t xml:space="preserve">“) </w:t>
      </w:r>
      <w:r w:rsidRPr="001317AD">
        <w:rPr>
          <w:rFonts w:eastAsia="Geneva"/>
          <w:sz w:val="20"/>
          <w:szCs w:val="20"/>
        </w:rPr>
        <w:t xml:space="preserve">v budovách a prostorách </w:t>
      </w:r>
      <w:r w:rsidRPr="001317AD">
        <w:rPr>
          <w:sz w:val="20"/>
          <w:szCs w:val="20"/>
        </w:rPr>
        <w:t>Domova pro osoby se zdravotním postižením Sulická</w:t>
      </w:r>
      <w:r w:rsidRPr="001317AD">
        <w:rPr>
          <w:rFonts w:eastAsia="Geneva"/>
          <w:sz w:val="20"/>
          <w:szCs w:val="20"/>
        </w:rPr>
        <w:t xml:space="preserve"> (dále jen „DOZP Sulická“ nebo „DOZP“) </w:t>
      </w:r>
      <w:r w:rsidRPr="001317AD">
        <w:rPr>
          <w:sz w:val="20"/>
          <w:szCs w:val="20"/>
        </w:rPr>
        <w:t>v souladu s předloženou nabídkou a hygienickými normami dle vyhlášky č. 306/2012 Sb., s úklidovým a dezinfekčním plánem jednotlivých odd.</w:t>
      </w:r>
      <w:r w:rsidR="002E27C2">
        <w:rPr>
          <w:sz w:val="20"/>
          <w:szCs w:val="20"/>
        </w:rPr>
        <w:t xml:space="preserve"> </w:t>
      </w:r>
      <w:proofErr w:type="gramStart"/>
      <w:r w:rsidR="002E27C2">
        <w:rPr>
          <w:sz w:val="20"/>
          <w:szCs w:val="20"/>
        </w:rPr>
        <w:t>uvedeným</w:t>
      </w:r>
      <w:proofErr w:type="gramEnd"/>
      <w:r w:rsidR="002E27C2">
        <w:rPr>
          <w:sz w:val="20"/>
          <w:szCs w:val="20"/>
        </w:rPr>
        <w:t xml:space="preserve"> v příloze č. 2 této smlouvy</w:t>
      </w:r>
      <w:r w:rsidRPr="001317AD">
        <w:rPr>
          <w:sz w:val="20"/>
          <w:szCs w:val="20"/>
        </w:rPr>
        <w:t>, včetně sběru odp</w:t>
      </w:r>
      <w:r w:rsidR="002E27C2">
        <w:rPr>
          <w:sz w:val="20"/>
          <w:szCs w:val="20"/>
        </w:rPr>
        <w:t xml:space="preserve">adu, jeho třídění </w:t>
      </w:r>
      <w:r w:rsidRPr="001317AD">
        <w:rPr>
          <w:sz w:val="20"/>
          <w:szCs w:val="20"/>
        </w:rPr>
        <w:t xml:space="preserve">a ukládání na místo k tomu určené. </w:t>
      </w:r>
      <w:r w:rsidR="002E27C2">
        <w:rPr>
          <w:sz w:val="20"/>
          <w:szCs w:val="20"/>
        </w:rPr>
        <w:t xml:space="preserve">Harmonogram Jednotlivých úklidových prací </w:t>
      </w:r>
      <w:r w:rsidR="00706EE9">
        <w:rPr>
          <w:sz w:val="20"/>
          <w:szCs w:val="20"/>
        </w:rPr>
        <w:t>je</w:t>
      </w:r>
      <w:r w:rsidRPr="001317AD">
        <w:rPr>
          <w:sz w:val="20"/>
          <w:szCs w:val="20"/>
        </w:rPr>
        <w:t xml:space="preserve"> </w:t>
      </w:r>
      <w:r w:rsidR="002E27C2">
        <w:rPr>
          <w:sz w:val="20"/>
          <w:szCs w:val="20"/>
        </w:rPr>
        <w:t xml:space="preserve">pak </w:t>
      </w:r>
      <w:r w:rsidRPr="001317AD">
        <w:rPr>
          <w:sz w:val="20"/>
          <w:szCs w:val="20"/>
        </w:rPr>
        <w:t xml:space="preserve">konkrétně specifikován v Příloze č. 1 </w:t>
      </w:r>
      <w:r w:rsidR="002E27C2">
        <w:rPr>
          <w:sz w:val="20"/>
          <w:szCs w:val="20"/>
        </w:rPr>
        <w:t xml:space="preserve">– Harmonogram úklidových prací. </w:t>
      </w:r>
    </w:p>
    <w:p w:rsidR="002E27C2" w:rsidRDefault="002E27C2" w:rsidP="002E27C2">
      <w:pPr>
        <w:pStyle w:val="Odstavecseseznamem"/>
        <w:widowControl w:val="0"/>
        <w:spacing w:before="240" w:after="0" w:line="240" w:lineRule="auto"/>
        <w:ind w:left="567"/>
        <w:jc w:val="both"/>
        <w:rPr>
          <w:sz w:val="20"/>
          <w:szCs w:val="20"/>
        </w:rPr>
      </w:pPr>
    </w:p>
    <w:p w:rsidR="00EA63CC" w:rsidRDefault="00EA63CC" w:rsidP="00EA63CC">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17AD">
        <w:rPr>
          <w:rFonts w:eastAsia="Times New Roman" w:cs="Tahoma"/>
          <w:sz w:val="20"/>
          <w:szCs w:val="20"/>
          <w:lang w:eastAsia="cs-CZ"/>
        </w:rPr>
        <w:t>V rámci denního</w:t>
      </w:r>
      <w:r>
        <w:rPr>
          <w:rFonts w:eastAsia="Times New Roman" w:cs="Tahoma"/>
          <w:sz w:val="20"/>
          <w:szCs w:val="20"/>
          <w:lang w:eastAsia="cs-CZ"/>
        </w:rPr>
        <w:t xml:space="preserve"> (pravidelného)</w:t>
      </w:r>
      <w:r w:rsidRPr="001317AD">
        <w:rPr>
          <w:rFonts w:eastAsia="Times New Roman" w:cs="Tahoma"/>
          <w:sz w:val="20"/>
          <w:szCs w:val="20"/>
          <w:lang w:eastAsia="cs-CZ"/>
        </w:rPr>
        <w:t xml:space="preserve"> úklidu </w:t>
      </w:r>
      <w:r>
        <w:rPr>
          <w:rFonts w:eastAsia="Times New Roman" w:cs="Tahoma"/>
          <w:sz w:val="20"/>
          <w:szCs w:val="20"/>
          <w:lang w:eastAsia="cs-CZ"/>
        </w:rPr>
        <w:t xml:space="preserve">dle odst. 2.1 </w:t>
      </w:r>
      <w:r w:rsidRPr="001317AD">
        <w:rPr>
          <w:rFonts w:eastAsia="Times New Roman" w:cs="Tahoma"/>
          <w:sz w:val="20"/>
          <w:szCs w:val="20"/>
          <w:lang w:eastAsia="cs-CZ"/>
        </w:rPr>
        <w:t>je zhotovitel povinen provádět i jakékoliv další úklidové služby (úklid po mimořádném znečištění) na základě provozních podmínek v uklízených objektech.</w:t>
      </w:r>
    </w:p>
    <w:p w:rsidR="00EA63CC" w:rsidRDefault="00EA63CC" w:rsidP="00EA63CC">
      <w:pPr>
        <w:pStyle w:val="Odstavecseseznamem"/>
        <w:widowControl w:val="0"/>
        <w:spacing w:before="240" w:after="0" w:line="240" w:lineRule="auto"/>
        <w:ind w:left="567"/>
        <w:jc w:val="both"/>
        <w:rPr>
          <w:rFonts w:eastAsia="Times New Roman" w:cs="Tahoma"/>
          <w:sz w:val="20"/>
          <w:szCs w:val="20"/>
          <w:lang w:eastAsia="cs-CZ"/>
        </w:rPr>
      </w:pPr>
    </w:p>
    <w:p w:rsidR="00EA63CC" w:rsidRDefault="00EA63CC" w:rsidP="00EA63CC">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t>Objednatel se zavazuje hradit dodavateli za provádění úklidu dle odst. 2.1 pravidelnou měsíční odměnu sjednanou v čl. III této smlouvy.</w:t>
      </w:r>
    </w:p>
    <w:p w:rsidR="00EA63CC" w:rsidRPr="001317AD" w:rsidRDefault="00EA63CC" w:rsidP="00EA63CC">
      <w:pPr>
        <w:pStyle w:val="Odstavecseseznamem"/>
        <w:widowControl w:val="0"/>
        <w:spacing w:before="240" w:after="0" w:line="240" w:lineRule="auto"/>
        <w:ind w:left="567"/>
        <w:jc w:val="both"/>
        <w:rPr>
          <w:rFonts w:eastAsia="Times New Roman" w:cs="Tahoma"/>
          <w:sz w:val="20"/>
          <w:szCs w:val="20"/>
          <w:lang w:eastAsia="cs-CZ"/>
        </w:rPr>
      </w:pPr>
      <w:r>
        <w:rPr>
          <w:rFonts w:eastAsia="Times New Roman" w:cs="Tahoma"/>
          <w:sz w:val="20"/>
          <w:szCs w:val="20"/>
          <w:lang w:eastAsia="cs-CZ"/>
        </w:rPr>
        <w:t xml:space="preserve"> </w:t>
      </w:r>
    </w:p>
    <w:p w:rsidR="001317AD" w:rsidRDefault="00EA63CC" w:rsidP="00FC654F">
      <w:pPr>
        <w:pStyle w:val="Odstavecseseznamem"/>
        <w:widowControl w:val="0"/>
        <w:numPr>
          <w:ilvl w:val="1"/>
          <w:numId w:val="44"/>
        </w:numPr>
        <w:spacing w:before="240" w:after="0" w:line="240" w:lineRule="auto"/>
        <w:ind w:left="567" w:hanging="567"/>
        <w:jc w:val="both"/>
        <w:rPr>
          <w:sz w:val="20"/>
          <w:szCs w:val="20"/>
        </w:rPr>
      </w:pPr>
      <w:r>
        <w:rPr>
          <w:sz w:val="20"/>
          <w:szCs w:val="20"/>
        </w:rPr>
        <w:t xml:space="preserve">Dodavatel se dále na základě této smlouvy zavazuje zajišťovat </w:t>
      </w:r>
      <w:r w:rsidRPr="001317AD">
        <w:rPr>
          <w:sz w:val="20"/>
          <w:szCs w:val="20"/>
        </w:rPr>
        <w:t xml:space="preserve">pro objednatele pracovníky, prostředky a na vlastní náklady </w:t>
      </w:r>
      <w:r>
        <w:rPr>
          <w:sz w:val="20"/>
          <w:szCs w:val="20"/>
        </w:rPr>
        <w:t xml:space="preserve">mimořádné </w:t>
      </w:r>
      <w:r w:rsidRPr="001317AD">
        <w:rPr>
          <w:sz w:val="20"/>
          <w:szCs w:val="20"/>
        </w:rPr>
        <w:t xml:space="preserve">úklidové práce a služby </w:t>
      </w:r>
      <w:r w:rsidR="001374DB">
        <w:rPr>
          <w:sz w:val="20"/>
          <w:szCs w:val="20"/>
        </w:rPr>
        <w:t>(dále též „</w:t>
      </w:r>
      <w:r w:rsidR="001374DB" w:rsidRPr="001374DB">
        <w:rPr>
          <w:b/>
          <w:i/>
          <w:sz w:val="20"/>
          <w:szCs w:val="20"/>
        </w:rPr>
        <w:t>Služby</w:t>
      </w:r>
      <w:r w:rsidR="001374DB">
        <w:rPr>
          <w:sz w:val="20"/>
          <w:szCs w:val="20"/>
        </w:rPr>
        <w:t xml:space="preserve">“) </w:t>
      </w:r>
      <w:r w:rsidRPr="001317AD">
        <w:rPr>
          <w:rFonts w:eastAsia="Geneva"/>
          <w:sz w:val="20"/>
          <w:szCs w:val="20"/>
        </w:rPr>
        <w:t xml:space="preserve">v budovách a prostorách </w:t>
      </w:r>
      <w:r w:rsidRPr="001317AD">
        <w:rPr>
          <w:sz w:val="20"/>
          <w:szCs w:val="20"/>
        </w:rPr>
        <w:lastRenderedPageBreak/>
        <w:t>Domova pro osoby se zdravotním postižením Sulická</w:t>
      </w:r>
      <w:r w:rsidRPr="001317AD">
        <w:rPr>
          <w:rFonts w:eastAsia="Geneva"/>
          <w:sz w:val="20"/>
          <w:szCs w:val="20"/>
        </w:rPr>
        <w:t xml:space="preserve"> (dále jen „DOZP Sulická“ nebo „DOZP“) </w:t>
      </w:r>
      <w:r w:rsidRPr="001317AD">
        <w:rPr>
          <w:sz w:val="20"/>
          <w:szCs w:val="20"/>
        </w:rPr>
        <w:t>v souladu s předloženou nabídkou a hygienickými normami dle vyhlášky č. 306/2012 Sb., s úklidovým a dezinfekčním plánem jednotlivých odd.</w:t>
      </w:r>
      <w:r>
        <w:rPr>
          <w:sz w:val="20"/>
          <w:szCs w:val="20"/>
        </w:rPr>
        <w:t xml:space="preserve"> uvedeným v příloze č. 2 této smlouvy</w:t>
      </w:r>
      <w:r w:rsidRPr="001317AD">
        <w:rPr>
          <w:sz w:val="20"/>
          <w:szCs w:val="20"/>
        </w:rPr>
        <w:t>, včetně sběru odp</w:t>
      </w:r>
      <w:r>
        <w:rPr>
          <w:sz w:val="20"/>
          <w:szCs w:val="20"/>
        </w:rPr>
        <w:t xml:space="preserve">adu, jeho třídění </w:t>
      </w:r>
      <w:r w:rsidRPr="001317AD">
        <w:rPr>
          <w:sz w:val="20"/>
          <w:szCs w:val="20"/>
        </w:rPr>
        <w:t>a ukládání na místo k tomu určené</w:t>
      </w:r>
      <w:r>
        <w:rPr>
          <w:sz w:val="20"/>
          <w:szCs w:val="20"/>
        </w:rPr>
        <w:t xml:space="preserve">. Tyto mimořádné úklidové služby </w:t>
      </w:r>
      <w:r w:rsidRPr="00EA63CC">
        <w:rPr>
          <w:sz w:val="20"/>
          <w:szCs w:val="20"/>
        </w:rPr>
        <w:t>si objednatel dle svého uvážení může objednat podle svých rozpočtových možností u zhotovitele samostatně, a to na základě individuálních objednávek</w:t>
      </w:r>
      <w:r w:rsidR="001374DB">
        <w:rPr>
          <w:sz w:val="20"/>
          <w:szCs w:val="20"/>
        </w:rPr>
        <w:t xml:space="preserve"> za ceny uvedené v příloze č. 3 této smlouvy</w:t>
      </w:r>
      <w:r>
        <w:rPr>
          <w:sz w:val="20"/>
          <w:szCs w:val="20"/>
        </w:rPr>
        <w:t>.</w:t>
      </w:r>
    </w:p>
    <w:p w:rsidR="00FC654F" w:rsidRPr="00FC654F" w:rsidRDefault="00FC654F" w:rsidP="00FC654F">
      <w:pPr>
        <w:pStyle w:val="Odstavecseseznamem"/>
        <w:widowControl w:val="0"/>
        <w:spacing w:before="240" w:after="0" w:line="240" w:lineRule="auto"/>
        <w:ind w:left="567"/>
        <w:jc w:val="both"/>
        <w:rPr>
          <w:sz w:val="20"/>
          <w:szCs w:val="20"/>
        </w:rPr>
      </w:pPr>
    </w:p>
    <w:p w:rsidR="00505466" w:rsidRDefault="001317AD" w:rsidP="001317AD">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O</w:t>
      </w:r>
      <w:r w:rsidR="00505466" w:rsidRPr="001317AD">
        <w:rPr>
          <w:rFonts w:ascii="Calibri" w:eastAsia="Times New Roman" w:hAnsi="Calibri" w:cs="Tahoma"/>
          <w:b/>
          <w:sz w:val="20"/>
          <w:szCs w:val="20"/>
          <w:lang w:eastAsia="cs-CZ"/>
        </w:rPr>
        <w:t>dměna za poskytování Služeb</w:t>
      </w:r>
    </w:p>
    <w:p w:rsidR="001317AD" w:rsidRPr="001317AD" w:rsidRDefault="001317AD" w:rsidP="001317AD">
      <w:pPr>
        <w:pStyle w:val="Odstavecseseznamem"/>
        <w:widowControl w:val="0"/>
        <w:spacing w:before="240" w:after="0" w:line="240" w:lineRule="auto"/>
        <w:ind w:left="284"/>
        <w:rPr>
          <w:rFonts w:ascii="Calibri" w:eastAsia="Times New Roman" w:hAnsi="Calibri" w:cs="Tahoma"/>
          <w:b/>
          <w:sz w:val="20"/>
          <w:szCs w:val="20"/>
          <w:lang w:eastAsia="cs-CZ"/>
        </w:rPr>
      </w:pPr>
    </w:p>
    <w:p w:rsidR="001317AD" w:rsidRPr="001317AD" w:rsidRDefault="001317AD" w:rsidP="001317AD">
      <w:pPr>
        <w:pStyle w:val="Odstavecseseznamem"/>
        <w:widowControl w:val="0"/>
        <w:numPr>
          <w:ilvl w:val="1"/>
          <w:numId w:val="44"/>
        </w:numPr>
        <w:spacing w:before="240" w:after="0" w:line="240" w:lineRule="auto"/>
        <w:ind w:left="567" w:hanging="567"/>
        <w:jc w:val="both"/>
        <w:rPr>
          <w:rFonts w:ascii="Times New Roman" w:hAnsi="Times New Roman"/>
          <w:szCs w:val="20"/>
        </w:rPr>
      </w:pPr>
      <w:r w:rsidRPr="001317AD">
        <w:rPr>
          <w:rFonts w:eastAsia="Times New Roman" w:cs="Tahoma"/>
          <w:sz w:val="20"/>
          <w:szCs w:val="20"/>
          <w:lang w:eastAsia="cs-CZ"/>
        </w:rPr>
        <w:t>Smluvní</w:t>
      </w:r>
      <w:r w:rsidRPr="00FC2764">
        <w:rPr>
          <w:rFonts w:cs="Times New Roman"/>
          <w:sz w:val="20"/>
          <w:szCs w:val="20"/>
        </w:rPr>
        <w:t xml:space="preserve"> strany se dohodly, že cena </w:t>
      </w:r>
      <w:r>
        <w:rPr>
          <w:rFonts w:cs="Times New Roman"/>
          <w:sz w:val="20"/>
          <w:szCs w:val="20"/>
        </w:rPr>
        <w:t>za řádně poskytnutý pravidelný úklid</w:t>
      </w:r>
      <w:r w:rsidRPr="00FC2764">
        <w:rPr>
          <w:rFonts w:cs="Times New Roman"/>
          <w:sz w:val="20"/>
          <w:szCs w:val="20"/>
        </w:rPr>
        <w:t xml:space="preserve"> </w:t>
      </w:r>
      <w:r>
        <w:rPr>
          <w:rFonts w:cs="Times New Roman"/>
          <w:sz w:val="20"/>
          <w:szCs w:val="20"/>
        </w:rPr>
        <w:t xml:space="preserve">dle </w:t>
      </w:r>
      <w:r w:rsidR="00EA63CC">
        <w:rPr>
          <w:rFonts w:cs="Times New Roman"/>
          <w:sz w:val="20"/>
          <w:szCs w:val="20"/>
        </w:rPr>
        <w:t xml:space="preserve">čl. II odst. 2.1 </w:t>
      </w:r>
      <w:r>
        <w:rPr>
          <w:rFonts w:cs="Times New Roman"/>
          <w:sz w:val="20"/>
          <w:szCs w:val="20"/>
        </w:rPr>
        <w:t xml:space="preserve">této smlouvy </w:t>
      </w:r>
      <w:r w:rsidRPr="00FC2764">
        <w:rPr>
          <w:rFonts w:cs="Times New Roman"/>
          <w:sz w:val="20"/>
          <w:szCs w:val="20"/>
        </w:rPr>
        <w:t xml:space="preserve">za 1 kalendářní měsíc činí: </w:t>
      </w:r>
    </w:p>
    <w:p w:rsidR="002E27C2" w:rsidRPr="002E27C2" w:rsidRDefault="002E27C2" w:rsidP="001317AD">
      <w:pPr>
        <w:pStyle w:val="Odstavecseseznamem"/>
        <w:widowControl w:val="0"/>
        <w:spacing w:before="240" w:after="0" w:line="240" w:lineRule="auto"/>
        <w:ind w:left="567"/>
        <w:jc w:val="both"/>
        <w:rPr>
          <w:rFonts w:cs="Times New Roman"/>
          <w:b/>
          <w:sz w:val="20"/>
          <w:szCs w:val="20"/>
        </w:rPr>
      </w:pPr>
      <w:r w:rsidRPr="002E27C2">
        <w:rPr>
          <w:rFonts w:cs="Times New Roman"/>
          <w:b/>
          <w:sz w:val="20"/>
          <w:szCs w:val="20"/>
        </w:rPr>
        <w:t xml:space="preserve">Cena bez DPH: </w:t>
      </w:r>
      <w:r w:rsidRPr="002E27C2">
        <w:rPr>
          <w:rFonts w:cs="Times New Roman"/>
          <w:b/>
          <w:sz w:val="20"/>
          <w:szCs w:val="20"/>
        </w:rPr>
        <w:tab/>
      </w:r>
      <w:r w:rsidR="00D44529">
        <w:rPr>
          <w:rFonts w:cs="Times New Roman"/>
          <w:b/>
          <w:sz w:val="20"/>
          <w:szCs w:val="20"/>
        </w:rPr>
        <w:t xml:space="preserve">187 490 </w:t>
      </w:r>
      <w:r w:rsidRPr="002E27C2">
        <w:rPr>
          <w:rFonts w:cs="Times New Roman"/>
          <w:b/>
          <w:sz w:val="20"/>
          <w:szCs w:val="20"/>
        </w:rPr>
        <w:t>Kč</w:t>
      </w:r>
    </w:p>
    <w:p w:rsidR="002E27C2" w:rsidRPr="002E27C2" w:rsidRDefault="002E27C2" w:rsidP="002E27C2">
      <w:pPr>
        <w:pStyle w:val="Odstavecseseznamem"/>
        <w:widowControl w:val="0"/>
        <w:spacing w:before="240" w:after="0" w:line="240" w:lineRule="auto"/>
        <w:ind w:left="567"/>
        <w:jc w:val="both"/>
        <w:rPr>
          <w:rFonts w:cs="Times New Roman"/>
          <w:sz w:val="20"/>
          <w:szCs w:val="20"/>
          <w:highlight w:val="yellow"/>
        </w:rPr>
      </w:pPr>
      <w:r>
        <w:rPr>
          <w:rFonts w:cs="Times New Roman"/>
          <w:sz w:val="20"/>
          <w:szCs w:val="20"/>
        </w:rPr>
        <w:t xml:space="preserve">DPH </w:t>
      </w:r>
      <w:proofErr w:type="gramStart"/>
      <w:r w:rsidR="00D44529">
        <w:rPr>
          <w:rFonts w:cs="Times New Roman"/>
          <w:sz w:val="20"/>
          <w:szCs w:val="20"/>
        </w:rPr>
        <w:t>21</w:t>
      </w:r>
      <w:r>
        <w:rPr>
          <w:rFonts w:cs="Times New Roman"/>
          <w:sz w:val="20"/>
          <w:szCs w:val="20"/>
        </w:rPr>
        <w:t>% :</w:t>
      </w:r>
      <w:r>
        <w:rPr>
          <w:rFonts w:cs="Times New Roman"/>
          <w:sz w:val="20"/>
          <w:szCs w:val="20"/>
          <w:highlight w:val="yellow"/>
        </w:rPr>
        <w:tab/>
      </w:r>
      <w:r w:rsidRPr="002E27C2">
        <w:rPr>
          <w:rFonts w:cs="Times New Roman"/>
          <w:sz w:val="20"/>
          <w:szCs w:val="20"/>
        </w:rPr>
        <w:tab/>
      </w:r>
      <w:r w:rsidR="00D44529">
        <w:rPr>
          <w:rFonts w:cs="Times New Roman"/>
          <w:sz w:val="20"/>
          <w:szCs w:val="20"/>
        </w:rPr>
        <w:t>39 372,90</w:t>
      </w:r>
      <w:proofErr w:type="gramEnd"/>
      <w:r w:rsidRPr="002E27C2">
        <w:rPr>
          <w:rFonts w:cs="Times New Roman"/>
          <w:sz w:val="20"/>
          <w:szCs w:val="20"/>
        </w:rPr>
        <w:t xml:space="preserve"> Kč</w:t>
      </w:r>
    </w:p>
    <w:p w:rsidR="002E27C2" w:rsidRDefault="002E27C2" w:rsidP="001317AD">
      <w:pPr>
        <w:pStyle w:val="Odstavecseseznamem"/>
        <w:widowControl w:val="0"/>
        <w:spacing w:before="240" w:after="0" w:line="240" w:lineRule="auto"/>
        <w:ind w:left="567"/>
        <w:jc w:val="both"/>
        <w:rPr>
          <w:rFonts w:cs="Times New Roman"/>
          <w:sz w:val="20"/>
          <w:szCs w:val="20"/>
        </w:rPr>
      </w:pPr>
      <w:r>
        <w:rPr>
          <w:rFonts w:cs="Times New Roman"/>
          <w:sz w:val="20"/>
          <w:szCs w:val="20"/>
        </w:rPr>
        <w:t>Cena vč. DPH:</w:t>
      </w:r>
      <w:r>
        <w:rPr>
          <w:rFonts w:cs="Times New Roman"/>
          <w:sz w:val="20"/>
          <w:szCs w:val="20"/>
        </w:rPr>
        <w:tab/>
      </w:r>
      <w:r w:rsidR="00D44529">
        <w:rPr>
          <w:rFonts w:cs="Times New Roman"/>
          <w:sz w:val="20"/>
          <w:szCs w:val="20"/>
        </w:rPr>
        <w:t>226 862,90</w:t>
      </w:r>
      <w:r>
        <w:rPr>
          <w:rFonts w:cs="Times New Roman"/>
          <w:sz w:val="20"/>
          <w:szCs w:val="20"/>
        </w:rPr>
        <w:t xml:space="preserve"> Kč</w:t>
      </w:r>
    </w:p>
    <w:p w:rsidR="002E27C2" w:rsidRDefault="002E27C2" w:rsidP="001317AD">
      <w:pPr>
        <w:pStyle w:val="Odstavecseseznamem"/>
        <w:widowControl w:val="0"/>
        <w:spacing w:before="240" w:after="0" w:line="240" w:lineRule="auto"/>
        <w:ind w:left="567"/>
        <w:jc w:val="both"/>
        <w:rPr>
          <w:rFonts w:cs="Times New Roman"/>
          <w:sz w:val="20"/>
          <w:szCs w:val="20"/>
        </w:rPr>
      </w:pPr>
    </w:p>
    <w:p w:rsidR="00505466" w:rsidRPr="001317AD" w:rsidRDefault="00505466" w:rsidP="001317AD">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17AD">
        <w:rPr>
          <w:rFonts w:eastAsia="Times New Roman" w:cs="Tahoma"/>
          <w:sz w:val="20"/>
          <w:szCs w:val="20"/>
          <w:lang w:eastAsia="cs-CZ"/>
        </w:rPr>
        <w:t xml:space="preserve">Součástí odměny jsou veškeré náklady související s řádným </w:t>
      </w:r>
      <w:r w:rsidR="00EA63CC">
        <w:rPr>
          <w:rFonts w:eastAsia="Times New Roman" w:cs="Tahoma"/>
          <w:sz w:val="20"/>
          <w:szCs w:val="20"/>
          <w:lang w:eastAsia="cs-CZ"/>
        </w:rPr>
        <w:t>poskytováním s</w:t>
      </w:r>
      <w:r w:rsidRPr="001317AD">
        <w:rPr>
          <w:rFonts w:eastAsia="Times New Roman" w:cs="Tahoma"/>
          <w:sz w:val="20"/>
          <w:szCs w:val="20"/>
          <w:lang w:eastAsia="cs-CZ"/>
        </w:rPr>
        <w:t>lužeb</w:t>
      </w:r>
      <w:r w:rsidR="00EA63CC">
        <w:rPr>
          <w:rFonts w:eastAsia="Times New Roman" w:cs="Tahoma"/>
          <w:sz w:val="20"/>
          <w:szCs w:val="20"/>
          <w:lang w:eastAsia="cs-CZ"/>
        </w:rPr>
        <w:t xml:space="preserve"> dle čl. II odst. 2.1 této smlouvy</w:t>
      </w:r>
      <w:r w:rsidRPr="001317AD">
        <w:rPr>
          <w:rFonts w:eastAsia="Times New Roman" w:cs="Tahoma"/>
          <w:sz w:val="20"/>
          <w:szCs w:val="20"/>
          <w:lang w:eastAsia="cs-CZ"/>
        </w:rPr>
        <w:t>, a to včetně veškerých nákladů nezbytných ke splnění všech povinností dodavatele</w:t>
      </w:r>
      <w:r w:rsidR="00EA63CC">
        <w:rPr>
          <w:rFonts w:eastAsia="Times New Roman" w:cs="Tahoma"/>
          <w:sz w:val="20"/>
          <w:szCs w:val="20"/>
          <w:lang w:eastAsia="cs-CZ"/>
        </w:rPr>
        <w:t xml:space="preserve"> dle této s</w:t>
      </w:r>
      <w:r w:rsidRPr="001317AD">
        <w:rPr>
          <w:rFonts w:eastAsia="Times New Roman" w:cs="Tahoma"/>
          <w:sz w:val="20"/>
          <w:szCs w:val="20"/>
          <w:lang w:eastAsia="cs-CZ"/>
        </w:rPr>
        <w:t xml:space="preserve">mlouvy či dle obecně závazných právních předpisů (např. závazky dodavatele z pracovněprávních vztahů, náklady spojené s pojištěním odpovědnosti podnikatelské činnosti za způsobené škody, pomůcky, materiál, spotřební materiál, náklady na dopravu apod.), a to bez zřetele na to, zda je v této </w:t>
      </w:r>
      <w:r w:rsidR="00EA63CC">
        <w:rPr>
          <w:rFonts w:eastAsia="Times New Roman" w:cs="Tahoma"/>
          <w:sz w:val="20"/>
          <w:szCs w:val="20"/>
          <w:lang w:eastAsia="cs-CZ"/>
        </w:rPr>
        <w:t>s</w:t>
      </w:r>
      <w:r w:rsidRPr="001317AD">
        <w:rPr>
          <w:rFonts w:eastAsia="Times New Roman" w:cs="Tahoma"/>
          <w:sz w:val="20"/>
          <w:szCs w:val="20"/>
          <w:lang w:eastAsia="cs-CZ"/>
        </w:rPr>
        <w:t>mlouvě výslovně uvedeno, že dodavatel splní tu kterou povinnost na své vlastní náklady, či nikoliv.</w:t>
      </w:r>
    </w:p>
    <w:p w:rsidR="00505466" w:rsidRPr="001317AD" w:rsidRDefault="00505466" w:rsidP="00EA63CC">
      <w:pPr>
        <w:pStyle w:val="Odstavecseseznamem"/>
        <w:widowControl w:val="0"/>
        <w:spacing w:before="240" w:after="0" w:line="240" w:lineRule="auto"/>
        <w:ind w:left="567"/>
        <w:jc w:val="both"/>
        <w:rPr>
          <w:rFonts w:eastAsia="Times New Roman" w:cs="Tahoma"/>
          <w:sz w:val="20"/>
          <w:szCs w:val="20"/>
          <w:lang w:eastAsia="cs-CZ"/>
        </w:rPr>
      </w:pPr>
    </w:p>
    <w:p w:rsidR="00EA63CC" w:rsidRDefault="00EA63CC" w:rsidP="001317AD">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sz w:val="20"/>
          <w:szCs w:val="20"/>
        </w:rPr>
        <w:t>Mimořádné úklidové služby dle čl. II odst. 2.</w:t>
      </w:r>
      <w:r w:rsidR="001374DB">
        <w:rPr>
          <w:sz w:val="20"/>
          <w:szCs w:val="20"/>
        </w:rPr>
        <w:t xml:space="preserve">4 této smlouvy </w:t>
      </w:r>
      <w:r w:rsidRPr="00EA63CC">
        <w:rPr>
          <w:sz w:val="20"/>
          <w:szCs w:val="20"/>
        </w:rPr>
        <w:t>si objednatel dle svého uvážení může objednat podle svých rozpočtových možností u zhotovitele samostatně, a to na základě individuálních objednávek</w:t>
      </w:r>
      <w:r w:rsidR="001374DB">
        <w:rPr>
          <w:sz w:val="20"/>
          <w:szCs w:val="20"/>
        </w:rPr>
        <w:t xml:space="preserve"> a to za jednotkové ceny jednotlivých prací mimořádného úklidu uvedené v příloze č. 3 této smlouvy.</w:t>
      </w:r>
    </w:p>
    <w:p w:rsidR="00EA63CC" w:rsidRDefault="00EA63CC" w:rsidP="00EA63CC">
      <w:pPr>
        <w:pStyle w:val="Odstavecseseznamem"/>
        <w:widowControl w:val="0"/>
        <w:spacing w:before="240" w:after="0" w:line="240" w:lineRule="auto"/>
        <w:ind w:left="567"/>
        <w:jc w:val="both"/>
        <w:rPr>
          <w:rFonts w:eastAsia="Times New Roman" w:cs="Tahoma"/>
          <w:sz w:val="20"/>
          <w:szCs w:val="20"/>
          <w:lang w:eastAsia="cs-CZ"/>
        </w:rPr>
      </w:pPr>
    </w:p>
    <w:p w:rsidR="00505466" w:rsidRPr="001317AD" w:rsidRDefault="00EA63CC" w:rsidP="001317AD">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t>V případě, že o</w:t>
      </w:r>
      <w:r w:rsidR="00505466" w:rsidRPr="001317AD">
        <w:rPr>
          <w:rFonts w:eastAsia="Times New Roman" w:cs="Tahoma"/>
          <w:sz w:val="20"/>
          <w:szCs w:val="20"/>
          <w:lang w:eastAsia="cs-CZ"/>
        </w:rPr>
        <w:t xml:space="preserve">bjednatel zjistí, že služby dle této Smlouvy nebyly poskytnuty v plném rozsahu nebo kvalitě, případně </w:t>
      </w:r>
      <w:r>
        <w:rPr>
          <w:rFonts w:eastAsia="Times New Roman" w:cs="Tahoma"/>
          <w:sz w:val="20"/>
          <w:szCs w:val="20"/>
          <w:lang w:eastAsia="cs-CZ"/>
        </w:rPr>
        <w:t>nebyly poskytnuty vůbec, předá o</w:t>
      </w:r>
      <w:r w:rsidR="00505466" w:rsidRPr="001317AD">
        <w:rPr>
          <w:rFonts w:eastAsia="Times New Roman" w:cs="Tahoma"/>
          <w:sz w:val="20"/>
          <w:szCs w:val="20"/>
          <w:lang w:eastAsia="cs-CZ"/>
        </w:rPr>
        <w:t xml:space="preserve">bjednatel </w:t>
      </w:r>
      <w:r>
        <w:rPr>
          <w:rFonts w:eastAsia="Times New Roman" w:cs="Tahoma"/>
          <w:sz w:val="20"/>
          <w:szCs w:val="20"/>
          <w:lang w:eastAsia="cs-CZ"/>
        </w:rPr>
        <w:t>d</w:t>
      </w:r>
      <w:r w:rsidR="00505466" w:rsidRPr="001317AD">
        <w:rPr>
          <w:rFonts w:eastAsia="Times New Roman" w:cs="Tahoma"/>
          <w:sz w:val="20"/>
          <w:szCs w:val="20"/>
          <w:lang w:eastAsia="cs-CZ"/>
        </w:rPr>
        <w:t xml:space="preserve">odavateli seznam s věcnou a časovou specifikací neposkytnutých služeb a společně s </w:t>
      </w:r>
      <w:r>
        <w:rPr>
          <w:rFonts w:eastAsia="Times New Roman" w:cs="Tahoma"/>
          <w:sz w:val="20"/>
          <w:szCs w:val="20"/>
          <w:lang w:eastAsia="cs-CZ"/>
        </w:rPr>
        <w:t>d</w:t>
      </w:r>
      <w:r w:rsidR="00505466" w:rsidRPr="001317AD">
        <w:rPr>
          <w:rFonts w:eastAsia="Times New Roman" w:cs="Tahoma"/>
          <w:sz w:val="20"/>
          <w:szCs w:val="20"/>
          <w:lang w:eastAsia="cs-CZ"/>
        </w:rPr>
        <w:t>odavatelem stanoví snížení fakturované částky, které bude odpovídat celkové hodnotě nekvalitně či vůbec neposkytnutých služeb vyjádřené. O tuto částku bude snížena částka fakturovaná za příslušný kalendářní měsíc.</w:t>
      </w:r>
    </w:p>
    <w:p w:rsidR="00FC654F" w:rsidRDefault="00FC654F" w:rsidP="00FC654F">
      <w:pPr>
        <w:pStyle w:val="Odstavecseseznamem"/>
        <w:widowControl w:val="0"/>
        <w:spacing w:before="240" w:after="0" w:line="240" w:lineRule="auto"/>
        <w:ind w:left="284"/>
        <w:rPr>
          <w:rFonts w:ascii="Calibri" w:eastAsia="Times New Roman" w:hAnsi="Calibri" w:cs="Tahoma"/>
          <w:b/>
          <w:sz w:val="20"/>
          <w:szCs w:val="20"/>
          <w:lang w:eastAsia="cs-CZ"/>
        </w:rPr>
      </w:pPr>
    </w:p>
    <w:p w:rsidR="00505466" w:rsidRPr="001374DB" w:rsidRDefault="00505466" w:rsidP="001374DB">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1374DB">
        <w:rPr>
          <w:rFonts w:ascii="Calibri" w:eastAsia="Times New Roman" w:hAnsi="Calibri" w:cs="Tahoma"/>
          <w:b/>
          <w:sz w:val="20"/>
          <w:szCs w:val="20"/>
          <w:lang w:eastAsia="cs-CZ"/>
        </w:rPr>
        <w:t xml:space="preserve"> Platební podmínky</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Faktury vystavené Dodavatelem musí splňovat náležitosti účetního a daňového dokladu dle příslušných právních předpisů, zejména zákona o účetnictví a zákona a dani z přidané hodnoty.</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Dodavatel je povinen vystavit a doručit Objednateli fakturu (daňový doklad) za každý kalendářní měsíc poskytování Služeb, a to do 10. kalendářního dne následujícího kalendářního měsíce. Splatnost faktur je sjednána na 30 kalendářních dnů ode dne doručení daňového dokladu Objednateli.</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V případě, že daňový účetní doklad (faktura) nebude obsahovat náležitosti požadované právními předpisy, je Objednatel oprávněn vrátit jej Dodavateli a požadovat vystavení nového řádného daňového účetního dokladu (faktury). Počínaje dnem doručení opraveného daňového účetního dokladu (faktury) Objednateli začne plynout nová lhůta splatnosti. </w:t>
      </w:r>
    </w:p>
    <w:p w:rsidR="001374DB" w:rsidRPr="001374DB" w:rsidRDefault="001374DB" w:rsidP="001374DB">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1374DB">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1374DB">
        <w:rPr>
          <w:rFonts w:ascii="Calibri" w:eastAsia="Times New Roman" w:hAnsi="Calibri" w:cs="Tahoma"/>
          <w:b/>
          <w:sz w:val="20"/>
          <w:szCs w:val="20"/>
          <w:lang w:eastAsia="cs-CZ"/>
        </w:rPr>
        <w:t>Způsob poskytování Služeb</w:t>
      </w:r>
    </w:p>
    <w:p w:rsidR="001374DB" w:rsidRPr="001374DB" w:rsidRDefault="001374DB" w:rsidP="001374DB">
      <w:pPr>
        <w:pStyle w:val="Odstavecseseznamem"/>
        <w:widowControl w:val="0"/>
        <w:spacing w:before="240" w:after="0" w:line="240" w:lineRule="auto"/>
        <w:ind w:left="284"/>
        <w:rPr>
          <w:rFonts w:ascii="Calibri" w:eastAsia="Times New Roman" w:hAnsi="Calibri" w:cs="Tahoma"/>
          <w:b/>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Dodavatel prohlašuje, že je odborně způsobilý k poskytování Služeb a zavazuje se provádět Služby řádně, v souladu s touto Smlouvou, tedy zejména ve smluveném rozsahu, ve smluvených termínech, svým jménem, bez nedodělků a vad a v kvalitě požadované Objednatelem, na své náklady a na své nebezpečí.</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Dodavatel se zavazuje poskytovat Služby s využitím vlastních kapacit, případně pomocí třetích osob (poddodavatelů). V případě, že Dodavatel bude využívat poddodavatele, bude seznam poddodavatelů Přílohou č. </w:t>
      </w:r>
      <w:r w:rsidR="00706EE9">
        <w:rPr>
          <w:rFonts w:eastAsia="Times New Roman" w:cs="Tahoma"/>
          <w:sz w:val="20"/>
          <w:szCs w:val="20"/>
          <w:lang w:eastAsia="cs-CZ"/>
        </w:rPr>
        <w:t>4</w:t>
      </w:r>
      <w:r w:rsidRPr="001374DB">
        <w:rPr>
          <w:rFonts w:eastAsia="Times New Roman" w:cs="Tahoma"/>
          <w:sz w:val="20"/>
          <w:szCs w:val="20"/>
          <w:lang w:eastAsia="cs-CZ"/>
        </w:rPr>
        <w:t xml:space="preserve"> této Smlouvy, a takto odsouhlasený seznam poddodavatelů bude pro Dodavatele závazný.</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lastRenderedPageBreak/>
        <w:t xml:space="preserve">V případě, že Dodavatel pověří poskytováním Služeb jako poddodavatele třetí osoby, které nejsou uvedeny v Příloze č. </w:t>
      </w:r>
      <w:r w:rsidR="00706EE9">
        <w:rPr>
          <w:rFonts w:eastAsia="Times New Roman" w:cs="Tahoma"/>
          <w:sz w:val="20"/>
          <w:szCs w:val="20"/>
          <w:lang w:eastAsia="cs-CZ"/>
        </w:rPr>
        <w:t xml:space="preserve">4 </w:t>
      </w:r>
      <w:r w:rsidRPr="001374DB">
        <w:rPr>
          <w:rFonts w:eastAsia="Times New Roman" w:cs="Tahoma"/>
          <w:sz w:val="20"/>
          <w:szCs w:val="20"/>
          <w:lang w:eastAsia="cs-CZ"/>
        </w:rPr>
        <w:t>této Smlouvy, zavazuje se Dodavatel zaplatit Objednateli smluvní pokutu ve výši 100.000,- Kč (slovy: jedno sto tisíc korun českých) za každé porušení této povinnosti. Poddodavatelé se budou podílet na poskytování služeb výhradně v rozsahu určeném smlouvou uzavřenou mezi Dodavatelem a poddodavatelem. Dodavatel se zavazuje veškeré práce poddodavatelů řádně koordinovat.</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Dodavatel odpovídá v plném rozsahu za veškeré Služby provedené poddodavateli. Dodavatel v plném rozsahu odpovídá za jednání, neplnění nebo nedbalost kteréhokoliv poddodavatele, jako kdyby to bylo jeho vlastní jednání, neplnění nebo nedbalost. Objednatel má kdykoliv právo požádat Dodavatele, aby bezodkladně odvolal poddodavatele, který dle názoru Objednatele není způsobilý nebo je nedbalý v řádném plnění svých povinností. Dodavatel je povinen takové výzvě vyhovět. </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Objednatel je oprávněn dávat Dodavateli pokyny k určení způsobu poskytování služeb. Pokud tak Objednatel neučiní, Dodavatel při poskytování služeb postupuje samostatně v souladu s touto smlouvou, jejími přílohami, právními předpisy a svými odbornými znalostmi. Dodavatel se zavazuje poskytovat Služby v souladu s obecně závaznými právními předpisy platnými v České republice v době poskytování služeb, v souladu s požadavky uvedenými v této Smlouvě a v souladu s pokyny Objednatele. </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Dodavatel prohlašuje, že se seznámil s požadavky pro poskytování Služeb a nemá vůči nim žádné výhrady, připomínky ani požadavky a považuje je za vhodné pro řádné poskytování Služeb. Dodavatel prohlašuje, že se seznámil s místními podmínkami v místě poskytování Služeb. Dodavatel je povinen bezodkladně upozornit Objednatele na případné nedostatky či požadavky nutné pro řádné poskytování Služeb. Pokud tak Dodavatel neučiní, mají strany za to, že místní podmínky jsou zcela vyhovující pro řádné poskytování Služeb. Dodavatel je rovněž povinen Objednatele upozornit na případnou nevhodnost jeho pokynů. </w:t>
      </w:r>
    </w:p>
    <w:p w:rsidR="00505466" w:rsidRPr="001374DB" w:rsidRDefault="00505466" w:rsidP="001374DB">
      <w:pPr>
        <w:pStyle w:val="Odstavecseseznamem"/>
        <w:widowControl w:val="0"/>
        <w:spacing w:before="240" w:after="0" w:line="240" w:lineRule="auto"/>
        <w:ind w:left="567"/>
        <w:jc w:val="both"/>
        <w:rPr>
          <w:rFonts w:eastAsia="Times New Roman" w:cs="Tahoma"/>
          <w:sz w:val="20"/>
          <w:szCs w:val="20"/>
          <w:lang w:eastAsia="cs-CZ"/>
        </w:rPr>
      </w:pP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Dodavatel se zavazuje poskytovat Služby s vynaložením odborné péče tak, aby nedocházelo ke škodám na zdraví a majetku Objednatele, klientů DOZP Sulická, ani třetích osob, přičemž je povinen zejména, nikoliv však pouze:</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zajistit veškeré pracovní síly, vybavení a materiál potřebné k poskytování Služeb řádným způsobem,</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poučit své pracovníky a příp. poddodavatele a seznámit je s předpisy souvisejícími s bezpečností práce a s interními předpisy Objednatele a zajistit jejich dodržování, </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zajistit kvalitní řízení, dohled nad poskytováním Služeb a nezbytnou kontrolu poskytování Služeb (nezávisle na kontrole prováděné Objednatelem), </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dodržovat obecně závazné právní předpisy, nařízení orgánů veřejné správy, závazné i doporučené technické normy, podklady a podmínky uvedené v této Smlouvě a veškeré pokyny Objednatele,</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chránit Objednatele před vznikem škod v důsledku porušení právních či jiných předpisů a v případě jejich vzniku tyto škody uhradit na vlastní náklady,</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upozornit písemně Objednatele na nesoulad mezi jeho požadavky a právními či jinými předpisy v případě, že takový nesoulad kdykoli v průběhu poskytování Služeb zjistí. Pokud Dodavatel neupozornil bezodkladně a písemně na nevhodnost pokynů Objednatele, odpovídá za škodu tím způsobenou, případně nemožnost poskytování sjednaných služeb, způsobené nevhodnými pokyny Objednatele.</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přizpůsobit se při provádění prací provozu Objednavatele a respektovat požadavky Objednatele, které z tohoto provozu vyplynou, zejména jakékoliv pomůcky nenechávat volně bez dozeru, to se vztahuje i k mycím, čistícím a dezinfekčním prostředkům. Objednatel bere na vědomí, že sbíraný odpad nesmí zůstat bez dozoru a je nutné jej v uzavřených igelitových pytlích pravidelně vynášet do nádob k tomu určených. </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zajistit, aby poskytování služeb bylo zajištěno pouze osobami jím k provádění služeb výslovně určených - každý pověřený pracovník Dodavatele bude vybaven viditelně nošenou vizitkou nebo firemním logem, aby byl rozpoznatelný od nepovolaných osob v objektu; způsob poskytování služeb musí po celou dobu realizace v maximální míře respektovat běžný a nerušený provoz v uklízených prostorech;</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zajistit, aby osoby určené k provádění služeb v místě plnění dle této Smlouvy nekouřily, ani neprováděly jiné činnosti, jež by mohly mít jakýkoli nežádoucí vliv na majetek či zájmy Objednavatele;</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zajistit, aby při plnění závazků neohrozil dobré jméno Objednatele,</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Objednatel bere na vědomí, že před vstupem na jednotlivé pokoje klientů zaklepe a požádá o možnost vstupu. V případě odmítnutí vstupu se obrátí na příslušného zaměstnance oddělení, který pomůže </w:t>
      </w:r>
      <w:r w:rsidRPr="001374DB">
        <w:rPr>
          <w:rFonts w:eastAsia="Times New Roman" w:cs="Tahoma"/>
          <w:sz w:val="20"/>
          <w:szCs w:val="20"/>
          <w:lang w:eastAsia="cs-CZ"/>
        </w:rPr>
        <w:lastRenderedPageBreak/>
        <w:t>Objednateli s komunikací a možností vstupu (popř. za jak dlouho je možné pokoj uklízet).</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dodržovat pravidla slušného chování vůči klientům DOZP Sulická, vůči zaměstnancům Objednatele, vůči jeho smluvním partnerům a jeho návštěvníkům,</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dodržovat povinnost mlčenlivosti o všech skutečnostech, které se při plnění smlouvy dozví, </w:t>
      </w:r>
    </w:p>
    <w:p w:rsidR="00505466" w:rsidRPr="001374DB" w:rsidRDefault="00505466" w:rsidP="001374DB">
      <w:pPr>
        <w:pStyle w:val="Odstavecseseznamem"/>
        <w:widowControl w:val="0"/>
        <w:numPr>
          <w:ilvl w:val="1"/>
          <w:numId w:val="45"/>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dodržovat vnitřní předpisy, pravidla a Etický kodex Objednatele,</w:t>
      </w: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Za účelem umožnění a kontroly řádného plnění této Smlouvy Objednatel:</w:t>
      </w:r>
    </w:p>
    <w:p w:rsidR="00505466" w:rsidRPr="001374DB" w:rsidRDefault="00505466" w:rsidP="001374DB">
      <w:pPr>
        <w:pStyle w:val="Odstavecseseznamem"/>
        <w:widowControl w:val="0"/>
        <w:numPr>
          <w:ilvl w:val="1"/>
          <w:numId w:val="46"/>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předá Dodavateli na základě Předávacího protokolu potřebné klíče, popř. přístupové karty od místa plnění dle této Smlouvy;</w:t>
      </w:r>
    </w:p>
    <w:p w:rsidR="00505466" w:rsidRPr="001374DB" w:rsidRDefault="00505466" w:rsidP="001374DB">
      <w:pPr>
        <w:pStyle w:val="Odstavecseseznamem"/>
        <w:widowControl w:val="0"/>
        <w:numPr>
          <w:ilvl w:val="1"/>
          <w:numId w:val="46"/>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umožní Dodavateli bezúplatné uložení úklidových prostředků a techniky ve vhodných prostorech (například úklidová komora) místa plnění dle této Smlouvy;</w:t>
      </w:r>
    </w:p>
    <w:p w:rsidR="00505466" w:rsidRPr="001374DB" w:rsidRDefault="00505466" w:rsidP="001374DB">
      <w:pPr>
        <w:pStyle w:val="Odstavecseseznamem"/>
        <w:widowControl w:val="0"/>
        <w:numPr>
          <w:ilvl w:val="1"/>
          <w:numId w:val="46"/>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poskytne Dodavateli v místě plnění dle této Smlouvy a na náklady Objednatele možnost odběru vody a elektrické energie;</w:t>
      </w:r>
    </w:p>
    <w:p w:rsidR="00505466" w:rsidRPr="001374DB" w:rsidRDefault="00505466" w:rsidP="001374DB">
      <w:pPr>
        <w:pStyle w:val="Odstavecseseznamem"/>
        <w:widowControl w:val="0"/>
        <w:numPr>
          <w:ilvl w:val="1"/>
          <w:numId w:val="46"/>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bude kontrolovat způsob poskytování služeb Dodavatelem;</w:t>
      </w:r>
    </w:p>
    <w:p w:rsidR="00505466" w:rsidRPr="001374DB" w:rsidRDefault="00505466" w:rsidP="001374DB">
      <w:pPr>
        <w:pStyle w:val="Odstavecseseznamem"/>
        <w:widowControl w:val="0"/>
        <w:numPr>
          <w:ilvl w:val="1"/>
          <w:numId w:val="46"/>
        </w:numPr>
        <w:spacing w:before="240" w:after="0" w:line="240" w:lineRule="auto"/>
        <w:jc w:val="both"/>
        <w:rPr>
          <w:rFonts w:eastAsia="Times New Roman" w:cs="Tahoma"/>
          <w:sz w:val="20"/>
          <w:szCs w:val="20"/>
          <w:lang w:eastAsia="cs-CZ"/>
        </w:rPr>
      </w:pPr>
      <w:r w:rsidRPr="001374DB">
        <w:rPr>
          <w:rFonts w:eastAsia="Times New Roman" w:cs="Tahoma"/>
          <w:sz w:val="20"/>
          <w:szCs w:val="20"/>
          <w:lang w:eastAsia="cs-CZ"/>
        </w:rPr>
        <w:t xml:space="preserve">bude informovat Dodavatele s časovým předstihem alespoň 10 pracovních dnů o plánovaných revitalizačních či stavebních a dalších řemeslných úpravách v místě plnění dle této Smlouvy. </w:t>
      </w: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Objednatel je oprávněn kontrolovat poskytování Služeb, a to kdykoli. Dodavatel je povinen poskytnout Objednateli veškerou součinnost k provedení kontroly. </w:t>
      </w: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Při poskytování služeb nesmí Dodavatel a jeho pracovníci zasahovat do soukromí klientů DOZP Sulická nad míru nezbytně nutnou. </w:t>
      </w: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Dodavatel je povinen dodržovat přísnou mlčenlivost o všech skutečnostech, které se v souvislosti s plněním dle této Smlouvy dozví, a to včetně informací týkajících se klientů DOZP Sulická. </w:t>
      </w:r>
    </w:p>
    <w:p w:rsidR="00505466" w:rsidRP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 xml:space="preserve">Dodavatel nesmí umožnit vstup do objektu DOZP Sulická cizím osobám. </w:t>
      </w:r>
    </w:p>
    <w:p w:rsidR="001374DB" w:rsidRDefault="00505466"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1374DB">
        <w:rPr>
          <w:rFonts w:eastAsia="Times New Roman" w:cs="Tahoma"/>
          <w:sz w:val="20"/>
          <w:szCs w:val="20"/>
          <w:lang w:eastAsia="cs-CZ"/>
        </w:rPr>
        <w:t>Dodavatel je povinen vést o poskytovaných službách přiměřené záznamy odpovídající charakteru služeb, které umožní případnou kontrolu provedených prací a jejich rozsahu.</w:t>
      </w:r>
    </w:p>
    <w:p w:rsidR="00505466" w:rsidRDefault="001374DB" w:rsidP="001374DB">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t>Dodavatel je povinen při sběru odpadu tento třídit a dle jeho povahy jej umisťovat do k tomu určených kontejnerů umístěných v areálu Objednatele.</w:t>
      </w:r>
      <w:r w:rsidR="00505466" w:rsidRPr="001374DB">
        <w:rPr>
          <w:rFonts w:eastAsia="Times New Roman" w:cs="Tahoma"/>
          <w:sz w:val="20"/>
          <w:szCs w:val="20"/>
          <w:lang w:eastAsia="cs-CZ"/>
        </w:rPr>
        <w:t xml:space="preserve"> </w:t>
      </w:r>
    </w:p>
    <w:p w:rsidR="00D606F5" w:rsidRPr="001374DB"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1374DB">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1374DB">
        <w:rPr>
          <w:rFonts w:ascii="Calibri" w:eastAsia="Times New Roman" w:hAnsi="Calibri" w:cs="Tahoma"/>
          <w:b/>
          <w:sz w:val="20"/>
          <w:szCs w:val="20"/>
          <w:lang w:eastAsia="cs-CZ"/>
        </w:rPr>
        <w:t>Pojištění</w:t>
      </w:r>
    </w:p>
    <w:p w:rsidR="001374DB" w:rsidRPr="001374DB" w:rsidRDefault="001374DB" w:rsidP="001374DB">
      <w:pPr>
        <w:pStyle w:val="Odstavecseseznamem"/>
        <w:widowControl w:val="0"/>
        <w:spacing w:before="240" w:after="0" w:line="240" w:lineRule="auto"/>
        <w:ind w:left="284"/>
        <w:rPr>
          <w:rFonts w:ascii="Calibri" w:eastAsia="Times New Roman" w:hAnsi="Calibri" w:cs="Tahoma"/>
          <w:b/>
          <w:sz w:val="20"/>
          <w:szCs w:val="20"/>
          <w:lang w:eastAsia="cs-CZ"/>
        </w:rPr>
      </w:pPr>
    </w:p>
    <w:p w:rsidR="00D606F5"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 xml:space="preserve">Dodavatel prohlašuje, že má uzavřenou pojistnou smlouvu o pojištění odpovědnosti za škodu způsobenou Dodavatelem třetí osobě a to minimálně ve výši </w:t>
      </w:r>
      <w:r w:rsidR="00D606F5">
        <w:rPr>
          <w:rFonts w:eastAsia="Times New Roman" w:cs="Tahoma"/>
          <w:sz w:val="20"/>
          <w:szCs w:val="20"/>
          <w:lang w:eastAsia="cs-CZ"/>
        </w:rPr>
        <w:t xml:space="preserve">pojistného plnění </w:t>
      </w:r>
      <w:r w:rsidRPr="00D606F5">
        <w:rPr>
          <w:rFonts w:eastAsia="Times New Roman" w:cs="Tahoma"/>
          <w:sz w:val="20"/>
          <w:szCs w:val="20"/>
          <w:lang w:eastAsia="cs-CZ"/>
        </w:rPr>
        <w:t>2</w:t>
      </w:r>
      <w:r w:rsidR="00D606F5">
        <w:rPr>
          <w:rFonts w:eastAsia="Times New Roman" w:cs="Tahoma"/>
          <w:sz w:val="20"/>
          <w:szCs w:val="20"/>
          <w:lang w:eastAsia="cs-CZ"/>
        </w:rPr>
        <w:t>.0</w:t>
      </w:r>
      <w:r w:rsidRPr="00D606F5">
        <w:rPr>
          <w:rFonts w:eastAsia="Times New Roman" w:cs="Tahoma"/>
          <w:sz w:val="20"/>
          <w:szCs w:val="20"/>
          <w:lang w:eastAsia="cs-CZ"/>
        </w:rPr>
        <w:t>00.000,- Kč</w:t>
      </w:r>
      <w:r w:rsidR="00D606F5">
        <w:rPr>
          <w:rFonts w:eastAsia="Times New Roman" w:cs="Tahoma"/>
          <w:sz w:val="20"/>
          <w:szCs w:val="20"/>
          <w:lang w:eastAsia="cs-CZ"/>
        </w:rPr>
        <w:t xml:space="preserve">. </w:t>
      </w:r>
      <w:r w:rsidRPr="00D606F5">
        <w:rPr>
          <w:rFonts w:eastAsia="Times New Roman" w:cs="Tahoma"/>
          <w:sz w:val="20"/>
          <w:szCs w:val="20"/>
          <w:lang w:eastAsia="cs-CZ"/>
        </w:rPr>
        <w:t>Dodavatel je povinen udržovat toto pojištění v platnosti minimálně po celou dobu účinnosti této Smlouvy a tuto skutečnost Objednateli kdykoliv na jeho výzvu prokázat.</w:t>
      </w:r>
    </w:p>
    <w:p w:rsidR="00505466" w:rsidRPr="00D606F5" w:rsidRDefault="00505466" w:rsidP="00D606F5">
      <w:pPr>
        <w:pStyle w:val="Odstavecseseznamem"/>
        <w:widowControl w:val="0"/>
        <w:spacing w:before="240" w:after="0" w:line="240" w:lineRule="auto"/>
        <w:ind w:left="567"/>
        <w:jc w:val="both"/>
        <w:rPr>
          <w:rFonts w:eastAsia="Times New Roman" w:cs="Tahoma"/>
          <w:sz w:val="20"/>
          <w:szCs w:val="20"/>
          <w:lang w:eastAsia="cs-CZ"/>
        </w:rPr>
      </w:pPr>
      <w:r w:rsidRPr="00D606F5">
        <w:rPr>
          <w:rFonts w:eastAsia="Times New Roman" w:cs="Tahoma"/>
          <w:sz w:val="20"/>
          <w:szCs w:val="20"/>
          <w:lang w:eastAsia="cs-CZ"/>
        </w:rPr>
        <w:t xml:space="preserve"> </w:t>
      </w: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Jakékoliv škody z plnění vzniklé Smluvním stranám, tedy i škody, které nebudou kryty pojištěním, budou hrazeny Dodavatelem.</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Objednatel není odpovědný za škodu způsobenou pracovním úrazem při poskytování Služeb pracovníkovi Dodavatele nebo třetí osobě, pokud tato škoda nebyla způsobena činem nebo opominutím Objednatele nebo jeho pracovníka.</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 xml:space="preserve">Existence pojištění a případné pojistné plnění z pojistné smlouvy nezprošťuje Dodavatele povinnosti nahradit škodu, za kterou dle této Smlouvy a právních předpisů odpovídá, a která přesahuje vyplacené pojistné plnění či nebude pojištěním kryta. </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0"/>
          <w:numId w:val="44"/>
        </w:numPr>
        <w:spacing w:before="240" w:after="0" w:line="240" w:lineRule="auto"/>
        <w:jc w:val="center"/>
        <w:rPr>
          <w:rFonts w:ascii="Calibri" w:eastAsia="Times New Roman" w:hAnsi="Calibri" w:cs="Tahoma"/>
          <w:b/>
          <w:sz w:val="20"/>
          <w:szCs w:val="20"/>
          <w:lang w:eastAsia="cs-CZ"/>
        </w:rPr>
      </w:pPr>
      <w:r w:rsidRPr="00D606F5">
        <w:rPr>
          <w:rFonts w:ascii="Calibri" w:eastAsia="Times New Roman" w:hAnsi="Calibri" w:cs="Tahoma"/>
          <w:b/>
          <w:sz w:val="20"/>
          <w:szCs w:val="20"/>
          <w:lang w:eastAsia="cs-CZ"/>
        </w:rPr>
        <w:t xml:space="preserve"> Bezpečnost a ochrana zdraví</w:t>
      </w:r>
    </w:p>
    <w:p w:rsidR="00D606F5" w:rsidRPr="00D606F5" w:rsidRDefault="00D606F5" w:rsidP="00D606F5">
      <w:pPr>
        <w:pStyle w:val="Odstavecseseznamem"/>
        <w:widowControl w:val="0"/>
        <w:spacing w:before="240" w:after="0" w:line="240" w:lineRule="auto"/>
        <w:ind w:left="284"/>
        <w:rPr>
          <w:rFonts w:ascii="Calibri" w:eastAsia="Times New Roman" w:hAnsi="Calibri" w:cs="Tahoma"/>
          <w:b/>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Dodavatel se zavazuje při poskytování Služeb dodržovat předpisy o bezpečnosti a ochraně zdraví při práci, jakož i předpisy hygienické a požární. Za dodržování těchto předpisů v místě plnění i při veškerých činnostech s poskytováním Služeb souvisejících nese odpovědnost Dodavatel.</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F15BDC"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Dodavatel je odpovědný za to, že osoby vykonávající činnosti související s poskytováním Služeb, jsou vybaveny ochrannými pracovními prostředky a pomůckami podle druhu vykonávané činnosti a rizik s tím spojených a jsou řádně vyškoleny a poučeny ve smyslu příslušných právních předpisů.</w:t>
      </w:r>
    </w:p>
    <w:p w:rsidR="00F15BDC" w:rsidRDefault="00F15BDC" w:rsidP="00F15BDC">
      <w:pPr>
        <w:pStyle w:val="Odstavecseseznamem"/>
        <w:widowControl w:val="0"/>
        <w:spacing w:before="240" w:after="0" w:line="240" w:lineRule="auto"/>
        <w:ind w:left="567"/>
        <w:jc w:val="both"/>
        <w:rPr>
          <w:rFonts w:eastAsia="Times New Roman" w:cs="Tahoma"/>
          <w:sz w:val="20"/>
          <w:szCs w:val="20"/>
          <w:lang w:eastAsia="cs-CZ"/>
        </w:rPr>
      </w:pPr>
    </w:p>
    <w:p w:rsidR="00B072F1" w:rsidRDefault="00F15BDC" w:rsidP="00B072F1">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t>Dodavatel se zavazuje a odpovídá za to, že</w:t>
      </w:r>
      <w:r w:rsidR="00505466" w:rsidRPr="00D606F5">
        <w:rPr>
          <w:rFonts w:eastAsia="Times New Roman" w:cs="Tahoma"/>
          <w:sz w:val="20"/>
          <w:szCs w:val="20"/>
          <w:lang w:eastAsia="cs-CZ"/>
        </w:rPr>
        <w:t xml:space="preserve"> </w:t>
      </w:r>
      <w:r w:rsidRPr="00D606F5">
        <w:rPr>
          <w:rFonts w:eastAsia="Times New Roman" w:cs="Tahoma"/>
          <w:sz w:val="20"/>
          <w:szCs w:val="20"/>
          <w:lang w:eastAsia="cs-CZ"/>
        </w:rPr>
        <w:t>osoby vykonávající činnosti související s poskytováním Služeb</w:t>
      </w:r>
      <w:r>
        <w:rPr>
          <w:rFonts w:eastAsia="Times New Roman" w:cs="Tahoma"/>
          <w:sz w:val="20"/>
          <w:szCs w:val="20"/>
          <w:lang w:eastAsia="cs-CZ"/>
        </w:rPr>
        <w:t xml:space="preserve"> na zařízeních, náčiní</w:t>
      </w:r>
      <w:r w:rsidRPr="00F15BDC">
        <w:rPr>
          <w:rFonts w:eastAsia="Times New Roman" w:cs="Tahoma"/>
          <w:sz w:val="20"/>
          <w:szCs w:val="20"/>
          <w:lang w:eastAsia="cs-CZ"/>
        </w:rPr>
        <w:t xml:space="preserve"> nebo </w:t>
      </w:r>
      <w:r>
        <w:rPr>
          <w:rFonts w:eastAsia="Times New Roman" w:cs="Tahoma"/>
          <w:sz w:val="20"/>
          <w:szCs w:val="20"/>
          <w:lang w:eastAsia="cs-CZ"/>
        </w:rPr>
        <w:t xml:space="preserve">na </w:t>
      </w:r>
      <w:r w:rsidRPr="00F15BDC">
        <w:rPr>
          <w:rFonts w:eastAsia="Times New Roman" w:cs="Tahoma"/>
          <w:sz w:val="20"/>
          <w:szCs w:val="20"/>
          <w:lang w:eastAsia="cs-CZ"/>
        </w:rPr>
        <w:t>ploch</w:t>
      </w:r>
      <w:r>
        <w:rPr>
          <w:rFonts w:eastAsia="Times New Roman" w:cs="Tahoma"/>
          <w:sz w:val="20"/>
          <w:szCs w:val="20"/>
          <w:lang w:eastAsia="cs-CZ"/>
        </w:rPr>
        <w:t>ách</w:t>
      </w:r>
      <w:r w:rsidRPr="00F15BDC">
        <w:rPr>
          <w:rFonts w:eastAsia="Times New Roman" w:cs="Tahoma"/>
          <w:sz w:val="20"/>
          <w:szCs w:val="20"/>
          <w:lang w:eastAsia="cs-CZ"/>
        </w:rPr>
        <w:t>, které jsou ve styku s potravinami nebo pokrmy</w:t>
      </w:r>
      <w:r>
        <w:rPr>
          <w:rFonts w:eastAsia="Times New Roman" w:cs="Tahoma"/>
          <w:sz w:val="20"/>
          <w:szCs w:val="20"/>
          <w:lang w:eastAsia="cs-CZ"/>
        </w:rPr>
        <w:t xml:space="preserve"> (typicky např. </w:t>
      </w:r>
      <w:r>
        <w:rPr>
          <w:rFonts w:eastAsia="Times New Roman" w:cs="Tahoma"/>
          <w:sz w:val="20"/>
          <w:szCs w:val="20"/>
          <w:lang w:eastAsia="cs-CZ"/>
        </w:rPr>
        <w:lastRenderedPageBreak/>
        <w:t xml:space="preserve">úklid kuchyní) mají zdravotní průkaz a </w:t>
      </w:r>
      <w:r w:rsidRPr="00F15BDC">
        <w:rPr>
          <w:rFonts w:eastAsia="Times New Roman" w:cs="Tahoma"/>
          <w:sz w:val="20"/>
          <w:szCs w:val="20"/>
          <w:lang w:eastAsia="cs-CZ"/>
        </w:rPr>
        <w:t>znalosti n</w:t>
      </w:r>
      <w:r>
        <w:rPr>
          <w:rFonts w:eastAsia="Times New Roman" w:cs="Tahoma"/>
          <w:sz w:val="20"/>
          <w:szCs w:val="20"/>
          <w:lang w:eastAsia="cs-CZ"/>
        </w:rPr>
        <w:t xml:space="preserve">utné k ochraně veřejného zdraví ve smyslu § 19 zákona č. 258/200 Sb., </w:t>
      </w:r>
      <w:r w:rsidRPr="00F15BDC">
        <w:rPr>
          <w:rFonts w:eastAsia="Times New Roman" w:cs="Tahoma"/>
          <w:sz w:val="20"/>
          <w:szCs w:val="20"/>
          <w:lang w:eastAsia="cs-CZ"/>
        </w:rPr>
        <w:t>o ochraně veřejného zdraví a o změně některých souvisejících zákonů, ve znění pozdějších předpisů.</w:t>
      </w:r>
      <w:r>
        <w:rPr>
          <w:rFonts w:eastAsia="Times New Roman" w:cs="Tahoma"/>
          <w:sz w:val="20"/>
          <w:szCs w:val="20"/>
          <w:lang w:eastAsia="cs-CZ"/>
        </w:rPr>
        <w:t xml:space="preserve"> </w:t>
      </w:r>
      <w:r w:rsidR="00B072F1">
        <w:rPr>
          <w:rFonts w:eastAsia="Times New Roman" w:cs="Tahoma"/>
          <w:sz w:val="20"/>
          <w:szCs w:val="20"/>
          <w:lang w:eastAsia="cs-CZ"/>
        </w:rPr>
        <w:t>T</w:t>
      </w:r>
      <w:r w:rsidR="00B072F1" w:rsidRPr="00D606F5">
        <w:rPr>
          <w:rFonts w:eastAsia="Times New Roman" w:cs="Tahoma"/>
          <w:sz w:val="20"/>
          <w:szCs w:val="20"/>
          <w:lang w:eastAsia="cs-CZ"/>
        </w:rPr>
        <w:t xml:space="preserve">uto skutečnost </w:t>
      </w:r>
      <w:r w:rsidR="00B072F1">
        <w:rPr>
          <w:rFonts w:eastAsia="Times New Roman" w:cs="Tahoma"/>
          <w:sz w:val="20"/>
          <w:szCs w:val="20"/>
          <w:lang w:eastAsia="cs-CZ"/>
        </w:rPr>
        <w:t xml:space="preserve">je dodavatel povinen </w:t>
      </w:r>
      <w:r w:rsidR="00B072F1" w:rsidRPr="00D606F5">
        <w:rPr>
          <w:rFonts w:eastAsia="Times New Roman" w:cs="Tahoma"/>
          <w:sz w:val="20"/>
          <w:szCs w:val="20"/>
          <w:lang w:eastAsia="cs-CZ"/>
        </w:rPr>
        <w:t xml:space="preserve">kdykoliv na výzvu </w:t>
      </w:r>
      <w:r w:rsidR="00B072F1">
        <w:rPr>
          <w:rFonts w:eastAsia="Times New Roman" w:cs="Tahoma"/>
          <w:sz w:val="20"/>
          <w:szCs w:val="20"/>
          <w:lang w:eastAsia="cs-CZ"/>
        </w:rPr>
        <w:t xml:space="preserve">objednatele </w:t>
      </w:r>
      <w:r w:rsidR="00B072F1" w:rsidRPr="00D606F5">
        <w:rPr>
          <w:rFonts w:eastAsia="Times New Roman" w:cs="Tahoma"/>
          <w:sz w:val="20"/>
          <w:szCs w:val="20"/>
          <w:lang w:eastAsia="cs-CZ"/>
        </w:rPr>
        <w:t>prokázat.</w:t>
      </w:r>
    </w:p>
    <w:p w:rsidR="00F15BDC" w:rsidRPr="00B072F1" w:rsidRDefault="00F15BDC" w:rsidP="00B072F1">
      <w:pPr>
        <w:pStyle w:val="Odstavecseseznamem"/>
        <w:widowControl w:val="0"/>
        <w:spacing w:before="240" w:after="0" w:line="240" w:lineRule="auto"/>
        <w:ind w:left="567"/>
        <w:jc w:val="both"/>
        <w:rPr>
          <w:rFonts w:eastAsia="Times New Roman" w:cs="Tahoma"/>
          <w:sz w:val="20"/>
          <w:szCs w:val="20"/>
          <w:lang w:eastAsia="cs-CZ"/>
        </w:rPr>
      </w:pPr>
    </w:p>
    <w:p w:rsidR="00505466" w:rsidRDefault="00F15BDC" w:rsidP="00F15BDC">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F15BDC">
        <w:rPr>
          <w:rFonts w:eastAsia="Times New Roman" w:cs="Tahoma"/>
          <w:sz w:val="20"/>
          <w:szCs w:val="20"/>
          <w:lang w:eastAsia="cs-CZ"/>
        </w:rPr>
        <w:t xml:space="preserve">Dodavatel se zavazuje a odpovídá za to, že všechny </w:t>
      </w:r>
      <w:r w:rsidRPr="00D606F5">
        <w:rPr>
          <w:rFonts w:eastAsia="Times New Roman" w:cs="Tahoma"/>
          <w:sz w:val="20"/>
          <w:szCs w:val="20"/>
          <w:lang w:eastAsia="cs-CZ"/>
        </w:rPr>
        <w:t>osoby vykonávající činnosti související s poskytováním Služeb</w:t>
      </w:r>
      <w:r w:rsidRPr="00F15BDC">
        <w:rPr>
          <w:rFonts w:eastAsia="Times New Roman" w:cs="Tahoma"/>
          <w:sz w:val="20"/>
          <w:szCs w:val="20"/>
          <w:lang w:eastAsia="cs-CZ"/>
        </w:rPr>
        <w:t>, jsou naočkovány proti virové hepatitidě B ve smyslu § 9 vyhlášky Ministerstva zdravotnictví č. 537/2006 Sb., o očkování proti infekčním nemocem, ve znění pozdějších předpisů.</w:t>
      </w:r>
      <w:r w:rsidR="00B072F1">
        <w:rPr>
          <w:rFonts w:eastAsia="Times New Roman" w:cs="Tahoma"/>
          <w:sz w:val="20"/>
          <w:szCs w:val="20"/>
          <w:lang w:eastAsia="cs-CZ"/>
        </w:rPr>
        <w:t xml:space="preserve"> T</w:t>
      </w:r>
      <w:r w:rsidR="00B072F1" w:rsidRPr="00D606F5">
        <w:rPr>
          <w:rFonts w:eastAsia="Times New Roman" w:cs="Tahoma"/>
          <w:sz w:val="20"/>
          <w:szCs w:val="20"/>
          <w:lang w:eastAsia="cs-CZ"/>
        </w:rPr>
        <w:t xml:space="preserve">uto skutečnost </w:t>
      </w:r>
      <w:r w:rsidR="00B072F1">
        <w:rPr>
          <w:rFonts w:eastAsia="Times New Roman" w:cs="Tahoma"/>
          <w:sz w:val="20"/>
          <w:szCs w:val="20"/>
          <w:lang w:eastAsia="cs-CZ"/>
        </w:rPr>
        <w:t xml:space="preserve">je dodavatel povinen </w:t>
      </w:r>
      <w:r w:rsidR="00B072F1" w:rsidRPr="00D606F5">
        <w:rPr>
          <w:rFonts w:eastAsia="Times New Roman" w:cs="Tahoma"/>
          <w:sz w:val="20"/>
          <w:szCs w:val="20"/>
          <w:lang w:eastAsia="cs-CZ"/>
        </w:rPr>
        <w:t xml:space="preserve">kdykoliv na výzvu </w:t>
      </w:r>
      <w:r w:rsidR="00B072F1">
        <w:rPr>
          <w:rFonts w:eastAsia="Times New Roman" w:cs="Tahoma"/>
          <w:sz w:val="20"/>
          <w:szCs w:val="20"/>
          <w:lang w:eastAsia="cs-CZ"/>
        </w:rPr>
        <w:t xml:space="preserve">objednatele </w:t>
      </w:r>
      <w:r w:rsidR="00B072F1" w:rsidRPr="00D606F5">
        <w:rPr>
          <w:rFonts w:eastAsia="Times New Roman" w:cs="Tahoma"/>
          <w:sz w:val="20"/>
          <w:szCs w:val="20"/>
          <w:lang w:eastAsia="cs-CZ"/>
        </w:rPr>
        <w:t>prokázat.</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Dodavatel odpovídá za správné a bezpečné uložení čistících a dezinfekčních prostředků v prostorách, které mu poskytl Objednatel.</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Dodavatel bere na vědomí, že klienti DOZP Sulická mohou jakékoliv tekutiny bez dozoru pozřít, a proto nenechává volně položeny bez dozoru jakékoliv mycí, čistící a dezinfekční prostředky.</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0"/>
          <w:numId w:val="44"/>
        </w:numPr>
        <w:spacing w:before="240" w:after="0" w:line="240" w:lineRule="auto"/>
        <w:ind w:left="426" w:hanging="426"/>
        <w:jc w:val="center"/>
        <w:rPr>
          <w:rFonts w:ascii="Calibri" w:eastAsia="Times New Roman" w:hAnsi="Calibri" w:cs="Tahoma"/>
          <w:b/>
          <w:sz w:val="20"/>
          <w:szCs w:val="20"/>
          <w:lang w:eastAsia="cs-CZ"/>
        </w:rPr>
      </w:pPr>
      <w:r w:rsidRPr="00D606F5">
        <w:rPr>
          <w:rFonts w:ascii="Calibri" w:eastAsia="Times New Roman" w:hAnsi="Calibri" w:cs="Tahoma"/>
          <w:b/>
          <w:sz w:val="20"/>
          <w:szCs w:val="20"/>
          <w:lang w:eastAsia="cs-CZ"/>
        </w:rPr>
        <w:t>Odstoupení od Smlouvy a výpověď Smlouvy</w:t>
      </w:r>
    </w:p>
    <w:p w:rsidR="00D606F5" w:rsidRPr="00D606F5" w:rsidRDefault="00D606F5" w:rsidP="00D606F5">
      <w:pPr>
        <w:pStyle w:val="Odstavecseseznamem"/>
        <w:widowControl w:val="0"/>
        <w:spacing w:before="240" w:after="0" w:line="240" w:lineRule="auto"/>
        <w:ind w:left="426"/>
        <w:rPr>
          <w:rFonts w:ascii="Calibri" w:eastAsia="Times New Roman" w:hAnsi="Calibri" w:cs="Tahoma"/>
          <w:b/>
          <w:sz w:val="20"/>
          <w:szCs w:val="20"/>
          <w:lang w:eastAsia="cs-CZ"/>
        </w:rPr>
      </w:pPr>
    </w:p>
    <w:p w:rsidR="00505466" w:rsidRPr="00D606F5"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Objednatel je oprávněn písemně odstoupit od Smlouvy, pokud Dodavatel:</w:t>
      </w:r>
    </w:p>
    <w:p w:rsidR="00505466" w:rsidRPr="00D606F5" w:rsidRDefault="00505466" w:rsidP="00505466">
      <w:pPr>
        <w:numPr>
          <w:ilvl w:val="0"/>
          <w:numId w:val="33"/>
        </w:numPr>
        <w:spacing w:before="120" w:after="0" w:line="276" w:lineRule="auto"/>
        <w:jc w:val="both"/>
        <w:rPr>
          <w:sz w:val="20"/>
          <w:szCs w:val="20"/>
        </w:rPr>
      </w:pPr>
      <w:r w:rsidRPr="00D606F5">
        <w:rPr>
          <w:sz w:val="20"/>
          <w:szCs w:val="20"/>
        </w:rPr>
        <w:t xml:space="preserve">poskytuje Služby v rozporu se Smlouvou a nezjedná přes výzvu Objednatele nápravu, </w:t>
      </w:r>
    </w:p>
    <w:p w:rsidR="00505466" w:rsidRPr="00D606F5" w:rsidRDefault="00505466" w:rsidP="00505466">
      <w:pPr>
        <w:numPr>
          <w:ilvl w:val="0"/>
          <w:numId w:val="33"/>
        </w:numPr>
        <w:spacing w:before="120" w:after="0" w:line="276" w:lineRule="auto"/>
        <w:jc w:val="both"/>
        <w:rPr>
          <w:sz w:val="20"/>
          <w:szCs w:val="20"/>
        </w:rPr>
      </w:pPr>
      <w:r w:rsidRPr="00D606F5">
        <w:rPr>
          <w:sz w:val="20"/>
          <w:szCs w:val="20"/>
        </w:rPr>
        <w:t xml:space="preserve">bezdůvodně přeruší poskytování Služeb na dobu delší než 7 dnů, </w:t>
      </w:r>
    </w:p>
    <w:p w:rsidR="00505466" w:rsidRPr="00D606F5" w:rsidRDefault="00505466" w:rsidP="00505466">
      <w:pPr>
        <w:numPr>
          <w:ilvl w:val="0"/>
          <w:numId w:val="33"/>
        </w:numPr>
        <w:spacing w:before="120" w:after="0" w:line="276" w:lineRule="auto"/>
        <w:jc w:val="both"/>
        <w:rPr>
          <w:sz w:val="20"/>
          <w:szCs w:val="20"/>
        </w:rPr>
      </w:pPr>
      <w:r w:rsidRPr="00D606F5">
        <w:rPr>
          <w:sz w:val="20"/>
          <w:szCs w:val="20"/>
        </w:rPr>
        <w:t>přes písemné upozornění Objednatele poskytuje Služby s nedostatečnou odbornou péčí, v rozporu s platnými technickými normami, obecně závaznými právními předpisy, případně pokyny Objednatele, nebo</w:t>
      </w:r>
    </w:p>
    <w:p w:rsidR="00B072F1" w:rsidRDefault="00B072F1" w:rsidP="00505466">
      <w:pPr>
        <w:numPr>
          <w:ilvl w:val="0"/>
          <w:numId w:val="33"/>
        </w:numPr>
        <w:spacing w:before="120" w:after="0" w:line="276" w:lineRule="auto"/>
        <w:jc w:val="both"/>
        <w:rPr>
          <w:sz w:val="20"/>
          <w:szCs w:val="20"/>
        </w:rPr>
      </w:pPr>
      <w:r>
        <w:rPr>
          <w:sz w:val="20"/>
          <w:szCs w:val="20"/>
        </w:rPr>
        <w:t>nesplnil své povinnosti dle čl. VII odst. 7.3 a 7.4 této smlouvy,</w:t>
      </w:r>
    </w:p>
    <w:p w:rsidR="00B072F1" w:rsidRPr="00B072F1" w:rsidRDefault="00505466" w:rsidP="00B072F1">
      <w:pPr>
        <w:numPr>
          <w:ilvl w:val="0"/>
          <w:numId w:val="33"/>
        </w:numPr>
        <w:spacing w:before="120" w:after="0" w:line="276" w:lineRule="auto"/>
        <w:jc w:val="both"/>
        <w:rPr>
          <w:sz w:val="20"/>
          <w:szCs w:val="20"/>
        </w:rPr>
      </w:pPr>
      <w:r w:rsidRPr="00D606F5">
        <w:rPr>
          <w:sz w:val="20"/>
          <w:szCs w:val="20"/>
        </w:rPr>
        <w:t>jiným způsobem porušuje Smlouvu podstatným způsobem.</w:t>
      </w:r>
    </w:p>
    <w:p w:rsidR="00505466" w:rsidRPr="00D606F5"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 xml:space="preserve">Objednatel je dále oprávněn písemně odstoupit od Smlouvy, pokud: </w:t>
      </w:r>
    </w:p>
    <w:p w:rsidR="00505466" w:rsidRPr="00D606F5" w:rsidRDefault="00505466" w:rsidP="00505466">
      <w:pPr>
        <w:numPr>
          <w:ilvl w:val="0"/>
          <w:numId w:val="34"/>
        </w:numPr>
        <w:spacing w:before="120" w:after="0" w:line="276" w:lineRule="auto"/>
        <w:jc w:val="both"/>
        <w:rPr>
          <w:sz w:val="20"/>
          <w:szCs w:val="20"/>
        </w:rPr>
      </w:pPr>
      <w:r w:rsidRPr="00D606F5">
        <w:rPr>
          <w:sz w:val="20"/>
          <w:szCs w:val="20"/>
        </w:rPr>
        <w:t>na Dodavatele bylo zahájeno insolvenční řízení, nebo</w:t>
      </w:r>
    </w:p>
    <w:p w:rsidR="00505466" w:rsidRPr="00D606F5" w:rsidRDefault="00505466" w:rsidP="00505466">
      <w:pPr>
        <w:numPr>
          <w:ilvl w:val="0"/>
          <w:numId w:val="34"/>
        </w:numPr>
        <w:spacing w:before="120" w:after="0" w:line="276" w:lineRule="auto"/>
        <w:jc w:val="both"/>
        <w:rPr>
          <w:sz w:val="20"/>
          <w:szCs w:val="20"/>
        </w:rPr>
      </w:pPr>
      <w:r w:rsidRPr="00D606F5">
        <w:rPr>
          <w:sz w:val="20"/>
          <w:szCs w:val="20"/>
        </w:rPr>
        <w:t>Dodavatel vstoupí do likvidace.</w:t>
      </w: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Za den odstoupení od Smlouvy se považuje den, kdy bylo písemné oznámení o odstoupení oprávněné Smluvní strany doručeno druhé Smluvní straně. Odstoupením od Smlouvy nejsou dotčena práva Smluvních stran na úhradu náhrady škody.</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Objednatel je oprávněn tuto Smlouvu vypovědět i bez uvedení důvodu s jednoměsíční výpovědní dobou, která začne plynout od prvního dne měsíce následujícího po doručení výpovědi Dodavateli</w:t>
      </w:r>
      <w:r w:rsidR="00D606F5">
        <w:rPr>
          <w:rFonts w:eastAsia="Times New Roman" w:cs="Tahoma"/>
          <w:sz w:val="20"/>
          <w:szCs w:val="20"/>
          <w:lang w:eastAsia="cs-CZ"/>
        </w:rPr>
        <w:t>.</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505466" w:rsidRDefault="00505466"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Objednatel je oprávněn požadovat smluvní pokutu ve výši 1.0</w:t>
      </w:r>
      <w:r w:rsidR="00D606F5">
        <w:rPr>
          <w:rFonts w:eastAsia="Times New Roman" w:cs="Tahoma"/>
          <w:sz w:val="20"/>
          <w:szCs w:val="20"/>
          <w:lang w:eastAsia="cs-CZ"/>
        </w:rPr>
        <w:t>00,- Kč za každé porušení</w:t>
      </w:r>
      <w:r w:rsidRPr="00D606F5">
        <w:rPr>
          <w:rFonts w:eastAsia="Times New Roman" w:cs="Tahoma"/>
          <w:sz w:val="20"/>
          <w:szCs w:val="20"/>
          <w:lang w:eastAsia="cs-CZ"/>
        </w:rPr>
        <w:t xml:space="preserve"> povinnosti </w:t>
      </w:r>
      <w:r w:rsidR="00D606F5">
        <w:rPr>
          <w:rFonts w:eastAsia="Times New Roman" w:cs="Tahoma"/>
          <w:sz w:val="20"/>
          <w:szCs w:val="20"/>
          <w:lang w:eastAsia="cs-CZ"/>
        </w:rPr>
        <w:t>dodavatele dle této smlouvy.</w:t>
      </w:r>
      <w:r w:rsidRPr="00D606F5">
        <w:rPr>
          <w:rFonts w:eastAsia="Times New Roman" w:cs="Tahoma"/>
          <w:sz w:val="20"/>
          <w:szCs w:val="20"/>
          <w:lang w:eastAsia="cs-CZ"/>
        </w:rPr>
        <w:t xml:space="preserve"> Výše uvedená smluvní pokuta není ničím limitována. Uhrazením smluvní pokuty není dotčeno právo Objednatele domáhat se náhrady škody, jež jí vznikla porušením smluvní povinnosti, které se smluvní pokuta týká</w:t>
      </w:r>
      <w:r w:rsidR="00D606F5">
        <w:rPr>
          <w:rFonts w:eastAsia="Times New Roman" w:cs="Tahoma"/>
          <w:sz w:val="20"/>
          <w:szCs w:val="20"/>
          <w:lang w:eastAsia="cs-CZ"/>
        </w:rPr>
        <w:t>.</w:t>
      </w:r>
    </w:p>
    <w:p w:rsid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D606F5" w:rsidRPr="00D606F5" w:rsidRDefault="00D606F5" w:rsidP="00D606F5">
      <w:pPr>
        <w:pStyle w:val="Odstavecseseznamem"/>
        <w:widowControl w:val="0"/>
        <w:numPr>
          <w:ilvl w:val="0"/>
          <w:numId w:val="44"/>
        </w:numPr>
        <w:spacing w:before="240" w:after="0" w:line="240" w:lineRule="auto"/>
        <w:ind w:left="426" w:hanging="426"/>
        <w:jc w:val="center"/>
        <w:rPr>
          <w:rFonts w:ascii="Calibri" w:eastAsia="Times New Roman" w:hAnsi="Calibri" w:cs="Tahoma"/>
          <w:b/>
          <w:sz w:val="20"/>
          <w:szCs w:val="20"/>
          <w:lang w:eastAsia="cs-CZ"/>
        </w:rPr>
      </w:pPr>
      <w:r w:rsidRPr="00D606F5">
        <w:rPr>
          <w:rFonts w:ascii="Calibri" w:eastAsia="Times New Roman" w:hAnsi="Calibri" w:cs="Tahoma"/>
          <w:b/>
          <w:sz w:val="20"/>
          <w:szCs w:val="20"/>
          <w:lang w:eastAsia="cs-CZ"/>
        </w:rPr>
        <w:t>Závěrečná ujednání</w:t>
      </w:r>
    </w:p>
    <w:p w:rsidR="00D606F5" w:rsidRPr="00924A1A" w:rsidRDefault="00D606F5" w:rsidP="00D606F5">
      <w:pPr>
        <w:pStyle w:val="Smlouva2"/>
        <w:rPr>
          <w:rFonts w:asciiTheme="minorHAnsi" w:hAnsiTheme="minorHAnsi" w:cs="Tahoma"/>
          <w:sz w:val="20"/>
        </w:rPr>
      </w:pPr>
    </w:p>
    <w:p w:rsidR="00D606F5" w:rsidRDefault="00D606F5"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Změnit nebo doplnit smlouvu mohou smluvní strany pouze formou písemných dodatků, které budou vzestupně číslovány, výslovně prohlášeny za dodatek této smlouvy a podepsány oprávněnými zástupci smluvních stran.</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4724A3" w:rsidRDefault="00D606F5"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 xml:space="preserve">Smlouva nabude platnosti dnem jejího podpisu oběma smluvními stranami. Účinností smlouva nabude </w:t>
      </w:r>
      <w:r w:rsidR="004724A3">
        <w:rPr>
          <w:rFonts w:eastAsia="Times New Roman" w:cs="Tahoma"/>
          <w:sz w:val="20"/>
          <w:szCs w:val="20"/>
          <w:lang w:eastAsia="cs-CZ"/>
        </w:rPr>
        <w:t>dne 1. 1. 2020 a končí dnem 31. 12. 202</w:t>
      </w:r>
      <w:r w:rsidR="00B3445F">
        <w:rPr>
          <w:rFonts w:eastAsia="Times New Roman" w:cs="Tahoma"/>
          <w:sz w:val="20"/>
          <w:szCs w:val="20"/>
          <w:lang w:eastAsia="cs-CZ"/>
        </w:rPr>
        <w:t>2</w:t>
      </w:r>
      <w:r w:rsidR="004724A3">
        <w:rPr>
          <w:rFonts w:eastAsia="Times New Roman" w:cs="Tahoma"/>
          <w:sz w:val="20"/>
          <w:szCs w:val="20"/>
          <w:lang w:eastAsia="cs-CZ"/>
        </w:rPr>
        <w:t>.</w:t>
      </w:r>
    </w:p>
    <w:p w:rsidR="004724A3" w:rsidRDefault="004724A3" w:rsidP="004724A3">
      <w:pPr>
        <w:pStyle w:val="Odstavecseseznamem"/>
        <w:widowControl w:val="0"/>
        <w:spacing w:before="240" w:after="0" w:line="240" w:lineRule="auto"/>
        <w:ind w:left="567"/>
        <w:jc w:val="both"/>
        <w:rPr>
          <w:rFonts w:eastAsia="Times New Roman" w:cs="Tahoma"/>
          <w:sz w:val="20"/>
          <w:szCs w:val="20"/>
          <w:lang w:eastAsia="cs-CZ"/>
        </w:rPr>
      </w:pPr>
    </w:p>
    <w:p w:rsidR="00D606F5" w:rsidRDefault="004724A3" w:rsidP="004724A3">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lastRenderedPageBreak/>
        <w:t>Smlouva bude uveřejněna</w:t>
      </w:r>
      <w:r w:rsidR="00D606F5" w:rsidRPr="00D606F5">
        <w:rPr>
          <w:rFonts w:eastAsia="Times New Roman" w:cs="Tahoma"/>
          <w:sz w:val="20"/>
          <w:szCs w:val="20"/>
          <w:lang w:eastAsia="cs-CZ"/>
        </w:rPr>
        <w:t xml:space="preserve"> v registru smluv dle zákona č. 340/2015 Sb., o zvláštních podmínkách účinnosti některých smluv, uveřejňování těchto smluv a o registru</w:t>
      </w:r>
      <w:r>
        <w:rPr>
          <w:rFonts w:eastAsia="Times New Roman" w:cs="Tahoma"/>
          <w:sz w:val="20"/>
          <w:szCs w:val="20"/>
          <w:lang w:eastAsia="cs-CZ"/>
        </w:rPr>
        <w:t xml:space="preserve"> smluv (zákon o registru smluv).</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D606F5" w:rsidRDefault="00D606F5"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Smlouva je vyhotovena ve třech stejnopisech s platností originálu podepsaných oprávněnými zástupci smluvních stran, přičemž příkazce obdrží dvě a příkazník jedno vyhotovení.</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D606F5" w:rsidRDefault="00706EE9"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Pr>
          <w:rFonts w:eastAsia="Times New Roman" w:cs="Tahoma"/>
          <w:sz w:val="20"/>
          <w:szCs w:val="20"/>
          <w:lang w:eastAsia="cs-CZ"/>
        </w:rPr>
        <w:t>Dodavatel</w:t>
      </w:r>
      <w:r w:rsidR="00D606F5" w:rsidRPr="00D606F5">
        <w:rPr>
          <w:rFonts w:eastAsia="Times New Roman" w:cs="Tahoma"/>
          <w:sz w:val="20"/>
          <w:szCs w:val="20"/>
          <w:lang w:eastAsia="cs-CZ"/>
        </w:rPr>
        <w:t xml:space="preserve"> nemůže bez souhlasu objednatele postoupit svá práva a povinnosti plynoucí ze smlouvy třetí osobě.</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D606F5" w:rsidRDefault="00D606F5" w:rsidP="00D606F5">
      <w:pPr>
        <w:pStyle w:val="Odstavecseseznamem"/>
        <w:widowControl w:val="0"/>
        <w:numPr>
          <w:ilvl w:val="1"/>
          <w:numId w:val="44"/>
        </w:numPr>
        <w:spacing w:before="240" w:after="0" w:line="240" w:lineRule="auto"/>
        <w:ind w:left="567" w:hanging="567"/>
        <w:jc w:val="both"/>
        <w:rPr>
          <w:rFonts w:eastAsia="Times New Roman" w:cs="Tahoma"/>
          <w:sz w:val="20"/>
          <w:szCs w:val="20"/>
          <w:lang w:eastAsia="cs-CZ"/>
        </w:rPr>
      </w:pPr>
      <w:r w:rsidRPr="00D606F5">
        <w:rPr>
          <w:rFonts w:eastAsia="Times New Roman" w:cs="Tahoma"/>
          <w:sz w:val="20"/>
          <w:szCs w:val="20"/>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p w:rsidR="00D606F5" w:rsidRPr="00D606F5" w:rsidRDefault="00D606F5" w:rsidP="00D606F5">
      <w:pPr>
        <w:pStyle w:val="Odstavecseseznamem"/>
        <w:widowControl w:val="0"/>
        <w:numPr>
          <w:ilvl w:val="1"/>
          <w:numId w:val="44"/>
        </w:numPr>
        <w:spacing w:before="240" w:after="0" w:line="240" w:lineRule="auto"/>
        <w:ind w:left="567" w:hanging="567"/>
        <w:jc w:val="both"/>
        <w:rPr>
          <w:rFonts w:cs="Tahoma"/>
          <w:sz w:val="20"/>
        </w:rPr>
      </w:pPr>
      <w:r w:rsidRPr="00D606F5">
        <w:rPr>
          <w:rFonts w:eastAsia="Times New Roman" w:cs="Tahoma"/>
          <w:sz w:val="20"/>
          <w:szCs w:val="20"/>
          <w:lang w:eastAsia="cs-CZ"/>
        </w:rPr>
        <w:t xml:space="preserve">Přílohy této smlouvy tvoří: </w:t>
      </w:r>
    </w:p>
    <w:p w:rsid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r w:rsidRPr="00D606F5">
        <w:rPr>
          <w:rFonts w:eastAsia="Times New Roman" w:cs="Tahoma"/>
          <w:sz w:val="20"/>
          <w:szCs w:val="20"/>
          <w:lang w:eastAsia="cs-CZ"/>
        </w:rPr>
        <w:t xml:space="preserve">Příloha č. 1 </w:t>
      </w:r>
      <w:r>
        <w:rPr>
          <w:rFonts w:eastAsia="Times New Roman" w:cs="Tahoma"/>
          <w:sz w:val="20"/>
          <w:szCs w:val="20"/>
          <w:lang w:eastAsia="cs-CZ"/>
        </w:rPr>
        <w:t>–</w:t>
      </w:r>
      <w:r w:rsidRPr="00D606F5">
        <w:rPr>
          <w:rFonts w:eastAsia="Times New Roman" w:cs="Tahoma"/>
          <w:sz w:val="20"/>
          <w:szCs w:val="20"/>
          <w:lang w:eastAsia="cs-CZ"/>
        </w:rPr>
        <w:t xml:space="preserve"> </w:t>
      </w:r>
      <w:r>
        <w:rPr>
          <w:rFonts w:eastAsia="Times New Roman" w:cs="Tahoma"/>
          <w:sz w:val="20"/>
          <w:szCs w:val="20"/>
          <w:lang w:eastAsia="cs-CZ"/>
        </w:rPr>
        <w:t>Harmonogram úklidových prací</w:t>
      </w:r>
    </w:p>
    <w:p w:rsid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r>
        <w:rPr>
          <w:rFonts w:eastAsia="Times New Roman" w:cs="Tahoma"/>
          <w:sz w:val="20"/>
          <w:szCs w:val="20"/>
          <w:lang w:eastAsia="cs-CZ"/>
        </w:rPr>
        <w:t xml:space="preserve">Příloha č. 2 </w:t>
      </w:r>
      <w:r w:rsidR="00706EE9">
        <w:rPr>
          <w:rFonts w:eastAsia="Times New Roman" w:cs="Tahoma"/>
          <w:sz w:val="20"/>
          <w:szCs w:val="20"/>
          <w:lang w:eastAsia="cs-CZ"/>
        </w:rPr>
        <w:t xml:space="preserve">– </w:t>
      </w:r>
      <w:r>
        <w:rPr>
          <w:rFonts w:eastAsia="Times New Roman" w:cs="Tahoma"/>
          <w:sz w:val="20"/>
          <w:szCs w:val="20"/>
          <w:lang w:eastAsia="cs-CZ"/>
        </w:rPr>
        <w:t>Dezinfekční řád</w:t>
      </w:r>
    </w:p>
    <w:p w:rsidR="00706EE9" w:rsidRDefault="00706EE9" w:rsidP="00D606F5">
      <w:pPr>
        <w:pStyle w:val="Odstavecseseznamem"/>
        <w:widowControl w:val="0"/>
        <w:spacing w:before="240" w:after="0" w:line="240" w:lineRule="auto"/>
        <w:ind w:left="567"/>
        <w:jc w:val="both"/>
        <w:rPr>
          <w:rFonts w:eastAsia="Times New Roman" w:cs="Tahoma"/>
          <w:sz w:val="20"/>
          <w:szCs w:val="20"/>
          <w:lang w:eastAsia="cs-CZ"/>
        </w:rPr>
      </w:pPr>
      <w:r>
        <w:rPr>
          <w:rFonts w:eastAsia="Times New Roman" w:cs="Tahoma"/>
          <w:sz w:val="20"/>
          <w:szCs w:val="20"/>
          <w:lang w:eastAsia="cs-CZ"/>
        </w:rPr>
        <w:t>Příloha č. 3 – cenová nabídka</w:t>
      </w:r>
    </w:p>
    <w:p w:rsidR="00D606F5" w:rsidRPr="00FC2764" w:rsidRDefault="00D606F5" w:rsidP="00D606F5">
      <w:pPr>
        <w:spacing w:line="276" w:lineRule="auto"/>
        <w:jc w:val="both"/>
        <w:rPr>
          <w:rFonts w:cs="Times New Roman"/>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900"/>
        <w:gridCol w:w="4032"/>
      </w:tblGrid>
      <w:tr w:rsidR="00D606F5" w:rsidRPr="00924A1A" w:rsidTr="00C03438">
        <w:tc>
          <w:tcPr>
            <w:tcW w:w="4140" w:type="dxa"/>
          </w:tcPr>
          <w:p w:rsidR="00D606F5" w:rsidRPr="00924A1A" w:rsidRDefault="00D606F5" w:rsidP="00C03438">
            <w:pPr>
              <w:widowControl w:val="0"/>
              <w:rPr>
                <w:rFonts w:cs="Tahoma"/>
                <w:sz w:val="20"/>
                <w:szCs w:val="20"/>
              </w:rPr>
            </w:pPr>
            <w:r w:rsidRPr="00924A1A">
              <w:rPr>
                <w:rFonts w:cs="Tahoma"/>
                <w:sz w:val="20"/>
                <w:szCs w:val="20"/>
              </w:rPr>
              <w:t xml:space="preserve">      V </w:t>
            </w:r>
            <w:r>
              <w:rPr>
                <w:rFonts w:cs="Tahoma"/>
                <w:sz w:val="20"/>
                <w:szCs w:val="20"/>
              </w:rPr>
              <w:t>Praze</w:t>
            </w:r>
            <w:r w:rsidRPr="00924A1A">
              <w:rPr>
                <w:rFonts w:cs="Tahoma"/>
                <w:sz w:val="20"/>
                <w:szCs w:val="20"/>
              </w:rPr>
              <w:t xml:space="preserve"> dne  </w:t>
            </w: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tc>
        <w:tc>
          <w:tcPr>
            <w:tcW w:w="900" w:type="dxa"/>
          </w:tcPr>
          <w:p w:rsidR="00D606F5" w:rsidRPr="00924A1A" w:rsidRDefault="00D606F5" w:rsidP="00C03438">
            <w:pPr>
              <w:widowControl w:val="0"/>
              <w:rPr>
                <w:rFonts w:cs="Tahoma"/>
                <w:sz w:val="20"/>
                <w:szCs w:val="20"/>
              </w:rPr>
            </w:pPr>
          </w:p>
        </w:tc>
        <w:tc>
          <w:tcPr>
            <w:tcW w:w="4032" w:type="dxa"/>
          </w:tcPr>
          <w:p w:rsidR="00D606F5" w:rsidRPr="00924A1A" w:rsidRDefault="00D606F5" w:rsidP="00C03438">
            <w:pPr>
              <w:widowControl w:val="0"/>
              <w:rPr>
                <w:rFonts w:cs="Tahoma"/>
                <w:sz w:val="20"/>
                <w:szCs w:val="20"/>
              </w:rPr>
            </w:pPr>
            <w:r w:rsidRPr="00924A1A">
              <w:rPr>
                <w:rFonts w:cs="Tahoma"/>
                <w:sz w:val="20"/>
                <w:szCs w:val="20"/>
              </w:rPr>
              <w:t xml:space="preserve">V </w:t>
            </w:r>
            <w:r w:rsidR="0000175C">
              <w:rPr>
                <w:rFonts w:cs="Tahoma"/>
                <w:sz w:val="20"/>
                <w:szCs w:val="20"/>
              </w:rPr>
              <w:t>Praze dne</w:t>
            </w: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p w:rsidR="00D606F5" w:rsidRPr="00924A1A" w:rsidRDefault="00D606F5" w:rsidP="00C03438">
            <w:pPr>
              <w:widowControl w:val="0"/>
              <w:rPr>
                <w:rFonts w:cs="Tahoma"/>
                <w:sz w:val="20"/>
                <w:szCs w:val="20"/>
              </w:rPr>
            </w:pPr>
          </w:p>
        </w:tc>
      </w:tr>
      <w:tr w:rsidR="00D606F5" w:rsidRPr="00924A1A" w:rsidTr="00C03438">
        <w:tc>
          <w:tcPr>
            <w:tcW w:w="4140" w:type="dxa"/>
            <w:tcBorders>
              <w:top w:val="single" w:sz="4" w:space="0" w:color="auto"/>
            </w:tcBorders>
          </w:tcPr>
          <w:p w:rsidR="00D606F5" w:rsidRPr="00924A1A" w:rsidRDefault="00D606F5" w:rsidP="00C03438">
            <w:pPr>
              <w:widowControl w:val="0"/>
              <w:jc w:val="center"/>
              <w:rPr>
                <w:rFonts w:cs="Tahoma"/>
                <w:sz w:val="20"/>
                <w:szCs w:val="20"/>
              </w:rPr>
            </w:pPr>
            <w:r w:rsidRPr="00924A1A">
              <w:rPr>
                <w:rFonts w:cs="Tahoma"/>
                <w:sz w:val="20"/>
                <w:szCs w:val="20"/>
              </w:rPr>
              <w:t xml:space="preserve">za </w:t>
            </w:r>
            <w:r>
              <w:rPr>
                <w:rFonts w:cs="Tahoma"/>
                <w:sz w:val="20"/>
                <w:szCs w:val="20"/>
              </w:rPr>
              <w:t>objednatele</w:t>
            </w:r>
          </w:p>
          <w:p w:rsidR="00D606F5" w:rsidRPr="00924A1A" w:rsidRDefault="009E3EF6" w:rsidP="00C03438">
            <w:pPr>
              <w:pStyle w:val="Nadpis6"/>
              <w:keepNext w:val="0"/>
              <w:widowControl w:val="0"/>
              <w:jc w:val="center"/>
              <w:rPr>
                <w:rFonts w:asciiTheme="minorHAnsi" w:hAnsiTheme="minorHAnsi" w:cs="Tahoma"/>
                <w:i w:val="0"/>
                <w:iCs w:val="0"/>
                <w:color w:val="auto"/>
                <w:sz w:val="20"/>
                <w:szCs w:val="20"/>
              </w:rPr>
            </w:pPr>
            <w:proofErr w:type="spellStart"/>
            <w:r>
              <w:rPr>
                <w:rFonts w:asciiTheme="minorHAnsi" w:hAnsiTheme="minorHAnsi" w:cs="Tahoma"/>
                <w:i w:val="0"/>
                <w:iCs w:val="0"/>
                <w:color w:val="auto"/>
                <w:sz w:val="20"/>
                <w:szCs w:val="20"/>
              </w:rPr>
              <w:t>xx</w:t>
            </w:r>
            <w:proofErr w:type="spellEnd"/>
            <w:r w:rsidR="00D606F5">
              <w:rPr>
                <w:rFonts w:asciiTheme="minorHAnsi" w:hAnsiTheme="minorHAnsi" w:cs="Tahoma"/>
                <w:i w:val="0"/>
                <w:iCs w:val="0"/>
                <w:color w:val="auto"/>
                <w:sz w:val="20"/>
                <w:szCs w:val="20"/>
              </w:rPr>
              <w:t xml:space="preserve">. </w:t>
            </w:r>
            <w:proofErr w:type="spellStart"/>
            <w:r>
              <w:rPr>
                <w:rFonts w:asciiTheme="minorHAnsi" w:hAnsiTheme="minorHAnsi" w:cs="Tahoma"/>
                <w:i w:val="0"/>
                <w:iCs w:val="0"/>
                <w:color w:val="auto"/>
                <w:sz w:val="20"/>
                <w:szCs w:val="20"/>
              </w:rPr>
              <w:t>xxxx</w:t>
            </w:r>
            <w:proofErr w:type="spellEnd"/>
          </w:p>
          <w:p w:rsidR="00D606F5" w:rsidRPr="00924A1A" w:rsidRDefault="00D606F5" w:rsidP="00C03438">
            <w:pPr>
              <w:pStyle w:val="Nadpis6"/>
              <w:keepNext w:val="0"/>
              <w:widowControl w:val="0"/>
              <w:jc w:val="center"/>
              <w:rPr>
                <w:rFonts w:asciiTheme="minorHAnsi" w:hAnsiTheme="minorHAnsi" w:cs="Tahoma"/>
                <w:i w:val="0"/>
                <w:iCs w:val="0"/>
                <w:color w:val="auto"/>
                <w:sz w:val="20"/>
                <w:szCs w:val="20"/>
              </w:rPr>
            </w:pPr>
            <w:r>
              <w:rPr>
                <w:rFonts w:asciiTheme="minorHAnsi" w:hAnsiTheme="minorHAnsi" w:cs="Tahoma"/>
                <w:i w:val="0"/>
                <w:iCs w:val="0"/>
                <w:color w:val="auto"/>
                <w:sz w:val="20"/>
                <w:szCs w:val="20"/>
              </w:rPr>
              <w:t>ředitelka</w:t>
            </w:r>
          </w:p>
        </w:tc>
        <w:tc>
          <w:tcPr>
            <w:tcW w:w="900" w:type="dxa"/>
            <w:vAlign w:val="center"/>
          </w:tcPr>
          <w:p w:rsidR="00D606F5" w:rsidRPr="00924A1A" w:rsidRDefault="00D606F5" w:rsidP="00C03438">
            <w:pPr>
              <w:widowControl w:val="0"/>
              <w:jc w:val="center"/>
              <w:rPr>
                <w:rFonts w:cs="Tahoma"/>
                <w:sz w:val="20"/>
                <w:szCs w:val="20"/>
              </w:rPr>
            </w:pPr>
          </w:p>
        </w:tc>
        <w:tc>
          <w:tcPr>
            <w:tcW w:w="4032" w:type="dxa"/>
            <w:tcBorders>
              <w:top w:val="single" w:sz="4" w:space="0" w:color="auto"/>
            </w:tcBorders>
          </w:tcPr>
          <w:p w:rsidR="00D606F5" w:rsidRPr="00924A1A" w:rsidRDefault="00D606F5" w:rsidP="00C03438">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r w:rsidRPr="00924A1A">
              <w:rPr>
                <w:rFonts w:asciiTheme="minorHAnsi" w:hAnsiTheme="minorHAnsi" w:cs="Tahoma"/>
                <w:sz w:val="20"/>
                <w:szCs w:val="20"/>
              </w:rPr>
              <w:t xml:space="preserve">za </w:t>
            </w:r>
            <w:r w:rsidR="00706EE9">
              <w:rPr>
                <w:rFonts w:asciiTheme="minorHAnsi" w:hAnsiTheme="minorHAnsi" w:cs="Tahoma"/>
                <w:sz w:val="20"/>
                <w:szCs w:val="20"/>
              </w:rPr>
              <w:t>dodavatele</w:t>
            </w:r>
          </w:p>
          <w:p w:rsidR="00E05829" w:rsidRDefault="00E05829" w:rsidP="00C03438">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p>
          <w:p w:rsidR="00D606F5" w:rsidRDefault="009E3EF6" w:rsidP="00C03438">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r>
              <w:rPr>
                <w:rFonts w:asciiTheme="minorHAnsi" w:hAnsiTheme="minorHAnsi" w:cs="Tahoma"/>
                <w:sz w:val="20"/>
                <w:szCs w:val="20"/>
              </w:rPr>
              <w:t>xxxxx</w:t>
            </w:r>
            <w:bookmarkStart w:id="0" w:name="_GoBack"/>
            <w:bookmarkEnd w:id="0"/>
          </w:p>
          <w:p w:rsidR="00E05829" w:rsidRPr="00924A1A" w:rsidRDefault="00E05829" w:rsidP="00C03438">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r>
              <w:rPr>
                <w:rFonts w:asciiTheme="minorHAnsi" w:hAnsiTheme="minorHAnsi" w:cs="Tahoma"/>
                <w:sz w:val="20"/>
                <w:szCs w:val="20"/>
              </w:rPr>
              <w:t>jednatel</w:t>
            </w:r>
          </w:p>
        </w:tc>
      </w:tr>
    </w:tbl>
    <w:p w:rsidR="00D606F5" w:rsidRPr="00FC2764" w:rsidRDefault="00D606F5" w:rsidP="00D606F5">
      <w:pPr>
        <w:spacing w:line="276" w:lineRule="auto"/>
        <w:jc w:val="both"/>
        <w:rPr>
          <w:rFonts w:cs="Times New Roman"/>
          <w:sz w:val="20"/>
          <w:szCs w:val="20"/>
        </w:rPr>
      </w:pPr>
    </w:p>
    <w:p w:rsidR="00D606F5" w:rsidRPr="00D606F5" w:rsidRDefault="00D606F5" w:rsidP="00D606F5">
      <w:pPr>
        <w:pStyle w:val="Odstavecseseznamem"/>
        <w:widowControl w:val="0"/>
        <w:spacing w:before="240" w:after="0" w:line="240" w:lineRule="auto"/>
        <w:ind w:left="567"/>
        <w:jc w:val="both"/>
        <w:rPr>
          <w:rFonts w:eastAsia="Times New Roman" w:cs="Tahoma"/>
          <w:sz w:val="20"/>
          <w:szCs w:val="20"/>
          <w:lang w:eastAsia="cs-CZ"/>
        </w:rPr>
      </w:pPr>
    </w:p>
    <w:sectPr w:rsidR="00D606F5" w:rsidRPr="00D606F5" w:rsidSect="002D5AE5">
      <w:headerReference w:type="first" r:id="rId7"/>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DBA" w:rsidRDefault="00CF5DBA" w:rsidP="00827F53">
      <w:pPr>
        <w:spacing w:after="0" w:line="240" w:lineRule="auto"/>
      </w:pPr>
      <w:r>
        <w:separator/>
      </w:r>
    </w:p>
  </w:endnote>
  <w:endnote w:type="continuationSeparator" w:id="0">
    <w:p w:rsidR="00CF5DBA" w:rsidRDefault="00CF5DBA" w:rsidP="0082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Geneva">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DBA" w:rsidRDefault="00CF5DBA" w:rsidP="00827F53">
      <w:pPr>
        <w:spacing w:after="0" w:line="240" w:lineRule="auto"/>
      </w:pPr>
      <w:r>
        <w:separator/>
      </w:r>
    </w:p>
  </w:footnote>
  <w:footnote w:type="continuationSeparator" w:id="0">
    <w:p w:rsidR="00CF5DBA" w:rsidRDefault="00CF5DBA" w:rsidP="00827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5" w:rsidRPr="00FC2764" w:rsidRDefault="00FC654F" w:rsidP="002D5AE5">
    <w:pPr>
      <w:spacing w:after="0" w:line="240" w:lineRule="auto"/>
      <w:ind w:right="-711"/>
      <w:jc w:val="right"/>
      <w:rPr>
        <w:rFonts w:ascii="Calibri" w:eastAsia="Times New Roman" w:hAnsi="Calibri" w:cs="TimesNewRomanPSMT"/>
        <w:bCs/>
        <w:color w:val="A6A6A6"/>
        <w:sz w:val="20"/>
        <w:szCs w:val="20"/>
        <w:lang w:eastAsia="cs-CZ"/>
      </w:rPr>
    </w:pPr>
    <w:r>
      <w:rPr>
        <w:noProof/>
        <w:lang w:eastAsia="cs-CZ"/>
      </w:rPr>
      <w:drawing>
        <wp:anchor distT="0" distB="0" distL="114300" distR="114300" simplePos="0" relativeHeight="251661312" behindDoc="0" locked="0" layoutInCell="1" allowOverlap="1" wp14:anchorId="5BD81148" wp14:editId="0B1BE382">
          <wp:simplePos x="0" y="0"/>
          <wp:positionH relativeFrom="column">
            <wp:posOffset>2362835</wp:posOffset>
          </wp:positionH>
          <wp:positionV relativeFrom="paragraph">
            <wp:posOffset>-55245</wp:posOffset>
          </wp:positionV>
          <wp:extent cx="800100" cy="800100"/>
          <wp:effectExtent l="0" t="0" r="0" b="0"/>
          <wp:wrapNone/>
          <wp:docPr id="5" name="Obrázek 5" descr="Výsledek obrázku pro Domov pro osoby se zdravotním postižením Sul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Domov pro osoby se zdravotním postižením Sulická"/>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AE5" w:rsidRPr="00FC2764">
      <w:rPr>
        <w:rFonts w:ascii="Times New Roman" w:eastAsia="Times New Roman" w:hAnsi="Times New Roman" w:cs="Times New Roman"/>
        <w:noProof/>
        <w:sz w:val="24"/>
        <w:szCs w:val="24"/>
        <w:lang w:eastAsia="cs-CZ"/>
      </w:rPr>
      <w:drawing>
        <wp:anchor distT="0" distB="0" distL="114300" distR="114300" simplePos="0" relativeHeight="251659264" behindDoc="0" locked="0" layoutInCell="1" allowOverlap="1" wp14:anchorId="2C9D98D3" wp14:editId="34FCA87A">
          <wp:simplePos x="0" y="0"/>
          <wp:positionH relativeFrom="column">
            <wp:posOffset>-494030</wp:posOffset>
          </wp:positionH>
          <wp:positionV relativeFrom="paragraph">
            <wp:posOffset>68580</wp:posOffset>
          </wp:positionV>
          <wp:extent cx="2325370" cy="565150"/>
          <wp:effectExtent l="0" t="0" r="0" b="6350"/>
          <wp:wrapNone/>
          <wp:docPr id="2" name="obrázek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25370" cy="565150"/>
                  </a:xfrm>
                  <a:prstGeom prst="rect">
                    <a:avLst/>
                  </a:prstGeom>
                </pic:spPr>
              </pic:pic>
            </a:graphicData>
          </a:graphic>
        </wp:anchor>
      </w:drawing>
    </w:r>
    <w:r w:rsidR="002D5AE5" w:rsidRPr="00FC2764">
      <w:rPr>
        <w:rFonts w:ascii="Calibri" w:eastAsia="Times New Roman" w:hAnsi="Calibri" w:cs="TimesNewRomanPSMT"/>
        <w:bCs/>
        <w:color w:val="A6A6A6"/>
        <w:sz w:val="20"/>
        <w:szCs w:val="20"/>
        <w:lang w:eastAsia="cs-CZ"/>
      </w:rPr>
      <w:t xml:space="preserve"> Domov pro osoby se zdravotním postižením Sulická</w:t>
    </w:r>
  </w:p>
  <w:p w:rsidR="002D5AE5" w:rsidRPr="00FC2764" w:rsidRDefault="002D5AE5" w:rsidP="002D5AE5">
    <w:pPr>
      <w:tabs>
        <w:tab w:val="left" w:pos="6439"/>
        <w:tab w:val="right" w:pos="9781"/>
      </w:tabs>
      <w:spacing w:after="0" w:line="240" w:lineRule="auto"/>
      <w:ind w:right="-711"/>
      <w:rPr>
        <w:rFonts w:ascii="Calibri" w:eastAsia="Times New Roman" w:hAnsi="Calibri" w:cs="TimesNewRomanPSMT"/>
        <w:bCs/>
        <w:color w:val="A6A6A6"/>
        <w:sz w:val="20"/>
        <w:szCs w:val="20"/>
        <w:lang w:eastAsia="cs-CZ"/>
      </w:rPr>
    </w:pPr>
    <w:r w:rsidRPr="00FC2764">
      <w:rPr>
        <w:rFonts w:ascii="Calibri" w:eastAsia="Times New Roman" w:hAnsi="Calibri" w:cs="TimesNewRomanPSMT"/>
        <w:bCs/>
        <w:color w:val="A6A6A6"/>
        <w:sz w:val="20"/>
        <w:szCs w:val="20"/>
        <w:lang w:eastAsia="cs-CZ"/>
      </w:rPr>
      <w:tab/>
    </w:r>
    <w:r w:rsidRPr="00FC2764">
      <w:rPr>
        <w:rFonts w:ascii="Calibri" w:eastAsia="Times New Roman" w:hAnsi="Calibri" w:cs="TimesNewRomanPSMT"/>
        <w:bCs/>
        <w:color w:val="A6A6A6"/>
        <w:sz w:val="20"/>
        <w:szCs w:val="20"/>
        <w:lang w:eastAsia="cs-CZ"/>
      </w:rPr>
      <w:tab/>
    </w:r>
    <w:r w:rsidR="00FC654F">
      <w:rPr>
        <w:rFonts w:ascii="Calibri" w:eastAsia="Times New Roman" w:hAnsi="Calibri" w:cs="TimesNewRomanPSMT"/>
        <w:bCs/>
        <w:color w:val="A6A6A6"/>
        <w:sz w:val="20"/>
        <w:szCs w:val="20"/>
        <w:lang w:eastAsia="cs-CZ"/>
      </w:rPr>
      <w:t>Smlouva o poskytování úklidových služeb</w:t>
    </w:r>
  </w:p>
  <w:p w:rsidR="002D5AE5" w:rsidRPr="00FC2764" w:rsidRDefault="00FC654F" w:rsidP="002D5AE5">
    <w:pPr>
      <w:spacing w:after="0" w:line="240" w:lineRule="auto"/>
      <w:ind w:right="-711"/>
      <w:jc w:val="right"/>
      <w:rPr>
        <w:rFonts w:ascii="Calibri" w:eastAsia="Times New Roman" w:hAnsi="Calibri" w:cs="TimesNewRomanPSMT"/>
        <w:b/>
        <w:bCs/>
        <w:color w:val="A6A6A6"/>
        <w:sz w:val="20"/>
        <w:szCs w:val="20"/>
        <w:lang w:eastAsia="cs-CZ"/>
      </w:rPr>
    </w:pPr>
    <w:r w:rsidRPr="00FC2764">
      <w:rPr>
        <w:rFonts w:ascii="Calibri" w:eastAsia="Times New Roman" w:hAnsi="Calibri" w:cs="TimesNewRomanPSMT"/>
        <w:b/>
        <w:bCs/>
        <w:color w:val="A6A6A6"/>
        <w:sz w:val="20"/>
        <w:szCs w:val="20"/>
        <w:lang w:eastAsia="cs-CZ"/>
      </w:rPr>
      <w:t xml:space="preserve"> </w:t>
    </w:r>
    <w:r w:rsidR="002D5AE5" w:rsidRPr="00FC2764">
      <w:rPr>
        <w:rFonts w:ascii="Calibri" w:eastAsia="Times New Roman" w:hAnsi="Calibri" w:cs="TimesNewRomanPSMT"/>
        <w:b/>
        <w:bCs/>
        <w:color w:val="A6A6A6"/>
        <w:sz w:val="20"/>
        <w:szCs w:val="20"/>
        <w:lang w:eastAsia="cs-CZ"/>
      </w:rPr>
      <w:t>„</w:t>
    </w:r>
    <w:r w:rsidR="00505466">
      <w:rPr>
        <w:rFonts w:ascii="Calibri" w:eastAsia="Times New Roman" w:hAnsi="Calibri" w:cs="TimesNewRomanPSMT"/>
        <w:b/>
        <w:bCs/>
        <w:color w:val="A6A6A6"/>
        <w:sz w:val="20"/>
        <w:szCs w:val="20"/>
        <w:lang w:eastAsia="cs-CZ"/>
      </w:rPr>
      <w:t>Úklidové služby</w:t>
    </w:r>
    <w:r w:rsidR="002D5AE5" w:rsidRPr="00FC2764">
      <w:rPr>
        <w:rFonts w:ascii="Calibri" w:eastAsia="Times New Roman" w:hAnsi="Calibri" w:cs="TimesNewRomanPSMT"/>
        <w:b/>
        <w:bCs/>
        <w:color w:val="A6A6A6"/>
        <w:sz w:val="20"/>
        <w:szCs w:val="20"/>
        <w:lang w:eastAsia="cs-CZ"/>
      </w:rPr>
      <w:t>“</w:t>
    </w:r>
  </w:p>
  <w:p w:rsidR="002D5AE5" w:rsidRDefault="002D5AE5" w:rsidP="002D5AE5">
    <w:pPr>
      <w:pStyle w:val="Zhlav"/>
    </w:pPr>
  </w:p>
  <w:p w:rsidR="002D5AE5" w:rsidRDefault="002D5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59F0C724"/>
    <w:name w:val="WW8Num8"/>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rFonts w:ascii="Times New Roman" w:hAnsi="Times New Roman" w:cs="Times New Roman" w:hint="default"/>
        <w:b w:val="0"/>
        <w:i w:val="0"/>
        <w:color w:val="auto"/>
        <w:sz w:val="20"/>
        <w:szCs w:val="20"/>
      </w:rPr>
    </w:lvl>
    <w:lvl w:ilvl="2">
      <w:start w:val="1"/>
      <w:numFmt w:val="decimal"/>
      <w:lvlText w:val="%1.%2.%3."/>
      <w:lvlJc w:val="left"/>
      <w:pPr>
        <w:tabs>
          <w:tab w:val="num" w:pos="3616"/>
        </w:tabs>
        <w:ind w:left="3616" w:hanging="709"/>
      </w:pPr>
      <w:rPr>
        <w:rFonts w:ascii="Times New Roman" w:hAnsi="Times New Roman" w:cs="Times New Roman" w:hint="default"/>
        <w:b w:val="0"/>
        <w:i w:val="0"/>
        <w:sz w:val="20"/>
        <w:szCs w:val="20"/>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 w15:restartNumberingAfterBreak="0">
    <w:nsid w:val="02F05C13"/>
    <w:multiLevelType w:val="hybridMultilevel"/>
    <w:tmpl w:val="23E698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557607"/>
    <w:multiLevelType w:val="multilevel"/>
    <w:tmpl w:val="9BDE1F24"/>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55E46"/>
    <w:multiLevelType w:val="hybridMultilevel"/>
    <w:tmpl w:val="329027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46A7F"/>
    <w:multiLevelType w:val="multilevel"/>
    <w:tmpl w:val="6F16312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926115"/>
    <w:multiLevelType w:val="hybridMultilevel"/>
    <w:tmpl w:val="E1B09AA0"/>
    <w:lvl w:ilvl="0" w:tplc="0466F56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09C02D34"/>
    <w:multiLevelType w:val="hybridMultilevel"/>
    <w:tmpl w:val="B42CA592"/>
    <w:lvl w:ilvl="0" w:tplc="78C2367E">
      <w:start w:val="1"/>
      <w:numFmt w:val="lowerLetter"/>
      <w:lvlText w:val="%1)"/>
      <w:lvlJc w:val="left"/>
      <w:pPr>
        <w:tabs>
          <w:tab w:val="num" w:pos="1068"/>
        </w:tabs>
        <w:ind w:left="1068" w:hanging="360"/>
      </w:pPr>
    </w:lvl>
    <w:lvl w:ilvl="1" w:tplc="04050019">
      <w:start w:val="1"/>
      <w:numFmt w:val="decimal"/>
      <w:lvlText w:val="%2."/>
      <w:lvlJc w:val="left"/>
      <w:pPr>
        <w:tabs>
          <w:tab w:val="num" w:pos="717"/>
        </w:tabs>
        <w:ind w:left="717" w:hanging="360"/>
      </w:pPr>
    </w:lvl>
    <w:lvl w:ilvl="2" w:tplc="0405001B">
      <w:start w:val="1"/>
      <w:numFmt w:val="decimal"/>
      <w:lvlText w:val="%3."/>
      <w:lvlJc w:val="left"/>
      <w:pPr>
        <w:tabs>
          <w:tab w:val="num" w:pos="1437"/>
        </w:tabs>
        <w:ind w:left="1437" w:hanging="360"/>
      </w:pPr>
    </w:lvl>
    <w:lvl w:ilvl="3" w:tplc="0405000F">
      <w:start w:val="1"/>
      <w:numFmt w:val="decimal"/>
      <w:lvlText w:val="%4."/>
      <w:lvlJc w:val="left"/>
      <w:pPr>
        <w:tabs>
          <w:tab w:val="num" w:pos="2157"/>
        </w:tabs>
        <w:ind w:left="2157" w:hanging="360"/>
      </w:pPr>
    </w:lvl>
    <w:lvl w:ilvl="4" w:tplc="04050019">
      <w:start w:val="1"/>
      <w:numFmt w:val="decimal"/>
      <w:lvlText w:val="%5."/>
      <w:lvlJc w:val="left"/>
      <w:pPr>
        <w:tabs>
          <w:tab w:val="num" w:pos="2877"/>
        </w:tabs>
        <w:ind w:left="2877" w:hanging="360"/>
      </w:pPr>
    </w:lvl>
    <w:lvl w:ilvl="5" w:tplc="0405001B">
      <w:start w:val="1"/>
      <w:numFmt w:val="decimal"/>
      <w:lvlText w:val="%6."/>
      <w:lvlJc w:val="left"/>
      <w:pPr>
        <w:tabs>
          <w:tab w:val="num" w:pos="3597"/>
        </w:tabs>
        <w:ind w:left="3597" w:hanging="360"/>
      </w:pPr>
    </w:lvl>
    <w:lvl w:ilvl="6" w:tplc="0405000F">
      <w:start w:val="1"/>
      <w:numFmt w:val="decimal"/>
      <w:lvlText w:val="%7."/>
      <w:lvlJc w:val="left"/>
      <w:pPr>
        <w:tabs>
          <w:tab w:val="num" w:pos="4317"/>
        </w:tabs>
        <w:ind w:left="4317" w:hanging="360"/>
      </w:pPr>
    </w:lvl>
    <w:lvl w:ilvl="7" w:tplc="04050019">
      <w:start w:val="1"/>
      <w:numFmt w:val="decimal"/>
      <w:lvlText w:val="%8."/>
      <w:lvlJc w:val="left"/>
      <w:pPr>
        <w:tabs>
          <w:tab w:val="num" w:pos="5037"/>
        </w:tabs>
        <w:ind w:left="5037" w:hanging="360"/>
      </w:pPr>
    </w:lvl>
    <w:lvl w:ilvl="8" w:tplc="0405001B">
      <w:start w:val="1"/>
      <w:numFmt w:val="decimal"/>
      <w:lvlText w:val="%9."/>
      <w:lvlJc w:val="left"/>
      <w:pPr>
        <w:tabs>
          <w:tab w:val="num" w:pos="5757"/>
        </w:tabs>
        <w:ind w:left="5757" w:hanging="360"/>
      </w:pPr>
    </w:lvl>
  </w:abstractNum>
  <w:abstractNum w:abstractNumId="7" w15:restartNumberingAfterBreak="0">
    <w:nsid w:val="0BA61A68"/>
    <w:multiLevelType w:val="hybridMultilevel"/>
    <w:tmpl w:val="6E2AC6C4"/>
    <w:lvl w:ilvl="0" w:tplc="74C67352">
      <w:start w:val="1"/>
      <w:numFmt w:val="decimal"/>
      <w:lvlText w:val="%1."/>
      <w:lvlJc w:val="left"/>
      <w:pPr>
        <w:tabs>
          <w:tab w:val="num" w:pos="360"/>
        </w:tabs>
        <w:ind w:left="357" w:hanging="357"/>
      </w:pPr>
      <w:rPr>
        <w:rFonts w:cs="Times New Roman" w:hint="default"/>
        <w:b w:val="0"/>
        <w:i w:val="0"/>
      </w:rPr>
    </w:lvl>
    <w:lvl w:ilvl="1" w:tplc="840A1630" w:tentative="1">
      <w:start w:val="1"/>
      <w:numFmt w:val="lowerLetter"/>
      <w:lvlText w:val="%2."/>
      <w:lvlJc w:val="left"/>
      <w:pPr>
        <w:tabs>
          <w:tab w:val="num" w:pos="1440"/>
        </w:tabs>
        <w:ind w:left="1440" w:hanging="360"/>
      </w:pPr>
      <w:rPr>
        <w:rFonts w:cs="Times New Roman"/>
      </w:rPr>
    </w:lvl>
    <w:lvl w:ilvl="2" w:tplc="B6AED25E" w:tentative="1">
      <w:start w:val="1"/>
      <w:numFmt w:val="lowerRoman"/>
      <w:lvlText w:val="%3."/>
      <w:lvlJc w:val="right"/>
      <w:pPr>
        <w:tabs>
          <w:tab w:val="num" w:pos="2160"/>
        </w:tabs>
        <w:ind w:left="2160" w:hanging="180"/>
      </w:pPr>
      <w:rPr>
        <w:rFonts w:cs="Times New Roman"/>
      </w:rPr>
    </w:lvl>
    <w:lvl w:ilvl="3" w:tplc="E4482DE8" w:tentative="1">
      <w:start w:val="1"/>
      <w:numFmt w:val="decimal"/>
      <w:lvlText w:val="%4."/>
      <w:lvlJc w:val="left"/>
      <w:pPr>
        <w:tabs>
          <w:tab w:val="num" w:pos="2880"/>
        </w:tabs>
        <w:ind w:left="2880" w:hanging="360"/>
      </w:pPr>
      <w:rPr>
        <w:rFonts w:cs="Times New Roman"/>
      </w:rPr>
    </w:lvl>
    <w:lvl w:ilvl="4" w:tplc="A82405C0" w:tentative="1">
      <w:start w:val="1"/>
      <w:numFmt w:val="lowerLetter"/>
      <w:lvlText w:val="%5."/>
      <w:lvlJc w:val="left"/>
      <w:pPr>
        <w:tabs>
          <w:tab w:val="num" w:pos="3600"/>
        </w:tabs>
        <w:ind w:left="3600" w:hanging="360"/>
      </w:pPr>
      <w:rPr>
        <w:rFonts w:cs="Times New Roman"/>
      </w:rPr>
    </w:lvl>
    <w:lvl w:ilvl="5" w:tplc="F8BE5664" w:tentative="1">
      <w:start w:val="1"/>
      <w:numFmt w:val="lowerRoman"/>
      <w:lvlText w:val="%6."/>
      <w:lvlJc w:val="right"/>
      <w:pPr>
        <w:tabs>
          <w:tab w:val="num" w:pos="4320"/>
        </w:tabs>
        <w:ind w:left="4320" w:hanging="180"/>
      </w:pPr>
      <w:rPr>
        <w:rFonts w:cs="Times New Roman"/>
      </w:rPr>
    </w:lvl>
    <w:lvl w:ilvl="6" w:tplc="BD02A2FA" w:tentative="1">
      <w:start w:val="1"/>
      <w:numFmt w:val="decimal"/>
      <w:lvlText w:val="%7."/>
      <w:lvlJc w:val="left"/>
      <w:pPr>
        <w:tabs>
          <w:tab w:val="num" w:pos="5040"/>
        </w:tabs>
        <w:ind w:left="5040" w:hanging="360"/>
      </w:pPr>
      <w:rPr>
        <w:rFonts w:cs="Times New Roman"/>
      </w:rPr>
    </w:lvl>
    <w:lvl w:ilvl="7" w:tplc="E500D7A2" w:tentative="1">
      <w:start w:val="1"/>
      <w:numFmt w:val="lowerLetter"/>
      <w:lvlText w:val="%8."/>
      <w:lvlJc w:val="left"/>
      <w:pPr>
        <w:tabs>
          <w:tab w:val="num" w:pos="5760"/>
        </w:tabs>
        <w:ind w:left="5760" w:hanging="360"/>
      </w:pPr>
      <w:rPr>
        <w:rFonts w:cs="Times New Roman"/>
      </w:rPr>
    </w:lvl>
    <w:lvl w:ilvl="8" w:tplc="DCAA1EB4" w:tentative="1">
      <w:start w:val="1"/>
      <w:numFmt w:val="lowerRoman"/>
      <w:lvlText w:val="%9."/>
      <w:lvlJc w:val="right"/>
      <w:pPr>
        <w:tabs>
          <w:tab w:val="num" w:pos="6480"/>
        </w:tabs>
        <w:ind w:left="6480" w:hanging="180"/>
      </w:pPr>
      <w:rPr>
        <w:rFonts w:cs="Times New Roman"/>
      </w:rPr>
    </w:lvl>
  </w:abstractNum>
  <w:abstractNum w:abstractNumId="8" w15:restartNumberingAfterBreak="0">
    <w:nsid w:val="0C2F15D9"/>
    <w:multiLevelType w:val="hybridMultilevel"/>
    <w:tmpl w:val="A986238A"/>
    <w:lvl w:ilvl="0" w:tplc="C0AAF22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3113F4"/>
    <w:multiLevelType w:val="hybridMultilevel"/>
    <w:tmpl w:val="4660512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A947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090E51"/>
    <w:multiLevelType w:val="hybridMultilevel"/>
    <w:tmpl w:val="CE4CB8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504DE9"/>
    <w:multiLevelType w:val="multilevel"/>
    <w:tmpl w:val="F5369900"/>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9B545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B1DB8"/>
    <w:multiLevelType w:val="hybridMultilevel"/>
    <w:tmpl w:val="4CD87ED6"/>
    <w:lvl w:ilvl="0" w:tplc="3A507288">
      <w:start w:val="1"/>
      <w:numFmt w:val="lowerLetter"/>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CB45F73"/>
    <w:multiLevelType w:val="multilevel"/>
    <w:tmpl w:val="9BDE1F24"/>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8875FA"/>
    <w:multiLevelType w:val="hybridMultilevel"/>
    <w:tmpl w:val="8F36A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2C385A"/>
    <w:multiLevelType w:val="hybridMultilevel"/>
    <w:tmpl w:val="0DEA1680"/>
    <w:lvl w:ilvl="0" w:tplc="2F2ACA88">
      <w:start w:val="1"/>
      <w:numFmt w:val="decimal"/>
      <w:lvlText w:val="%1."/>
      <w:lvlJc w:val="left"/>
      <w:pPr>
        <w:ind w:left="720" w:hanging="360"/>
      </w:pPr>
      <w:rPr>
        <w:rFonts w:asciiTheme="minorHAnsi" w:hAnsiTheme="minorHAnsi" w:cs="Tahoma"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A6B3B"/>
    <w:multiLevelType w:val="hybridMultilevel"/>
    <w:tmpl w:val="7C0A0A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FC66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14053D"/>
    <w:multiLevelType w:val="hybridMultilevel"/>
    <w:tmpl w:val="4530B9A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D3F00A7"/>
    <w:multiLevelType w:val="hybridMultilevel"/>
    <w:tmpl w:val="62109E68"/>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2E1C3053"/>
    <w:multiLevelType w:val="multilevel"/>
    <w:tmpl w:val="26B07BCE"/>
    <w:lvl w:ilvl="0">
      <w:start w:val="1"/>
      <w:numFmt w:val="upperRoman"/>
      <w:lvlText w:val="%1."/>
      <w:lvlJc w:val="left"/>
      <w:pPr>
        <w:ind w:left="284" w:hanging="284"/>
      </w:pPr>
      <w:rPr>
        <w:rFonts w:hint="default"/>
      </w:rPr>
    </w:lvl>
    <w:lvl w:ilvl="1">
      <w:start w:val="1"/>
      <w:numFmt w:val="lowerLetter"/>
      <w:lvlText w:val="%2)"/>
      <w:lvlJc w:val="left"/>
      <w:pPr>
        <w:ind w:left="641" w:hanging="284"/>
      </w:pPr>
      <w:rPr>
        <w:rFonts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23" w15:restartNumberingAfterBreak="0">
    <w:nsid w:val="3EF27807"/>
    <w:multiLevelType w:val="hybridMultilevel"/>
    <w:tmpl w:val="F8C2CBA8"/>
    <w:lvl w:ilvl="0" w:tplc="02D29684">
      <w:start w:val="3"/>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7AB37F4"/>
    <w:multiLevelType w:val="hybridMultilevel"/>
    <w:tmpl w:val="8A9C1A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85113E7"/>
    <w:multiLevelType w:val="hybridMultilevel"/>
    <w:tmpl w:val="6862DA8A"/>
    <w:lvl w:ilvl="0" w:tplc="5FC20C8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0A5AFB"/>
    <w:multiLevelType w:val="multilevel"/>
    <w:tmpl w:val="9BDE1F24"/>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F57627"/>
    <w:multiLevelType w:val="multilevel"/>
    <w:tmpl w:val="0582AFF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52B1EAE"/>
    <w:multiLevelType w:val="multilevel"/>
    <w:tmpl w:val="9BDE1F24"/>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4B5AEA"/>
    <w:multiLevelType w:val="multilevel"/>
    <w:tmpl w:val="1D6C0BBC"/>
    <w:lvl w:ilvl="0">
      <w:start w:val="1"/>
      <w:numFmt w:val="upperRoman"/>
      <w:lvlText w:val="%1."/>
      <w:lvlJc w:val="left"/>
      <w:pPr>
        <w:ind w:left="284" w:hanging="284"/>
      </w:pPr>
      <w:rPr>
        <w:rFonts w:hint="default"/>
      </w:rPr>
    </w:lvl>
    <w:lvl w:ilvl="1">
      <w:start w:val="1"/>
      <w:numFmt w:val="lowerLetter"/>
      <w:lvlText w:val="%2)"/>
      <w:lvlJc w:val="left"/>
      <w:pPr>
        <w:ind w:left="641" w:hanging="284"/>
      </w:pPr>
      <w:rPr>
        <w:rFonts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30" w15:restartNumberingAfterBreak="0">
    <w:nsid w:val="5B702535"/>
    <w:multiLevelType w:val="hybridMultilevel"/>
    <w:tmpl w:val="381E4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5F7C71"/>
    <w:multiLevelType w:val="hybridMultilevel"/>
    <w:tmpl w:val="91B2F1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F33887"/>
    <w:multiLevelType w:val="hybridMultilevel"/>
    <w:tmpl w:val="B8D67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46718B"/>
    <w:multiLevelType w:val="hybridMultilevel"/>
    <w:tmpl w:val="491E71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D6D48DF"/>
    <w:multiLevelType w:val="multilevel"/>
    <w:tmpl w:val="87C4F6B2"/>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EC30112"/>
    <w:multiLevelType w:val="hybridMultilevel"/>
    <w:tmpl w:val="85FA35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EDD6522"/>
    <w:multiLevelType w:val="multilevel"/>
    <w:tmpl w:val="87C4F6B2"/>
    <w:lvl w:ilvl="0">
      <w:start w:val="1"/>
      <w:numFmt w:val="decimal"/>
      <w:lvlText w:val="%1."/>
      <w:lvlJc w:val="left"/>
      <w:pPr>
        <w:ind w:left="360" w:hanging="360"/>
      </w:pPr>
      <w:rPr>
        <w:rFonts w:asciiTheme="minorHAnsi" w:hAnsiTheme="minorHAnsi" w:cs="Tahoma" w:hint="default"/>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0E20F9"/>
    <w:multiLevelType w:val="hybridMultilevel"/>
    <w:tmpl w:val="2AFC9254"/>
    <w:lvl w:ilvl="0" w:tplc="78C2367E">
      <w:start w:val="1"/>
      <w:numFmt w:val="lowerLetter"/>
      <w:lvlText w:val="%1)"/>
      <w:lvlJc w:val="left"/>
      <w:pPr>
        <w:tabs>
          <w:tab w:val="num" w:pos="927"/>
        </w:tabs>
        <w:ind w:left="927" w:hanging="360"/>
      </w:pPr>
    </w:lvl>
    <w:lvl w:ilvl="1" w:tplc="04050019">
      <w:start w:val="1"/>
      <w:numFmt w:val="decimal"/>
      <w:lvlText w:val="%2."/>
      <w:lvlJc w:val="left"/>
      <w:pPr>
        <w:tabs>
          <w:tab w:val="num" w:pos="576"/>
        </w:tabs>
        <w:ind w:left="576" w:hanging="360"/>
      </w:pPr>
    </w:lvl>
    <w:lvl w:ilvl="2" w:tplc="0405001B">
      <w:start w:val="1"/>
      <w:numFmt w:val="decimal"/>
      <w:lvlText w:val="%3."/>
      <w:lvlJc w:val="left"/>
      <w:pPr>
        <w:tabs>
          <w:tab w:val="num" w:pos="1296"/>
        </w:tabs>
        <w:ind w:left="1296" w:hanging="360"/>
      </w:pPr>
    </w:lvl>
    <w:lvl w:ilvl="3" w:tplc="0405000F">
      <w:start w:val="1"/>
      <w:numFmt w:val="decimal"/>
      <w:lvlText w:val="%4."/>
      <w:lvlJc w:val="left"/>
      <w:pPr>
        <w:tabs>
          <w:tab w:val="num" w:pos="2016"/>
        </w:tabs>
        <w:ind w:left="2016" w:hanging="360"/>
      </w:pPr>
    </w:lvl>
    <w:lvl w:ilvl="4" w:tplc="04050019">
      <w:start w:val="1"/>
      <w:numFmt w:val="decimal"/>
      <w:lvlText w:val="%5."/>
      <w:lvlJc w:val="left"/>
      <w:pPr>
        <w:tabs>
          <w:tab w:val="num" w:pos="2736"/>
        </w:tabs>
        <w:ind w:left="2736" w:hanging="360"/>
      </w:pPr>
    </w:lvl>
    <w:lvl w:ilvl="5" w:tplc="0405001B">
      <w:start w:val="1"/>
      <w:numFmt w:val="decimal"/>
      <w:lvlText w:val="%6."/>
      <w:lvlJc w:val="left"/>
      <w:pPr>
        <w:tabs>
          <w:tab w:val="num" w:pos="3456"/>
        </w:tabs>
        <w:ind w:left="3456" w:hanging="360"/>
      </w:pPr>
    </w:lvl>
    <w:lvl w:ilvl="6" w:tplc="0405000F">
      <w:start w:val="1"/>
      <w:numFmt w:val="decimal"/>
      <w:lvlText w:val="%7."/>
      <w:lvlJc w:val="left"/>
      <w:pPr>
        <w:tabs>
          <w:tab w:val="num" w:pos="4176"/>
        </w:tabs>
        <w:ind w:left="4176" w:hanging="360"/>
      </w:pPr>
    </w:lvl>
    <w:lvl w:ilvl="7" w:tplc="04050019">
      <w:start w:val="1"/>
      <w:numFmt w:val="decimal"/>
      <w:lvlText w:val="%8."/>
      <w:lvlJc w:val="left"/>
      <w:pPr>
        <w:tabs>
          <w:tab w:val="num" w:pos="4896"/>
        </w:tabs>
        <w:ind w:left="4896" w:hanging="360"/>
      </w:pPr>
    </w:lvl>
    <w:lvl w:ilvl="8" w:tplc="0405001B">
      <w:start w:val="1"/>
      <w:numFmt w:val="decimal"/>
      <w:lvlText w:val="%9."/>
      <w:lvlJc w:val="left"/>
      <w:pPr>
        <w:tabs>
          <w:tab w:val="num" w:pos="5616"/>
        </w:tabs>
        <w:ind w:left="5616" w:hanging="360"/>
      </w:pPr>
    </w:lvl>
  </w:abstractNum>
  <w:abstractNum w:abstractNumId="39" w15:restartNumberingAfterBreak="0">
    <w:nsid w:val="747327FA"/>
    <w:multiLevelType w:val="hybridMultilevel"/>
    <w:tmpl w:val="0540D442"/>
    <w:lvl w:ilvl="0" w:tplc="765041E6">
      <w:start w:val="1"/>
      <w:numFmt w:val="upperRoman"/>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83479"/>
    <w:multiLevelType w:val="hybridMultilevel"/>
    <w:tmpl w:val="35DA3C64"/>
    <w:lvl w:ilvl="0" w:tplc="2F2ACA88">
      <w:start w:val="1"/>
      <w:numFmt w:val="decimal"/>
      <w:lvlText w:val="%1."/>
      <w:lvlJc w:val="left"/>
      <w:pPr>
        <w:ind w:left="360" w:hanging="360"/>
      </w:pPr>
      <w:rPr>
        <w:rFonts w:asciiTheme="minorHAnsi" w:hAnsiTheme="minorHAnsi" w:cs="Tahoma"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A240B11"/>
    <w:multiLevelType w:val="multilevel"/>
    <w:tmpl w:val="618A4254"/>
    <w:lvl w:ilvl="0">
      <w:start w:val="1"/>
      <w:numFmt w:val="upperRoman"/>
      <w:lvlText w:val="%1."/>
      <w:lvlJc w:val="left"/>
      <w:pPr>
        <w:ind w:left="284" w:hanging="284"/>
      </w:pPr>
      <w:rPr>
        <w:rFonts w:hint="default"/>
      </w:rPr>
    </w:lvl>
    <w:lvl w:ilvl="1">
      <w:start w:val="1"/>
      <w:numFmt w:val="decimal"/>
      <w:isLgl/>
      <w:lvlText w:val="%1.%2."/>
      <w:lvlJc w:val="left"/>
      <w:pPr>
        <w:ind w:left="641" w:hanging="284"/>
      </w:pPr>
      <w:rPr>
        <w:rFonts w:asciiTheme="minorHAnsi" w:hAnsiTheme="minorHAnsi"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42" w15:restartNumberingAfterBreak="0">
    <w:nsid w:val="7AE56EF5"/>
    <w:multiLevelType w:val="hybridMultilevel"/>
    <w:tmpl w:val="14A43398"/>
    <w:lvl w:ilvl="0" w:tplc="12D284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B93C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5B4D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C2344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26"/>
  </w:num>
  <w:num w:numId="3">
    <w:abstractNumId w:val="23"/>
  </w:num>
  <w:num w:numId="4">
    <w:abstractNumId w:val="44"/>
  </w:num>
  <w:num w:numId="5">
    <w:abstractNumId w:val="13"/>
  </w:num>
  <w:num w:numId="6">
    <w:abstractNumId w:val="12"/>
  </w:num>
  <w:num w:numId="7">
    <w:abstractNumId w:val="45"/>
  </w:num>
  <w:num w:numId="8">
    <w:abstractNumId w:val="37"/>
  </w:num>
  <w:num w:numId="9">
    <w:abstractNumId w:val="39"/>
  </w:num>
  <w:num w:numId="10">
    <w:abstractNumId w:val="10"/>
  </w:num>
  <w:num w:numId="11">
    <w:abstractNumId w:val="19"/>
  </w:num>
  <w:num w:numId="12">
    <w:abstractNumId w:val="40"/>
  </w:num>
  <w:num w:numId="13">
    <w:abstractNumId w:val="32"/>
  </w:num>
  <w:num w:numId="14">
    <w:abstractNumId w:val="16"/>
  </w:num>
  <w:num w:numId="15">
    <w:abstractNumId w:val="42"/>
  </w:num>
  <w:num w:numId="16">
    <w:abstractNumId w:val="3"/>
  </w:num>
  <w:num w:numId="17">
    <w:abstractNumId w:val="33"/>
  </w:num>
  <w:num w:numId="18">
    <w:abstractNumId w:val="0"/>
  </w:num>
  <w:num w:numId="19">
    <w:abstractNumId w:val="18"/>
  </w:num>
  <w:num w:numId="20">
    <w:abstractNumId w:val="9"/>
  </w:num>
  <w:num w:numId="21">
    <w:abstractNumId w:val="30"/>
  </w:num>
  <w:num w:numId="22">
    <w:abstractNumId w:val="5"/>
  </w:num>
  <w:num w:numId="23">
    <w:abstractNumId w:val="27"/>
  </w:num>
  <w:num w:numId="24">
    <w:abstractNumId w:val="20"/>
  </w:num>
  <w:num w:numId="25">
    <w:abstractNumId w:val="15"/>
  </w:num>
  <w:num w:numId="26">
    <w:abstractNumId w:val="2"/>
  </w:num>
  <w:num w:numId="27">
    <w:abstractNumId w:val="28"/>
  </w:num>
  <w:num w:numId="28">
    <w:abstractNumId w:val="17"/>
  </w:num>
  <w:num w:numId="29">
    <w:abstractNumId w:val="35"/>
  </w:num>
  <w:num w:numId="30">
    <w:abstractNumId w:val="4"/>
  </w:num>
  <w:num w:numId="31">
    <w:abstractNumId w:val="7"/>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5"/>
  </w:num>
  <w:num w:numId="37">
    <w:abstractNumId w:val="8"/>
  </w:num>
  <w:num w:numId="38">
    <w:abstractNumId w:val="34"/>
  </w:num>
  <w:num w:numId="39">
    <w:abstractNumId w:val="31"/>
  </w:num>
  <w:num w:numId="40">
    <w:abstractNumId w:val="1"/>
  </w:num>
  <w:num w:numId="41">
    <w:abstractNumId w:val="11"/>
  </w:num>
  <w:num w:numId="42">
    <w:abstractNumId w:val="24"/>
  </w:num>
  <w:num w:numId="43">
    <w:abstractNumId w:val="36"/>
  </w:num>
  <w:num w:numId="44">
    <w:abstractNumId w:val="41"/>
  </w:num>
  <w:num w:numId="45">
    <w:abstractNumId w:val="2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D3"/>
    <w:rsid w:val="0000175C"/>
    <w:rsid w:val="0002358B"/>
    <w:rsid w:val="0003500A"/>
    <w:rsid w:val="00061501"/>
    <w:rsid w:val="000E514E"/>
    <w:rsid w:val="000F2B91"/>
    <w:rsid w:val="0010098C"/>
    <w:rsid w:val="001317AD"/>
    <w:rsid w:val="001374DB"/>
    <w:rsid w:val="00181AA1"/>
    <w:rsid w:val="001A74DA"/>
    <w:rsid w:val="001F241F"/>
    <w:rsid w:val="001F6EF7"/>
    <w:rsid w:val="002101DE"/>
    <w:rsid w:val="002A6A99"/>
    <w:rsid w:val="002D5AE5"/>
    <w:rsid w:val="002E27C2"/>
    <w:rsid w:val="002E7FB6"/>
    <w:rsid w:val="00336FCB"/>
    <w:rsid w:val="00397E15"/>
    <w:rsid w:val="003A1AC8"/>
    <w:rsid w:val="003C10D3"/>
    <w:rsid w:val="004004F2"/>
    <w:rsid w:val="004624A7"/>
    <w:rsid w:val="004724A3"/>
    <w:rsid w:val="004E0BD0"/>
    <w:rsid w:val="004E1838"/>
    <w:rsid w:val="00505466"/>
    <w:rsid w:val="00531013"/>
    <w:rsid w:val="00584DE6"/>
    <w:rsid w:val="00646AE1"/>
    <w:rsid w:val="006863A9"/>
    <w:rsid w:val="006C4717"/>
    <w:rsid w:val="00706EE9"/>
    <w:rsid w:val="0076146D"/>
    <w:rsid w:val="007731CE"/>
    <w:rsid w:val="007C2C50"/>
    <w:rsid w:val="0081734A"/>
    <w:rsid w:val="00827F53"/>
    <w:rsid w:val="008573D8"/>
    <w:rsid w:val="0086157B"/>
    <w:rsid w:val="00863817"/>
    <w:rsid w:val="008E2E0C"/>
    <w:rsid w:val="008F0B2F"/>
    <w:rsid w:val="0095764B"/>
    <w:rsid w:val="0096572A"/>
    <w:rsid w:val="009C1BD7"/>
    <w:rsid w:val="009E3EF6"/>
    <w:rsid w:val="00A20EDA"/>
    <w:rsid w:val="00A335FB"/>
    <w:rsid w:val="00A409E2"/>
    <w:rsid w:val="00A64C07"/>
    <w:rsid w:val="00A75BD3"/>
    <w:rsid w:val="00AC5E28"/>
    <w:rsid w:val="00AD7E7C"/>
    <w:rsid w:val="00AE0B55"/>
    <w:rsid w:val="00AE2517"/>
    <w:rsid w:val="00B072F1"/>
    <w:rsid w:val="00B140E3"/>
    <w:rsid w:val="00B175D1"/>
    <w:rsid w:val="00B3445F"/>
    <w:rsid w:val="00B4620D"/>
    <w:rsid w:val="00B67C10"/>
    <w:rsid w:val="00BA4158"/>
    <w:rsid w:val="00C101C7"/>
    <w:rsid w:val="00C24569"/>
    <w:rsid w:val="00C30BC7"/>
    <w:rsid w:val="00C51A26"/>
    <w:rsid w:val="00C93645"/>
    <w:rsid w:val="00C964DE"/>
    <w:rsid w:val="00CF5DBA"/>
    <w:rsid w:val="00D23E49"/>
    <w:rsid w:val="00D44529"/>
    <w:rsid w:val="00D606F5"/>
    <w:rsid w:val="00D80B63"/>
    <w:rsid w:val="00D815F5"/>
    <w:rsid w:val="00DE1D89"/>
    <w:rsid w:val="00E05829"/>
    <w:rsid w:val="00E27CBB"/>
    <w:rsid w:val="00E762CF"/>
    <w:rsid w:val="00EA63CC"/>
    <w:rsid w:val="00EE6DE3"/>
    <w:rsid w:val="00F11923"/>
    <w:rsid w:val="00F15BDC"/>
    <w:rsid w:val="00FC2764"/>
    <w:rsid w:val="00FC5B6E"/>
    <w:rsid w:val="00FC6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37EB-7687-404D-BFE4-27383922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6">
    <w:name w:val="heading 6"/>
    <w:basedOn w:val="Normln"/>
    <w:next w:val="Normln"/>
    <w:link w:val="Nadpis6Char"/>
    <w:qFormat/>
    <w:rsid w:val="002D5AE5"/>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3C10D3"/>
    <w:rPr>
      <w:b/>
      <w:bCs/>
    </w:rPr>
  </w:style>
  <w:style w:type="paragraph" w:styleId="Odstavecseseznamem">
    <w:name w:val="List Paragraph"/>
    <w:basedOn w:val="Normln"/>
    <w:link w:val="OdstavecseseznamemChar"/>
    <w:uiPriority w:val="34"/>
    <w:qFormat/>
    <w:rsid w:val="00646AE1"/>
    <w:pPr>
      <w:ind w:left="720"/>
      <w:contextualSpacing/>
    </w:pPr>
  </w:style>
  <w:style w:type="paragraph" w:customStyle="1" w:styleId="lnek">
    <w:name w:val="Článek"/>
    <w:basedOn w:val="Normln"/>
    <w:rsid w:val="00181AA1"/>
    <w:pPr>
      <w:numPr>
        <w:numId w:val="18"/>
      </w:numPr>
      <w:suppressAutoHyphens/>
      <w:spacing w:after="0" w:line="240" w:lineRule="auto"/>
    </w:pPr>
    <w:rPr>
      <w:rFonts w:ascii="Times New Roman" w:eastAsia="Times New Roman" w:hAnsi="Times New Roman" w:cs="Times New Roman"/>
      <w:sz w:val="24"/>
      <w:szCs w:val="24"/>
      <w:lang w:eastAsia="zh-CN"/>
    </w:rPr>
  </w:style>
  <w:style w:type="paragraph" w:styleId="Zhlav">
    <w:name w:val="header"/>
    <w:basedOn w:val="Normln"/>
    <w:link w:val="ZhlavChar"/>
    <w:uiPriority w:val="99"/>
    <w:unhideWhenUsed/>
    <w:rsid w:val="00827F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7F53"/>
  </w:style>
  <w:style w:type="paragraph" w:styleId="Zpat">
    <w:name w:val="footer"/>
    <w:basedOn w:val="Normln"/>
    <w:link w:val="ZpatChar"/>
    <w:uiPriority w:val="99"/>
    <w:unhideWhenUsed/>
    <w:rsid w:val="00827F53"/>
    <w:pPr>
      <w:tabs>
        <w:tab w:val="center" w:pos="4536"/>
        <w:tab w:val="right" w:pos="9072"/>
      </w:tabs>
      <w:spacing w:after="0" w:line="240" w:lineRule="auto"/>
    </w:pPr>
  </w:style>
  <w:style w:type="character" w:customStyle="1" w:styleId="ZpatChar">
    <w:name w:val="Zápatí Char"/>
    <w:basedOn w:val="Standardnpsmoodstavce"/>
    <w:link w:val="Zpat"/>
    <w:uiPriority w:val="99"/>
    <w:rsid w:val="00827F53"/>
  </w:style>
  <w:style w:type="paragraph" w:styleId="Textbubliny">
    <w:name w:val="Balloon Text"/>
    <w:basedOn w:val="Normln"/>
    <w:link w:val="TextbublinyChar"/>
    <w:uiPriority w:val="99"/>
    <w:semiHidden/>
    <w:unhideWhenUsed/>
    <w:rsid w:val="007614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46D"/>
    <w:rPr>
      <w:rFonts w:ascii="Segoe UI" w:hAnsi="Segoe UI" w:cs="Segoe UI"/>
      <w:sz w:val="18"/>
      <w:szCs w:val="18"/>
    </w:rPr>
  </w:style>
  <w:style w:type="character" w:customStyle="1" w:styleId="Nadpis6Char">
    <w:name w:val="Nadpis 6 Char"/>
    <w:basedOn w:val="Standardnpsmoodstavce"/>
    <w:link w:val="Nadpis6"/>
    <w:rsid w:val="002D5AE5"/>
    <w:rPr>
      <w:rFonts w:ascii="Times New Roman" w:eastAsia="Times New Roman" w:hAnsi="Times New Roman" w:cs="Times New Roman"/>
      <w:i/>
      <w:iCs/>
      <w:color w:val="FF0000"/>
      <w:sz w:val="24"/>
      <w:szCs w:val="24"/>
      <w:lang w:eastAsia="cs-CZ"/>
    </w:rPr>
  </w:style>
  <w:style w:type="paragraph" w:customStyle="1" w:styleId="xl36">
    <w:name w:val="xl36"/>
    <w:basedOn w:val="Normln"/>
    <w:rsid w:val="002D5AE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Default">
    <w:name w:val="Default"/>
    <w:rsid w:val="00DE1D89"/>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link w:val="Odstavecseseznamem"/>
    <w:uiPriority w:val="34"/>
    <w:rsid w:val="00DE1D89"/>
  </w:style>
  <w:style w:type="paragraph" w:customStyle="1" w:styleId="Smlouva2">
    <w:name w:val="Smlouva2"/>
    <w:basedOn w:val="Normln"/>
    <w:rsid w:val="00D815F5"/>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slo">
    <w:name w:val="Smlouva-číslo"/>
    <w:basedOn w:val="Normln"/>
    <w:uiPriority w:val="99"/>
    <w:rsid w:val="00D815F5"/>
    <w:pPr>
      <w:widowControl w:val="0"/>
      <w:spacing w:before="120" w:after="0" w:line="240" w:lineRule="atLeast"/>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505466"/>
    <w:pPr>
      <w:spacing w:after="0" w:line="360" w:lineRule="auto"/>
      <w:jc w:val="both"/>
    </w:pPr>
    <w:rPr>
      <w:rFonts w:ascii="Arial" w:eastAsia="Times New Roman" w:hAnsi="Arial" w:cs="Arial"/>
      <w:sz w:val="18"/>
      <w:szCs w:val="18"/>
      <w:lang w:eastAsia="cs-CZ"/>
    </w:rPr>
  </w:style>
  <w:style w:type="character" w:customStyle="1" w:styleId="Zkladntext2Char">
    <w:name w:val="Základní text 2 Char"/>
    <w:basedOn w:val="Standardnpsmoodstavce"/>
    <w:link w:val="Zkladntext2"/>
    <w:semiHidden/>
    <w:rsid w:val="00505466"/>
    <w:rPr>
      <w:rFonts w:ascii="Arial" w:eastAsia="Times New Roman" w:hAnsi="Arial" w:cs="Arial"/>
      <w:sz w:val="18"/>
      <w:szCs w:val="18"/>
      <w:lang w:eastAsia="cs-CZ"/>
    </w:rPr>
  </w:style>
  <w:style w:type="table" w:styleId="Mkatabulky">
    <w:name w:val="Table Grid"/>
    <w:basedOn w:val="Normlntabulka"/>
    <w:rsid w:val="005054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2602</Words>
  <Characters>15358</Characters>
  <Application>Microsoft Office Word</Application>
  <DocSecurity>0</DocSecurity>
  <Lines>127</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PKovarik</dc:creator>
  <cp:lastModifiedBy>Eleni Mitroliosová</cp:lastModifiedBy>
  <cp:revision>4</cp:revision>
  <dcterms:created xsi:type="dcterms:W3CDTF">2019-10-29T14:47:00Z</dcterms:created>
  <dcterms:modified xsi:type="dcterms:W3CDTF">2019-11-08T12:23:00Z</dcterms:modified>
</cp:coreProperties>
</file>