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F64" w:rsidRPr="00FE012D" w:rsidRDefault="00841F64">
      <w:pPr>
        <w:pStyle w:val="Nzev"/>
        <w:rPr>
          <w:rFonts w:ascii="Calibri" w:hAnsi="Calibri"/>
        </w:rPr>
      </w:pPr>
      <w:r w:rsidRPr="00FE012D">
        <w:rPr>
          <w:rFonts w:ascii="Calibri" w:hAnsi="Calibri"/>
        </w:rPr>
        <w:t>Příkazní  smlouva</w:t>
      </w:r>
    </w:p>
    <w:p w:rsidR="00841F64" w:rsidRPr="00FE012D" w:rsidRDefault="00841F64">
      <w:pPr>
        <w:pStyle w:val="Nzev"/>
        <w:rPr>
          <w:rFonts w:ascii="Calibri" w:hAnsi="Calibri"/>
          <w:sz w:val="20"/>
        </w:rPr>
      </w:pPr>
      <w:r w:rsidRPr="00FE012D">
        <w:rPr>
          <w:rFonts w:ascii="Calibri" w:hAnsi="Calibri"/>
          <w:sz w:val="20"/>
        </w:rPr>
        <w:t xml:space="preserve">č. </w:t>
      </w:r>
      <w:r w:rsidR="006B0A5F">
        <w:rPr>
          <w:rFonts w:ascii="Calibri" w:hAnsi="Calibri"/>
          <w:sz w:val="20"/>
        </w:rPr>
        <w:t>7</w:t>
      </w:r>
      <w:r w:rsidR="00903A74">
        <w:rPr>
          <w:rFonts w:ascii="Calibri" w:hAnsi="Calibri"/>
          <w:sz w:val="20"/>
        </w:rPr>
        <w:t>8</w:t>
      </w:r>
      <w:r w:rsidR="006B0A5F">
        <w:rPr>
          <w:rFonts w:ascii="Calibri" w:hAnsi="Calibri"/>
          <w:sz w:val="20"/>
        </w:rPr>
        <w:t>9</w:t>
      </w:r>
      <w:r w:rsidRPr="00FE012D">
        <w:rPr>
          <w:rFonts w:ascii="Calibri" w:hAnsi="Calibri"/>
          <w:sz w:val="20"/>
        </w:rPr>
        <w:t>/KAM/201</w:t>
      </w:r>
      <w:r w:rsidR="00A70901">
        <w:rPr>
          <w:rFonts w:ascii="Calibri" w:hAnsi="Calibri"/>
          <w:sz w:val="20"/>
        </w:rPr>
        <w:t>6</w:t>
      </w:r>
    </w:p>
    <w:p w:rsidR="00841F64" w:rsidRPr="00FE012D" w:rsidRDefault="00841F64" w:rsidP="00FE012D">
      <w:pPr>
        <w:pBdr>
          <w:bottom w:val="single" w:sz="4" w:space="1" w:color="auto"/>
        </w:pBdr>
        <w:jc w:val="center"/>
        <w:rPr>
          <w:rFonts w:ascii="Calibri" w:hAnsi="Calibri" w:cs="Tahoma"/>
          <w:sz w:val="22"/>
          <w:szCs w:val="22"/>
        </w:rPr>
      </w:pPr>
      <w:r w:rsidRPr="00FE012D">
        <w:rPr>
          <w:rFonts w:ascii="Calibri" w:hAnsi="Calibri" w:cs="Tahoma"/>
          <w:sz w:val="22"/>
          <w:szCs w:val="22"/>
        </w:rPr>
        <w:t xml:space="preserve">uzavřená podle § </w:t>
      </w:r>
      <w:smartTag w:uri="urn:schemas-microsoft-com:office:smarttags" w:element="metricconverter">
        <w:smartTagPr>
          <w:attr w:name="ProductID" w:val="2430 a"/>
        </w:smartTagPr>
        <w:r w:rsidRPr="00FE012D">
          <w:rPr>
            <w:rFonts w:ascii="Calibri" w:hAnsi="Calibri" w:cs="Tahoma"/>
            <w:sz w:val="22"/>
            <w:szCs w:val="22"/>
          </w:rPr>
          <w:t>2430 a</w:t>
        </w:r>
      </w:smartTag>
      <w:r w:rsidRPr="00FE012D">
        <w:rPr>
          <w:rFonts w:ascii="Calibri" w:hAnsi="Calibri" w:cs="Tahoma"/>
          <w:sz w:val="22"/>
          <w:szCs w:val="22"/>
        </w:rPr>
        <w:t xml:space="preserve"> </w:t>
      </w:r>
      <w:proofErr w:type="spellStart"/>
      <w:r w:rsidRPr="00FE012D">
        <w:rPr>
          <w:rFonts w:ascii="Calibri" w:hAnsi="Calibri" w:cs="Tahoma"/>
          <w:sz w:val="22"/>
          <w:szCs w:val="22"/>
        </w:rPr>
        <w:t>násl</w:t>
      </w:r>
      <w:proofErr w:type="spellEnd"/>
      <w:r w:rsidRPr="00FE012D">
        <w:rPr>
          <w:rFonts w:ascii="Calibri" w:hAnsi="Calibri" w:cs="Tahoma"/>
          <w:sz w:val="22"/>
          <w:szCs w:val="22"/>
        </w:rPr>
        <w:t xml:space="preserve">. zákona č. 89/2012 Sb., občanský zákoník, v platném znění </w:t>
      </w:r>
    </w:p>
    <w:p w:rsidR="00841F64" w:rsidRPr="00EC5098" w:rsidRDefault="00841F64">
      <w:pPr>
        <w:jc w:val="center"/>
        <w:rPr>
          <w:rFonts w:ascii="Calibri" w:hAnsi="Calibri"/>
        </w:rPr>
      </w:pPr>
    </w:p>
    <w:p w:rsidR="00841F64" w:rsidRPr="00EC5098" w:rsidRDefault="00841F64">
      <w:pPr>
        <w:pStyle w:val="Nadpis1"/>
        <w:rPr>
          <w:rFonts w:ascii="Calibri" w:hAnsi="Calibri"/>
        </w:rPr>
      </w:pPr>
      <w:r w:rsidRPr="00EC5098">
        <w:rPr>
          <w:rFonts w:ascii="Calibri" w:hAnsi="Calibri"/>
        </w:rPr>
        <w:t xml:space="preserve">I. </w:t>
      </w:r>
      <w:r w:rsidRPr="00EC5098">
        <w:rPr>
          <w:rFonts w:ascii="Calibri" w:hAnsi="Calibri"/>
        </w:rPr>
        <w:tab/>
        <w:t>Smluvní strany</w:t>
      </w:r>
    </w:p>
    <w:p w:rsidR="00841F64" w:rsidRPr="00EC5098" w:rsidRDefault="00841F64">
      <w:pPr>
        <w:rPr>
          <w:rFonts w:ascii="Calibri" w:hAnsi="Calibri"/>
        </w:rPr>
      </w:pPr>
    </w:p>
    <w:p w:rsidR="00FE012D" w:rsidRPr="00A70901" w:rsidRDefault="00841F64" w:rsidP="00FE012D">
      <w:pPr>
        <w:rPr>
          <w:rFonts w:asciiTheme="minorHAnsi" w:hAnsiTheme="minorHAnsi"/>
        </w:rPr>
      </w:pPr>
      <w:r w:rsidRPr="000D6702">
        <w:rPr>
          <w:rFonts w:ascii="Calibri" w:hAnsi="Calibri" w:cs="Arial"/>
          <w:sz w:val="22"/>
          <w:szCs w:val="22"/>
        </w:rPr>
        <w:t>1.1.</w:t>
      </w:r>
      <w:r w:rsidRPr="000D6702">
        <w:rPr>
          <w:rFonts w:ascii="Calibri" w:hAnsi="Calibri" w:cs="Arial"/>
          <w:b/>
          <w:sz w:val="22"/>
          <w:szCs w:val="22"/>
        </w:rPr>
        <w:t xml:space="preserve"> </w:t>
      </w:r>
      <w:r w:rsidRPr="000D6702">
        <w:rPr>
          <w:rFonts w:ascii="Calibri" w:hAnsi="Calibri" w:cs="Arial"/>
          <w:b/>
          <w:sz w:val="22"/>
          <w:szCs w:val="22"/>
        </w:rPr>
        <w:tab/>
      </w:r>
      <w:r w:rsidRPr="00FE012D">
        <w:rPr>
          <w:rFonts w:ascii="Calibri" w:hAnsi="Calibri" w:cs="Arial"/>
          <w:b/>
          <w:sz w:val="22"/>
          <w:szCs w:val="22"/>
        </w:rPr>
        <w:t>Příkazce:</w:t>
      </w:r>
      <w:r w:rsidRPr="00FE012D">
        <w:rPr>
          <w:rFonts w:ascii="Calibri" w:hAnsi="Calibri" w:cs="Arial"/>
          <w:b/>
          <w:sz w:val="22"/>
          <w:szCs w:val="22"/>
        </w:rPr>
        <w:tab/>
      </w:r>
      <w:r w:rsidRPr="00FE012D">
        <w:rPr>
          <w:rFonts w:ascii="Calibri" w:hAnsi="Calibri" w:cs="Arial"/>
          <w:b/>
          <w:sz w:val="22"/>
          <w:szCs w:val="22"/>
        </w:rPr>
        <w:tab/>
      </w:r>
      <w:r w:rsidRPr="00FE012D">
        <w:rPr>
          <w:rFonts w:ascii="Calibri" w:hAnsi="Calibri" w:cs="Arial"/>
          <w:b/>
          <w:sz w:val="22"/>
          <w:szCs w:val="22"/>
        </w:rPr>
        <w:tab/>
      </w:r>
      <w:r w:rsidRPr="00FE012D">
        <w:rPr>
          <w:rFonts w:ascii="Calibri" w:hAnsi="Calibri" w:cs="Arial"/>
          <w:b/>
          <w:sz w:val="22"/>
          <w:szCs w:val="22"/>
        </w:rPr>
        <w:tab/>
      </w:r>
      <w:r w:rsidRPr="00FE012D">
        <w:rPr>
          <w:rFonts w:asciiTheme="minorHAnsi" w:hAnsiTheme="minorHAnsi"/>
          <w:b/>
          <w:sz w:val="22"/>
          <w:szCs w:val="22"/>
        </w:rPr>
        <w:t>UNIVERZITA KARLOVA V PRAZE</w:t>
      </w:r>
      <w:r w:rsidRPr="00FE012D">
        <w:rPr>
          <w:rFonts w:asciiTheme="minorHAnsi" w:hAnsiTheme="minorHAnsi"/>
          <w:sz w:val="22"/>
          <w:szCs w:val="22"/>
        </w:rPr>
        <w:tab/>
      </w:r>
      <w:r w:rsidRPr="00FE012D">
        <w:rPr>
          <w:rFonts w:asciiTheme="minorHAnsi" w:hAnsiTheme="minorHAnsi"/>
          <w:sz w:val="22"/>
          <w:szCs w:val="22"/>
        </w:rPr>
        <w:tab/>
      </w:r>
      <w:r w:rsidRPr="00FE012D">
        <w:rPr>
          <w:rFonts w:asciiTheme="minorHAnsi" w:hAnsiTheme="minorHAnsi"/>
          <w:sz w:val="22"/>
          <w:szCs w:val="22"/>
        </w:rPr>
        <w:tab/>
      </w:r>
      <w:r w:rsidRPr="00FE012D">
        <w:rPr>
          <w:rFonts w:asciiTheme="minorHAnsi" w:hAnsiTheme="minorHAnsi"/>
          <w:sz w:val="22"/>
          <w:szCs w:val="22"/>
        </w:rPr>
        <w:tab/>
      </w:r>
      <w:r w:rsidRPr="00FE012D">
        <w:rPr>
          <w:rFonts w:asciiTheme="minorHAnsi" w:hAnsiTheme="minorHAnsi"/>
          <w:sz w:val="22"/>
          <w:szCs w:val="22"/>
        </w:rPr>
        <w:tab/>
      </w:r>
      <w:r w:rsidR="00FE012D">
        <w:rPr>
          <w:rFonts w:asciiTheme="minorHAnsi" w:hAnsiTheme="minorHAnsi"/>
          <w:sz w:val="22"/>
          <w:szCs w:val="22"/>
        </w:rPr>
        <w:tab/>
      </w:r>
      <w:r w:rsidR="00FE012D">
        <w:rPr>
          <w:rFonts w:asciiTheme="minorHAnsi" w:hAnsiTheme="minorHAnsi"/>
          <w:sz w:val="22"/>
          <w:szCs w:val="22"/>
        </w:rPr>
        <w:tab/>
      </w:r>
      <w:r w:rsidR="00FE012D">
        <w:rPr>
          <w:rFonts w:asciiTheme="minorHAnsi" w:hAnsiTheme="minorHAnsi"/>
          <w:sz w:val="22"/>
          <w:szCs w:val="22"/>
        </w:rPr>
        <w:tab/>
      </w:r>
      <w:r w:rsidR="00AF6538" w:rsidRPr="00A70901">
        <w:rPr>
          <w:rFonts w:asciiTheme="minorHAnsi" w:hAnsiTheme="minorHAnsi"/>
        </w:rPr>
        <w:t>1</w:t>
      </w:r>
      <w:r w:rsidR="00FE012D" w:rsidRPr="00A70901">
        <w:rPr>
          <w:rFonts w:asciiTheme="minorHAnsi" w:hAnsiTheme="minorHAnsi"/>
        </w:rPr>
        <w:t>16 36 Praha 1, Ovocný trh 5</w:t>
      </w:r>
    </w:p>
    <w:p w:rsidR="00A70901" w:rsidRDefault="00841F64" w:rsidP="000D6702">
      <w:pPr>
        <w:pStyle w:val="Zkladntext"/>
        <w:tabs>
          <w:tab w:val="left" w:pos="709"/>
          <w:tab w:val="left" w:pos="1134"/>
          <w:tab w:val="left" w:pos="1701"/>
          <w:tab w:val="left" w:pos="2268"/>
          <w:tab w:val="left" w:pos="2552"/>
          <w:tab w:val="left" w:pos="3402"/>
          <w:tab w:val="left" w:pos="3969"/>
          <w:tab w:val="left" w:pos="4536"/>
          <w:tab w:val="left" w:pos="5103"/>
          <w:tab w:val="left" w:pos="5670"/>
          <w:tab w:val="left" w:pos="6237"/>
          <w:tab w:val="left" w:pos="6804"/>
          <w:tab w:val="left" w:pos="7371"/>
          <w:tab w:val="left" w:pos="7938"/>
          <w:tab w:val="left" w:pos="8505"/>
        </w:tabs>
        <w:rPr>
          <w:rFonts w:ascii="Calibri" w:hAnsi="Calibri" w:cs="Arial"/>
          <w:sz w:val="20"/>
        </w:rPr>
      </w:pPr>
      <w:r w:rsidRPr="00903A74">
        <w:rPr>
          <w:rFonts w:ascii="Calibri" w:hAnsi="Calibri" w:cs="Arial"/>
          <w:sz w:val="20"/>
        </w:rPr>
        <w:tab/>
      </w:r>
    </w:p>
    <w:p w:rsidR="00841F64" w:rsidRPr="00903A74" w:rsidRDefault="00A70901" w:rsidP="000D6702">
      <w:pPr>
        <w:pStyle w:val="Zkladntext"/>
        <w:tabs>
          <w:tab w:val="left" w:pos="709"/>
          <w:tab w:val="left" w:pos="1134"/>
          <w:tab w:val="left" w:pos="1701"/>
          <w:tab w:val="left" w:pos="2268"/>
          <w:tab w:val="left" w:pos="2552"/>
          <w:tab w:val="left" w:pos="3402"/>
          <w:tab w:val="left" w:pos="3969"/>
          <w:tab w:val="left" w:pos="4536"/>
          <w:tab w:val="left" w:pos="5103"/>
          <w:tab w:val="left" w:pos="5670"/>
          <w:tab w:val="left" w:pos="6237"/>
          <w:tab w:val="left" w:pos="6804"/>
          <w:tab w:val="left" w:pos="7371"/>
          <w:tab w:val="left" w:pos="7938"/>
          <w:tab w:val="left" w:pos="8505"/>
        </w:tabs>
        <w:rPr>
          <w:rFonts w:ascii="Calibri" w:hAnsi="Calibri" w:cs="Arial"/>
          <w:sz w:val="20"/>
        </w:rPr>
      </w:pPr>
      <w:r>
        <w:rPr>
          <w:rFonts w:ascii="Calibri" w:hAnsi="Calibri" w:cs="Arial"/>
          <w:sz w:val="20"/>
        </w:rPr>
        <w:tab/>
      </w:r>
      <w:r w:rsidR="00841F64" w:rsidRPr="00903A74">
        <w:rPr>
          <w:rFonts w:ascii="Calibri" w:hAnsi="Calibri" w:cs="Arial"/>
          <w:sz w:val="20"/>
        </w:rPr>
        <w:t>IČ</w:t>
      </w:r>
      <w:r w:rsidR="00903A74">
        <w:rPr>
          <w:rFonts w:ascii="Calibri" w:hAnsi="Calibri" w:cs="Arial"/>
          <w:sz w:val="20"/>
        </w:rPr>
        <w:t xml:space="preserve"> / DIČ</w:t>
      </w:r>
      <w:r w:rsidR="00841F64" w:rsidRPr="00903A74">
        <w:rPr>
          <w:rFonts w:ascii="Calibri" w:hAnsi="Calibri" w:cs="Arial"/>
          <w:sz w:val="20"/>
        </w:rPr>
        <w:t>:</w:t>
      </w:r>
      <w:r w:rsidR="00841F64" w:rsidRPr="00903A74">
        <w:rPr>
          <w:rFonts w:ascii="Calibri" w:hAnsi="Calibri" w:cs="Arial"/>
          <w:sz w:val="20"/>
        </w:rPr>
        <w:tab/>
      </w:r>
      <w:r w:rsidR="00841F64" w:rsidRPr="00903A74">
        <w:rPr>
          <w:rFonts w:ascii="Calibri" w:hAnsi="Calibri" w:cs="Arial"/>
          <w:sz w:val="20"/>
        </w:rPr>
        <w:tab/>
      </w:r>
      <w:r w:rsidR="00841F64" w:rsidRPr="00903A74">
        <w:rPr>
          <w:rFonts w:ascii="Calibri" w:hAnsi="Calibri" w:cs="Arial"/>
          <w:sz w:val="20"/>
        </w:rPr>
        <w:tab/>
      </w:r>
      <w:r w:rsidR="00841F64" w:rsidRPr="00903A74">
        <w:rPr>
          <w:rFonts w:ascii="Calibri" w:hAnsi="Calibri" w:cs="Arial"/>
          <w:sz w:val="20"/>
        </w:rPr>
        <w:tab/>
        <w:t xml:space="preserve">  </w:t>
      </w:r>
      <w:r w:rsidR="00841F64" w:rsidRPr="00903A74">
        <w:rPr>
          <w:rFonts w:ascii="Calibri" w:hAnsi="Calibri" w:cs="Arial"/>
          <w:sz w:val="20"/>
        </w:rPr>
        <w:tab/>
        <w:t xml:space="preserve">     </w:t>
      </w:r>
      <w:r>
        <w:rPr>
          <w:rFonts w:ascii="Calibri" w:hAnsi="Calibri" w:cs="Arial"/>
          <w:sz w:val="20"/>
        </w:rPr>
        <w:t xml:space="preserve"> </w:t>
      </w:r>
      <w:r w:rsidR="00841F64" w:rsidRPr="00903A74">
        <w:rPr>
          <w:rFonts w:ascii="Calibri" w:hAnsi="Calibri" w:cs="Arial"/>
          <w:sz w:val="20"/>
        </w:rPr>
        <w:t>00216208</w:t>
      </w:r>
      <w:r w:rsidR="00903A74">
        <w:rPr>
          <w:rFonts w:ascii="Calibri" w:hAnsi="Calibri" w:cs="Arial"/>
          <w:sz w:val="20"/>
        </w:rPr>
        <w:t xml:space="preserve"> / </w:t>
      </w:r>
      <w:r w:rsidR="00841F64" w:rsidRPr="00903A74">
        <w:rPr>
          <w:rFonts w:ascii="Calibri" w:hAnsi="Calibri" w:cs="Arial"/>
          <w:sz w:val="20"/>
        </w:rPr>
        <w:t>CZ00216208</w:t>
      </w:r>
      <w:r w:rsidR="00841F64" w:rsidRPr="00903A74">
        <w:rPr>
          <w:rFonts w:ascii="Calibri" w:hAnsi="Calibri" w:cs="Arial"/>
          <w:sz w:val="20"/>
        </w:rPr>
        <w:tab/>
      </w:r>
    </w:p>
    <w:p w:rsidR="00841F64" w:rsidRPr="00903A74" w:rsidRDefault="00841F64" w:rsidP="000D6702">
      <w:pPr>
        <w:ind w:firstLine="708"/>
        <w:jc w:val="both"/>
        <w:rPr>
          <w:rFonts w:ascii="Calibri" w:hAnsi="Calibri" w:cs="Arial"/>
        </w:rPr>
      </w:pPr>
      <w:r w:rsidRPr="00903A74">
        <w:rPr>
          <w:rFonts w:ascii="Calibri" w:hAnsi="Calibri" w:cs="Arial"/>
        </w:rPr>
        <w:t xml:space="preserve">Jednající dle statutu svou pověřenou </w:t>
      </w:r>
    </w:p>
    <w:p w:rsidR="00841F64" w:rsidRPr="00FE012D" w:rsidRDefault="00841F64" w:rsidP="00947D0F">
      <w:pPr>
        <w:ind w:firstLine="708"/>
        <w:jc w:val="both"/>
        <w:rPr>
          <w:rFonts w:ascii="Calibri" w:hAnsi="Calibri" w:cs="Arial"/>
          <w:b/>
          <w:caps/>
          <w:sz w:val="22"/>
          <w:szCs w:val="22"/>
        </w:rPr>
      </w:pPr>
      <w:r w:rsidRPr="00903A74">
        <w:rPr>
          <w:rFonts w:ascii="Calibri" w:hAnsi="Calibri" w:cs="Arial"/>
        </w:rPr>
        <w:t>součástí:</w:t>
      </w:r>
      <w:r w:rsidRPr="00903A74">
        <w:rPr>
          <w:rFonts w:ascii="Calibri" w:hAnsi="Calibri" w:cs="Arial"/>
        </w:rPr>
        <w:tab/>
      </w:r>
      <w:r w:rsidRPr="00FE012D">
        <w:rPr>
          <w:rFonts w:ascii="Calibri" w:hAnsi="Calibri" w:cs="Arial"/>
          <w:sz w:val="22"/>
          <w:szCs w:val="22"/>
        </w:rPr>
        <w:tab/>
      </w:r>
      <w:r w:rsidRPr="00FE012D">
        <w:rPr>
          <w:rFonts w:ascii="Calibri" w:hAnsi="Calibri" w:cs="Arial"/>
          <w:sz w:val="22"/>
          <w:szCs w:val="22"/>
        </w:rPr>
        <w:tab/>
      </w:r>
      <w:r w:rsidRPr="00FE012D">
        <w:rPr>
          <w:rFonts w:ascii="Calibri" w:hAnsi="Calibri" w:cs="Arial"/>
          <w:sz w:val="22"/>
          <w:szCs w:val="22"/>
        </w:rPr>
        <w:tab/>
      </w:r>
      <w:r w:rsidRPr="00FE012D">
        <w:rPr>
          <w:rFonts w:ascii="Calibri" w:hAnsi="Calibri" w:cs="Arial"/>
          <w:b/>
          <w:caps/>
          <w:sz w:val="22"/>
          <w:szCs w:val="22"/>
        </w:rPr>
        <w:t>Koleje a menzy</w:t>
      </w:r>
    </w:p>
    <w:p w:rsidR="00841F64" w:rsidRPr="00903A74" w:rsidRDefault="00841F64" w:rsidP="000D6702">
      <w:pPr>
        <w:ind w:firstLine="708"/>
        <w:jc w:val="both"/>
        <w:rPr>
          <w:rFonts w:ascii="Calibri" w:hAnsi="Calibri" w:cs="Arial"/>
        </w:rPr>
      </w:pPr>
      <w:r w:rsidRPr="00903A74">
        <w:rPr>
          <w:rFonts w:ascii="Calibri" w:hAnsi="Calibri" w:cs="Arial"/>
        </w:rPr>
        <w:t>Se sídlem:</w:t>
      </w:r>
      <w:r w:rsidRPr="00903A74">
        <w:rPr>
          <w:rFonts w:ascii="Calibri" w:hAnsi="Calibri" w:cs="Arial"/>
        </w:rPr>
        <w:tab/>
      </w:r>
      <w:r w:rsidRPr="00903A74">
        <w:rPr>
          <w:rFonts w:ascii="Calibri" w:hAnsi="Calibri" w:cs="Arial"/>
        </w:rPr>
        <w:tab/>
      </w:r>
      <w:r w:rsidRPr="00903A74">
        <w:rPr>
          <w:rFonts w:ascii="Calibri" w:hAnsi="Calibri" w:cs="Arial"/>
        </w:rPr>
        <w:tab/>
      </w:r>
      <w:r w:rsidRPr="00903A74">
        <w:rPr>
          <w:rFonts w:ascii="Calibri" w:hAnsi="Calibri" w:cs="Arial"/>
        </w:rPr>
        <w:tab/>
      </w:r>
      <w:r w:rsidR="00FE012D" w:rsidRPr="00903A74">
        <w:rPr>
          <w:rFonts w:ascii="Calibri" w:hAnsi="Calibri" w:cs="Arial"/>
        </w:rPr>
        <w:t>116 43 Praha 1, Voršilská 1</w:t>
      </w:r>
      <w:r w:rsidRPr="00903A74">
        <w:rPr>
          <w:rFonts w:ascii="Calibri" w:hAnsi="Calibri" w:cs="Arial"/>
        </w:rPr>
        <w:t xml:space="preserve"> </w:t>
      </w:r>
    </w:p>
    <w:p w:rsidR="00841F64" w:rsidRPr="00903A74" w:rsidRDefault="00841F64" w:rsidP="000D6702">
      <w:pPr>
        <w:ind w:firstLine="708"/>
        <w:rPr>
          <w:rFonts w:ascii="Calibri" w:hAnsi="Calibri"/>
        </w:rPr>
      </w:pPr>
      <w:r w:rsidRPr="00903A74">
        <w:rPr>
          <w:rFonts w:ascii="Calibri" w:hAnsi="Calibri" w:cs="Arial"/>
        </w:rPr>
        <w:t>Zastoupené:</w:t>
      </w:r>
      <w:r w:rsidRPr="00903A74">
        <w:rPr>
          <w:rFonts w:ascii="Calibri" w:hAnsi="Calibri" w:cs="Arial"/>
        </w:rPr>
        <w:tab/>
      </w:r>
      <w:r w:rsidRPr="00903A74">
        <w:rPr>
          <w:rFonts w:ascii="Calibri" w:hAnsi="Calibri" w:cs="Arial"/>
        </w:rPr>
        <w:tab/>
      </w:r>
      <w:r w:rsidRPr="00903A74">
        <w:rPr>
          <w:rFonts w:ascii="Calibri" w:hAnsi="Calibri" w:cs="Arial"/>
        </w:rPr>
        <w:tab/>
      </w:r>
      <w:r w:rsidRPr="00903A74">
        <w:rPr>
          <w:rFonts w:ascii="Calibri" w:hAnsi="Calibri" w:cs="Arial"/>
        </w:rPr>
        <w:tab/>
        <w:t>Ing. Jiří M a c o u n  ředi</w:t>
      </w:r>
      <w:r w:rsidRPr="00903A74">
        <w:rPr>
          <w:rFonts w:ascii="Calibri" w:hAnsi="Calibri"/>
        </w:rPr>
        <w:t>tel Kolejí a menz UK</w:t>
      </w:r>
    </w:p>
    <w:p w:rsidR="00841F64" w:rsidRPr="00903A74" w:rsidRDefault="00841F64" w:rsidP="000D6702">
      <w:pPr>
        <w:rPr>
          <w:rFonts w:ascii="Calibri" w:hAnsi="Calibri"/>
        </w:rPr>
      </w:pPr>
    </w:p>
    <w:p w:rsidR="00841F64" w:rsidRPr="00903A74" w:rsidRDefault="00841F64" w:rsidP="000D6702">
      <w:pPr>
        <w:ind w:left="708"/>
        <w:jc w:val="both"/>
        <w:rPr>
          <w:rFonts w:ascii="Calibri" w:hAnsi="Calibri"/>
        </w:rPr>
      </w:pPr>
      <w:r w:rsidRPr="00903A74">
        <w:rPr>
          <w:rFonts w:ascii="Calibri" w:hAnsi="Calibri"/>
        </w:rPr>
        <w:t xml:space="preserve">Registrace - Univerzita Karlova v Praze, zřízená zákonem č. 111/1998 Sb., o vysokých školách a o změně a doplnění dalších zákonů (zákon o vysokých školách), ve znění pozdějších předpisů se  nezapisuje se do obchodního rejstříku. </w:t>
      </w:r>
    </w:p>
    <w:p w:rsidR="00FE012D" w:rsidRPr="00903A74" w:rsidRDefault="00FE012D" w:rsidP="000D6702">
      <w:pPr>
        <w:ind w:left="708"/>
        <w:jc w:val="both"/>
        <w:rPr>
          <w:rFonts w:ascii="Calibri" w:hAnsi="Calibri" w:cs="Arial"/>
        </w:rPr>
      </w:pPr>
    </w:p>
    <w:p w:rsidR="00841F64" w:rsidRPr="00903A74" w:rsidRDefault="00841F64" w:rsidP="000F51C4">
      <w:pPr>
        <w:pStyle w:val="Zhlav"/>
        <w:tabs>
          <w:tab w:val="clear" w:pos="4153"/>
          <w:tab w:val="clear" w:pos="8306"/>
        </w:tabs>
        <w:rPr>
          <w:rFonts w:ascii="Calibri" w:hAnsi="Calibri" w:cs="Arial"/>
          <w:sz w:val="20"/>
        </w:rPr>
      </w:pPr>
      <w:r w:rsidRPr="00903A74">
        <w:rPr>
          <w:rFonts w:ascii="Calibri" w:hAnsi="Calibri" w:cs="Arial"/>
          <w:sz w:val="20"/>
        </w:rPr>
        <w:tab/>
        <w:t>Zástupce pověřený jednáním</w:t>
      </w:r>
    </w:p>
    <w:p w:rsidR="00841F64" w:rsidRPr="00903A74" w:rsidRDefault="00841F64" w:rsidP="000F51C4">
      <w:pPr>
        <w:pStyle w:val="Zhlav"/>
        <w:tabs>
          <w:tab w:val="clear" w:pos="4153"/>
          <w:tab w:val="clear" w:pos="8306"/>
        </w:tabs>
        <w:rPr>
          <w:rFonts w:ascii="Calibri" w:hAnsi="Calibri" w:cs="Arial"/>
          <w:sz w:val="20"/>
        </w:rPr>
      </w:pPr>
      <w:r w:rsidRPr="00903A74">
        <w:rPr>
          <w:rFonts w:ascii="Calibri" w:hAnsi="Calibri" w:cs="Arial"/>
          <w:sz w:val="20"/>
        </w:rPr>
        <w:tab/>
        <w:t>ve věcech technických a smluvních:</w:t>
      </w:r>
      <w:r w:rsidRPr="00903A74">
        <w:rPr>
          <w:rFonts w:ascii="Calibri" w:hAnsi="Calibri" w:cs="Arial"/>
          <w:sz w:val="20"/>
        </w:rPr>
        <w:tab/>
        <w:t>Ing. Jaroslav Jandus</w:t>
      </w:r>
    </w:p>
    <w:p w:rsidR="00903A74" w:rsidRPr="00903A74" w:rsidRDefault="00841F64" w:rsidP="00903A74">
      <w:pPr>
        <w:rPr>
          <w:rFonts w:asciiTheme="minorHAnsi" w:hAnsiTheme="minorHAnsi"/>
        </w:rPr>
      </w:pPr>
      <w:r w:rsidRPr="00903A74">
        <w:rPr>
          <w:rFonts w:asciiTheme="minorHAnsi" w:hAnsiTheme="minorHAnsi" w:cs="Arial"/>
        </w:rPr>
        <w:tab/>
      </w:r>
      <w:r w:rsidR="00903A74" w:rsidRPr="00903A74">
        <w:rPr>
          <w:rFonts w:asciiTheme="minorHAnsi" w:hAnsiTheme="minorHAnsi"/>
        </w:rPr>
        <w:t>Bankovní spojení:</w:t>
      </w:r>
      <w:r w:rsidR="00903A74">
        <w:rPr>
          <w:rFonts w:asciiTheme="minorHAnsi" w:hAnsiTheme="minorHAnsi"/>
        </w:rPr>
        <w:tab/>
      </w:r>
      <w:r w:rsidR="00903A74" w:rsidRPr="00903A74">
        <w:rPr>
          <w:rFonts w:asciiTheme="minorHAnsi" w:hAnsiTheme="minorHAnsi"/>
        </w:rPr>
        <w:tab/>
      </w:r>
      <w:r w:rsidR="00903A74" w:rsidRPr="00903A74">
        <w:rPr>
          <w:rFonts w:asciiTheme="minorHAnsi" w:hAnsiTheme="minorHAnsi"/>
        </w:rPr>
        <w:tab/>
        <w:t>Česká spořitelna, a.s. Praha 4</w:t>
      </w:r>
    </w:p>
    <w:p w:rsidR="00903A74" w:rsidRPr="001A6451" w:rsidRDefault="00903A74" w:rsidP="00903A74">
      <w:pPr>
        <w:ind w:firstLine="708"/>
        <w:rPr>
          <w:rFonts w:ascii="Arial Narrow" w:hAnsi="Arial Narrow"/>
          <w:sz w:val="22"/>
        </w:rPr>
      </w:pPr>
      <w:r w:rsidRPr="00903A74">
        <w:rPr>
          <w:rFonts w:asciiTheme="minorHAnsi" w:hAnsiTheme="minorHAnsi"/>
        </w:rPr>
        <w:t>Číslo účtu:</w:t>
      </w:r>
      <w:r w:rsidRPr="00903A74">
        <w:rPr>
          <w:rFonts w:asciiTheme="minorHAnsi" w:hAnsiTheme="minorHAnsi"/>
        </w:rPr>
        <w:tab/>
      </w:r>
      <w:r w:rsidRPr="00903A74">
        <w:rPr>
          <w:rFonts w:asciiTheme="minorHAnsi" w:hAnsiTheme="minorHAnsi"/>
        </w:rPr>
        <w:tab/>
      </w:r>
      <w:r>
        <w:rPr>
          <w:rFonts w:asciiTheme="minorHAnsi" w:hAnsiTheme="minorHAnsi"/>
        </w:rPr>
        <w:tab/>
      </w:r>
      <w:r w:rsidRPr="00903A74">
        <w:rPr>
          <w:rFonts w:asciiTheme="minorHAnsi" w:hAnsiTheme="minorHAnsi"/>
        </w:rPr>
        <w:tab/>
        <w:t>3093939319/0800</w:t>
      </w:r>
    </w:p>
    <w:p w:rsidR="00841F64" w:rsidRPr="00EC5098" w:rsidRDefault="00841F64">
      <w:pPr>
        <w:pStyle w:val="Zhlav"/>
        <w:tabs>
          <w:tab w:val="clear" w:pos="4153"/>
          <w:tab w:val="clear" w:pos="8306"/>
        </w:tabs>
        <w:rPr>
          <w:rFonts w:ascii="Calibri" w:hAnsi="Calibri"/>
          <w:sz w:val="20"/>
        </w:rPr>
      </w:pPr>
      <w:r w:rsidRPr="00FE012D">
        <w:rPr>
          <w:rFonts w:ascii="Calibri" w:hAnsi="Calibri"/>
          <w:sz w:val="20"/>
        </w:rPr>
        <w:tab/>
        <w:t xml:space="preserve">(dále jen </w:t>
      </w:r>
      <w:r w:rsidRPr="00FE012D">
        <w:rPr>
          <w:rFonts w:ascii="Calibri" w:hAnsi="Calibri"/>
          <w:b/>
          <w:i/>
          <w:sz w:val="20"/>
        </w:rPr>
        <w:t>„Příkazce</w:t>
      </w:r>
      <w:r w:rsidRPr="00FE012D">
        <w:rPr>
          <w:rFonts w:ascii="Calibri" w:hAnsi="Calibri"/>
          <w:sz w:val="20"/>
        </w:rPr>
        <w:t>“)</w:t>
      </w:r>
    </w:p>
    <w:p w:rsidR="00841F64" w:rsidRDefault="00841F64" w:rsidP="000F1496">
      <w:pPr>
        <w:rPr>
          <w:rFonts w:ascii="Calibri" w:hAnsi="Calibri" w:cs="Arial"/>
        </w:rPr>
      </w:pPr>
    </w:p>
    <w:p w:rsidR="00841F64" w:rsidRDefault="00841F64" w:rsidP="000F1496">
      <w:pPr>
        <w:rPr>
          <w:rFonts w:ascii="Calibri" w:hAnsi="Calibri" w:cs="Arial"/>
        </w:rPr>
      </w:pPr>
    </w:p>
    <w:p w:rsidR="00903A74" w:rsidRPr="00903A74" w:rsidRDefault="00841F64" w:rsidP="00903A74">
      <w:pPr>
        <w:rPr>
          <w:rFonts w:asciiTheme="minorHAnsi" w:hAnsiTheme="minorHAnsi" w:cstheme="minorHAnsi"/>
          <w:sz w:val="22"/>
          <w:szCs w:val="22"/>
        </w:rPr>
      </w:pPr>
      <w:r w:rsidRPr="00947D0F">
        <w:rPr>
          <w:rFonts w:ascii="Calibri" w:hAnsi="Calibri" w:cs="Arial"/>
          <w:sz w:val="22"/>
          <w:szCs w:val="22"/>
        </w:rPr>
        <w:t>1.2.</w:t>
      </w:r>
      <w:r w:rsidRPr="00947D0F">
        <w:rPr>
          <w:rFonts w:ascii="Calibri" w:hAnsi="Calibri" w:cs="Arial"/>
          <w:b/>
          <w:sz w:val="22"/>
          <w:szCs w:val="22"/>
        </w:rPr>
        <w:t xml:space="preserve"> </w:t>
      </w:r>
      <w:r w:rsidRPr="00903A74">
        <w:rPr>
          <w:rFonts w:ascii="Calibri" w:hAnsi="Calibri" w:cs="Arial"/>
          <w:b/>
          <w:sz w:val="22"/>
          <w:szCs w:val="22"/>
        </w:rPr>
        <w:tab/>
        <w:t>Příkazník:</w:t>
      </w:r>
      <w:r w:rsidRPr="00903A74">
        <w:rPr>
          <w:rFonts w:ascii="Calibri" w:hAnsi="Calibri" w:cs="Arial"/>
          <w:b/>
          <w:sz w:val="22"/>
          <w:szCs w:val="22"/>
        </w:rPr>
        <w:tab/>
      </w:r>
      <w:r w:rsidRPr="00903A74">
        <w:rPr>
          <w:rFonts w:ascii="Calibri" w:hAnsi="Calibri" w:cs="Arial"/>
          <w:b/>
          <w:sz w:val="22"/>
          <w:szCs w:val="22"/>
        </w:rPr>
        <w:tab/>
      </w:r>
      <w:r w:rsidRPr="00903A74">
        <w:rPr>
          <w:rFonts w:ascii="Calibri" w:hAnsi="Calibri" w:cs="Arial"/>
          <w:b/>
          <w:sz w:val="22"/>
          <w:szCs w:val="22"/>
        </w:rPr>
        <w:tab/>
      </w:r>
      <w:r w:rsidR="00903A74" w:rsidRPr="00903A74">
        <w:rPr>
          <w:rFonts w:ascii="Calibri" w:hAnsi="Calibri" w:cs="Arial"/>
          <w:b/>
          <w:sz w:val="22"/>
          <w:szCs w:val="22"/>
        </w:rPr>
        <w:tab/>
      </w:r>
      <w:r w:rsidR="00903A74" w:rsidRPr="00903A74">
        <w:rPr>
          <w:rFonts w:asciiTheme="minorHAnsi" w:hAnsiTheme="minorHAnsi" w:cstheme="minorHAnsi"/>
          <w:b/>
          <w:sz w:val="22"/>
          <w:szCs w:val="22"/>
        </w:rPr>
        <w:t>EMBAU Praha s.r.o.</w:t>
      </w:r>
    </w:p>
    <w:p w:rsidR="00903A74" w:rsidRPr="00A70901" w:rsidRDefault="00903A74" w:rsidP="00903A74">
      <w:pPr>
        <w:pStyle w:val="Bezmezer"/>
        <w:rPr>
          <w:rFonts w:asciiTheme="minorHAnsi" w:hAnsiTheme="minorHAnsi"/>
          <w:b/>
        </w:rPr>
      </w:pPr>
      <w:r w:rsidRPr="00903A74">
        <w:rPr>
          <w:sz w:val="22"/>
          <w:szCs w:val="22"/>
        </w:rPr>
        <w:tab/>
      </w:r>
      <w:r w:rsidRPr="00903A74">
        <w:rPr>
          <w:sz w:val="22"/>
          <w:szCs w:val="22"/>
        </w:rPr>
        <w:tab/>
      </w:r>
      <w:r w:rsidRPr="00903A74">
        <w:rPr>
          <w:sz w:val="22"/>
          <w:szCs w:val="22"/>
        </w:rPr>
        <w:tab/>
      </w:r>
      <w:r w:rsidRPr="00903A74">
        <w:rPr>
          <w:sz w:val="22"/>
          <w:szCs w:val="22"/>
        </w:rPr>
        <w:tab/>
      </w:r>
      <w:r w:rsidRPr="00903A74">
        <w:rPr>
          <w:sz w:val="22"/>
          <w:szCs w:val="22"/>
        </w:rPr>
        <w:tab/>
      </w:r>
      <w:r w:rsidRPr="00903A74">
        <w:rPr>
          <w:sz w:val="22"/>
          <w:szCs w:val="22"/>
        </w:rPr>
        <w:tab/>
      </w:r>
      <w:r w:rsidRPr="00A70901">
        <w:rPr>
          <w:rFonts w:asciiTheme="minorHAnsi" w:hAnsiTheme="minorHAnsi"/>
        </w:rPr>
        <w:t>147 00 Praha 4, Ohnivcova 54</w:t>
      </w:r>
      <w:r w:rsidRPr="00A70901">
        <w:rPr>
          <w:rFonts w:asciiTheme="minorHAnsi" w:hAnsiTheme="minorHAnsi"/>
        </w:rPr>
        <w:tab/>
      </w:r>
    </w:p>
    <w:p w:rsidR="00903A74" w:rsidRPr="00903A74" w:rsidRDefault="00903A74" w:rsidP="00903A74">
      <w:pPr>
        <w:ind w:hanging="180"/>
        <w:rPr>
          <w:rFonts w:asciiTheme="minorHAnsi" w:hAnsiTheme="minorHAnsi" w:cstheme="minorHAnsi"/>
        </w:rPr>
      </w:pPr>
      <w:r w:rsidRPr="00903A74">
        <w:rPr>
          <w:rFonts w:asciiTheme="minorHAnsi" w:hAnsiTheme="minorHAnsi"/>
        </w:rPr>
        <w:t xml:space="preserve"> </w:t>
      </w:r>
      <w:r w:rsidRPr="00903A74">
        <w:rPr>
          <w:rFonts w:asciiTheme="minorHAnsi" w:hAnsiTheme="minorHAnsi"/>
        </w:rPr>
        <w:tab/>
      </w:r>
      <w:r w:rsidRPr="00903A74">
        <w:rPr>
          <w:rFonts w:asciiTheme="minorHAnsi" w:hAnsiTheme="minorHAnsi"/>
        </w:rPr>
        <w:tab/>
        <w:t>Zastoupený:</w:t>
      </w:r>
      <w:r w:rsidRPr="00903A74">
        <w:rPr>
          <w:rFonts w:asciiTheme="minorHAnsi" w:hAnsiTheme="minorHAnsi"/>
        </w:rPr>
        <w:tab/>
      </w:r>
      <w:r w:rsidRPr="00903A74">
        <w:rPr>
          <w:rFonts w:asciiTheme="minorHAnsi" w:hAnsiTheme="minorHAnsi"/>
        </w:rPr>
        <w:tab/>
      </w:r>
      <w:r w:rsidRPr="00903A74">
        <w:rPr>
          <w:rFonts w:asciiTheme="minorHAnsi" w:hAnsiTheme="minorHAnsi"/>
        </w:rPr>
        <w:tab/>
      </w:r>
      <w:r w:rsidRPr="00903A74">
        <w:rPr>
          <w:rFonts w:asciiTheme="minorHAnsi" w:hAnsiTheme="minorHAnsi"/>
        </w:rPr>
        <w:tab/>
      </w:r>
      <w:r w:rsidRPr="00903A74">
        <w:rPr>
          <w:rFonts w:asciiTheme="minorHAnsi" w:hAnsiTheme="minorHAnsi" w:cstheme="minorHAnsi"/>
        </w:rPr>
        <w:t>Ing. Emil Bárta</w:t>
      </w:r>
    </w:p>
    <w:p w:rsidR="00903A74" w:rsidRPr="00211AB8" w:rsidRDefault="00903A74" w:rsidP="00903A74">
      <w:pPr>
        <w:pStyle w:val="Zhlav"/>
        <w:tabs>
          <w:tab w:val="clear" w:pos="4153"/>
          <w:tab w:val="clear" w:pos="8306"/>
        </w:tabs>
        <w:ind w:firstLine="708"/>
        <w:rPr>
          <w:rFonts w:asciiTheme="minorHAnsi" w:hAnsiTheme="minorHAnsi" w:cstheme="minorHAnsi"/>
          <w:sz w:val="20"/>
        </w:rPr>
      </w:pPr>
      <w:r w:rsidRPr="00211AB8">
        <w:rPr>
          <w:rFonts w:asciiTheme="minorHAnsi" w:hAnsiTheme="minorHAnsi" w:cstheme="minorHAnsi"/>
          <w:sz w:val="20"/>
        </w:rPr>
        <w:t>IČ / DIČ:</w:t>
      </w:r>
      <w:r w:rsidRPr="00211AB8">
        <w:rPr>
          <w:rFonts w:asciiTheme="minorHAnsi" w:hAnsiTheme="minorHAnsi" w:cstheme="minorHAnsi"/>
          <w:sz w:val="20"/>
        </w:rPr>
        <w:tab/>
      </w:r>
      <w:r w:rsidRPr="00211AB8">
        <w:rPr>
          <w:rFonts w:asciiTheme="minorHAnsi" w:hAnsiTheme="minorHAnsi" w:cstheme="minorHAnsi"/>
          <w:sz w:val="20"/>
        </w:rPr>
        <w:tab/>
      </w:r>
      <w:r w:rsidRPr="00211AB8">
        <w:rPr>
          <w:rFonts w:asciiTheme="minorHAnsi" w:hAnsiTheme="minorHAnsi" w:cstheme="minorHAnsi"/>
          <w:sz w:val="20"/>
        </w:rPr>
        <w:tab/>
      </w:r>
      <w:r w:rsidRPr="00211AB8">
        <w:rPr>
          <w:rFonts w:asciiTheme="minorHAnsi" w:hAnsiTheme="minorHAnsi" w:cstheme="minorHAnsi"/>
          <w:sz w:val="20"/>
        </w:rPr>
        <w:tab/>
      </w:r>
      <w:r w:rsidRPr="00211AB8">
        <w:rPr>
          <w:rFonts w:asciiTheme="minorHAnsi" w:hAnsiTheme="minorHAnsi" w:cstheme="minorHAnsi"/>
          <w:sz w:val="20"/>
        </w:rPr>
        <w:tab/>
        <w:t>26150395 / CZ 26150395</w:t>
      </w:r>
    </w:p>
    <w:p w:rsidR="00903A74" w:rsidRPr="00211AB8" w:rsidRDefault="00903A74" w:rsidP="00903A74">
      <w:pPr>
        <w:ind w:firstLine="708"/>
        <w:rPr>
          <w:rFonts w:asciiTheme="minorHAnsi" w:hAnsiTheme="minorHAnsi"/>
        </w:rPr>
      </w:pPr>
      <w:r w:rsidRPr="00211AB8">
        <w:rPr>
          <w:rFonts w:asciiTheme="minorHAnsi" w:hAnsiTheme="minorHAnsi"/>
        </w:rPr>
        <w:t>Registrace:</w:t>
      </w:r>
      <w:r w:rsidRPr="00211AB8">
        <w:rPr>
          <w:rFonts w:asciiTheme="minorHAnsi" w:hAnsiTheme="minorHAnsi"/>
        </w:rPr>
        <w:tab/>
      </w:r>
      <w:r w:rsidRPr="00211AB8">
        <w:rPr>
          <w:rFonts w:asciiTheme="minorHAnsi" w:hAnsiTheme="minorHAnsi"/>
        </w:rPr>
        <w:tab/>
      </w:r>
      <w:r w:rsidRPr="00211AB8">
        <w:rPr>
          <w:rFonts w:asciiTheme="minorHAnsi" w:hAnsiTheme="minorHAnsi"/>
        </w:rPr>
        <w:tab/>
      </w:r>
      <w:r w:rsidRPr="00211AB8">
        <w:rPr>
          <w:rFonts w:asciiTheme="minorHAnsi" w:hAnsiTheme="minorHAnsi"/>
        </w:rPr>
        <w:tab/>
        <w:t>Městský soud v Praze, oddíl C vložka 74721</w:t>
      </w:r>
    </w:p>
    <w:p w:rsidR="00903A74" w:rsidRPr="00211AB8" w:rsidRDefault="00903A74" w:rsidP="00903A74">
      <w:pPr>
        <w:ind w:firstLine="708"/>
        <w:rPr>
          <w:rFonts w:asciiTheme="minorHAnsi" w:hAnsiTheme="minorHAnsi"/>
        </w:rPr>
      </w:pPr>
      <w:r w:rsidRPr="00211AB8">
        <w:rPr>
          <w:rFonts w:asciiTheme="minorHAnsi" w:hAnsiTheme="minorHAnsi"/>
        </w:rPr>
        <w:t>Č. autorizace:</w:t>
      </w:r>
      <w:r w:rsidRPr="00211AB8">
        <w:rPr>
          <w:rFonts w:asciiTheme="minorHAnsi" w:hAnsiTheme="minorHAnsi"/>
        </w:rPr>
        <w:tab/>
      </w:r>
      <w:r w:rsidRPr="00211AB8">
        <w:rPr>
          <w:rFonts w:asciiTheme="minorHAnsi" w:hAnsiTheme="minorHAnsi"/>
        </w:rPr>
        <w:tab/>
      </w:r>
      <w:r w:rsidRPr="00211AB8">
        <w:rPr>
          <w:rFonts w:asciiTheme="minorHAnsi" w:hAnsiTheme="minorHAnsi"/>
        </w:rPr>
        <w:tab/>
      </w:r>
      <w:r w:rsidRPr="00211AB8">
        <w:rPr>
          <w:rFonts w:asciiTheme="minorHAnsi" w:hAnsiTheme="minorHAnsi"/>
        </w:rPr>
        <w:tab/>
        <w:t xml:space="preserve">ČKAIT </w:t>
      </w:r>
      <w:r w:rsidR="00211AB8" w:rsidRPr="00211AB8">
        <w:rPr>
          <w:rFonts w:asciiTheme="minorHAnsi" w:hAnsiTheme="minorHAnsi"/>
        </w:rPr>
        <w:t xml:space="preserve"> 0000798</w:t>
      </w:r>
    </w:p>
    <w:p w:rsidR="00903A74" w:rsidRPr="00211AB8" w:rsidRDefault="00903A74" w:rsidP="00903A74">
      <w:pPr>
        <w:pStyle w:val="Zhlav"/>
        <w:tabs>
          <w:tab w:val="clear" w:pos="4153"/>
          <w:tab w:val="clear" w:pos="8306"/>
        </w:tabs>
        <w:ind w:firstLine="708"/>
        <w:rPr>
          <w:rFonts w:asciiTheme="minorHAnsi" w:hAnsiTheme="minorHAnsi"/>
          <w:sz w:val="20"/>
        </w:rPr>
      </w:pPr>
      <w:r w:rsidRPr="00211AB8">
        <w:rPr>
          <w:rFonts w:asciiTheme="minorHAnsi" w:hAnsiTheme="minorHAnsi"/>
          <w:sz w:val="20"/>
        </w:rPr>
        <w:t>Bankovní spojení:</w:t>
      </w:r>
      <w:r w:rsidRPr="00211AB8">
        <w:rPr>
          <w:rFonts w:asciiTheme="minorHAnsi" w:hAnsiTheme="minorHAnsi"/>
          <w:sz w:val="20"/>
        </w:rPr>
        <w:tab/>
      </w:r>
      <w:r w:rsidRPr="00211AB8">
        <w:rPr>
          <w:rFonts w:asciiTheme="minorHAnsi" w:hAnsiTheme="minorHAnsi"/>
          <w:sz w:val="20"/>
        </w:rPr>
        <w:tab/>
      </w:r>
      <w:r w:rsidRPr="00211AB8">
        <w:rPr>
          <w:rFonts w:asciiTheme="minorHAnsi" w:hAnsiTheme="minorHAnsi"/>
          <w:sz w:val="20"/>
        </w:rPr>
        <w:tab/>
      </w:r>
      <w:r w:rsidR="00211AB8" w:rsidRPr="00211AB8">
        <w:rPr>
          <w:rFonts w:asciiTheme="minorHAnsi" w:hAnsiTheme="minorHAnsi"/>
          <w:sz w:val="20"/>
        </w:rPr>
        <w:t>ČSOB Praha</w:t>
      </w:r>
    </w:p>
    <w:p w:rsidR="00903A74" w:rsidRPr="00903A74" w:rsidRDefault="00903A74" w:rsidP="00903A74">
      <w:pPr>
        <w:pStyle w:val="Zhlav"/>
        <w:tabs>
          <w:tab w:val="clear" w:pos="4153"/>
          <w:tab w:val="clear" w:pos="8306"/>
        </w:tabs>
        <w:ind w:firstLine="708"/>
        <w:rPr>
          <w:rFonts w:asciiTheme="minorHAnsi" w:hAnsiTheme="minorHAnsi"/>
          <w:sz w:val="20"/>
        </w:rPr>
      </w:pPr>
      <w:r w:rsidRPr="00211AB8">
        <w:rPr>
          <w:rFonts w:asciiTheme="minorHAnsi" w:hAnsiTheme="minorHAnsi"/>
          <w:sz w:val="20"/>
        </w:rPr>
        <w:t>Číslo účtu:</w:t>
      </w:r>
      <w:r w:rsidR="00211AB8" w:rsidRPr="00211AB8">
        <w:rPr>
          <w:rFonts w:asciiTheme="minorHAnsi" w:hAnsiTheme="minorHAnsi"/>
          <w:sz w:val="20"/>
        </w:rPr>
        <w:tab/>
      </w:r>
      <w:r w:rsidR="00211AB8" w:rsidRPr="00211AB8">
        <w:rPr>
          <w:rFonts w:asciiTheme="minorHAnsi" w:hAnsiTheme="minorHAnsi"/>
          <w:sz w:val="20"/>
        </w:rPr>
        <w:tab/>
      </w:r>
      <w:r w:rsidR="00211AB8" w:rsidRPr="00211AB8">
        <w:rPr>
          <w:rFonts w:asciiTheme="minorHAnsi" w:hAnsiTheme="minorHAnsi"/>
          <w:sz w:val="20"/>
        </w:rPr>
        <w:tab/>
      </w:r>
      <w:r w:rsidR="00211AB8" w:rsidRPr="00211AB8">
        <w:rPr>
          <w:rFonts w:asciiTheme="minorHAnsi" w:hAnsiTheme="minorHAnsi"/>
          <w:sz w:val="20"/>
        </w:rPr>
        <w:tab/>
        <w:t>163118185/0300</w:t>
      </w:r>
      <w:r w:rsidR="00211AB8">
        <w:rPr>
          <w:rFonts w:asciiTheme="minorHAnsi" w:hAnsiTheme="minorHAnsi"/>
          <w:sz w:val="20"/>
        </w:rPr>
        <w:tab/>
      </w:r>
    </w:p>
    <w:p w:rsidR="00841F64" w:rsidRPr="00903A74" w:rsidRDefault="00841F64" w:rsidP="006911DB">
      <w:pPr>
        <w:rPr>
          <w:rFonts w:ascii="Calibri" w:hAnsi="Calibri" w:cs="Arial"/>
        </w:rPr>
      </w:pPr>
      <w:r w:rsidRPr="00903A74">
        <w:rPr>
          <w:rFonts w:ascii="Calibri" w:hAnsi="Calibri" w:cs="Arial"/>
        </w:rPr>
        <w:tab/>
        <w:t xml:space="preserve">(dále jen </w:t>
      </w:r>
      <w:r w:rsidRPr="00903A74">
        <w:rPr>
          <w:rFonts w:ascii="Calibri" w:hAnsi="Calibri" w:cs="Arial"/>
          <w:b/>
          <w:i/>
        </w:rPr>
        <w:t>„Příkazník“</w:t>
      </w:r>
      <w:r w:rsidRPr="00903A74">
        <w:rPr>
          <w:rFonts w:ascii="Calibri" w:hAnsi="Calibri" w:cs="Arial"/>
        </w:rPr>
        <w:t>)</w:t>
      </w:r>
    </w:p>
    <w:p w:rsidR="00841F64" w:rsidRDefault="00841F64" w:rsidP="00B53452">
      <w:pPr>
        <w:pStyle w:val="Zhlav"/>
        <w:tabs>
          <w:tab w:val="clear" w:pos="4153"/>
          <w:tab w:val="clear" w:pos="8306"/>
        </w:tabs>
        <w:ind w:left="709"/>
        <w:rPr>
          <w:rFonts w:ascii="Calibri" w:hAnsi="Calibri" w:cs="Arial"/>
          <w:sz w:val="20"/>
        </w:rPr>
      </w:pPr>
    </w:p>
    <w:p w:rsidR="00841F64" w:rsidRPr="00EC5098" w:rsidRDefault="00841F64" w:rsidP="00B53452">
      <w:pPr>
        <w:pStyle w:val="Zhlav"/>
        <w:tabs>
          <w:tab w:val="clear" w:pos="4153"/>
          <w:tab w:val="clear" w:pos="8306"/>
        </w:tabs>
        <w:ind w:left="709"/>
        <w:rPr>
          <w:rFonts w:ascii="Calibri" w:hAnsi="Calibri" w:cs="Arial"/>
          <w:sz w:val="20"/>
        </w:rPr>
      </w:pPr>
    </w:p>
    <w:p w:rsidR="00841F64" w:rsidRPr="00EC5098" w:rsidRDefault="00841F64">
      <w:pPr>
        <w:pStyle w:val="Nadpis2"/>
        <w:numPr>
          <w:ilvl w:val="0"/>
          <w:numId w:val="9"/>
        </w:numPr>
        <w:rPr>
          <w:rFonts w:ascii="Calibri" w:hAnsi="Calibri"/>
        </w:rPr>
      </w:pPr>
      <w:r w:rsidRPr="00EC5098">
        <w:rPr>
          <w:rFonts w:ascii="Calibri" w:hAnsi="Calibri"/>
        </w:rPr>
        <w:t>Úvodní ustanovení</w:t>
      </w:r>
    </w:p>
    <w:p w:rsidR="00841F64" w:rsidRPr="00EC5098" w:rsidRDefault="00841F64">
      <w:pPr>
        <w:jc w:val="both"/>
        <w:rPr>
          <w:rFonts w:ascii="Calibri" w:hAnsi="Calibri"/>
        </w:rPr>
      </w:pPr>
    </w:p>
    <w:p w:rsidR="00841F64" w:rsidRPr="00903A74" w:rsidRDefault="00841F64" w:rsidP="00570853">
      <w:pPr>
        <w:jc w:val="both"/>
        <w:rPr>
          <w:rFonts w:ascii="Calibri" w:hAnsi="Calibri" w:cs="Arial"/>
        </w:rPr>
      </w:pPr>
      <w:r w:rsidRPr="00903A74">
        <w:rPr>
          <w:rFonts w:ascii="Calibri" w:hAnsi="Calibri" w:cs="Arial"/>
        </w:rPr>
        <w:t>2.1.</w:t>
      </w:r>
    </w:p>
    <w:p w:rsidR="00841F64" w:rsidRPr="00903A74" w:rsidRDefault="00841F64" w:rsidP="00903A74">
      <w:pPr>
        <w:ind w:right="28"/>
        <w:jc w:val="both"/>
        <w:rPr>
          <w:rFonts w:ascii="Calibri" w:hAnsi="Calibri" w:cs="Arial"/>
        </w:rPr>
      </w:pPr>
      <w:r w:rsidRPr="00903A74">
        <w:rPr>
          <w:rFonts w:ascii="Calibri" w:hAnsi="Calibri" w:cs="Arial"/>
        </w:rPr>
        <w:t xml:space="preserve">Příkazce je investorem akce </w:t>
      </w:r>
      <w:r w:rsidR="00903A74" w:rsidRPr="00903A74">
        <w:rPr>
          <w:rFonts w:asciiTheme="minorHAnsi" w:hAnsiTheme="minorHAnsi"/>
          <w:b/>
          <w:caps/>
        </w:rPr>
        <w:t xml:space="preserve">„UK – KaM – </w:t>
      </w:r>
      <w:r w:rsidR="00903A74" w:rsidRPr="00903A74">
        <w:rPr>
          <w:rFonts w:asciiTheme="minorHAnsi" w:hAnsiTheme="minorHAnsi" w:cstheme="minorHAnsi"/>
          <w:b/>
        </w:rPr>
        <w:t>Rekonstrukce a oprava pláště budovy, kolej Budeč</w:t>
      </w:r>
      <w:r w:rsidR="00903A74" w:rsidRPr="00903A74">
        <w:rPr>
          <w:rFonts w:asciiTheme="minorHAnsi" w:hAnsiTheme="minorHAnsi"/>
          <w:b/>
          <w:caps/>
        </w:rPr>
        <w:t>“.</w:t>
      </w:r>
      <w:r w:rsidRPr="00903A74">
        <w:rPr>
          <w:rFonts w:ascii="Calibri" w:hAnsi="Calibri"/>
          <w:b/>
        </w:rPr>
        <w:t xml:space="preserve"> </w:t>
      </w:r>
      <w:r w:rsidRPr="00903A74">
        <w:rPr>
          <w:rFonts w:ascii="Calibri" w:hAnsi="Calibri" w:cs="Arial"/>
        </w:rPr>
        <w:t xml:space="preserve">Místem plnění je objekt  koleje Univerzity Karlovy </w:t>
      </w:r>
      <w:r w:rsidR="00903A74" w:rsidRPr="00903A74">
        <w:rPr>
          <w:rFonts w:ascii="Calibri" w:hAnsi="Calibri" w:cs="Arial"/>
          <w:i/>
        </w:rPr>
        <w:t>Budeč</w:t>
      </w:r>
      <w:r w:rsidRPr="00903A74">
        <w:rPr>
          <w:rFonts w:ascii="Calibri" w:hAnsi="Calibri" w:cs="Arial"/>
          <w:i/>
          <w:iCs/>
        </w:rPr>
        <w:t xml:space="preserve">,  </w:t>
      </w:r>
      <w:r w:rsidRPr="00903A74">
        <w:rPr>
          <w:rFonts w:ascii="Calibri" w:hAnsi="Calibri" w:cs="Arial"/>
        </w:rPr>
        <w:t>1</w:t>
      </w:r>
      <w:r w:rsidR="00903A74" w:rsidRPr="00903A74">
        <w:rPr>
          <w:rFonts w:ascii="Calibri" w:hAnsi="Calibri" w:cs="Arial"/>
        </w:rPr>
        <w:t>2</w:t>
      </w:r>
      <w:r w:rsidRPr="00903A74">
        <w:rPr>
          <w:rFonts w:ascii="Calibri" w:hAnsi="Calibri" w:cs="Arial"/>
        </w:rPr>
        <w:t xml:space="preserve">0 00 Praha </w:t>
      </w:r>
      <w:r w:rsidR="00903A74" w:rsidRPr="00903A74">
        <w:rPr>
          <w:rFonts w:ascii="Calibri" w:hAnsi="Calibri" w:cs="Arial"/>
        </w:rPr>
        <w:t>2</w:t>
      </w:r>
      <w:r w:rsidRPr="00903A74">
        <w:rPr>
          <w:rFonts w:ascii="Calibri" w:hAnsi="Calibri" w:cs="Arial"/>
        </w:rPr>
        <w:t xml:space="preserve"> – </w:t>
      </w:r>
      <w:proofErr w:type="spellStart"/>
      <w:r w:rsidR="00903A74" w:rsidRPr="00903A74">
        <w:rPr>
          <w:rFonts w:ascii="Calibri" w:hAnsi="Calibri" w:cs="Arial"/>
        </w:rPr>
        <w:t>Wenzigova</w:t>
      </w:r>
      <w:proofErr w:type="spellEnd"/>
      <w:r w:rsidR="00903A74" w:rsidRPr="00903A74">
        <w:rPr>
          <w:rFonts w:ascii="Calibri" w:hAnsi="Calibri" w:cs="Arial"/>
        </w:rPr>
        <w:t xml:space="preserve"> 20</w:t>
      </w:r>
      <w:r w:rsidRPr="00903A74">
        <w:rPr>
          <w:rFonts w:ascii="Calibri" w:hAnsi="Calibri" w:cs="Arial"/>
        </w:rPr>
        <w:t xml:space="preserve">,  </w:t>
      </w:r>
      <w:proofErr w:type="spellStart"/>
      <w:r w:rsidR="00903A74" w:rsidRPr="00903A74">
        <w:rPr>
          <w:rFonts w:asciiTheme="minorHAnsi" w:hAnsiTheme="minorHAnsi" w:cstheme="minorHAnsi"/>
        </w:rPr>
        <w:t>parc</w:t>
      </w:r>
      <w:proofErr w:type="spellEnd"/>
      <w:r w:rsidR="00903A74" w:rsidRPr="00903A74">
        <w:rPr>
          <w:rFonts w:asciiTheme="minorHAnsi" w:hAnsiTheme="minorHAnsi" w:cstheme="minorHAnsi"/>
        </w:rPr>
        <w:t xml:space="preserve">. číslo 1018 </w:t>
      </w:r>
      <w:r w:rsidRPr="00903A74">
        <w:rPr>
          <w:rFonts w:ascii="Calibri" w:hAnsi="Calibri" w:cs="Arial"/>
        </w:rPr>
        <w:t xml:space="preserve">katastrální území </w:t>
      </w:r>
      <w:r w:rsidR="00903A74" w:rsidRPr="00903A74">
        <w:rPr>
          <w:rFonts w:ascii="Calibri" w:hAnsi="Calibri" w:cs="Arial"/>
        </w:rPr>
        <w:t>Vinohrady</w:t>
      </w:r>
      <w:r w:rsidRPr="00903A74">
        <w:rPr>
          <w:rFonts w:ascii="Calibri" w:hAnsi="Calibri" w:cs="Arial"/>
        </w:rPr>
        <w:t xml:space="preserve">. </w:t>
      </w:r>
    </w:p>
    <w:p w:rsidR="00841F64" w:rsidRPr="00903A74" w:rsidRDefault="00841F64">
      <w:pPr>
        <w:jc w:val="both"/>
        <w:rPr>
          <w:rFonts w:ascii="Calibri" w:hAnsi="Calibri"/>
        </w:rPr>
      </w:pPr>
    </w:p>
    <w:p w:rsidR="00841F64" w:rsidRPr="00903A74" w:rsidRDefault="00841F64">
      <w:pPr>
        <w:jc w:val="both"/>
        <w:rPr>
          <w:rFonts w:ascii="Calibri" w:hAnsi="Calibri"/>
        </w:rPr>
      </w:pPr>
      <w:r w:rsidRPr="00903A74">
        <w:rPr>
          <w:rFonts w:ascii="Calibri" w:hAnsi="Calibri"/>
        </w:rPr>
        <w:t>2.2.</w:t>
      </w:r>
    </w:p>
    <w:p w:rsidR="00841F64" w:rsidRDefault="00841F64">
      <w:pPr>
        <w:jc w:val="both"/>
        <w:rPr>
          <w:rFonts w:ascii="Calibri" w:hAnsi="Calibri"/>
        </w:rPr>
      </w:pPr>
      <w:r w:rsidRPr="00903A74">
        <w:rPr>
          <w:rFonts w:ascii="Calibri" w:hAnsi="Calibri"/>
        </w:rPr>
        <w:t>Příkazník je společnost s příslušným podnikatelským oprávněním k činnostem, které jsou předmětem této smlouvy a je plně odborně způsobilý k plnění závazků a výkonu práv a povinností dle této smlouvy.</w:t>
      </w:r>
    </w:p>
    <w:p w:rsidR="00903A74" w:rsidRDefault="00903A74">
      <w:pPr>
        <w:jc w:val="both"/>
        <w:rPr>
          <w:rFonts w:ascii="Calibri" w:hAnsi="Calibri"/>
        </w:rPr>
      </w:pPr>
    </w:p>
    <w:p w:rsidR="00A70901" w:rsidRPr="00903A74" w:rsidRDefault="00A70901">
      <w:pPr>
        <w:jc w:val="both"/>
        <w:rPr>
          <w:rFonts w:ascii="Calibri" w:hAnsi="Calibri"/>
        </w:rPr>
      </w:pPr>
    </w:p>
    <w:p w:rsidR="00841F64" w:rsidRPr="00EC5098" w:rsidRDefault="00841F64">
      <w:pPr>
        <w:pStyle w:val="Nadpis3"/>
        <w:numPr>
          <w:ilvl w:val="0"/>
          <w:numId w:val="9"/>
        </w:numPr>
        <w:rPr>
          <w:rFonts w:ascii="Calibri" w:hAnsi="Calibri"/>
        </w:rPr>
      </w:pPr>
      <w:r w:rsidRPr="00EC5098">
        <w:rPr>
          <w:rFonts w:ascii="Calibri" w:hAnsi="Calibri"/>
        </w:rPr>
        <w:t>Předmět smlouvy</w:t>
      </w:r>
    </w:p>
    <w:p w:rsidR="00841F64" w:rsidRPr="00EC5098" w:rsidRDefault="00841F64">
      <w:pPr>
        <w:pStyle w:val="Zhlav"/>
        <w:tabs>
          <w:tab w:val="clear" w:pos="4153"/>
          <w:tab w:val="clear" w:pos="8306"/>
        </w:tabs>
        <w:rPr>
          <w:rFonts w:ascii="Calibri" w:hAnsi="Calibri"/>
          <w:sz w:val="20"/>
        </w:rPr>
      </w:pPr>
    </w:p>
    <w:p w:rsidR="00841F64" w:rsidRPr="00EC5098" w:rsidRDefault="00841F64">
      <w:pPr>
        <w:jc w:val="both"/>
        <w:rPr>
          <w:rFonts w:ascii="Calibri" w:hAnsi="Calibri"/>
        </w:rPr>
      </w:pPr>
      <w:r w:rsidRPr="00EC5098">
        <w:rPr>
          <w:rFonts w:ascii="Calibri" w:hAnsi="Calibri"/>
        </w:rPr>
        <w:t>3.1.</w:t>
      </w:r>
    </w:p>
    <w:p w:rsidR="00841F64" w:rsidRPr="00EC5098" w:rsidRDefault="00841F64">
      <w:pPr>
        <w:jc w:val="both"/>
        <w:rPr>
          <w:rFonts w:ascii="Calibri" w:hAnsi="Calibri"/>
        </w:rPr>
      </w:pPr>
      <w:r>
        <w:rPr>
          <w:rFonts w:ascii="Calibri" w:hAnsi="Calibri"/>
        </w:rPr>
        <w:t>Příkazce</w:t>
      </w:r>
      <w:r w:rsidRPr="00EC5098">
        <w:rPr>
          <w:rFonts w:ascii="Calibri" w:hAnsi="Calibri"/>
        </w:rPr>
        <w:t xml:space="preserve"> za podmínek uvedených v této smlouvě pověřuje </w:t>
      </w:r>
      <w:r>
        <w:rPr>
          <w:rFonts w:ascii="Calibri" w:hAnsi="Calibri"/>
        </w:rPr>
        <w:t>Příkazníka</w:t>
      </w:r>
      <w:r w:rsidRPr="00EC5098">
        <w:rPr>
          <w:rFonts w:ascii="Calibri" w:hAnsi="Calibri"/>
        </w:rPr>
        <w:t>, aby za úplatu vykonával autorský dozor projektanta (dále jen AD) na stavbě uvedené v čl. II, odst. 2.1. této smlouvy a zařizoval po dohodě s </w:t>
      </w:r>
      <w:r>
        <w:rPr>
          <w:rFonts w:ascii="Calibri" w:hAnsi="Calibri"/>
        </w:rPr>
        <w:t>Příkazcem</w:t>
      </w:r>
      <w:r w:rsidRPr="00EC5098">
        <w:rPr>
          <w:rFonts w:ascii="Calibri" w:hAnsi="Calibri"/>
        </w:rPr>
        <w:t xml:space="preserve"> jeho záležitosti spojené s výkonem autorského dozoru projektanta během přípravy stavby při vlastní realizaci </w:t>
      </w:r>
      <w:r w:rsidRPr="00EC5098">
        <w:rPr>
          <w:rFonts w:ascii="Calibri" w:hAnsi="Calibri"/>
        </w:rPr>
        <w:lastRenderedPageBreak/>
        <w:t>stavebních prací, dále pak při odstraňování vad a nedodělků vyplývajících z předávání a přebírání dokončené stavby.</w:t>
      </w:r>
    </w:p>
    <w:p w:rsidR="00841F64" w:rsidRPr="00EC5098" w:rsidRDefault="00841F64">
      <w:pPr>
        <w:pStyle w:val="Zhlav"/>
        <w:tabs>
          <w:tab w:val="clear" w:pos="4153"/>
          <w:tab w:val="clear" w:pos="8306"/>
        </w:tabs>
        <w:rPr>
          <w:rFonts w:ascii="Calibri" w:hAnsi="Calibri"/>
          <w:sz w:val="20"/>
        </w:rPr>
      </w:pPr>
    </w:p>
    <w:p w:rsidR="00841F64" w:rsidRPr="00EC5098" w:rsidRDefault="00841F64">
      <w:pPr>
        <w:jc w:val="both"/>
        <w:rPr>
          <w:rFonts w:ascii="Calibri" w:hAnsi="Calibri"/>
        </w:rPr>
      </w:pPr>
      <w:r w:rsidRPr="00EC5098">
        <w:rPr>
          <w:rFonts w:ascii="Calibri" w:hAnsi="Calibri"/>
        </w:rPr>
        <w:t>3.2.</w:t>
      </w:r>
    </w:p>
    <w:p w:rsidR="00841F64" w:rsidRPr="00EC5098" w:rsidRDefault="00841F64">
      <w:pPr>
        <w:jc w:val="both"/>
        <w:rPr>
          <w:rFonts w:ascii="Calibri" w:hAnsi="Calibri"/>
        </w:rPr>
      </w:pPr>
      <w:r>
        <w:rPr>
          <w:rFonts w:ascii="Calibri" w:hAnsi="Calibri"/>
        </w:rPr>
        <w:t>Příkazník</w:t>
      </w:r>
      <w:r w:rsidRPr="00EC5098">
        <w:rPr>
          <w:rFonts w:ascii="Calibri" w:hAnsi="Calibri"/>
        </w:rPr>
        <w:t xml:space="preserve"> za podmínek uvedených v této smlouvě přijímá pověření </w:t>
      </w:r>
      <w:r>
        <w:rPr>
          <w:rFonts w:ascii="Calibri" w:hAnsi="Calibri"/>
        </w:rPr>
        <w:t>Příkazce</w:t>
      </w:r>
      <w:r w:rsidRPr="00EC5098">
        <w:rPr>
          <w:rFonts w:ascii="Calibri" w:hAnsi="Calibri"/>
        </w:rPr>
        <w:t xml:space="preserve"> v celém rozsahu a zavazuje se v zájmu a ve prospěch </w:t>
      </w:r>
      <w:r>
        <w:rPr>
          <w:rFonts w:ascii="Calibri" w:hAnsi="Calibri"/>
        </w:rPr>
        <w:t>Příkazce</w:t>
      </w:r>
      <w:r w:rsidRPr="00EC5098">
        <w:rPr>
          <w:rFonts w:ascii="Calibri" w:hAnsi="Calibri"/>
        </w:rPr>
        <w:t xml:space="preserve"> vykonávat s odbornou péčí činnosti specifikované v této smlouvě.</w:t>
      </w:r>
    </w:p>
    <w:p w:rsidR="00841F64" w:rsidRDefault="00841F64">
      <w:pPr>
        <w:jc w:val="both"/>
        <w:rPr>
          <w:rFonts w:ascii="Calibri" w:hAnsi="Calibri"/>
        </w:rPr>
      </w:pPr>
    </w:p>
    <w:p w:rsidR="00841F64" w:rsidRDefault="00841F64">
      <w:pPr>
        <w:jc w:val="both"/>
        <w:rPr>
          <w:rFonts w:ascii="Calibri" w:hAnsi="Calibri"/>
        </w:rPr>
      </w:pPr>
    </w:p>
    <w:p w:rsidR="00841F64" w:rsidRPr="00EC5098" w:rsidRDefault="00841F64">
      <w:pPr>
        <w:pStyle w:val="Nadpis3"/>
        <w:numPr>
          <w:ilvl w:val="0"/>
          <w:numId w:val="9"/>
        </w:numPr>
        <w:rPr>
          <w:rFonts w:ascii="Calibri" w:hAnsi="Calibri"/>
        </w:rPr>
      </w:pPr>
      <w:r w:rsidRPr="00EC5098">
        <w:rPr>
          <w:rFonts w:ascii="Calibri" w:hAnsi="Calibri"/>
        </w:rPr>
        <w:t>Čas plnění</w:t>
      </w:r>
    </w:p>
    <w:p w:rsidR="00841F64" w:rsidRPr="00EC5098" w:rsidRDefault="00841F64">
      <w:pPr>
        <w:jc w:val="both"/>
        <w:rPr>
          <w:rFonts w:ascii="Calibri" w:hAnsi="Calibri"/>
        </w:rPr>
      </w:pPr>
    </w:p>
    <w:p w:rsidR="00841F64" w:rsidRPr="00EC5098" w:rsidRDefault="00841F64">
      <w:pPr>
        <w:jc w:val="both"/>
        <w:rPr>
          <w:rFonts w:ascii="Calibri" w:hAnsi="Calibri"/>
        </w:rPr>
      </w:pPr>
      <w:r w:rsidRPr="00EC5098">
        <w:rPr>
          <w:rFonts w:ascii="Calibri" w:hAnsi="Calibri"/>
        </w:rPr>
        <w:t>4.1.</w:t>
      </w:r>
    </w:p>
    <w:p w:rsidR="00841F64" w:rsidRPr="00EC5098" w:rsidRDefault="00841F64">
      <w:pPr>
        <w:jc w:val="both"/>
        <w:rPr>
          <w:rFonts w:ascii="Calibri" w:hAnsi="Calibri"/>
        </w:rPr>
      </w:pPr>
      <w:r>
        <w:rPr>
          <w:rFonts w:ascii="Calibri" w:hAnsi="Calibri"/>
        </w:rPr>
        <w:t>Příkazník</w:t>
      </w:r>
      <w:r w:rsidRPr="00EC5098">
        <w:rPr>
          <w:rFonts w:ascii="Calibri" w:hAnsi="Calibri"/>
        </w:rPr>
        <w:t xml:space="preserve"> se zavazuje provádět svou činnost dle této smlouvy v době od podpisu této smlouvy do odstranění vad a nedodělků vyplývajících z přejímacího řízení stavby, nejdéle však do 3</w:t>
      </w:r>
      <w:r w:rsidR="00A70901">
        <w:rPr>
          <w:rFonts w:ascii="Calibri" w:hAnsi="Calibri"/>
        </w:rPr>
        <w:t>0</w:t>
      </w:r>
      <w:r>
        <w:rPr>
          <w:rFonts w:ascii="Calibri" w:hAnsi="Calibri"/>
        </w:rPr>
        <w:t>.</w:t>
      </w:r>
      <w:r w:rsidR="00A70901">
        <w:rPr>
          <w:rFonts w:ascii="Calibri" w:hAnsi="Calibri"/>
        </w:rPr>
        <w:t>04</w:t>
      </w:r>
      <w:r w:rsidRPr="00EC5098">
        <w:rPr>
          <w:rFonts w:ascii="Calibri" w:hAnsi="Calibri"/>
        </w:rPr>
        <w:t>.201</w:t>
      </w:r>
      <w:r w:rsidR="00A70901">
        <w:rPr>
          <w:rFonts w:ascii="Calibri" w:hAnsi="Calibri"/>
        </w:rPr>
        <w:t>7</w:t>
      </w:r>
      <w:r w:rsidRPr="00EC5098">
        <w:rPr>
          <w:rFonts w:ascii="Calibri" w:hAnsi="Calibri"/>
        </w:rPr>
        <w:t xml:space="preserve"> a to v takovém rozsahu, aby byly zabezpečeny činnosti uvedené v této smlouvě.</w:t>
      </w:r>
    </w:p>
    <w:p w:rsidR="00841F64" w:rsidRPr="00A81CBA" w:rsidRDefault="00841F64">
      <w:pPr>
        <w:pStyle w:val="Nadpis4"/>
        <w:rPr>
          <w:rFonts w:ascii="Calibri" w:hAnsi="Calibri"/>
          <w:sz w:val="20"/>
        </w:rPr>
      </w:pPr>
    </w:p>
    <w:p w:rsidR="00841F64" w:rsidRPr="00A81CBA" w:rsidRDefault="00841F64" w:rsidP="00A81CBA"/>
    <w:p w:rsidR="00841F64" w:rsidRPr="00EC5098" w:rsidRDefault="00841F64">
      <w:pPr>
        <w:pStyle w:val="Nadpis4"/>
        <w:rPr>
          <w:rFonts w:ascii="Calibri" w:hAnsi="Calibri"/>
        </w:rPr>
      </w:pPr>
      <w:r w:rsidRPr="00EC5098">
        <w:rPr>
          <w:rFonts w:ascii="Calibri" w:hAnsi="Calibri"/>
        </w:rPr>
        <w:t>V.</w:t>
      </w:r>
      <w:r w:rsidRPr="00EC5098">
        <w:rPr>
          <w:rFonts w:ascii="Calibri" w:hAnsi="Calibri"/>
        </w:rPr>
        <w:tab/>
        <w:t>Způsob plnění</w:t>
      </w:r>
    </w:p>
    <w:p w:rsidR="00841F64" w:rsidRPr="00EC5098" w:rsidRDefault="00841F64">
      <w:pPr>
        <w:pStyle w:val="Zhlav"/>
        <w:tabs>
          <w:tab w:val="clear" w:pos="4153"/>
          <w:tab w:val="clear" w:pos="8306"/>
        </w:tabs>
        <w:rPr>
          <w:rFonts w:ascii="Calibri" w:hAnsi="Calibri"/>
          <w:sz w:val="20"/>
        </w:rPr>
      </w:pPr>
    </w:p>
    <w:p w:rsidR="00841F64" w:rsidRPr="00EC5098" w:rsidRDefault="00841F64">
      <w:pPr>
        <w:jc w:val="both"/>
        <w:rPr>
          <w:rFonts w:ascii="Calibri" w:hAnsi="Calibri"/>
        </w:rPr>
      </w:pPr>
      <w:r w:rsidRPr="00EC5098">
        <w:rPr>
          <w:rFonts w:ascii="Calibri" w:hAnsi="Calibri"/>
        </w:rPr>
        <w:t>5.1.</w:t>
      </w:r>
    </w:p>
    <w:p w:rsidR="00841F64" w:rsidRPr="00EC5098" w:rsidRDefault="00841F64">
      <w:pPr>
        <w:jc w:val="both"/>
        <w:rPr>
          <w:rFonts w:ascii="Calibri" w:hAnsi="Calibri"/>
        </w:rPr>
      </w:pPr>
      <w:r>
        <w:rPr>
          <w:rFonts w:ascii="Calibri" w:hAnsi="Calibri"/>
        </w:rPr>
        <w:t>Příkazník</w:t>
      </w:r>
      <w:r w:rsidRPr="00EC5098">
        <w:rPr>
          <w:rFonts w:ascii="Calibri" w:hAnsi="Calibri"/>
        </w:rPr>
        <w:t xml:space="preserve"> provede svou činnost dle této smlouvy v následujícím rozsahu:</w:t>
      </w:r>
    </w:p>
    <w:p w:rsidR="00841F64" w:rsidRPr="00EC5098" w:rsidRDefault="00841F64">
      <w:pPr>
        <w:jc w:val="both"/>
        <w:rPr>
          <w:rFonts w:ascii="Calibri" w:hAnsi="Calibri"/>
        </w:rPr>
      </w:pPr>
    </w:p>
    <w:p w:rsidR="00841F64" w:rsidRPr="00EC5098" w:rsidRDefault="00841F64">
      <w:pPr>
        <w:numPr>
          <w:ilvl w:val="0"/>
          <w:numId w:val="10"/>
        </w:numPr>
        <w:jc w:val="both"/>
        <w:rPr>
          <w:rFonts w:ascii="Calibri" w:hAnsi="Calibri"/>
        </w:rPr>
      </w:pPr>
      <w:r w:rsidRPr="00EC5098">
        <w:rPr>
          <w:rFonts w:ascii="Calibri" w:hAnsi="Calibri"/>
        </w:rPr>
        <w:t xml:space="preserve">poskytuje vysvětlení projektantovi určenému </w:t>
      </w:r>
      <w:r>
        <w:rPr>
          <w:rFonts w:ascii="Calibri" w:hAnsi="Calibri"/>
        </w:rPr>
        <w:t>Příkazcem</w:t>
      </w:r>
      <w:r w:rsidRPr="00EC5098">
        <w:rPr>
          <w:rFonts w:ascii="Calibri" w:hAnsi="Calibri"/>
        </w:rPr>
        <w:t xml:space="preserve"> při zpracování realizační dokumentace stavby,</w:t>
      </w:r>
    </w:p>
    <w:p w:rsidR="00841F64" w:rsidRPr="00EC5098" w:rsidRDefault="00841F64">
      <w:pPr>
        <w:jc w:val="both"/>
        <w:rPr>
          <w:rFonts w:ascii="Calibri" w:hAnsi="Calibri"/>
        </w:rPr>
      </w:pPr>
    </w:p>
    <w:p w:rsidR="00841F64" w:rsidRPr="00EC5098" w:rsidRDefault="00841F64">
      <w:pPr>
        <w:numPr>
          <w:ilvl w:val="0"/>
          <w:numId w:val="10"/>
        </w:numPr>
        <w:jc w:val="both"/>
        <w:rPr>
          <w:rFonts w:ascii="Calibri" w:hAnsi="Calibri"/>
        </w:rPr>
      </w:pPr>
      <w:r w:rsidRPr="00EC5098">
        <w:rPr>
          <w:rFonts w:ascii="Calibri" w:hAnsi="Calibri"/>
        </w:rPr>
        <w:t>zajišťuje soulad dokumentace dočasných objektů zařízení staveniště se základním řešením zařízení staveniště uvedeným v projektu pro stavební povolení, resp. v souladu s jednotlivými stanovisky dotčených orgánů a organizací,</w:t>
      </w:r>
    </w:p>
    <w:p w:rsidR="00841F64" w:rsidRPr="00EC5098" w:rsidRDefault="00841F64">
      <w:pPr>
        <w:jc w:val="both"/>
        <w:rPr>
          <w:rFonts w:ascii="Calibri" w:hAnsi="Calibri"/>
        </w:rPr>
      </w:pPr>
    </w:p>
    <w:p w:rsidR="00841F64" w:rsidRPr="00EC5098" w:rsidRDefault="00841F64">
      <w:pPr>
        <w:numPr>
          <w:ilvl w:val="0"/>
          <w:numId w:val="10"/>
        </w:numPr>
        <w:jc w:val="both"/>
        <w:rPr>
          <w:rFonts w:ascii="Calibri" w:hAnsi="Calibri"/>
        </w:rPr>
      </w:pPr>
      <w:r w:rsidRPr="00EC5098">
        <w:rPr>
          <w:rFonts w:ascii="Calibri" w:hAnsi="Calibri"/>
        </w:rPr>
        <w:t>účastní se předání staveniště vybranému zhotoviteli,</w:t>
      </w:r>
    </w:p>
    <w:p w:rsidR="00841F64" w:rsidRPr="00EC5098" w:rsidRDefault="00841F64">
      <w:pPr>
        <w:jc w:val="both"/>
        <w:rPr>
          <w:rFonts w:ascii="Calibri" w:hAnsi="Calibri"/>
        </w:rPr>
      </w:pPr>
    </w:p>
    <w:p w:rsidR="00841F64" w:rsidRPr="00EC5098" w:rsidRDefault="00841F64">
      <w:pPr>
        <w:numPr>
          <w:ilvl w:val="0"/>
          <w:numId w:val="10"/>
        </w:numPr>
        <w:jc w:val="both"/>
        <w:rPr>
          <w:rFonts w:ascii="Calibri" w:hAnsi="Calibri"/>
        </w:rPr>
      </w:pPr>
      <w:r w:rsidRPr="00EC5098">
        <w:rPr>
          <w:rFonts w:ascii="Calibri" w:hAnsi="Calibri"/>
        </w:rPr>
        <w:t>zabezpečuje dodržování projektu pro stavební povolení, resp. realizační dokumentace s přihlédnutím na podmínky dané stavebním povolením, resp. ostatními stanovisky dotčených orgánů a organizací,</w:t>
      </w:r>
    </w:p>
    <w:p w:rsidR="00841F64" w:rsidRPr="00EC5098" w:rsidRDefault="00841F64">
      <w:pPr>
        <w:jc w:val="both"/>
        <w:rPr>
          <w:rFonts w:ascii="Calibri" w:hAnsi="Calibri"/>
        </w:rPr>
      </w:pPr>
    </w:p>
    <w:p w:rsidR="00841F64" w:rsidRPr="00EC5098" w:rsidRDefault="00841F64">
      <w:pPr>
        <w:numPr>
          <w:ilvl w:val="0"/>
          <w:numId w:val="10"/>
        </w:numPr>
        <w:jc w:val="both"/>
        <w:rPr>
          <w:rFonts w:ascii="Calibri" w:hAnsi="Calibri"/>
        </w:rPr>
      </w:pPr>
      <w:r w:rsidRPr="00EC5098">
        <w:rPr>
          <w:rFonts w:ascii="Calibri" w:hAnsi="Calibri"/>
        </w:rPr>
        <w:t>posuzuje návrhy zhotovitelů na změny a odchylky v částích projektů zpracovaných zhotoviteli, resp. projektantem zpracovávajícím realizační dokumentaci z pohledu dodržování technicko-ekonomických parametrů stavby, dodržování lhůt výstavby, případně dalších údajů a ukazatelů,</w:t>
      </w:r>
    </w:p>
    <w:p w:rsidR="00841F64" w:rsidRPr="00EC5098" w:rsidRDefault="00841F64">
      <w:pPr>
        <w:jc w:val="both"/>
        <w:rPr>
          <w:rFonts w:ascii="Calibri" w:hAnsi="Calibri"/>
        </w:rPr>
      </w:pPr>
    </w:p>
    <w:p w:rsidR="00841F64" w:rsidRPr="00EC5098" w:rsidRDefault="00841F64">
      <w:pPr>
        <w:numPr>
          <w:ilvl w:val="0"/>
          <w:numId w:val="10"/>
        </w:numPr>
        <w:jc w:val="both"/>
        <w:rPr>
          <w:rFonts w:ascii="Calibri" w:hAnsi="Calibri"/>
        </w:rPr>
      </w:pPr>
      <w:r w:rsidRPr="00EC5098">
        <w:rPr>
          <w:rFonts w:ascii="Calibri" w:hAnsi="Calibri"/>
        </w:rPr>
        <w:t xml:space="preserve">vyjadřuje se  (v písemné podobě) k požadavkům na větší množství výrobků a výkonů oproti </w:t>
      </w:r>
      <w:r>
        <w:rPr>
          <w:rFonts w:ascii="Calibri" w:hAnsi="Calibri"/>
        </w:rPr>
        <w:t>Příkazce</w:t>
      </w:r>
      <w:r w:rsidRPr="00EC5098">
        <w:rPr>
          <w:rFonts w:ascii="Calibri" w:hAnsi="Calibri"/>
        </w:rPr>
        <w:t>m schválené projektové dokumentaci,</w:t>
      </w:r>
    </w:p>
    <w:p w:rsidR="00841F64" w:rsidRPr="00EC5098" w:rsidRDefault="00841F64">
      <w:pPr>
        <w:jc w:val="both"/>
        <w:rPr>
          <w:rFonts w:ascii="Calibri" w:hAnsi="Calibri"/>
        </w:rPr>
      </w:pPr>
    </w:p>
    <w:p w:rsidR="00841F64" w:rsidRPr="00EC5098" w:rsidRDefault="00841F64">
      <w:pPr>
        <w:numPr>
          <w:ilvl w:val="0"/>
          <w:numId w:val="10"/>
        </w:numPr>
        <w:jc w:val="both"/>
        <w:rPr>
          <w:rFonts w:ascii="Calibri" w:hAnsi="Calibri"/>
        </w:rPr>
      </w:pPr>
      <w:r w:rsidRPr="00EC5098">
        <w:rPr>
          <w:rFonts w:ascii="Calibri" w:hAnsi="Calibri"/>
        </w:rPr>
        <w:t xml:space="preserve">sleduje dodržování postupu výstavby z  hlediska časového plánu výstavby, </w:t>
      </w:r>
      <w:proofErr w:type="spellStart"/>
      <w:r w:rsidRPr="00EC5098">
        <w:rPr>
          <w:rFonts w:ascii="Calibri" w:hAnsi="Calibri"/>
        </w:rPr>
        <w:t>technologicko</w:t>
      </w:r>
      <w:proofErr w:type="spellEnd"/>
      <w:r w:rsidRPr="00EC5098">
        <w:rPr>
          <w:rFonts w:ascii="Calibri" w:hAnsi="Calibri"/>
        </w:rPr>
        <w:t xml:space="preserve"> stavebních postupů a kontrolu souladu prováděných prací s projektovou dokumentací, zadáním </w:t>
      </w:r>
      <w:r>
        <w:rPr>
          <w:rFonts w:ascii="Calibri" w:hAnsi="Calibri"/>
        </w:rPr>
        <w:t>Příkazce</w:t>
      </w:r>
      <w:r w:rsidRPr="00EC5098">
        <w:rPr>
          <w:rFonts w:ascii="Calibri" w:hAnsi="Calibri"/>
        </w:rPr>
        <w:t xml:space="preserve"> a schválenými stanovisky účastníků stavebního řízení. Do stavebního deníku poté zaznamenává veškerá hodnocení kontrolovaných prací s jednoznačným označením závad, výhrad a doporučením způsobu nápravy</w:t>
      </w:r>
    </w:p>
    <w:p w:rsidR="00841F64" w:rsidRPr="00EC5098" w:rsidRDefault="00841F64">
      <w:pPr>
        <w:jc w:val="both"/>
        <w:rPr>
          <w:rFonts w:ascii="Calibri" w:hAnsi="Calibri"/>
        </w:rPr>
      </w:pPr>
    </w:p>
    <w:p w:rsidR="00841F64" w:rsidRPr="00EC5098" w:rsidRDefault="00841F64">
      <w:pPr>
        <w:numPr>
          <w:ilvl w:val="0"/>
          <w:numId w:val="10"/>
        </w:numPr>
        <w:jc w:val="both"/>
        <w:rPr>
          <w:rFonts w:ascii="Calibri" w:hAnsi="Calibri"/>
        </w:rPr>
      </w:pPr>
      <w:r w:rsidRPr="00EC5098">
        <w:rPr>
          <w:rFonts w:ascii="Calibri" w:hAnsi="Calibri"/>
        </w:rPr>
        <w:t>ve spolupráci s </w:t>
      </w:r>
      <w:r>
        <w:rPr>
          <w:rFonts w:ascii="Calibri" w:hAnsi="Calibri"/>
        </w:rPr>
        <w:t>Příkazce</w:t>
      </w:r>
      <w:r w:rsidRPr="00EC5098">
        <w:rPr>
          <w:rFonts w:ascii="Calibri" w:hAnsi="Calibri"/>
        </w:rPr>
        <w:t>m a technickým dozorem investora se podílí na zpracování kontrolních sestav nákladů stavby včetně závěrečného sestavení nákladů stavby,</w:t>
      </w:r>
    </w:p>
    <w:p w:rsidR="00841F64" w:rsidRPr="00EC5098" w:rsidRDefault="00841F64">
      <w:pPr>
        <w:jc w:val="both"/>
        <w:rPr>
          <w:rFonts w:ascii="Calibri" w:hAnsi="Calibri"/>
        </w:rPr>
      </w:pPr>
    </w:p>
    <w:p w:rsidR="00841F64" w:rsidRPr="00EC5098" w:rsidRDefault="00841F64">
      <w:pPr>
        <w:numPr>
          <w:ilvl w:val="0"/>
          <w:numId w:val="10"/>
        </w:numPr>
        <w:jc w:val="both"/>
        <w:rPr>
          <w:rFonts w:ascii="Calibri" w:hAnsi="Calibri"/>
        </w:rPr>
      </w:pPr>
      <w:r w:rsidRPr="00EC5098">
        <w:rPr>
          <w:rFonts w:ascii="Calibri" w:hAnsi="Calibri"/>
        </w:rPr>
        <w:t xml:space="preserve">účastní se odevzdání a převzetí dokončené stavby, </w:t>
      </w:r>
    </w:p>
    <w:p w:rsidR="00841F64" w:rsidRPr="00EC5098" w:rsidRDefault="00841F64">
      <w:pPr>
        <w:jc w:val="both"/>
        <w:rPr>
          <w:rFonts w:ascii="Calibri" w:hAnsi="Calibri"/>
        </w:rPr>
      </w:pPr>
    </w:p>
    <w:p w:rsidR="00841F64" w:rsidRPr="00EC5098" w:rsidRDefault="00841F64">
      <w:pPr>
        <w:numPr>
          <w:ilvl w:val="0"/>
          <w:numId w:val="10"/>
        </w:numPr>
        <w:jc w:val="both"/>
        <w:rPr>
          <w:rFonts w:ascii="Calibri" w:hAnsi="Calibri"/>
        </w:rPr>
      </w:pPr>
      <w:r w:rsidRPr="00EC5098">
        <w:rPr>
          <w:rFonts w:ascii="Calibri" w:hAnsi="Calibri"/>
        </w:rPr>
        <w:t xml:space="preserve">na pokyn </w:t>
      </w:r>
      <w:r>
        <w:rPr>
          <w:rFonts w:ascii="Calibri" w:hAnsi="Calibri"/>
        </w:rPr>
        <w:t>Příkazce</w:t>
      </w:r>
      <w:r w:rsidRPr="00EC5098">
        <w:rPr>
          <w:rFonts w:ascii="Calibri" w:hAnsi="Calibri"/>
        </w:rPr>
        <w:t xml:space="preserve"> spolupracuje s technickým dozorem investora při zajišťování potřebných podkladů pro  předání staveniště zhotoviteli stavby (vytyčovací sítě, směrové a výškové body, </w:t>
      </w:r>
      <w:proofErr w:type="spellStart"/>
      <w:r w:rsidRPr="00EC5098">
        <w:rPr>
          <w:rFonts w:ascii="Calibri" w:hAnsi="Calibri"/>
        </w:rPr>
        <w:t>napojovací</w:t>
      </w:r>
      <w:proofErr w:type="spellEnd"/>
      <w:r w:rsidRPr="00EC5098">
        <w:rPr>
          <w:rFonts w:ascii="Calibri" w:hAnsi="Calibri"/>
        </w:rPr>
        <w:t xml:space="preserve"> body el. energií),</w:t>
      </w:r>
    </w:p>
    <w:p w:rsidR="00841F64" w:rsidRPr="00EC5098" w:rsidRDefault="00841F64">
      <w:pPr>
        <w:jc w:val="both"/>
        <w:rPr>
          <w:rFonts w:ascii="Calibri" w:hAnsi="Calibri"/>
          <w:b/>
        </w:rPr>
      </w:pPr>
    </w:p>
    <w:p w:rsidR="00841F64" w:rsidRPr="00EC5098" w:rsidRDefault="00841F64">
      <w:pPr>
        <w:numPr>
          <w:ilvl w:val="0"/>
          <w:numId w:val="10"/>
        </w:numPr>
        <w:jc w:val="both"/>
        <w:rPr>
          <w:rFonts w:ascii="Calibri" w:hAnsi="Calibri"/>
        </w:rPr>
      </w:pPr>
      <w:r w:rsidRPr="00EC5098">
        <w:rPr>
          <w:rFonts w:ascii="Calibri" w:hAnsi="Calibri"/>
        </w:rPr>
        <w:t>spolupracuje s </w:t>
      </w:r>
      <w:r>
        <w:rPr>
          <w:rFonts w:ascii="Calibri" w:hAnsi="Calibri"/>
        </w:rPr>
        <w:t>Příkazce</w:t>
      </w:r>
      <w:r w:rsidRPr="00EC5098">
        <w:rPr>
          <w:rFonts w:ascii="Calibri" w:hAnsi="Calibri"/>
        </w:rPr>
        <w:t>m, technickým dozorem investora nebo zhotovitelem stavby při navrhování opatření při zjištěných závadách projektu a při jejich odstraňování,</w:t>
      </w:r>
    </w:p>
    <w:p w:rsidR="00841F64" w:rsidRPr="00EC5098" w:rsidRDefault="00841F64" w:rsidP="00012687">
      <w:pPr>
        <w:numPr>
          <w:ilvl w:val="0"/>
          <w:numId w:val="10"/>
        </w:numPr>
        <w:jc w:val="both"/>
        <w:rPr>
          <w:rFonts w:ascii="Calibri" w:hAnsi="Calibri"/>
        </w:rPr>
      </w:pPr>
      <w:r w:rsidRPr="00EC5098">
        <w:rPr>
          <w:rFonts w:ascii="Calibri" w:hAnsi="Calibri"/>
        </w:rPr>
        <w:lastRenderedPageBreak/>
        <w:t xml:space="preserve">poskytuje </w:t>
      </w:r>
      <w:r>
        <w:rPr>
          <w:rFonts w:ascii="Calibri" w:hAnsi="Calibri"/>
        </w:rPr>
        <w:t>Příkazc</w:t>
      </w:r>
      <w:r w:rsidRPr="00EC5098">
        <w:rPr>
          <w:rFonts w:ascii="Calibri" w:hAnsi="Calibri"/>
        </w:rPr>
        <w:t>i na vyžádání poradenské služby při reklamacích s cílem minimalizovat nebo zcela vyloučit spory a dosáhnout efektivní nápravy,</w:t>
      </w:r>
    </w:p>
    <w:p w:rsidR="00841F64" w:rsidRPr="00EC5098" w:rsidRDefault="00841F64" w:rsidP="00012687">
      <w:pPr>
        <w:jc w:val="both"/>
        <w:rPr>
          <w:rFonts w:ascii="Calibri" w:hAnsi="Calibri"/>
        </w:rPr>
      </w:pPr>
    </w:p>
    <w:p w:rsidR="00841F64" w:rsidRPr="00EC5098" w:rsidRDefault="00841F64" w:rsidP="00012687">
      <w:pPr>
        <w:numPr>
          <w:ilvl w:val="0"/>
          <w:numId w:val="10"/>
        </w:numPr>
        <w:jc w:val="both"/>
        <w:rPr>
          <w:rFonts w:ascii="Calibri" w:hAnsi="Calibri"/>
        </w:rPr>
      </w:pPr>
      <w:r w:rsidRPr="00EC5098">
        <w:rPr>
          <w:rFonts w:ascii="Calibri" w:hAnsi="Calibri"/>
        </w:rPr>
        <w:t>je povinen po ukončení akce předat odpovědnému zástupci uvedenému v čl. I, odst. 1.1. této  smlouvy zprávu, která bude obsahovat informace o postupu výstavby (včetně fotografické dokumentace, bude-li to účelné),</w:t>
      </w:r>
    </w:p>
    <w:p w:rsidR="00841F64" w:rsidRPr="00EC5098" w:rsidRDefault="00841F64" w:rsidP="00012687">
      <w:pPr>
        <w:jc w:val="both"/>
        <w:rPr>
          <w:rFonts w:ascii="Calibri" w:hAnsi="Calibri"/>
        </w:rPr>
      </w:pPr>
    </w:p>
    <w:p w:rsidR="00841F64" w:rsidRDefault="00841F64">
      <w:pPr>
        <w:numPr>
          <w:ilvl w:val="0"/>
          <w:numId w:val="10"/>
        </w:numPr>
        <w:jc w:val="both"/>
        <w:rPr>
          <w:rFonts w:ascii="Calibri" w:hAnsi="Calibri"/>
        </w:rPr>
      </w:pPr>
      <w:r w:rsidRPr="00EC5098">
        <w:rPr>
          <w:rFonts w:ascii="Calibri" w:hAnsi="Calibri"/>
        </w:rPr>
        <w:t>spolupracuje s technickým dozorem investora při zpracování komplexní zprávy obsahující rozbor, nakolik provedení stavby odpovídá projektu, smluveným podmínkám, platným normám</w:t>
      </w:r>
      <w:r>
        <w:rPr>
          <w:rFonts w:ascii="Calibri" w:hAnsi="Calibri"/>
        </w:rPr>
        <w:t xml:space="preserve"> a</w:t>
      </w:r>
      <w:r w:rsidRPr="00EC5098">
        <w:rPr>
          <w:rFonts w:ascii="Calibri" w:hAnsi="Calibri"/>
        </w:rPr>
        <w:t xml:space="preserve"> stavebnímu povolen</w:t>
      </w:r>
      <w:r>
        <w:rPr>
          <w:rFonts w:ascii="Calibri" w:hAnsi="Calibri"/>
        </w:rPr>
        <w:t>í</w:t>
      </w:r>
    </w:p>
    <w:p w:rsidR="00841F64" w:rsidRDefault="00841F64" w:rsidP="00A81CBA">
      <w:pPr>
        <w:pStyle w:val="Odstavecseseznamem"/>
        <w:rPr>
          <w:rFonts w:ascii="Calibri" w:hAnsi="Calibri"/>
        </w:rPr>
      </w:pPr>
    </w:p>
    <w:p w:rsidR="00841F64" w:rsidRDefault="00841F64" w:rsidP="00947D0F">
      <w:pPr>
        <w:pStyle w:val="Odstavecseseznamem"/>
        <w:ind w:left="0"/>
        <w:rPr>
          <w:rFonts w:ascii="Calibri" w:hAnsi="Calibri"/>
        </w:rPr>
      </w:pPr>
    </w:p>
    <w:p w:rsidR="00841F64" w:rsidRPr="00EC5098" w:rsidRDefault="00841F64">
      <w:pPr>
        <w:jc w:val="both"/>
        <w:rPr>
          <w:rFonts w:ascii="Calibri" w:hAnsi="Calibri"/>
          <w:b/>
          <w:sz w:val="24"/>
        </w:rPr>
      </w:pPr>
      <w:r w:rsidRPr="00EC5098">
        <w:rPr>
          <w:rFonts w:ascii="Calibri" w:hAnsi="Calibri"/>
          <w:b/>
          <w:sz w:val="24"/>
        </w:rPr>
        <w:t>VI.</w:t>
      </w:r>
      <w:r w:rsidRPr="00EC5098">
        <w:rPr>
          <w:rFonts w:ascii="Calibri" w:hAnsi="Calibri"/>
          <w:b/>
          <w:sz w:val="24"/>
        </w:rPr>
        <w:tab/>
        <w:t>Ostatní práva a povinnosti smluvních stran</w:t>
      </w:r>
    </w:p>
    <w:p w:rsidR="00841F64" w:rsidRPr="0024429F" w:rsidRDefault="00841F64">
      <w:pPr>
        <w:jc w:val="both"/>
        <w:rPr>
          <w:rFonts w:ascii="Calibri" w:hAnsi="Calibri"/>
          <w:b/>
        </w:rPr>
      </w:pPr>
    </w:p>
    <w:p w:rsidR="00841F64" w:rsidRPr="00EC5098" w:rsidRDefault="00841F64">
      <w:pPr>
        <w:jc w:val="both"/>
        <w:rPr>
          <w:rFonts w:ascii="Calibri" w:hAnsi="Calibri"/>
        </w:rPr>
      </w:pPr>
      <w:r w:rsidRPr="00EC5098">
        <w:rPr>
          <w:rFonts w:ascii="Calibri" w:hAnsi="Calibri"/>
        </w:rPr>
        <w:t>6.1.</w:t>
      </w:r>
    </w:p>
    <w:p w:rsidR="00841F64" w:rsidRPr="00EC5098" w:rsidRDefault="00841F64">
      <w:pPr>
        <w:jc w:val="both"/>
        <w:rPr>
          <w:rFonts w:ascii="Calibri" w:hAnsi="Calibri"/>
        </w:rPr>
      </w:pPr>
      <w:r>
        <w:rPr>
          <w:rFonts w:ascii="Calibri" w:hAnsi="Calibri"/>
          <w:u w:val="single"/>
        </w:rPr>
        <w:t>Příkazník</w:t>
      </w:r>
      <w:r w:rsidRPr="00EC5098">
        <w:rPr>
          <w:rFonts w:ascii="Calibri" w:hAnsi="Calibri"/>
          <w:u w:val="single"/>
        </w:rPr>
        <w:t xml:space="preserve">  se zavazuje:</w:t>
      </w:r>
    </w:p>
    <w:p w:rsidR="00841F64" w:rsidRPr="00EC5098" w:rsidRDefault="00841F64">
      <w:pPr>
        <w:jc w:val="both"/>
        <w:rPr>
          <w:rFonts w:ascii="Calibri" w:hAnsi="Calibri"/>
        </w:rPr>
      </w:pPr>
    </w:p>
    <w:p w:rsidR="00841F64" w:rsidRPr="00EC5098" w:rsidRDefault="00841F64" w:rsidP="005C3AD2">
      <w:pPr>
        <w:numPr>
          <w:ilvl w:val="2"/>
          <w:numId w:val="11"/>
        </w:numPr>
        <w:tabs>
          <w:tab w:val="clear" w:pos="720"/>
          <w:tab w:val="left" w:pos="0"/>
        </w:tabs>
        <w:ind w:left="0" w:firstLine="0"/>
        <w:jc w:val="both"/>
        <w:rPr>
          <w:rFonts w:ascii="Calibri" w:hAnsi="Calibri"/>
        </w:rPr>
      </w:pPr>
      <w:r w:rsidRPr="00EC5098">
        <w:rPr>
          <w:rFonts w:ascii="Calibri" w:hAnsi="Calibri"/>
        </w:rPr>
        <w:t>- činit zápisy do stavebního deníku o zjištěných skutečnostech a vyzývat prostřednictvím technického dozoru investora zhotovitele ke zjednání řádné a včasné nápravy a splnění výzvy k nápravě nadále kontrolovat.</w:t>
      </w:r>
    </w:p>
    <w:p w:rsidR="00841F64" w:rsidRPr="00EC5098" w:rsidRDefault="00841F64" w:rsidP="005C3AD2">
      <w:pPr>
        <w:tabs>
          <w:tab w:val="left" w:pos="0"/>
        </w:tabs>
        <w:jc w:val="both"/>
        <w:rPr>
          <w:rFonts w:ascii="Calibri" w:hAnsi="Calibri"/>
        </w:rPr>
      </w:pPr>
    </w:p>
    <w:p w:rsidR="00841F64" w:rsidRPr="00EC5098" w:rsidRDefault="00841F64" w:rsidP="005C3AD2">
      <w:pPr>
        <w:numPr>
          <w:ilvl w:val="2"/>
          <w:numId w:val="11"/>
        </w:numPr>
        <w:tabs>
          <w:tab w:val="clear" w:pos="720"/>
          <w:tab w:val="num" w:pos="0"/>
        </w:tabs>
        <w:ind w:left="0" w:firstLine="0"/>
        <w:jc w:val="both"/>
        <w:rPr>
          <w:rFonts w:ascii="Calibri" w:hAnsi="Calibri"/>
        </w:rPr>
      </w:pPr>
      <w:r w:rsidRPr="00EC5098">
        <w:rPr>
          <w:rFonts w:ascii="Calibri" w:hAnsi="Calibri"/>
        </w:rPr>
        <w:t xml:space="preserve">-  dát prostřednictvím technického dozoru investora příkaz přerušit práce, je-li ohrožena bezpečnost stavby, život nebo zdraví pracovníků na stavbě, prvky životního prostředí ve vztahu ke stavbě a jejímu okolí nebo hrozí-li vážné škody. </w:t>
      </w:r>
    </w:p>
    <w:p w:rsidR="00841F64" w:rsidRPr="00EC5098" w:rsidRDefault="00841F64" w:rsidP="005C3AD2">
      <w:pPr>
        <w:tabs>
          <w:tab w:val="left" w:pos="0"/>
        </w:tabs>
        <w:jc w:val="both"/>
        <w:rPr>
          <w:rFonts w:ascii="Calibri" w:hAnsi="Calibri"/>
        </w:rPr>
      </w:pPr>
    </w:p>
    <w:p w:rsidR="00841F64" w:rsidRPr="00EC5098" w:rsidRDefault="00841F64" w:rsidP="005C3AD2">
      <w:pPr>
        <w:numPr>
          <w:ilvl w:val="2"/>
          <w:numId w:val="11"/>
        </w:numPr>
        <w:tabs>
          <w:tab w:val="clear" w:pos="720"/>
          <w:tab w:val="num" w:pos="0"/>
        </w:tabs>
        <w:ind w:left="0" w:firstLine="0"/>
        <w:jc w:val="both"/>
        <w:rPr>
          <w:rFonts w:ascii="Calibri" w:hAnsi="Calibri"/>
        </w:rPr>
      </w:pPr>
      <w:r w:rsidRPr="00EC5098">
        <w:rPr>
          <w:rFonts w:ascii="Calibri" w:hAnsi="Calibri"/>
        </w:rPr>
        <w:t>- spolupracovat s technickým dozorem investora, jakož i s orgány státního stavebního dozoru, příp. jiných státních kontrolních institucí oprávněných dle zvláštních předpisů.</w:t>
      </w:r>
    </w:p>
    <w:p w:rsidR="00841F64" w:rsidRPr="00EC5098" w:rsidRDefault="00841F64" w:rsidP="005C3AD2">
      <w:pPr>
        <w:tabs>
          <w:tab w:val="num" w:pos="0"/>
        </w:tabs>
        <w:jc w:val="both"/>
        <w:rPr>
          <w:rFonts w:ascii="Calibri" w:hAnsi="Calibri"/>
        </w:rPr>
      </w:pPr>
    </w:p>
    <w:p w:rsidR="00841F64" w:rsidRPr="00EC5098" w:rsidRDefault="00841F64" w:rsidP="005C3AD2">
      <w:pPr>
        <w:numPr>
          <w:ilvl w:val="2"/>
          <w:numId w:val="11"/>
        </w:numPr>
        <w:tabs>
          <w:tab w:val="clear" w:pos="720"/>
          <w:tab w:val="num" w:pos="0"/>
        </w:tabs>
        <w:ind w:left="0" w:firstLine="0"/>
        <w:jc w:val="both"/>
        <w:rPr>
          <w:rFonts w:ascii="Calibri" w:hAnsi="Calibri"/>
        </w:rPr>
      </w:pPr>
      <w:r w:rsidRPr="00EC5098">
        <w:rPr>
          <w:rFonts w:ascii="Calibri" w:hAnsi="Calibri"/>
        </w:rPr>
        <w:t xml:space="preserve">- postupovat při provádění své činnosti v souladu se závazky, ke kterým se v této smlouvě zavázal, v souladu se zájmy </w:t>
      </w:r>
      <w:r>
        <w:rPr>
          <w:rFonts w:ascii="Calibri" w:hAnsi="Calibri"/>
        </w:rPr>
        <w:t>Příkazce</w:t>
      </w:r>
      <w:r w:rsidRPr="00EC5098">
        <w:rPr>
          <w:rFonts w:ascii="Calibri" w:hAnsi="Calibri"/>
        </w:rPr>
        <w:t xml:space="preserve"> a dále v souladu s pokyny, podmínkami a požadavky </w:t>
      </w:r>
      <w:r>
        <w:rPr>
          <w:rFonts w:ascii="Calibri" w:hAnsi="Calibri"/>
        </w:rPr>
        <w:t>Příkazce</w:t>
      </w:r>
      <w:r w:rsidRPr="00EC5098">
        <w:rPr>
          <w:rFonts w:ascii="Calibri" w:hAnsi="Calibri"/>
        </w:rPr>
        <w:t>, a to s vynaložením veškerého úsilí a odborné péče.</w:t>
      </w:r>
    </w:p>
    <w:p w:rsidR="00841F64" w:rsidRPr="00EC5098" w:rsidRDefault="00841F64" w:rsidP="005C3AD2">
      <w:pPr>
        <w:tabs>
          <w:tab w:val="left" w:pos="0"/>
        </w:tabs>
        <w:jc w:val="both"/>
        <w:rPr>
          <w:rFonts w:ascii="Calibri" w:hAnsi="Calibri"/>
        </w:rPr>
      </w:pPr>
    </w:p>
    <w:p w:rsidR="00841F64" w:rsidRPr="00EC5098" w:rsidRDefault="00841F64" w:rsidP="005C3AD2">
      <w:pPr>
        <w:numPr>
          <w:ilvl w:val="2"/>
          <w:numId w:val="11"/>
        </w:numPr>
        <w:tabs>
          <w:tab w:val="left" w:pos="0"/>
        </w:tabs>
        <w:jc w:val="both"/>
        <w:rPr>
          <w:rFonts w:ascii="Calibri" w:hAnsi="Calibri"/>
        </w:rPr>
      </w:pPr>
      <w:r w:rsidRPr="00EC5098">
        <w:rPr>
          <w:rFonts w:ascii="Calibri" w:hAnsi="Calibri"/>
        </w:rPr>
        <w:t xml:space="preserve">- co nejrychleji </w:t>
      </w:r>
      <w:r>
        <w:rPr>
          <w:rFonts w:ascii="Calibri" w:hAnsi="Calibri"/>
        </w:rPr>
        <w:t>Příkazce</w:t>
      </w:r>
      <w:r w:rsidRPr="00EC5098">
        <w:rPr>
          <w:rFonts w:ascii="Calibri" w:hAnsi="Calibri"/>
        </w:rPr>
        <w:t xml:space="preserve"> upozornit na eventuelní nevhodnost jeho pokynů. </w:t>
      </w:r>
    </w:p>
    <w:p w:rsidR="00841F64" w:rsidRPr="00EC5098" w:rsidRDefault="00841F64" w:rsidP="005C3AD2">
      <w:pPr>
        <w:tabs>
          <w:tab w:val="left" w:pos="0"/>
        </w:tabs>
        <w:jc w:val="both"/>
        <w:rPr>
          <w:rFonts w:ascii="Calibri" w:hAnsi="Calibri"/>
        </w:rPr>
      </w:pPr>
    </w:p>
    <w:p w:rsidR="00841F64" w:rsidRPr="00EC5098" w:rsidRDefault="00841F64" w:rsidP="005C3AD2">
      <w:pPr>
        <w:numPr>
          <w:ilvl w:val="2"/>
          <w:numId w:val="11"/>
        </w:numPr>
        <w:tabs>
          <w:tab w:val="clear" w:pos="720"/>
          <w:tab w:val="num" w:pos="0"/>
        </w:tabs>
        <w:ind w:left="0" w:firstLine="0"/>
        <w:jc w:val="both"/>
        <w:rPr>
          <w:rFonts w:ascii="Calibri" w:hAnsi="Calibri"/>
        </w:rPr>
      </w:pPr>
      <w:r w:rsidRPr="00EC5098">
        <w:rPr>
          <w:rFonts w:ascii="Calibri" w:hAnsi="Calibri"/>
        </w:rPr>
        <w:t>- dodržovat bezpečnostní předpisy</w:t>
      </w:r>
      <w:r>
        <w:rPr>
          <w:rFonts w:ascii="Calibri" w:hAnsi="Calibri"/>
        </w:rPr>
        <w:t xml:space="preserve"> </w:t>
      </w:r>
      <w:r w:rsidRPr="00EC5098">
        <w:rPr>
          <w:rFonts w:ascii="Calibri" w:hAnsi="Calibri"/>
        </w:rPr>
        <w:t xml:space="preserve">včetně používání veškerých ochranných pracovních pomůcek, souvisejících s prováděním činností uvedených v této smlouvě,  ke kterým se touto smlouvou zavázal. </w:t>
      </w:r>
    </w:p>
    <w:p w:rsidR="00841F64" w:rsidRDefault="00841F64">
      <w:pPr>
        <w:jc w:val="both"/>
        <w:rPr>
          <w:rFonts w:ascii="Calibri" w:hAnsi="Calibri"/>
          <w:b/>
        </w:rPr>
      </w:pPr>
    </w:p>
    <w:p w:rsidR="00841F64" w:rsidRPr="00EC5098" w:rsidRDefault="00841F64">
      <w:pPr>
        <w:jc w:val="both"/>
        <w:rPr>
          <w:rFonts w:ascii="Calibri" w:hAnsi="Calibri"/>
          <w:b/>
        </w:rPr>
      </w:pPr>
    </w:p>
    <w:p w:rsidR="00841F64" w:rsidRPr="00EC5098" w:rsidRDefault="00841F64">
      <w:pPr>
        <w:jc w:val="both"/>
        <w:rPr>
          <w:rFonts w:ascii="Calibri" w:hAnsi="Calibri"/>
          <w:b/>
          <w:sz w:val="24"/>
        </w:rPr>
      </w:pPr>
      <w:r w:rsidRPr="00EC5098">
        <w:rPr>
          <w:rFonts w:ascii="Calibri" w:hAnsi="Calibri"/>
          <w:b/>
          <w:sz w:val="24"/>
        </w:rPr>
        <w:t>VII.</w:t>
      </w:r>
      <w:r w:rsidRPr="00EC5098">
        <w:rPr>
          <w:rFonts w:ascii="Calibri" w:hAnsi="Calibri"/>
          <w:b/>
          <w:sz w:val="24"/>
        </w:rPr>
        <w:tab/>
        <w:t xml:space="preserve">Cena a platební </w:t>
      </w:r>
      <w:r w:rsidR="00A70901">
        <w:rPr>
          <w:rFonts w:ascii="Calibri" w:hAnsi="Calibri"/>
          <w:b/>
          <w:sz w:val="24"/>
        </w:rPr>
        <w:t xml:space="preserve"> </w:t>
      </w:r>
      <w:r w:rsidRPr="00EC5098">
        <w:rPr>
          <w:rFonts w:ascii="Calibri" w:hAnsi="Calibri"/>
          <w:b/>
          <w:sz w:val="24"/>
        </w:rPr>
        <w:t>podmínky:</w:t>
      </w:r>
    </w:p>
    <w:p w:rsidR="00841F64" w:rsidRPr="00EC5098" w:rsidRDefault="00841F64">
      <w:pPr>
        <w:jc w:val="both"/>
        <w:rPr>
          <w:rFonts w:ascii="Calibri" w:hAnsi="Calibri"/>
          <w:b/>
        </w:rPr>
      </w:pPr>
    </w:p>
    <w:p w:rsidR="00841F64" w:rsidRPr="00EC5098" w:rsidRDefault="00841F64">
      <w:pPr>
        <w:jc w:val="both"/>
        <w:rPr>
          <w:rFonts w:ascii="Calibri" w:hAnsi="Calibri"/>
        </w:rPr>
      </w:pPr>
      <w:r w:rsidRPr="00EC5098">
        <w:rPr>
          <w:rFonts w:ascii="Calibri" w:hAnsi="Calibri"/>
        </w:rPr>
        <w:t>7.1.</w:t>
      </w:r>
    </w:p>
    <w:p w:rsidR="00841F64" w:rsidRPr="00EC5098" w:rsidRDefault="00841F64">
      <w:pPr>
        <w:jc w:val="both"/>
        <w:rPr>
          <w:rFonts w:ascii="Calibri" w:hAnsi="Calibri"/>
        </w:rPr>
      </w:pPr>
      <w:r>
        <w:rPr>
          <w:rFonts w:ascii="Calibri" w:hAnsi="Calibri"/>
        </w:rPr>
        <w:t xml:space="preserve">Příkazník </w:t>
      </w:r>
      <w:r w:rsidRPr="00EC5098">
        <w:rPr>
          <w:rFonts w:ascii="Calibri" w:hAnsi="Calibri"/>
        </w:rPr>
        <w:t>bude provádět veškeré činnosti podle této smlouvy v rozsahu zajišťujícím komplexní plnění předmětu plnění uvedenému v čl. V a VI  té</w:t>
      </w:r>
      <w:r>
        <w:rPr>
          <w:rFonts w:ascii="Calibri" w:hAnsi="Calibri"/>
        </w:rPr>
        <w:t>t</w:t>
      </w:r>
      <w:r w:rsidRPr="00EC5098">
        <w:rPr>
          <w:rFonts w:ascii="Calibri" w:hAnsi="Calibri"/>
        </w:rPr>
        <w:t xml:space="preserve">o smlouvy. Celková odměna </w:t>
      </w:r>
      <w:r>
        <w:rPr>
          <w:rFonts w:ascii="Calibri" w:hAnsi="Calibri"/>
        </w:rPr>
        <w:t>Příkazníka</w:t>
      </w:r>
      <w:r w:rsidRPr="00EC5098">
        <w:rPr>
          <w:rFonts w:ascii="Calibri" w:hAnsi="Calibri"/>
        </w:rPr>
        <w:t xml:space="preserve"> za splnění předmětu této smlouvy činí:</w:t>
      </w:r>
    </w:p>
    <w:p w:rsidR="00841F64" w:rsidRDefault="00841F64" w:rsidP="00A11581">
      <w:pPr>
        <w:pStyle w:val="Seznam2"/>
        <w:ind w:left="0" w:firstLine="0"/>
        <w:rPr>
          <w:rFonts w:ascii="Calibri" w:hAnsi="Calibri" w:cs="Arial"/>
          <w:bCs/>
          <w:sz w:val="20"/>
        </w:rPr>
      </w:pPr>
      <w:r w:rsidRPr="00EC5098">
        <w:rPr>
          <w:rFonts w:ascii="Calibri" w:hAnsi="Calibri" w:cs="Arial"/>
          <w:bCs/>
          <w:sz w:val="20"/>
        </w:rPr>
        <w:tab/>
      </w:r>
      <w:r w:rsidRPr="00EC5098">
        <w:rPr>
          <w:rFonts w:ascii="Calibri" w:hAnsi="Calibri" w:cs="Arial"/>
          <w:bCs/>
          <w:sz w:val="20"/>
        </w:rPr>
        <w:tab/>
      </w:r>
      <w:r w:rsidRPr="00EC5098">
        <w:rPr>
          <w:rFonts w:ascii="Calibri" w:hAnsi="Calibri" w:cs="Arial"/>
          <w:bCs/>
          <w:sz w:val="20"/>
        </w:rPr>
        <w:tab/>
      </w:r>
      <w:r w:rsidRPr="00EC5098">
        <w:rPr>
          <w:rFonts w:ascii="Calibri" w:hAnsi="Calibri" w:cs="Arial"/>
          <w:bCs/>
          <w:sz w:val="20"/>
        </w:rPr>
        <w:tab/>
      </w:r>
    </w:p>
    <w:p w:rsidR="00841F64" w:rsidRPr="00EC5098" w:rsidRDefault="00841F64" w:rsidP="005C3AD2">
      <w:pPr>
        <w:pStyle w:val="Seznam2"/>
        <w:ind w:left="0" w:firstLine="0"/>
        <w:jc w:val="center"/>
        <w:rPr>
          <w:rFonts w:ascii="Calibri" w:hAnsi="Calibri" w:cs="Arial"/>
          <w:bCs/>
          <w:sz w:val="20"/>
        </w:rPr>
      </w:pPr>
      <w:r w:rsidRPr="00EC5098">
        <w:rPr>
          <w:rFonts w:ascii="Calibri" w:hAnsi="Calibri" w:cs="Arial"/>
          <w:bCs/>
          <w:sz w:val="20"/>
        </w:rPr>
        <w:t>Celkem</w:t>
      </w:r>
      <w:r w:rsidRPr="00EC5098">
        <w:rPr>
          <w:rFonts w:ascii="Calibri" w:hAnsi="Calibri" w:cs="Arial"/>
          <w:bCs/>
          <w:sz w:val="20"/>
        </w:rPr>
        <w:tab/>
      </w:r>
      <w:r>
        <w:rPr>
          <w:rFonts w:ascii="Calibri" w:hAnsi="Calibri" w:cs="Arial"/>
          <w:bCs/>
          <w:sz w:val="20"/>
        </w:rPr>
        <w:t>bez DPH / s DPH</w:t>
      </w:r>
      <w:r w:rsidRPr="00EC5098">
        <w:rPr>
          <w:rFonts w:ascii="Calibri" w:hAnsi="Calibri" w:cs="Arial"/>
          <w:bCs/>
          <w:sz w:val="20"/>
        </w:rPr>
        <w:tab/>
      </w:r>
      <w:r>
        <w:rPr>
          <w:rFonts w:ascii="Calibri" w:hAnsi="Calibri" w:cs="Arial"/>
          <w:bCs/>
          <w:sz w:val="20"/>
        </w:rPr>
        <w:t>(21%)</w:t>
      </w:r>
      <w:r w:rsidR="00211AB8">
        <w:rPr>
          <w:rFonts w:ascii="Calibri" w:hAnsi="Calibri" w:cs="Arial"/>
          <w:bCs/>
          <w:sz w:val="20"/>
        </w:rPr>
        <w:t xml:space="preserve">  </w:t>
      </w:r>
      <w:r w:rsidR="00211AB8" w:rsidRPr="00211AB8">
        <w:rPr>
          <w:rFonts w:ascii="Calibri" w:hAnsi="Calibri" w:cs="Arial"/>
          <w:b/>
          <w:bCs/>
          <w:sz w:val="20"/>
        </w:rPr>
        <w:t>152 000,00 Kč / 183 920,00</w:t>
      </w:r>
      <w:r w:rsidRPr="006911DB">
        <w:rPr>
          <w:rFonts w:ascii="Calibri" w:hAnsi="Calibri" w:cs="Arial"/>
          <w:b/>
          <w:bCs/>
          <w:sz w:val="20"/>
        </w:rPr>
        <w:t xml:space="preserve"> Kč</w:t>
      </w:r>
    </w:p>
    <w:p w:rsidR="00841F64" w:rsidRPr="00EC5098" w:rsidRDefault="00841F64" w:rsidP="00A11581">
      <w:pPr>
        <w:pStyle w:val="Seznam2"/>
        <w:ind w:left="0" w:firstLine="0"/>
        <w:rPr>
          <w:rFonts w:ascii="Calibri" w:hAnsi="Calibri" w:cs="Arial"/>
          <w:bCs/>
          <w:sz w:val="20"/>
        </w:rPr>
      </w:pPr>
    </w:p>
    <w:p w:rsidR="00841F64" w:rsidRPr="00EC5098" w:rsidRDefault="00841F64">
      <w:pPr>
        <w:jc w:val="both"/>
        <w:rPr>
          <w:rFonts w:ascii="Calibri" w:hAnsi="Calibri"/>
        </w:rPr>
      </w:pPr>
      <w:r w:rsidRPr="00EC5098">
        <w:rPr>
          <w:rFonts w:ascii="Calibri" w:hAnsi="Calibri"/>
        </w:rPr>
        <w:t xml:space="preserve">V této odměně jsou zahrnuty veškeré nutně nebo účelně vynaložené náklady, režie i </w:t>
      </w:r>
      <w:r>
        <w:rPr>
          <w:rFonts w:ascii="Calibri" w:hAnsi="Calibri"/>
        </w:rPr>
        <w:t xml:space="preserve">přiměřený </w:t>
      </w:r>
      <w:r w:rsidRPr="00EC5098">
        <w:rPr>
          <w:rFonts w:ascii="Calibri" w:hAnsi="Calibri"/>
        </w:rPr>
        <w:t xml:space="preserve">zisk </w:t>
      </w:r>
      <w:r>
        <w:rPr>
          <w:rFonts w:ascii="Calibri" w:hAnsi="Calibri"/>
        </w:rPr>
        <w:t>Příkazníka</w:t>
      </w:r>
      <w:r w:rsidRPr="00EC5098">
        <w:rPr>
          <w:rFonts w:ascii="Calibri" w:hAnsi="Calibri"/>
        </w:rPr>
        <w:t xml:space="preserve">.  Bude-li </w:t>
      </w:r>
      <w:r>
        <w:rPr>
          <w:rFonts w:ascii="Calibri" w:hAnsi="Calibri"/>
        </w:rPr>
        <w:t>Příkazce</w:t>
      </w:r>
      <w:r w:rsidRPr="00EC5098">
        <w:rPr>
          <w:rFonts w:ascii="Calibri" w:hAnsi="Calibri"/>
        </w:rPr>
        <w:t xml:space="preserve"> požadovat zvýšený rozsah činnosti </w:t>
      </w:r>
      <w:r>
        <w:rPr>
          <w:rFonts w:ascii="Calibri" w:hAnsi="Calibri"/>
        </w:rPr>
        <w:t>Příkazníka</w:t>
      </w:r>
      <w:r w:rsidRPr="00EC5098">
        <w:rPr>
          <w:rFonts w:ascii="Calibri" w:hAnsi="Calibri"/>
        </w:rPr>
        <w:t xml:space="preserve"> (nad rámec činností určených touto smlouvou), bude  odměna </w:t>
      </w:r>
      <w:r>
        <w:rPr>
          <w:rFonts w:ascii="Calibri" w:hAnsi="Calibri"/>
        </w:rPr>
        <w:t xml:space="preserve">Příkazníka </w:t>
      </w:r>
      <w:r w:rsidRPr="00EC5098">
        <w:rPr>
          <w:rFonts w:ascii="Calibri" w:hAnsi="Calibri"/>
        </w:rPr>
        <w:t xml:space="preserve"> odvozena od hodinové sazby ve výši </w:t>
      </w:r>
      <w:r>
        <w:rPr>
          <w:rFonts w:ascii="Calibri" w:hAnsi="Calibri"/>
        </w:rPr>
        <w:t>800,00</w:t>
      </w:r>
      <w:r w:rsidRPr="00EC5098">
        <w:rPr>
          <w:rFonts w:ascii="Calibri" w:hAnsi="Calibri"/>
        </w:rPr>
        <w:t xml:space="preserve"> Kč/hod.</w:t>
      </w:r>
      <w:r>
        <w:rPr>
          <w:rFonts w:ascii="Calibri" w:hAnsi="Calibri"/>
        </w:rPr>
        <w:t>/bez DPH.</w:t>
      </w:r>
    </w:p>
    <w:p w:rsidR="00841F64" w:rsidRPr="00EC5098" w:rsidRDefault="00841F64">
      <w:pPr>
        <w:jc w:val="both"/>
        <w:rPr>
          <w:rFonts w:ascii="Calibri" w:hAnsi="Calibri"/>
        </w:rPr>
      </w:pPr>
    </w:p>
    <w:p w:rsidR="00841F64" w:rsidRPr="00EC5098" w:rsidRDefault="00841F64">
      <w:pPr>
        <w:jc w:val="both"/>
        <w:rPr>
          <w:rFonts w:ascii="Calibri" w:hAnsi="Calibri"/>
        </w:rPr>
      </w:pPr>
      <w:r w:rsidRPr="00EC5098">
        <w:rPr>
          <w:rFonts w:ascii="Calibri" w:hAnsi="Calibri"/>
        </w:rPr>
        <w:t>7.2.</w:t>
      </w:r>
    </w:p>
    <w:p w:rsidR="00841F64" w:rsidRPr="00EC5098" w:rsidRDefault="00841F64">
      <w:pPr>
        <w:jc w:val="both"/>
        <w:rPr>
          <w:rFonts w:ascii="Calibri" w:hAnsi="Calibri"/>
        </w:rPr>
      </w:pPr>
      <w:r w:rsidRPr="00EC5098">
        <w:rPr>
          <w:rFonts w:ascii="Calibri" w:hAnsi="Calibri"/>
        </w:rPr>
        <w:t xml:space="preserve">Odměna </w:t>
      </w:r>
      <w:r>
        <w:rPr>
          <w:rFonts w:ascii="Calibri" w:hAnsi="Calibri"/>
        </w:rPr>
        <w:t>Příkazníka</w:t>
      </w:r>
      <w:r w:rsidRPr="00EC5098">
        <w:rPr>
          <w:rFonts w:ascii="Calibri" w:hAnsi="Calibri"/>
        </w:rPr>
        <w:t xml:space="preserve"> dle čl. 7.1. je stanovena po jeho seznámení  se sdělenými záměry a cíly </w:t>
      </w:r>
      <w:r>
        <w:rPr>
          <w:rFonts w:ascii="Calibri" w:hAnsi="Calibri"/>
        </w:rPr>
        <w:t>Příkazce</w:t>
      </w:r>
      <w:r w:rsidRPr="00EC5098">
        <w:rPr>
          <w:rFonts w:ascii="Calibri" w:hAnsi="Calibri"/>
        </w:rPr>
        <w:t xml:space="preserve">, na základě objemu a povahy prací, které bude </w:t>
      </w:r>
      <w:r>
        <w:rPr>
          <w:rFonts w:ascii="Calibri" w:hAnsi="Calibri"/>
        </w:rPr>
        <w:t>Příkazník</w:t>
      </w:r>
      <w:r w:rsidRPr="00EC5098">
        <w:rPr>
          <w:rFonts w:ascii="Calibri" w:hAnsi="Calibri"/>
        </w:rPr>
        <w:t xml:space="preserve"> vykonávat pro řádné a zdárné splnění povinností, přebíraných touto smlouvou. Odráží předpokládané zahájení výstavby v 0</w:t>
      </w:r>
      <w:r>
        <w:rPr>
          <w:rFonts w:ascii="Calibri" w:hAnsi="Calibri"/>
        </w:rPr>
        <w:t>7</w:t>
      </w:r>
      <w:r w:rsidRPr="00EC5098">
        <w:rPr>
          <w:rFonts w:ascii="Calibri" w:hAnsi="Calibri"/>
        </w:rPr>
        <w:t>/201</w:t>
      </w:r>
      <w:r w:rsidR="00A70901">
        <w:rPr>
          <w:rFonts w:ascii="Calibri" w:hAnsi="Calibri"/>
        </w:rPr>
        <w:t>6</w:t>
      </w:r>
      <w:r w:rsidRPr="00EC5098">
        <w:rPr>
          <w:rFonts w:ascii="Calibri" w:hAnsi="Calibri"/>
        </w:rPr>
        <w:t xml:space="preserve"> a celkové ukončení činností </w:t>
      </w:r>
      <w:r>
        <w:rPr>
          <w:rFonts w:ascii="Calibri" w:hAnsi="Calibri"/>
        </w:rPr>
        <w:t xml:space="preserve">Příkazníka </w:t>
      </w:r>
      <w:r w:rsidRPr="00EC5098">
        <w:rPr>
          <w:rFonts w:ascii="Calibri" w:hAnsi="Calibri"/>
        </w:rPr>
        <w:t xml:space="preserve"> dle této smlouvy do 3</w:t>
      </w:r>
      <w:r w:rsidR="00A70901">
        <w:rPr>
          <w:rFonts w:ascii="Calibri" w:hAnsi="Calibri"/>
        </w:rPr>
        <w:t>0</w:t>
      </w:r>
      <w:r>
        <w:rPr>
          <w:rFonts w:ascii="Calibri" w:hAnsi="Calibri"/>
        </w:rPr>
        <w:t>.</w:t>
      </w:r>
      <w:r w:rsidR="00A70901">
        <w:rPr>
          <w:rFonts w:ascii="Calibri" w:hAnsi="Calibri"/>
        </w:rPr>
        <w:t>04</w:t>
      </w:r>
      <w:r>
        <w:rPr>
          <w:rFonts w:ascii="Calibri" w:hAnsi="Calibri"/>
        </w:rPr>
        <w:t>.201</w:t>
      </w:r>
      <w:r w:rsidR="00A70901">
        <w:rPr>
          <w:rFonts w:ascii="Calibri" w:hAnsi="Calibri"/>
        </w:rPr>
        <w:t>6</w:t>
      </w:r>
      <w:r w:rsidRPr="00EC5098">
        <w:rPr>
          <w:rFonts w:ascii="Calibri" w:hAnsi="Calibri"/>
        </w:rPr>
        <w:t>.</w:t>
      </w:r>
    </w:p>
    <w:p w:rsidR="00841F64" w:rsidRPr="00EC5098" w:rsidRDefault="00841F64">
      <w:pPr>
        <w:jc w:val="both"/>
        <w:rPr>
          <w:rFonts w:ascii="Calibri" w:hAnsi="Calibri"/>
        </w:rPr>
      </w:pPr>
    </w:p>
    <w:p w:rsidR="00841F64" w:rsidRPr="00EC5098" w:rsidRDefault="00841F64">
      <w:pPr>
        <w:jc w:val="both"/>
        <w:rPr>
          <w:rFonts w:ascii="Calibri" w:hAnsi="Calibri"/>
        </w:rPr>
      </w:pPr>
      <w:r w:rsidRPr="00EC5098">
        <w:rPr>
          <w:rFonts w:ascii="Calibri" w:hAnsi="Calibri"/>
        </w:rPr>
        <w:t xml:space="preserve"> 7.3.</w:t>
      </w:r>
    </w:p>
    <w:p w:rsidR="00841F64" w:rsidRPr="00EC5098" w:rsidRDefault="00841F64">
      <w:pPr>
        <w:pStyle w:val="Zkladntext2"/>
        <w:rPr>
          <w:rFonts w:ascii="Calibri" w:hAnsi="Calibri"/>
        </w:rPr>
      </w:pPr>
      <w:r w:rsidRPr="00EC5098">
        <w:rPr>
          <w:rFonts w:ascii="Calibri" w:hAnsi="Calibri"/>
        </w:rPr>
        <w:t xml:space="preserve">V případě pokračování služeb </w:t>
      </w:r>
      <w:r>
        <w:rPr>
          <w:rFonts w:ascii="Calibri" w:hAnsi="Calibri"/>
        </w:rPr>
        <w:t>Příkazníka</w:t>
      </w:r>
      <w:r w:rsidRPr="00EC5098">
        <w:rPr>
          <w:rFonts w:ascii="Calibri" w:hAnsi="Calibri"/>
        </w:rPr>
        <w:t xml:space="preserve">  dle této smlouvy i po době uvedené v čl. 4.1., resp. 7.2. a 7.3. této smlouvy, bude případná další cena za služby TDI a způsob její úhrady upravena dodatkem této smlouvy.</w:t>
      </w:r>
    </w:p>
    <w:p w:rsidR="00841F64" w:rsidRPr="00A70901" w:rsidRDefault="00841F64" w:rsidP="0049194B">
      <w:pPr>
        <w:jc w:val="both"/>
        <w:rPr>
          <w:rFonts w:asciiTheme="minorHAnsi" w:hAnsiTheme="minorHAnsi"/>
        </w:rPr>
      </w:pPr>
      <w:r w:rsidRPr="00A70901">
        <w:rPr>
          <w:rFonts w:asciiTheme="minorHAnsi" w:hAnsiTheme="minorHAnsi"/>
        </w:rPr>
        <w:lastRenderedPageBreak/>
        <w:t>7.4.</w:t>
      </w:r>
    </w:p>
    <w:p w:rsidR="00841F64" w:rsidRPr="00A70901" w:rsidRDefault="00841F64" w:rsidP="0017595C">
      <w:pPr>
        <w:jc w:val="both"/>
        <w:rPr>
          <w:rFonts w:asciiTheme="minorHAnsi" w:hAnsiTheme="minorHAnsi" w:cs="Arial"/>
        </w:rPr>
      </w:pPr>
      <w:r w:rsidRPr="00A70901">
        <w:rPr>
          <w:rFonts w:asciiTheme="minorHAnsi" w:hAnsiTheme="minorHAnsi"/>
        </w:rPr>
        <w:t>Činnost Příkazníka lze účtovat čtvrtletně</w:t>
      </w:r>
      <w:r w:rsidR="00A70901">
        <w:rPr>
          <w:rFonts w:asciiTheme="minorHAnsi" w:hAnsiTheme="minorHAnsi"/>
        </w:rPr>
        <w:t xml:space="preserve"> </w:t>
      </w:r>
      <w:r w:rsidRPr="00A70901">
        <w:rPr>
          <w:rFonts w:asciiTheme="minorHAnsi" w:hAnsiTheme="minorHAnsi"/>
        </w:rPr>
        <w:t>fakturou</w:t>
      </w:r>
      <w:r w:rsidR="00A70901">
        <w:rPr>
          <w:rFonts w:asciiTheme="minorHAnsi" w:hAnsiTheme="minorHAnsi"/>
        </w:rPr>
        <w:t xml:space="preserve">, </w:t>
      </w:r>
      <w:r w:rsidRPr="00A70901">
        <w:rPr>
          <w:rFonts w:asciiTheme="minorHAnsi" w:hAnsiTheme="minorHAnsi"/>
        </w:rPr>
        <w:t xml:space="preserve">jejíž součástí bude </w:t>
      </w:r>
      <w:r w:rsidRPr="00A70901">
        <w:rPr>
          <w:rFonts w:asciiTheme="minorHAnsi" w:hAnsiTheme="minorHAnsi" w:cs="Arial"/>
        </w:rPr>
        <w:t>situační zpráva  o činnosti a skutečnostech zjištěných při plnění této smlouvy. Splatnost daňového dokladu je 30 kalendářních dní od data doručení Příkazci. Faktura musí obsahovat veškeré náležitosti účetního a daňového dokladu stanovené v zákoně č. 235/2004 Sb., o dani z přidané hodnoty, v platném znění.</w:t>
      </w:r>
    </w:p>
    <w:p w:rsidR="00841F64" w:rsidRPr="00A70901" w:rsidRDefault="00841F64">
      <w:pPr>
        <w:jc w:val="both"/>
        <w:rPr>
          <w:rFonts w:asciiTheme="minorHAnsi" w:hAnsiTheme="minorHAnsi"/>
        </w:rPr>
      </w:pPr>
    </w:p>
    <w:p w:rsidR="00841F64" w:rsidRPr="00A70901" w:rsidRDefault="00841F64">
      <w:pPr>
        <w:jc w:val="both"/>
        <w:rPr>
          <w:rFonts w:asciiTheme="minorHAnsi" w:hAnsiTheme="minorHAnsi"/>
        </w:rPr>
      </w:pPr>
      <w:r w:rsidRPr="00A70901">
        <w:rPr>
          <w:rFonts w:asciiTheme="minorHAnsi" w:hAnsiTheme="minorHAnsi"/>
        </w:rPr>
        <w:t>7.5.</w:t>
      </w:r>
    </w:p>
    <w:p w:rsidR="00841F64" w:rsidRPr="00A70901" w:rsidRDefault="00841F64">
      <w:pPr>
        <w:jc w:val="both"/>
        <w:rPr>
          <w:rFonts w:asciiTheme="minorHAnsi" w:hAnsiTheme="minorHAnsi"/>
        </w:rPr>
      </w:pPr>
      <w:r w:rsidRPr="00A70901">
        <w:rPr>
          <w:rFonts w:asciiTheme="minorHAnsi" w:hAnsiTheme="minorHAnsi"/>
        </w:rPr>
        <w:t>V případě prodlení Příkazce s úhradou řádné faktury, je na něm Příkazník oprávněn požadovat úhradu úroků z prodlení v zákonné výši, přičemž za den zaplacení se považuje den odepsání fakturované částky z účtu Příkazce. Úrok z prodlení  je splatný na základě vyúčtování Příkazníka splatného do 15ti dnů od jejího doručení Příkazci.</w:t>
      </w:r>
    </w:p>
    <w:p w:rsidR="00841F64" w:rsidRPr="00A70901" w:rsidRDefault="00841F64">
      <w:pPr>
        <w:jc w:val="both"/>
        <w:rPr>
          <w:rFonts w:asciiTheme="minorHAnsi" w:hAnsiTheme="minorHAnsi"/>
        </w:rPr>
      </w:pPr>
    </w:p>
    <w:p w:rsidR="00841F64" w:rsidRPr="00A70901" w:rsidRDefault="00841F64">
      <w:pPr>
        <w:jc w:val="both"/>
        <w:rPr>
          <w:rFonts w:asciiTheme="minorHAnsi" w:hAnsiTheme="minorHAnsi"/>
        </w:rPr>
      </w:pPr>
    </w:p>
    <w:p w:rsidR="00841F64" w:rsidRPr="00A70901" w:rsidRDefault="00841F64">
      <w:pPr>
        <w:jc w:val="both"/>
        <w:rPr>
          <w:rFonts w:asciiTheme="minorHAnsi" w:hAnsiTheme="minorHAnsi"/>
          <w:b/>
          <w:sz w:val="24"/>
          <w:szCs w:val="24"/>
        </w:rPr>
      </w:pPr>
      <w:r w:rsidRPr="00A70901">
        <w:rPr>
          <w:rFonts w:asciiTheme="minorHAnsi" w:hAnsiTheme="minorHAnsi"/>
          <w:b/>
          <w:sz w:val="24"/>
          <w:szCs w:val="24"/>
        </w:rPr>
        <w:t>VIII.</w:t>
      </w:r>
      <w:r w:rsidRPr="00A70901">
        <w:rPr>
          <w:rFonts w:asciiTheme="minorHAnsi" w:hAnsiTheme="minorHAnsi"/>
          <w:b/>
          <w:sz w:val="24"/>
          <w:szCs w:val="24"/>
        </w:rPr>
        <w:tab/>
        <w:t>Odpovědnostní vztahy</w:t>
      </w:r>
    </w:p>
    <w:p w:rsidR="00841F64" w:rsidRPr="00A70901" w:rsidRDefault="00841F64">
      <w:pPr>
        <w:jc w:val="both"/>
        <w:rPr>
          <w:rFonts w:asciiTheme="minorHAnsi" w:hAnsiTheme="minorHAnsi"/>
          <w:b/>
        </w:rPr>
      </w:pPr>
    </w:p>
    <w:p w:rsidR="00841F64" w:rsidRPr="00A70901" w:rsidRDefault="00841F64">
      <w:pPr>
        <w:jc w:val="both"/>
        <w:rPr>
          <w:rFonts w:asciiTheme="minorHAnsi" w:hAnsiTheme="minorHAnsi"/>
        </w:rPr>
      </w:pPr>
      <w:r w:rsidRPr="00A70901">
        <w:rPr>
          <w:rFonts w:asciiTheme="minorHAnsi" w:hAnsiTheme="minorHAnsi"/>
        </w:rPr>
        <w:t>8.1.</w:t>
      </w:r>
    </w:p>
    <w:p w:rsidR="00841F64" w:rsidRDefault="00841F64" w:rsidP="002749BF">
      <w:pPr>
        <w:pStyle w:val="Zkladntext2"/>
        <w:rPr>
          <w:rFonts w:asciiTheme="minorHAnsi" w:hAnsiTheme="minorHAnsi" w:cs="Arial"/>
        </w:rPr>
      </w:pPr>
      <w:r w:rsidRPr="00A70901">
        <w:rPr>
          <w:rFonts w:asciiTheme="minorHAnsi" w:hAnsiTheme="minorHAnsi"/>
        </w:rPr>
        <w:t xml:space="preserve">Příkazník nese odpovědnost za správnost a přesnost předávaných informací a za veškerá doporučení a rozhodnutí, která učiní v průběhu plnění této smlouvy. Nenese naopak žádnou odpovědnost za ztráty či škody, vzniklé Příkazci v důsledku nerespektování pokynů a doporučení Příkazníka. </w:t>
      </w:r>
      <w:r w:rsidRPr="00A70901">
        <w:rPr>
          <w:rFonts w:asciiTheme="minorHAnsi" w:hAnsiTheme="minorHAnsi" w:cs="Arial"/>
        </w:rPr>
        <w:t>V případě porušení povinností sjednaných touto smlouvou či vyplývajících z příslušných zákonných předpisů příkazníkem či v případě zjištěných nedostatků ve výkonu AD dle této smlouvy je příkazník povinen na písemnou výzvu příkazce na své náklady zajistit provedení nápravných opatření.</w:t>
      </w:r>
    </w:p>
    <w:p w:rsidR="00A70901" w:rsidRPr="00A70901" w:rsidRDefault="00A70901" w:rsidP="002749BF">
      <w:pPr>
        <w:pStyle w:val="Zkladntext2"/>
        <w:rPr>
          <w:rFonts w:asciiTheme="minorHAnsi" w:hAnsiTheme="minorHAnsi"/>
        </w:rPr>
      </w:pPr>
    </w:p>
    <w:p w:rsidR="00841F64" w:rsidRPr="00A70901" w:rsidRDefault="00841F64" w:rsidP="002749BF">
      <w:pPr>
        <w:jc w:val="both"/>
        <w:rPr>
          <w:rFonts w:asciiTheme="minorHAnsi" w:hAnsiTheme="minorHAnsi"/>
        </w:rPr>
      </w:pPr>
      <w:r w:rsidRPr="00A70901">
        <w:rPr>
          <w:rFonts w:asciiTheme="minorHAnsi" w:hAnsiTheme="minorHAnsi"/>
        </w:rPr>
        <w:t>V případě neplnění činností uvedených v čl. V a VI této smlouvy je Příkazce oprávněn požadovat úhradu smluvní pokuty ve výši 500.-Kč za každý prokázaný případ neplnění. Tuto smluvní pokuta lze započítat do nejbližšího splátkového období, resp. do konečné faktury.</w:t>
      </w:r>
    </w:p>
    <w:p w:rsidR="00841F64" w:rsidRPr="00A70901" w:rsidRDefault="00841F64">
      <w:pPr>
        <w:pStyle w:val="Zkladntext2"/>
        <w:rPr>
          <w:rFonts w:asciiTheme="minorHAnsi" w:hAnsiTheme="minorHAnsi"/>
        </w:rPr>
      </w:pPr>
    </w:p>
    <w:p w:rsidR="00841F64" w:rsidRPr="00A70901" w:rsidRDefault="00841F64">
      <w:pPr>
        <w:pStyle w:val="Zkladntext"/>
        <w:rPr>
          <w:rFonts w:asciiTheme="minorHAnsi" w:hAnsiTheme="minorHAnsi"/>
          <w:sz w:val="20"/>
        </w:rPr>
      </w:pPr>
      <w:r w:rsidRPr="00A70901">
        <w:rPr>
          <w:rFonts w:asciiTheme="minorHAnsi" w:hAnsiTheme="minorHAnsi"/>
          <w:sz w:val="20"/>
        </w:rPr>
        <w:t>8.2.</w:t>
      </w:r>
    </w:p>
    <w:p w:rsidR="00841F64" w:rsidRPr="00A70901" w:rsidRDefault="00841F64">
      <w:pPr>
        <w:pStyle w:val="Zkladntext"/>
        <w:rPr>
          <w:rFonts w:asciiTheme="minorHAnsi" w:hAnsiTheme="minorHAnsi"/>
          <w:sz w:val="20"/>
        </w:rPr>
      </w:pPr>
      <w:r w:rsidRPr="00A70901">
        <w:rPr>
          <w:rFonts w:asciiTheme="minorHAnsi" w:hAnsiTheme="minorHAnsi"/>
          <w:sz w:val="20"/>
        </w:rPr>
        <w:t xml:space="preserve">Příkazce není odpovědný za ztráty, škody či výlohy vzniklé Příkazníkovi v souvislosti s jeho smluvní činností z titulu vyšší moci. Nenese také odpovědnost za ztráty či poškození vzniklé na majetku Příkazníka  vneseném do prostor stavby či prostor určených mu Příkazcem. </w:t>
      </w:r>
    </w:p>
    <w:p w:rsidR="00841F64" w:rsidRPr="00A70901" w:rsidRDefault="00841F64">
      <w:pPr>
        <w:jc w:val="both"/>
        <w:rPr>
          <w:rFonts w:asciiTheme="minorHAnsi" w:hAnsiTheme="minorHAnsi"/>
        </w:rPr>
      </w:pPr>
    </w:p>
    <w:p w:rsidR="00841F64" w:rsidRPr="00A70901" w:rsidRDefault="00841F64">
      <w:pPr>
        <w:jc w:val="both"/>
        <w:rPr>
          <w:rFonts w:asciiTheme="minorHAnsi" w:hAnsiTheme="minorHAnsi"/>
        </w:rPr>
      </w:pPr>
      <w:r w:rsidRPr="00A70901">
        <w:rPr>
          <w:rFonts w:asciiTheme="minorHAnsi" w:hAnsiTheme="minorHAnsi"/>
        </w:rPr>
        <w:t>8.3.</w:t>
      </w:r>
      <w:r w:rsidRPr="00A70901">
        <w:rPr>
          <w:rFonts w:asciiTheme="minorHAnsi" w:hAnsiTheme="minorHAnsi"/>
        </w:rPr>
        <w:tab/>
      </w:r>
    </w:p>
    <w:p w:rsidR="00841F64" w:rsidRPr="00A70901" w:rsidRDefault="00841F64">
      <w:pPr>
        <w:pStyle w:val="Nadpis5"/>
        <w:rPr>
          <w:rFonts w:asciiTheme="minorHAnsi" w:hAnsiTheme="minorHAnsi"/>
          <w:sz w:val="20"/>
        </w:rPr>
      </w:pPr>
      <w:r w:rsidRPr="00A70901">
        <w:rPr>
          <w:rFonts w:asciiTheme="minorHAnsi" w:hAnsiTheme="minorHAnsi"/>
          <w:sz w:val="20"/>
        </w:rPr>
        <w:t>Jiná odpovědnostní ujednání</w:t>
      </w:r>
    </w:p>
    <w:p w:rsidR="00841F64" w:rsidRPr="00A70901" w:rsidRDefault="00841F64">
      <w:pPr>
        <w:jc w:val="both"/>
        <w:rPr>
          <w:rFonts w:asciiTheme="minorHAnsi" w:hAnsiTheme="minorHAnsi"/>
        </w:rPr>
      </w:pPr>
    </w:p>
    <w:p w:rsidR="00841F64" w:rsidRPr="00A70901" w:rsidRDefault="00841F64">
      <w:pPr>
        <w:jc w:val="both"/>
        <w:rPr>
          <w:rFonts w:asciiTheme="minorHAnsi" w:hAnsiTheme="minorHAnsi"/>
        </w:rPr>
      </w:pPr>
      <w:r w:rsidRPr="00A70901">
        <w:rPr>
          <w:rFonts w:asciiTheme="minorHAnsi" w:hAnsiTheme="minorHAnsi"/>
        </w:rPr>
        <w:t>8.3.1.</w:t>
      </w:r>
    </w:p>
    <w:p w:rsidR="00841F64" w:rsidRDefault="00841F64">
      <w:pPr>
        <w:jc w:val="both"/>
        <w:rPr>
          <w:rFonts w:asciiTheme="minorHAnsi" w:hAnsiTheme="minorHAnsi"/>
        </w:rPr>
      </w:pPr>
      <w:r w:rsidRPr="00A70901">
        <w:rPr>
          <w:rFonts w:asciiTheme="minorHAnsi" w:hAnsiTheme="minorHAnsi"/>
        </w:rPr>
        <w:t>Příkazce i Příkazník se zavazují zachovat mlčenlivost o všech informacích a dokumentech jež získají v souvislosti s plněním předmětu této smlouvy a při styku s klienty Příkazce. Důvěrné informace, které tak označí kterýkoliv z účastníků smlouvy s výjimkou informací, jež jsou veřejně známy. Tímto ustanovením berou obě smluvní strany na vědomí, že tímto poskytují ochranu svým obchodním tajemstvím, za která se považují veškeré informace nebo jejich soubory, jinak nikoliv běžně dostupné. Zneužitím nebo vyzrazením obchodního tajemství se odpovědná osoba vystavuje riziku právního postihu. Tímto ustanovením není dotčena povinnost Příkazce k poskytování informací dle zvláštní právní úpravy.</w:t>
      </w:r>
    </w:p>
    <w:p w:rsidR="00A70901" w:rsidRPr="00A70901" w:rsidRDefault="00A70901">
      <w:pPr>
        <w:jc w:val="both"/>
        <w:rPr>
          <w:rFonts w:asciiTheme="minorHAnsi" w:hAnsiTheme="minorHAnsi"/>
        </w:rPr>
      </w:pPr>
    </w:p>
    <w:p w:rsidR="00841F64" w:rsidRPr="00A70901" w:rsidRDefault="00841F64">
      <w:pPr>
        <w:jc w:val="both"/>
        <w:rPr>
          <w:rFonts w:asciiTheme="minorHAnsi" w:hAnsiTheme="minorHAnsi"/>
        </w:rPr>
      </w:pPr>
      <w:r w:rsidRPr="00A70901">
        <w:rPr>
          <w:rFonts w:asciiTheme="minorHAnsi" w:hAnsiTheme="minorHAnsi"/>
        </w:rPr>
        <w:t xml:space="preserve">8.3.2. </w:t>
      </w:r>
    </w:p>
    <w:p w:rsidR="00841F64" w:rsidRPr="00A70901" w:rsidRDefault="00841F64" w:rsidP="00787923">
      <w:pPr>
        <w:jc w:val="both"/>
        <w:rPr>
          <w:rFonts w:asciiTheme="minorHAnsi" w:hAnsiTheme="minorHAnsi" w:cs="Arial"/>
        </w:rPr>
      </w:pPr>
      <w:r w:rsidRPr="00A70901">
        <w:rPr>
          <w:rFonts w:asciiTheme="minorHAnsi" w:hAnsiTheme="minorHAnsi" w:cs="Arial"/>
        </w:rPr>
        <w:t>Příkazník se zavazuje mít po celou dobu trvání této smlouvy uzavřenu v postavení pojištěného pojistnou smlouvu na pojištění odpovědnosti za škody způsobené při výkonu činnosti dle této smlouvy s jednorázovým pojistným plněním minimálně ve výši 1.000.000 Kč za jednu pojistnou událost. V případě změn v pojištění je příkazník povinen bezodkladně předložit příkazci originál nebo ověřenou kopii dokladu o uzavření nové pojistné smlouvy, případně jejího dodatku. Porušení povinnosti dle tohoto odstavce je považováno za podstatné porušení smlouvy na straně příkazníka. Náklady na pojištění nese příkazník a má je zahrnuty ve sjednané ceně za splnění předmětu smlouvy. Příkazník se zavazuje uplatnit veškeré pojistné události související s poskytováním plnění dle této smlouvy u pojišťovny bez zbytečného odkladu.</w:t>
      </w:r>
    </w:p>
    <w:p w:rsidR="00841F64" w:rsidRDefault="00841F64">
      <w:pPr>
        <w:jc w:val="both"/>
        <w:rPr>
          <w:rFonts w:asciiTheme="minorHAnsi" w:hAnsiTheme="minorHAnsi"/>
        </w:rPr>
      </w:pPr>
    </w:p>
    <w:p w:rsidR="00A70901" w:rsidRDefault="00A70901">
      <w:pPr>
        <w:jc w:val="both"/>
        <w:rPr>
          <w:rFonts w:asciiTheme="minorHAnsi" w:hAnsiTheme="minorHAnsi"/>
        </w:rPr>
      </w:pPr>
    </w:p>
    <w:p w:rsidR="00A70901" w:rsidRPr="00A70901" w:rsidRDefault="00A70901">
      <w:pPr>
        <w:jc w:val="both"/>
        <w:rPr>
          <w:rFonts w:asciiTheme="minorHAnsi" w:hAnsiTheme="minorHAnsi"/>
        </w:rPr>
      </w:pPr>
    </w:p>
    <w:p w:rsidR="00841F64" w:rsidRPr="00A70901" w:rsidRDefault="00841F64">
      <w:pPr>
        <w:pStyle w:val="Nadpis4"/>
        <w:rPr>
          <w:rFonts w:asciiTheme="minorHAnsi" w:hAnsiTheme="minorHAnsi"/>
          <w:szCs w:val="24"/>
        </w:rPr>
      </w:pPr>
      <w:r w:rsidRPr="00A70901">
        <w:rPr>
          <w:rFonts w:asciiTheme="minorHAnsi" w:hAnsiTheme="minorHAnsi"/>
          <w:szCs w:val="24"/>
        </w:rPr>
        <w:lastRenderedPageBreak/>
        <w:t>IX.</w:t>
      </w:r>
      <w:r w:rsidRPr="00A70901">
        <w:rPr>
          <w:rFonts w:asciiTheme="minorHAnsi" w:hAnsiTheme="minorHAnsi"/>
          <w:szCs w:val="24"/>
        </w:rPr>
        <w:tab/>
        <w:t>Ukončení  smlouvy</w:t>
      </w:r>
    </w:p>
    <w:p w:rsidR="00841F64" w:rsidRPr="00A70901" w:rsidRDefault="00841F64">
      <w:pPr>
        <w:pStyle w:val="Zhlav"/>
        <w:tabs>
          <w:tab w:val="clear" w:pos="4153"/>
          <w:tab w:val="clear" w:pos="8306"/>
        </w:tabs>
        <w:rPr>
          <w:rFonts w:asciiTheme="minorHAnsi" w:hAnsiTheme="minorHAnsi"/>
          <w:sz w:val="20"/>
        </w:rPr>
      </w:pPr>
    </w:p>
    <w:p w:rsidR="00841F64" w:rsidRPr="00A70901" w:rsidRDefault="00841F64">
      <w:pPr>
        <w:pStyle w:val="Zhlav"/>
        <w:tabs>
          <w:tab w:val="clear" w:pos="4153"/>
          <w:tab w:val="clear" w:pos="8306"/>
        </w:tabs>
        <w:rPr>
          <w:rFonts w:asciiTheme="minorHAnsi" w:hAnsiTheme="minorHAnsi"/>
          <w:sz w:val="20"/>
        </w:rPr>
      </w:pPr>
      <w:r w:rsidRPr="00A70901">
        <w:rPr>
          <w:rFonts w:asciiTheme="minorHAnsi" w:hAnsiTheme="minorHAnsi"/>
          <w:sz w:val="20"/>
        </w:rPr>
        <w:t xml:space="preserve">9.1. </w:t>
      </w:r>
    </w:p>
    <w:p w:rsidR="00841F64" w:rsidRPr="00A70901" w:rsidRDefault="00841F64" w:rsidP="00A70901">
      <w:pPr>
        <w:contextualSpacing/>
        <w:jc w:val="both"/>
        <w:rPr>
          <w:rFonts w:asciiTheme="minorHAnsi" w:hAnsiTheme="minorHAnsi" w:cs="Arial"/>
        </w:rPr>
      </w:pPr>
      <w:r w:rsidRPr="00A70901">
        <w:rPr>
          <w:rFonts w:asciiTheme="minorHAnsi" w:hAnsiTheme="minorHAnsi" w:cs="Arial"/>
        </w:rPr>
        <w:t>Tuto smlouvu je možné ukončit ze strany příkazce nebo příkazníka, a to buď dohodou smluvních stran, odstoupením některé ze smluvních stran z důvodů předpokládaných touto smlouvou nebo ze zákonných důvodů nebo výpovědí bez uvedení důvodu.</w:t>
      </w:r>
    </w:p>
    <w:p w:rsidR="00841F64" w:rsidRPr="00A70901" w:rsidRDefault="00841F64" w:rsidP="00787923">
      <w:pPr>
        <w:ind w:left="62"/>
        <w:contextualSpacing/>
        <w:rPr>
          <w:rFonts w:asciiTheme="minorHAnsi" w:hAnsiTheme="minorHAnsi" w:cs="Arial"/>
        </w:rPr>
      </w:pPr>
    </w:p>
    <w:p w:rsidR="00841F64" w:rsidRPr="00A70901" w:rsidRDefault="00841F64" w:rsidP="00787923">
      <w:pPr>
        <w:ind w:left="62"/>
        <w:contextualSpacing/>
        <w:rPr>
          <w:rFonts w:asciiTheme="minorHAnsi" w:hAnsiTheme="minorHAnsi" w:cs="Arial"/>
        </w:rPr>
      </w:pPr>
      <w:r w:rsidRPr="00A70901">
        <w:rPr>
          <w:rFonts w:asciiTheme="minorHAnsi" w:hAnsiTheme="minorHAnsi" w:cs="Arial"/>
        </w:rPr>
        <w:t>9.2.</w:t>
      </w:r>
    </w:p>
    <w:p w:rsidR="00841F64" w:rsidRDefault="00841F64" w:rsidP="00787923">
      <w:pPr>
        <w:ind w:left="60"/>
        <w:contextualSpacing/>
        <w:jc w:val="both"/>
        <w:rPr>
          <w:rFonts w:asciiTheme="minorHAnsi" w:hAnsiTheme="minorHAnsi" w:cs="Arial"/>
        </w:rPr>
      </w:pPr>
      <w:r w:rsidRPr="00A70901">
        <w:rPr>
          <w:rFonts w:asciiTheme="minorHAnsi" w:hAnsiTheme="minorHAnsi" w:cs="Arial"/>
        </w:rPr>
        <w:t>Od této smlouvy lze odstoupit v případě podstatného porušení povinností jednou smluvní stranou, jestliže je toto porušení povinnosti označeno za podstatné touto smlouvou nebo zákonem. Odstoupení je účinné dnem doručení písemného oznámení o odstoupení druhé smluvní straně. Odstoupení od smlouvy se považuje za doručené, kdy se písemný úkon obsahující odstoupení od smlouvy dostane do dispozice druhé strany. V případě úkonů činěných poštou se má za to, že písemný úkon obsahující odstoupení od smlouvy se dostal do dispozice povinné strany okamžikem doručení listovní zásilky povinné straně, přičemž za doručení se považuje i stav, kdy povinná strana nebyla při doručování zásilky držitelem poštovní licence zastižena a listovní zásilka je připravena k vyzvednutí na místně příslušné provozovně poštovní licence a to uplynutím 3 dnů od dne, kdy listovní zásilka s tímto úkonem byla uložena k vyzvednutí. Odstoupením od smlouvy nejsou dotčena ustanovení týkající se smluvních úroků z prodlení, smluvních pokut, a ustanovení týkající se těch práv a povinností, z jejichž povahy vyplývá, že má trvat i po odstoupení.</w:t>
      </w:r>
    </w:p>
    <w:p w:rsidR="00A70901" w:rsidRPr="00A70901" w:rsidRDefault="00A70901" w:rsidP="00787923">
      <w:pPr>
        <w:ind w:left="60"/>
        <w:contextualSpacing/>
        <w:jc w:val="both"/>
        <w:rPr>
          <w:rFonts w:asciiTheme="minorHAnsi" w:hAnsiTheme="minorHAnsi" w:cs="Arial"/>
        </w:rPr>
      </w:pPr>
    </w:p>
    <w:p w:rsidR="00841F64" w:rsidRPr="00A70901" w:rsidRDefault="00841F64" w:rsidP="00787923">
      <w:pPr>
        <w:ind w:left="60"/>
        <w:contextualSpacing/>
        <w:jc w:val="both"/>
        <w:rPr>
          <w:rFonts w:asciiTheme="minorHAnsi" w:hAnsiTheme="minorHAnsi" w:cs="Arial"/>
        </w:rPr>
      </w:pPr>
      <w:r w:rsidRPr="00A70901">
        <w:rPr>
          <w:rFonts w:asciiTheme="minorHAnsi" w:hAnsiTheme="minorHAnsi" w:cs="Arial"/>
        </w:rPr>
        <w:t>Smluvní strany se dohodly, že za podstatné porušení smlouvy považují:</w:t>
      </w:r>
    </w:p>
    <w:p w:rsidR="00841F64" w:rsidRPr="00A70901" w:rsidRDefault="00841F64" w:rsidP="00787923">
      <w:pPr>
        <w:numPr>
          <w:ilvl w:val="0"/>
          <w:numId w:val="21"/>
        </w:numPr>
        <w:contextualSpacing/>
        <w:jc w:val="both"/>
        <w:rPr>
          <w:rFonts w:asciiTheme="minorHAnsi" w:hAnsiTheme="minorHAnsi" w:cs="Arial"/>
        </w:rPr>
      </w:pPr>
      <w:r w:rsidRPr="00A70901">
        <w:rPr>
          <w:rFonts w:asciiTheme="minorHAnsi" w:hAnsiTheme="minorHAnsi" w:cs="Arial"/>
        </w:rPr>
        <w:t>Nedodržení dohodnutého předmětu plnění příkazníkem</w:t>
      </w:r>
    </w:p>
    <w:p w:rsidR="00841F64" w:rsidRPr="00A70901" w:rsidRDefault="00841F64" w:rsidP="00787923">
      <w:pPr>
        <w:numPr>
          <w:ilvl w:val="0"/>
          <w:numId w:val="21"/>
        </w:numPr>
        <w:contextualSpacing/>
        <w:jc w:val="both"/>
        <w:rPr>
          <w:rFonts w:asciiTheme="minorHAnsi" w:hAnsiTheme="minorHAnsi" w:cs="Arial"/>
        </w:rPr>
      </w:pPr>
      <w:r w:rsidRPr="00A70901">
        <w:rPr>
          <w:rFonts w:asciiTheme="minorHAnsi" w:hAnsiTheme="minorHAnsi" w:cs="Arial"/>
        </w:rPr>
        <w:t>Prodlení s plněním závazku vyplývajícího ze smlouvy delší než 15 dnů</w:t>
      </w:r>
    </w:p>
    <w:p w:rsidR="00841F64" w:rsidRPr="00A70901" w:rsidRDefault="00841F64" w:rsidP="00787923">
      <w:pPr>
        <w:numPr>
          <w:ilvl w:val="0"/>
          <w:numId w:val="21"/>
        </w:numPr>
        <w:contextualSpacing/>
        <w:jc w:val="both"/>
        <w:rPr>
          <w:rFonts w:asciiTheme="minorHAnsi" w:hAnsiTheme="minorHAnsi" w:cs="Arial"/>
        </w:rPr>
      </w:pPr>
      <w:r w:rsidRPr="00A70901">
        <w:rPr>
          <w:rFonts w:asciiTheme="minorHAnsi" w:hAnsiTheme="minorHAnsi" w:cs="Arial"/>
        </w:rPr>
        <w:t>Neuzavření pojistné smlouvy příkazníkem dle  smlouvy</w:t>
      </w:r>
    </w:p>
    <w:p w:rsidR="00841F64" w:rsidRPr="00A70901" w:rsidRDefault="00841F64" w:rsidP="00787923">
      <w:pPr>
        <w:ind w:left="60"/>
        <w:contextualSpacing/>
        <w:rPr>
          <w:rFonts w:asciiTheme="minorHAnsi" w:hAnsiTheme="minorHAnsi" w:cs="Arial"/>
        </w:rPr>
      </w:pPr>
    </w:p>
    <w:p w:rsidR="00841F64" w:rsidRPr="00A70901" w:rsidRDefault="00841F64" w:rsidP="00787923">
      <w:pPr>
        <w:ind w:left="60"/>
        <w:contextualSpacing/>
        <w:rPr>
          <w:rFonts w:asciiTheme="minorHAnsi" w:hAnsiTheme="minorHAnsi" w:cs="Arial"/>
        </w:rPr>
      </w:pPr>
      <w:r w:rsidRPr="00A70901">
        <w:rPr>
          <w:rFonts w:asciiTheme="minorHAnsi" w:hAnsiTheme="minorHAnsi" w:cs="Arial"/>
        </w:rPr>
        <w:t>9.3.</w:t>
      </w:r>
    </w:p>
    <w:p w:rsidR="00841F64" w:rsidRPr="00A70901" w:rsidRDefault="00841F64" w:rsidP="00A52C96">
      <w:pPr>
        <w:ind w:left="60"/>
        <w:contextualSpacing/>
        <w:jc w:val="both"/>
        <w:rPr>
          <w:rFonts w:asciiTheme="minorHAnsi" w:hAnsiTheme="minorHAnsi" w:cs="Arial"/>
        </w:rPr>
      </w:pPr>
      <w:r w:rsidRPr="00A70901">
        <w:rPr>
          <w:rFonts w:asciiTheme="minorHAnsi" w:hAnsiTheme="minorHAnsi" w:cs="Arial"/>
        </w:rPr>
        <w:t>Příkazce je oprávněn smlouvy kdykoliv v celém rozsahu nebo částečně vypovědět bez uvedení důvodu. Nestanoví-li výpověď pozdější účinnost, nabývá účinnosti dne, kdy se o ní příkazník dozvěděl nebo dozvědět mohl. Od účinnosti výpovědi je příkazník povinen nepokračovat ve výkonu činností dle této smlouvy, na které se výpověď vztahuje. Příkazník je však povinen upozornit příkazce na opatření potřebná k tomu, aby se zabránilo vzniku škody bezprostředně hrozící příkazci nedokončením činností dle této smlouvy. Za řádně vykonané činnosti dle této smlouvy má příkazník nárok na zaplacení úplat dle této smlouvy.</w:t>
      </w:r>
    </w:p>
    <w:p w:rsidR="00841F64" w:rsidRPr="00A70901" w:rsidRDefault="00841F64" w:rsidP="00A52C96">
      <w:pPr>
        <w:ind w:left="60"/>
        <w:contextualSpacing/>
        <w:rPr>
          <w:rFonts w:asciiTheme="minorHAnsi" w:hAnsiTheme="minorHAnsi" w:cs="Arial"/>
        </w:rPr>
      </w:pPr>
    </w:p>
    <w:p w:rsidR="00841F64" w:rsidRPr="00A70901" w:rsidRDefault="00841F64" w:rsidP="00A52C96">
      <w:pPr>
        <w:ind w:left="60"/>
        <w:contextualSpacing/>
        <w:rPr>
          <w:rFonts w:asciiTheme="minorHAnsi" w:hAnsiTheme="minorHAnsi" w:cs="Arial"/>
        </w:rPr>
      </w:pPr>
      <w:r w:rsidRPr="00A70901">
        <w:rPr>
          <w:rFonts w:asciiTheme="minorHAnsi" w:hAnsiTheme="minorHAnsi" w:cs="Arial"/>
        </w:rPr>
        <w:t>9.4.</w:t>
      </w:r>
    </w:p>
    <w:p w:rsidR="00841F64" w:rsidRPr="00A70901" w:rsidRDefault="00841F64" w:rsidP="00A52C96">
      <w:pPr>
        <w:ind w:left="60"/>
        <w:contextualSpacing/>
        <w:jc w:val="both"/>
        <w:rPr>
          <w:rFonts w:asciiTheme="minorHAnsi" w:hAnsiTheme="minorHAnsi" w:cs="Arial"/>
        </w:rPr>
      </w:pPr>
      <w:r w:rsidRPr="00A70901">
        <w:rPr>
          <w:rFonts w:asciiTheme="minorHAnsi" w:hAnsiTheme="minorHAnsi" w:cs="Arial"/>
        </w:rPr>
        <w:t>Příkazník může smlouvu vypovědět s účinností k poslednímu dni výpovědní lhůty. Výpovědní lhůta se pro případ výpovědi příkazníkem sjednává tříměsíční a počíná běžet od prvního dne kalendářního měsíce následujícího po měsíci, v němž se o ní příkazce dozvěděl nebo dozvědět mohl. Ke dni účinnosti výpovědi zaniká závazek příkazníka vykonávat činnost dle této smlouvy. Jestliže by tímto ukončením výkonu činnosti příkazníka dle této smlouvy příkazci vznikla škoda, je příkazník povinen příkazce upozornit, jaká opatření je třeba učinit k jejímu odvrácení. Jestliže tato opatření příkazce nemůže učinit ani pomocí jiných osob a požádá příkazníka, aby je učinil sám, je příkazník k tomu povinen. Za úkony k provedení opatření dle předchozí věty náleží příkazníkovi přiměřená část úplaty dle této smlouvy.</w:t>
      </w:r>
    </w:p>
    <w:p w:rsidR="00841F64" w:rsidRPr="00A70901" w:rsidRDefault="00841F64">
      <w:pPr>
        <w:jc w:val="both"/>
        <w:rPr>
          <w:rFonts w:asciiTheme="minorHAnsi" w:hAnsiTheme="minorHAnsi"/>
        </w:rPr>
      </w:pPr>
    </w:p>
    <w:p w:rsidR="00841F64" w:rsidRPr="00A70901" w:rsidRDefault="00841F64">
      <w:pPr>
        <w:jc w:val="both"/>
        <w:rPr>
          <w:rFonts w:asciiTheme="minorHAnsi" w:hAnsiTheme="minorHAnsi"/>
        </w:rPr>
      </w:pPr>
      <w:r w:rsidRPr="00A70901">
        <w:rPr>
          <w:rFonts w:asciiTheme="minorHAnsi" w:hAnsiTheme="minorHAnsi"/>
        </w:rPr>
        <w:t>9.5.</w:t>
      </w:r>
    </w:p>
    <w:p w:rsidR="00841F64" w:rsidRPr="00A70901" w:rsidRDefault="00841F64">
      <w:pPr>
        <w:jc w:val="both"/>
        <w:rPr>
          <w:rFonts w:asciiTheme="minorHAnsi" w:hAnsiTheme="minorHAnsi"/>
        </w:rPr>
      </w:pPr>
      <w:r w:rsidRPr="00A70901">
        <w:rPr>
          <w:rFonts w:asciiTheme="minorHAnsi" w:hAnsiTheme="minorHAnsi"/>
        </w:rPr>
        <w:t>Po dobu běhu výpovědní lhůty plní smluvní strany i nadále řádně a svědomitě své povinnosti vyplývající pro ně z této smlouvy.</w:t>
      </w:r>
    </w:p>
    <w:p w:rsidR="00841F64" w:rsidRPr="00A70901" w:rsidRDefault="00841F64">
      <w:pPr>
        <w:jc w:val="both"/>
        <w:rPr>
          <w:rFonts w:asciiTheme="minorHAnsi" w:hAnsiTheme="minorHAnsi"/>
        </w:rPr>
      </w:pPr>
    </w:p>
    <w:p w:rsidR="00841F64" w:rsidRPr="00A70901" w:rsidRDefault="00841F64">
      <w:pPr>
        <w:pStyle w:val="Zkladntext2"/>
        <w:rPr>
          <w:rFonts w:asciiTheme="minorHAnsi" w:hAnsiTheme="minorHAnsi"/>
        </w:rPr>
      </w:pPr>
      <w:r w:rsidRPr="00A70901">
        <w:rPr>
          <w:rFonts w:asciiTheme="minorHAnsi" w:hAnsiTheme="minorHAnsi"/>
        </w:rPr>
        <w:t>9.4.</w:t>
      </w:r>
    </w:p>
    <w:p w:rsidR="00841F64" w:rsidRPr="00A70901" w:rsidRDefault="00841F64">
      <w:pPr>
        <w:pStyle w:val="Zkladntext2"/>
        <w:rPr>
          <w:rFonts w:asciiTheme="minorHAnsi" w:hAnsiTheme="minorHAnsi"/>
        </w:rPr>
      </w:pPr>
      <w:r w:rsidRPr="00A70901">
        <w:rPr>
          <w:rFonts w:asciiTheme="minorHAnsi" w:hAnsiTheme="minorHAnsi"/>
        </w:rPr>
        <w:t>Do konce uplynutí výpovědní lhůty předá Příkazník Příkazci veškerou svěřenou dokumentaci. Současně v případě vypovězení smlouvy Příkazce ve stejné lhůtě vypracuje a předá závěrečnou zprávu o své činnosti a skutečnostech zjištěných při plnění této smlouvy. Při nedodržení této lhůty se sjednává smluvní pokuta ve výši 5.000,- Kč za každý den prodlení.</w:t>
      </w:r>
    </w:p>
    <w:p w:rsidR="00841F64" w:rsidRPr="00A70901" w:rsidRDefault="00841F64">
      <w:pPr>
        <w:pStyle w:val="Zkladntext2"/>
        <w:rPr>
          <w:rFonts w:asciiTheme="minorHAnsi" w:hAnsiTheme="minorHAnsi"/>
        </w:rPr>
      </w:pPr>
    </w:p>
    <w:p w:rsidR="00841F64" w:rsidRDefault="00841F64">
      <w:pPr>
        <w:pStyle w:val="Zkladntext2"/>
        <w:rPr>
          <w:rFonts w:asciiTheme="minorHAnsi" w:hAnsiTheme="minorHAnsi"/>
        </w:rPr>
      </w:pPr>
    </w:p>
    <w:p w:rsidR="00A70901" w:rsidRDefault="00A70901">
      <w:pPr>
        <w:pStyle w:val="Zkladntext2"/>
        <w:rPr>
          <w:rFonts w:asciiTheme="minorHAnsi" w:hAnsiTheme="minorHAnsi"/>
        </w:rPr>
      </w:pPr>
    </w:p>
    <w:p w:rsidR="00A70901" w:rsidRPr="00A70901" w:rsidRDefault="00A70901">
      <w:pPr>
        <w:pStyle w:val="Zkladntext2"/>
        <w:rPr>
          <w:rFonts w:asciiTheme="minorHAnsi" w:hAnsiTheme="minorHAnsi"/>
        </w:rPr>
      </w:pPr>
    </w:p>
    <w:p w:rsidR="00841F64" w:rsidRPr="00A70901" w:rsidRDefault="00841F64">
      <w:pPr>
        <w:pStyle w:val="Nadpis4"/>
        <w:rPr>
          <w:rFonts w:asciiTheme="minorHAnsi" w:hAnsiTheme="minorHAnsi"/>
          <w:szCs w:val="24"/>
        </w:rPr>
      </w:pPr>
      <w:r w:rsidRPr="00A70901">
        <w:rPr>
          <w:rFonts w:asciiTheme="minorHAnsi" w:hAnsiTheme="minorHAnsi"/>
          <w:szCs w:val="24"/>
        </w:rPr>
        <w:lastRenderedPageBreak/>
        <w:t>X.</w:t>
      </w:r>
      <w:r w:rsidRPr="00A70901">
        <w:rPr>
          <w:rFonts w:asciiTheme="minorHAnsi" w:hAnsiTheme="minorHAnsi"/>
          <w:szCs w:val="24"/>
        </w:rPr>
        <w:tab/>
        <w:t>Závěrečná a přechodná ustanovení</w:t>
      </w:r>
    </w:p>
    <w:p w:rsidR="00841F64" w:rsidRPr="00A70901" w:rsidRDefault="00841F64">
      <w:pPr>
        <w:jc w:val="both"/>
        <w:rPr>
          <w:rFonts w:asciiTheme="minorHAnsi" w:hAnsiTheme="minorHAnsi"/>
        </w:rPr>
      </w:pPr>
    </w:p>
    <w:p w:rsidR="00841F64" w:rsidRPr="00A70901" w:rsidRDefault="00841F64">
      <w:pPr>
        <w:pStyle w:val="Zkladntext2"/>
        <w:rPr>
          <w:rFonts w:asciiTheme="minorHAnsi" w:hAnsiTheme="minorHAnsi"/>
        </w:rPr>
      </w:pPr>
      <w:r w:rsidRPr="00A70901">
        <w:rPr>
          <w:rFonts w:asciiTheme="minorHAnsi" w:hAnsiTheme="minorHAnsi"/>
        </w:rPr>
        <w:t>10.1.</w:t>
      </w:r>
    </w:p>
    <w:p w:rsidR="00841F64" w:rsidRPr="00A70901" w:rsidRDefault="00841F64">
      <w:pPr>
        <w:pStyle w:val="Nadpis5"/>
        <w:rPr>
          <w:rFonts w:asciiTheme="minorHAnsi" w:hAnsiTheme="minorHAnsi"/>
          <w:sz w:val="20"/>
        </w:rPr>
      </w:pPr>
      <w:r w:rsidRPr="00A70901">
        <w:rPr>
          <w:rFonts w:asciiTheme="minorHAnsi" w:hAnsiTheme="minorHAnsi"/>
          <w:sz w:val="20"/>
        </w:rPr>
        <w:t>Pověřené osoby, zmocnění a doručování</w:t>
      </w:r>
    </w:p>
    <w:p w:rsidR="00841F64" w:rsidRPr="00A70901" w:rsidRDefault="00841F64">
      <w:pPr>
        <w:jc w:val="both"/>
        <w:rPr>
          <w:rFonts w:asciiTheme="minorHAnsi" w:hAnsiTheme="minorHAnsi"/>
        </w:rPr>
      </w:pPr>
    </w:p>
    <w:p w:rsidR="00841F64" w:rsidRPr="00A70901" w:rsidRDefault="00841F64">
      <w:pPr>
        <w:jc w:val="both"/>
        <w:rPr>
          <w:rFonts w:asciiTheme="minorHAnsi" w:hAnsiTheme="minorHAnsi"/>
        </w:rPr>
      </w:pPr>
      <w:r w:rsidRPr="00A70901">
        <w:rPr>
          <w:rFonts w:asciiTheme="minorHAnsi" w:hAnsiTheme="minorHAnsi"/>
        </w:rPr>
        <w:t>10.1.1.</w:t>
      </w:r>
    </w:p>
    <w:p w:rsidR="00841F64" w:rsidRPr="00A70901" w:rsidRDefault="00841F64">
      <w:pPr>
        <w:pStyle w:val="Zkladntext2"/>
        <w:rPr>
          <w:rFonts w:asciiTheme="minorHAnsi" w:hAnsiTheme="minorHAnsi"/>
        </w:rPr>
      </w:pPr>
      <w:r w:rsidRPr="00A70901">
        <w:rPr>
          <w:rFonts w:asciiTheme="minorHAnsi" w:hAnsiTheme="minorHAnsi"/>
        </w:rPr>
        <w:t>Příkazce může jmenovat písemně osoby oprávněné k běžnému styku mezi stranami, které budou zmocněny jednat jménem Příkazce ve věcech plnění této smlouvy a vymezí rozsah jejich zmocnění. O případných změnách pověřených osob bude neprodleně písemně informována druhá smluvní strana.</w:t>
      </w:r>
    </w:p>
    <w:p w:rsidR="00841F64" w:rsidRPr="00A70901" w:rsidRDefault="00841F64">
      <w:pPr>
        <w:jc w:val="both"/>
        <w:rPr>
          <w:rFonts w:asciiTheme="minorHAnsi" w:hAnsiTheme="minorHAnsi"/>
        </w:rPr>
      </w:pPr>
    </w:p>
    <w:p w:rsidR="00841F64" w:rsidRPr="00A70901" w:rsidRDefault="00841F64">
      <w:pPr>
        <w:jc w:val="both"/>
        <w:rPr>
          <w:rFonts w:asciiTheme="minorHAnsi" w:hAnsiTheme="minorHAnsi"/>
        </w:rPr>
      </w:pPr>
      <w:r w:rsidRPr="00A70901">
        <w:rPr>
          <w:rFonts w:asciiTheme="minorHAnsi" w:hAnsiTheme="minorHAnsi"/>
        </w:rPr>
        <w:t>10.1.2.</w:t>
      </w:r>
    </w:p>
    <w:p w:rsidR="00841F64" w:rsidRPr="00A70901" w:rsidRDefault="00841F64">
      <w:pPr>
        <w:jc w:val="both"/>
        <w:rPr>
          <w:rFonts w:asciiTheme="minorHAnsi" w:hAnsiTheme="minorHAnsi"/>
        </w:rPr>
      </w:pPr>
      <w:r w:rsidRPr="00A70901">
        <w:rPr>
          <w:rFonts w:asciiTheme="minorHAnsi" w:hAnsiTheme="minorHAnsi"/>
        </w:rPr>
        <w:t>Jakýkoliv styk mezi stranami, který bude smluvní strany zavazovat, bude zásadně písemný a veškerá sdělení budou buď osobně doručena</w:t>
      </w:r>
      <w:r w:rsidR="00A70901">
        <w:rPr>
          <w:rFonts w:asciiTheme="minorHAnsi" w:hAnsiTheme="minorHAnsi"/>
        </w:rPr>
        <w:t xml:space="preserve"> </w:t>
      </w:r>
      <w:r w:rsidRPr="00A70901">
        <w:rPr>
          <w:rFonts w:asciiTheme="minorHAnsi" w:hAnsiTheme="minorHAnsi"/>
        </w:rPr>
        <w:t>nebo zaslána doporučeným dopisem. Za doklad o doručení bude považován  podpis na kopii průvodního dopisu při osobním doručení, nebo potvrzení o předání k poštovní přepravě. Korespondence obstarávaná faxem bude dodatečně potvrzena a nahrazena jinak prokazatelně doručeným dopisem.</w:t>
      </w:r>
    </w:p>
    <w:p w:rsidR="00841F64" w:rsidRPr="00A70901" w:rsidRDefault="00841F64">
      <w:pPr>
        <w:jc w:val="both"/>
        <w:rPr>
          <w:rFonts w:asciiTheme="minorHAnsi" w:hAnsiTheme="minorHAnsi"/>
        </w:rPr>
      </w:pPr>
    </w:p>
    <w:p w:rsidR="00841F64" w:rsidRPr="00A70901" w:rsidRDefault="00841F64">
      <w:pPr>
        <w:jc w:val="both"/>
        <w:rPr>
          <w:rFonts w:asciiTheme="minorHAnsi" w:hAnsiTheme="minorHAnsi"/>
        </w:rPr>
      </w:pPr>
      <w:r w:rsidRPr="00A70901">
        <w:rPr>
          <w:rFonts w:asciiTheme="minorHAnsi" w:hAnsiTheme="minorHAnsi"/>
        </w:rPr>
        <w:t>10.2.</w:t>
      </w:r>
    </w:p>
    <w:p w:rsidR="00841F64" w:rsidRPr="00A70901" w:rsidRDefault="00841F64">
      <w:pPr>
        <w:jc w:val="both"/>
        <w:rPr>
          <w:rFonts w:asciiTheme="minorHAnsi" w:hAnsiTheme="minorHAnsi"/>
        </w:rPr>
      </w:pPr>
      <w:r w:rsidRPr="00A70901">
        <w:rPr>
          <w:rFonts w:asciiTheme="minorHAnsi" w:hAnsiTheme="minorHAnsi"/>
          <w:u w:val="single"/>
        </w:rPr>
        <w:t>Postoupení smlouvy (</w:t>
      </w:r>
      <w:proofErr w:type="spellStart"/>
      <w:r w:rsidRPr="00A70901">
        <w:rPr>
          <w:rFonts w:asciiTheme="minorHAnsi" w:hAnsiTheme="minorHAnsi"/>
          <w:u w:val="single"/>
        </w:rPr>
        <w:t>cesse</w:t>
      </w:r>
      <w:proofErr w:type="spellEnd"/>
      <w:r w:rsidRPr="00A70901">
        <w:rPr>
          <w:rFonts w:asciiTheme="minorHAnsi" w:hAnsiTheme="minorHAnsi"/>
          <w:u w:val="single"/>
        </w:rPr>
        <w:t>)</w:t>
      </w:r>
    </w:p>
    <w:p w:rsidR="00841F64" w:rsidRPr="00A70901" w:rsidRDefault="00841F64">
      <w:pPr>
        <w:jc w:val="both"/>
        <w:rPr>
          <w:rFonts w:asciiTheme="minorHAnsi" w:hAnsiTheme="minorHAnsi"/>
        </w:rPr>
      </w:pPr>
    </w:p>
    <w:p w:rsidR="00841F64" w:rsidRPr="00A70901" w:rsidRDefault="00841F64">
      <w:pPr>
        <w:jc w:val="both"/>
        <w:rPr>
          <w:rFonts w:asciiTheme="minorHAnsi" w:hAnsiTheme="minorHAnsi"/>
        </w:rPr>
      </w:pPr>
      <w:r w:rsidRPr="00A70901">
        <w:rPr>
          <w:rFonts w:asciiTheme="minorHAnsi" w:hAnsiTheme="minorHAnsi"/>
        </w:rPr>
        <w:t>10.2.1.</w:t>
      </w:r>
    </w:p>
    <w:p w:rsidR="00841F64" w:rsidRPr="00A70901" w:rsidRDefault="00841F64">
      <w:pPr>
        <w:jc w:val="both"/>
        <w:rPr>
          <w:rFonts w:asciiTheme="minorHAnsi" w:hAnsiTheme="minorHAnsi"/>
        </w:rPr>
      </w:pPr>
      <w:r w:rsidRPr="00A70901">
        <w:rPr>
          <w:rFonts w:asciiTheme="minorHAnsi" w:hAnsiTheme="minorHAnsi"/>
        </w:rPr>
        <w:t>Účastníci této smlouvy nejsou oprávněni postoupit svá práva a povinnosti třetí straně bez předchozího souhlasu druhé strany, s výjimkou zákonných důvodů.</w:t>
      </w:r>
    </w:p>
    <w:p w:rsidR="00841F64" w:rsidRPr="00A70901" w:rsidRDefault="00841F64">
      <w:pPr>
        <w:jc w:val="both"/>
        <w:rPr>
          <w:rFonts w:asciiTheme="minorHAnsi" w:hAnsiTheme="minorHAnsi"/>
        </w:rPr>
      </w:pPr>
    </w:p>
    <w:p w:rsidR="00841F64" w:rsidRPr="00A70901" w:rsidRDefault="00841F64">
      <w:pPr>
        <w:jc w:val="both"/>
        <w:rPr>
          <w:rFonts w:asciiTheme="minorHAnsi" w:hAnsiTheme="minorHAnsi"/>
        </w:rPr>
      </w:pPr>
      <w:r w:rsidRPr="00A70901">
        <w:rPr>
          <w:rFonts w:asciiTheme="minorHAnsi" w:hAnsiTheme="minorHAnsi"/>
        </w:rPr>
        <w:t>10.2.2.</w:t>
      </w:r>
    </w:p>
    <w:p w:rsidR="00841F64" w:rsidRPr="00A70901" w:rsidRDefault="00841F64">
      <w:pPr>
        <w:jc w:val="both"/>
        <w:rPr>
          <w:rFonts w:asciiTheme="minorHAnsi" w:hAnsiTheme="minorHAnsi"/>
        </w:rPr>
      </w:pPr>
      <w:r w:rsidRPr="00A70901">
        <w:rPr>
          <w:rFonts w:asciiTheme="minorHAnsi" w:hAnsiTheme="minorHAnsi"/>
        </w:rPr>
        <w:t>Tuto smlouvu lze měnit, případně zrušit pouze písemnými, průběžně číslovanými dodatky, jež musí být jako takové označeny a právoplatně potvrzeny oběma účastníky smlouvy.</w:t>
      </w:r>
    </w:p>
    <w:p w:rsidR="00841F64" w:rsidRPr="00A70901" w:rsidRDefault="00841F64">
      <w:pPr>
        <w:jc w:val="both"/>
        <w:rPr>
          <w:rFonts w:asciiTheme="minorHAnsi" w:hAnsiTheme="minorHAnsi"/>
        </w:rPr>
      </w:pPr>
    </w:p>
    <w:p w:rsidR="00841F64" w:rsidRPr="00A70901" w:rsidRDefault="00841F64">
      <w:pPr>
        <w:jc w:val="both"/>
        <w:rPr>
          <w:rFonts w:asciiTheme="minorHAnsi" w:hAnsiTheme="minorHAnsi"/>
        </w:rPr>
      </w:pPr>
      <w:r w:rsidRPr="00A70901">
        <w:rPr>
          <w:rFonts w:asciiTheme="minorHAnsi" w:hAnsiTheme="minorHAnsi"/>
        </w:rPr>
        <w:t>10.2.3.</w:t>
      </w:r>
    </w:p>
    <w:p w:rsidR="00841F64" w:rsidRPr="00A70901" w:rsidRDefault="00841F64">
      <w:pPr>
        <w:jc w:val="both"/>
        <w:rPr>
          <w:rFonts w:asciiTheme="minorHAnsi" w:hAnsiTheme="minorHAnsi"/>
        </w:rPr>
      </w:pPr>
      <w:r w:rsidRPr="00A70901">
        <w:rPr>
          <w:rFonts w:asciiTheme="minorHAnsi" w:hAnsiTheme="minorHAnsi"/>
        </w:rPr>
        <w:t>Tato smlouva je sepsána ve čtyřech vyhotoveních v českém jazyce, tj. po dvou pro každou ze stran. V případě dodatečného pořízení překladu smlouvy do jiného jazyka, bude rozhodující obsah a výklad původní české verze.</w:t>
      </w:r>
    </w:p>
    <w:p w:rsidR="00841F64" w:rsidRPr="00A70901" w:rsidRDefault="00841F64">
      <w:pPr>
        <w:jc w:val="both"/>
        <w:rPr>
          <w:rFonts w:asciiTheme="minorHAnsi" w:hAnsiTheme="minorHAnsi"/>
        </w:rPr>
      </w:pPr>
    </w:p>
    <w:p w:rsidR="00841F64" w:rsidRPr="00A70901" w:rsidRDefault="00841F64" w:rsidP="00947D0F">
      <w:pPr>
        <w:jc w:val="both"/>
        <w:rPr>
          <w:rFonts w:asciiTheme="minorHAnsi" w:hAnsiTheme="minorHAnsi"/>
        </w:rPr>
      </w:pPr>
      <w:r w:rsidRPr="00A70901">
        <w:rPr>
          <w:rFonts w:asciiTheme="minorHAnsi" w:hAnsiTheme="minorHAnsi"/>
        </w:rPr>
        <w:t>10.2.4.</w:t>
      </w:r>
    </w:p>
    <w:p w:rsidR="00841F64" w:rsidRPr="00A70901" w:rsidRDefault="00841F64" w:rsidP="00AF6538">
      <w:pPr>
        <w:jc w:val="both"/>
        <w:rPr>
          <w:rFonts w:asciiTheme="minorHAnsi" w:hAnsiTheme="minorHAnsi" w:cs="Arial"/>
        </w:rPr>
      </w:pPr>
      <w:r w:rsidRPr="00A70901">
        <w:rPr>
          <w:rFonts w:asciiTheme="minorHAnsi" w:hAnsiTheme="minorHAnsi" w:cs="Arial"/>
        </w:rPr>
        <w:t>Práva a povinnosti smluvních stran výslovně touto smlouvou neupravené se řídí příslušnými ustanoveními zákona č. 89/2012 Sb., nový občanský zákoník, v platném znění.</w:t>
      </w:r>
    </w:p>
    <w:p w:rsidR="00841F64" w:rsidRPr="00A70901" w:rsidRDefault="00841F64" w:rsidP="00947D0F">
      <w:pPr>
        <w:jc w:val="both"/>
        <w:rPr>
          <w:rFonts w:asciiTheme="minorHAnsi" w:hAnsiTheme="minorHAnsi"/>
        </w:rPr>
      </w:pPr>
    </w:p>
    <w:p w:rsidR="00841F64" w:rsidRPr="00A70901" w:rsidRDefault="00841F64" w:rsidP="00947D0F">
      <w:pPr>
        <w:jc w:val="both"/>
        <w:rPr>
          <w:rFonts w:asciiTheme="minorHAnsi" w:hAnsiTheme="minorHAnsi"/>
        </w:rPr>
      </w:pPr>
      <w:r w:rsidRPr="00A70901">
        <w:rPr>
          <w:rFonts w:asciiTheme="minorHAnsi" w:hAnsiTheme="minorHAnsi"/>
        </w:rPr>
        <w:t>10.2.5.</w:t>
      </w:r>
    </w:p>
    <w:p w:rsidR="00841F64" w:rsidRPr="00A70901" w:rsidRDefault="00841F64" w:rsidP="0017595C">
      <w:pPr>
        <w:pStyle w:val="Zkladntext"/>
        <w:rPr>
          <w:rFonts w:asciiTheme="minorHAnsi" w:hAnsiTheme="minorHAnsi"/>
          <w:sz w:val="20"/>
        </w:rPr>
      </w:pPr>
      <w:r w:rsidRPr="00A70901">
        <w:rPr>
          <w:rFonts w:asciiTheme="minorHAnsi" w:hAnsiTheme="minorHAnsi"/>
          <w:sz w:val="20"/>
        </w:rPr>
        <w:t>Účastníci této smlouvy po jejím přečtení prohlašují, že se seznámili s jejím obsahem, a na důkaz souhlasu s ním a svobodné vůle připojují předepsaným způsobem podpisy svých statutárních zástupců.</w:t>
      </w:r>
    </w:p>
    <w:p w:rsidR="00841F64" w:rsidRPr="00A70901" w:rsidRDefault="00841F64">
      <w:pPr>
        <w:jc w:val="both"/>
        <w:rPr>
          <w:rFonts w:asciiTheme="minorHAnsi" w:hAnsiTheme="minorHAnsi"/>
        </w:rPr>
      </w:pPr>
    </w:p>
    <w:p w:rsidR="00841F64" w:rsidRPr="00A70901" w:rsidRDefault="00841F64">
      <w:pPr>
        <w:jc w:val="both"/>
        <w:rPr>
          <w:rFonts w:asciiTheme="minorHAnsi" w:hAnsiTheme="minorHAnsi"/>
        </w:rPr>
      </w:pPr>
    </w:p>
    <w:p w:rsidR="00841F64" w:rsidRPr="00960D88" w:rsidRDefault="00841F64" w:rsidP="00BD41FD">
      <w:pPr>
        <w:pStyle w:val="Nadpis4"/>
        <w:rPr>
          <w:rFonts w:asciiTheme="minorHAnsi" w:hAnsiTheme="minorHAnsi"/>
          <w:szCs w:val="24"/>
        </w:rPr>
      </w:pPr>
      <w:r w:rsidRPr="00960D88">
        <w:rPr>
          <w:rFonts w:asciiTheme="minorHAnsi" w:hAnsiTheme="minorHAnsi"/>
          <w:szCs w:val="24"/>
        </w:rPr>
        <w:t>XI.</w:t>
      </w:r>
      <w:r w:rsidRPr="00960D88">
        <w:rPr>
          <w:rFonts w:asciiTheme="minorHAnsi" w:hAnsiTheme="minorHAnsi"/>
          <w:szCs w:val="24"/>
        </w:rPr>
        <w:tab/>
        <w:t>Přílohy</w:t>
      </w:r>
    </w:p>
    <w:p w:rsidR="00841F64" w:rsidRPr="00A70901" w:rsidRDefault="00841F64" w:rsidP="00BD41FD">
      <w:pPr>
        <w:rPr>
          <w:rFonts w:asciiTheme="minorHAnsi" w:hAnsiTheme="minorHAnsi"/>
        </w:rPr>
      </w:pPr>
    </w:p>
    <w:p w:rsidR="00841F64" w:rsidRPr="00A70901" w:rsidRDefault="00841F64" w:rsidP="00BD41FD">
      <w:pPr>
        <w:pStyle w:val="Odstavecseseznamem"/>
        <w:numPr>
          <w:ilvl w:val="0"/>
          <w:numId w:val="15"/>
        </w:numPr>
        <w:ind w:left="284" w:hanging="284"/>
        <w:rPr>
          <w:rFonts w:asciiTheme="minorHAnsi" w:hAnsiTheme="minorHAnsi"/>
        </w:rPr>
      </w:pPr>
      <w:r w:rsidRPr="00A70901">
        <w:rPr>
          <w:rFonts w:asciiTheme="minorHAnsi" w:hAnsiTheme="minorHAnsi"/>
        </w:rPr>
        <w:t xml:space="preserve">Poptávka UK </w:t>
      </w:r>
      <w:proofErr w:type="spellStart"/>
      <w:r w:rsidRPr="00A70901">
        <w:rPr>
          <w:rFonts w:asciiTheme="minorHAnsi" w:hAnsiTheme="minorHAnsi"/>
        </w:rPr>
        <w:t>KaM</w:t>
      </w:r>
      <w:proofErr w:type="spellEnd"/>
      <w:r w:rsidRPr="00A70901">
        <w:rPr>
          <w:rFonts w:asciiTheme="minorHAnsi" w:hAnsiTheme="minorHAnsi"/>
        </w:rPr>
        <w:t xml:space="preserve"> na provádění AD ze dne </w:t>
      </w:r>
      <w:r w:rsidR="00211AB8">
        <w:rPr>
          <w:rFonts w:asciiTheme="minorHAnsi" w:hAnsiTheme="minorHAnsi"/>
        </w:rPr>
        <w:t>29.6</w:t>
      </w:r>
      <w:r w:rsidR="00A70901">
        <w:rPr>
          <w:rFonts w:asciiTheme="minorHAnsi" w:hAnsiTheme="minorHAnsi"/>
        </w:rPr>
        <w:t>.2016</w:t>
      </w:r>
    </w:p>
    <w:p w:rsidR="00841F64" w:rsidRPr="00A70901" w:rsidRDefault="00841F64" w:rsidP="00BD41FD">
      <w:pPr>
        <w:pStyle w:val="Odstavecseseznamem"/>
        <w:numPr>
          <w:ilvl w:val="0"/>
          <w:numId w:val="15"/>
        </w:numPr>
        <w:ind w:left="284" w:hanging="284"/>
        <w:rPr>
          <w:rFonts w:asciiTheme="minorHAnsi" w:hAnsiTheme="minorHAnsi"/>
        </w:rPr>
      </w:pPr>
      <w:r w:rsidRPr="00A70901">
        <w:rPr>
          <w:rFonts w:asciiTheme="minorHAnsi" w:hAnsiTheme="minorHAnsi"/>
        </w:rPr>
        <w:t xml:space="preserve">Nabídka firmy </w:t>
      </w:r>
      <w:r w:rsidR="00A70901">
        <w:rPr>
          <w:rFonts w:asciiTheme="minorHAnsi" w:hAnsiTheme="minorHAnsi"/>
        </w:rPr>
        <w:t>EMBAU Praha</w:t>
      </w:r>
      <w:r w:rsidRPr="00A70901">
        <w:rPr>
          <w:rFonts w:asciiTheme="minorHAnsi" w:hAnsiTheme="minorHAnsi"/>
        </w:rPr>
        <w:t xml:space="preserve">, s.r.o. ze dne </w:t>
      </w:r>
      <w:r w:rsidR="00211AB8">
        <w:rPr>
          <w:rFonts w:asciiTheme="minorHAnsi" w:hAnsiTheme="minorHAnsi"/>
        </w:rPr>
        <w:t>07.07</w:t>
      </w:r>
      <w:r w:rsidR="00A70901">
        <w:rPr>
          <w:rFonts w:asciiTheme="minorHAnsi" w:hAnsiTheme="minorHAnsi"/>
        </w:rPr>
        <w:t>.2016</w:t>
      </w:r>
    </w:p>
    <w:p w:rsidR="00841F64" w:rsidRPr="00A70901" w:rsidRDefault="00841F64">
      <w:pPr>
        <w:pStyle w:val="Nadpis4"/>
        <w:rPr>
          <w:rFonts w:asciiTheme="minorHAnsi" w:hAnsiTheme="minorHAnsi"/>
          <w:sz w:val="20"/>
        </w:rPr>
      </w:pPr>
    </w:p>
    <w:p w:rsidR="00AF6538" w:rsidRPr="00A70901" w:rsidRDefault="00AF6538" w:rsidP="00AF6538">
      <w:pPr>
        <w:rPr>
          <w:rFonts w:asciiTheme="minorHAnsi" w:hAnsiTheme="minorHAnsi"/>
        </w:rPr>
      </w:pPr>
    </w:p>
    <w:p w:rsidR="00841F64" w:rsidRPr="00EC5098" w:rsidRDefault="00841F64" w:rsidP="0017595C">
      <w:pPr>
        <w:pStyle w:val="Zkladntext2"/>
        <w:rPr>
          <w:rFonts w:ascii="Calibri" w:hAnsi="Calibri"/>
          <w:sz w:val="24"/>
        </w:rPr>
      </w:pPr>
      <w:r w:rsidRPr="00EC5098">
        <w:rPr>
          <w:rFonts w:ascii="Calibri" w:hAnsi="Calibri"/>
        </w:rPr>
        <w:t>datum podpisu :</w:t>
      </w:r>
      <w:r w:rsidRPr="00EC5098">
        <w:rPr>
          <w:rFonts w:ascii="Calibri" w:hAnsi="Calibri"/>
        </w:rPr>
        <w:tab/>
      </w:r>
      <w:r w:rsidR="00150FF4">
        <w:rPr>
          <w:rFonts w:ascii="Calibri" w:hAnsi="Calibri"/>
        </w:rPr>
        <w:t>14.7. 2016</w:t>
      </w:r>
      <w:r w:rsidRPr="00EC5098">
        <w:rPr>
          <w:rFonts w:ascii="Calibri" w:hAnsi="Calibri"/>
        </w:rPr>
        <w:tab/>
      </w:r>
      <w:r w:rsidRPr="00EC5098">
        <w:rPr>
          <w:rFonts w:ascii="Calibri" w:hAnsi="Calibri"/>
        </w:rPr>
        <w:tab/>
      </w:r>
      <w:r w:rsidRPr="00EC5098">
        <w:rPr>
          <w:rFonts w:ascii="Calibri" w:hAnsi="Calibri"/>
        </w:rPr>
        <w:tab/>
      </w:r>
      <w:r w:rsidRPr="00EC5098">
        <w:rPr>
          <w:rFonts w:ascii="Calibri" w:hAnsi="Calibri"/>
        </w:rPr>
        <w:tab/>
      </w:r>
      <w:r>
        <w:rPr>
          <w:rFonts w:ascii="Calibri" w:hAnsi="Calibri"/>
        </w:rPr>
        <w:tab/>
      </w:r>
      <w:r>
        <w:rPr>
          <w:rFonts w:ascii="Calibri" w:hAnsi="Calibri"/>
        </w:rPr>
        <w:tab/>
      </w:r>
      <w:r w:rsidRPr="00EC5098">
        <w:rPr>
          <w:rFonts w:ascii="Calibri" w:hAnsi="Calibri"/>
        </w:rPr>
        <w:t>datum podpisu :</w:t>
      </w:r>
      <w:r w:rsidR="00150FF4">
        <w:rPr>
          <w:rFonts w:ascii="Calibri" w:hAnsi="Calibri"/>
        </w:rPr>
        <w:t xml:space="preserve">  13.7. 2016</w:t>
      </w:r>
    </w:p>
    <w:p w:rsidR="00AF6538" w:rsidRDefault="00AF6538" w:rsidP="006911DB">
      <w:pPr>
        <w:pStyle w:val="Zkladntext2"/>
        <w:ind w:left="708" w:firstLine="708"/>
        <w:rPr>
          <w:rFonts w:ascii="Calibri" w:hAnsi="Calibri"/>
        </w:rPr>
      </w:pPr>
    </w:p>
    <w:p w:rsidR="00960D88" w:rsidRDefault="00960D88" w:rsidP="006911DB">
      <w:pPr>
        <w:pStyle w:val="Zkladntext2"/>
        <w:ind w:left="708" w:firstLine="708"/>
        <w:rPr>
          <w:rFonts w:ascii="Calibri" w:hAnsi="Calibri"/>
        </w:rPr>
      </w:pPr>
    </w:p>
    <w:p w:rsidR="00960D88" w:rsidRDefault="00960D88" w:rsidP="006911DB">
      <w:pPr>
        <w:pStyle w:val="Zkladntext2"/>
        <w:ind w:left="708" w:firstLine="708"/>
        <w:rPr>
          <w:rFonts w:ascii="Calibri" w:hAnsi="Calibri"/>
        </w:rPr>
      </w:pPr>
    </w:p>
    <w:p w:rsidR="00AF6538" w:rsidRDefault="00AF6538" w:rsidP="006911DB">
      <w:pPr>
        <w:pStyle w:val="Zkladntext2"/>
        <w:ind w:left="708" w:firstLine="708"/>
        <w:rPr>
          <w:rFonts w:ascii="Calibri" w:hAnsi="Calibri"/>
        </w:rPr>
      </w:pPr>
    </w:p>
    <w:p w:rsidR="00AF6538" w:rsidRDefault="00841F64" w:rsidP="006911DB">
      <w:pPr>
        <w:pStyle w:val="Zkladntext2"/>
        <w:ind w:left="708" w:firstLine="708"/>
        <w:rPr>
          <w:rFonts w:ascii="Calibri" w:hAnsi="Calibri"/>
        </w:rPr>
      </w:pPr>
      <w:r>
        <w:rPr>
          <w:rFonts w:ascii="Calibri" w:hAnsi="Calibri"/>
        </w:rPr>
        <w:t>Příkazce</w:t>
      </w:r>
      <w:r w:rsidRPr="00EC5098">
        <w:rPr>
          <w:rFonts w:ascii="Calibri" w:hAnsi="Calibri"/>
        </w:rPr>
        <w:t xml:space="preserve"> :</w:t>
      </w:r>
      <w:r w:rsidRPr="00EC5098">
        <w:rPr>
          <w:rFonts w:ascii="Calibri" w:hAnsi="Calibri"/>
        </w:rPr>
        <w:tab/>
      </w:r>
      <w:r w:rsidR="00AF6538">
        <w:rPr>
          <w:rFonts w:ascii="Calibri" w:hAnsi="Calibri"/>
        </w:rPr>
        <w:tab/>
      </w:r>
      <w:r w:rsidR="00AF6538">
        <w:rPr>
          <w:rFonts w:ascii="Calibri" w:hAnsi="Calibri"/>
        </w:rPr>
        <w:tab/>
      </w:r>
      <w:r w:rsidR="00AF6538">
        <w:rPr>
          <w:rFonts w:ascii="Calibri" w:hAnsi="Calibri"/>
        </w:rPr>
        <w:tab/>
      </w:r>
      <w:r w:rsidR="00AF6538">
        <w:rPr>
          <w:rFonts w:ascii="Calibri" w:hAnsi="Calibri"/>
        </w:rPr>
        <w:tab/>
      </w:r>
      <w:r w:rsidR="00AF6538">
        <w:rPr>
          <w:rFonts w:ascii="Calibri" w:hAnsi="Calibri"/>
        </w:rPr>
        <w:tab/>
        <w:t xml:space="preserve">  Příkazník</w:t>
      </w:r>
      <w:r w:rsidR="00AF6538" w:rsidRPr="00EC5098">
        <w:rPr>
          <w:rFonts w:ascii="Calibri" w:hAnsi="Calibri"/>
        </w:rPr>
        <w:t>:</w:t>
      </w:r>
    </w:p>
    <w:p w:rsidR="00841F64" w:rsidRPr="00EC5098" w:rsidRDefault="00841F64" w:rsidP="006911DB">
      <w:pPr>
        <w:pStyle w:val="Zkladntext2"/>
        <w:ind w:left="708" w:firstLine="708"/>
        <w:rPr>
          <w:rFonts w:ascii="Calibri" w:hAnsi="Calibri"/>
        </w:rPr>
      </w:pPr>
      <w:r w:rsidRPr="00EC5098">
        <w:rPr>
          <w:rFonts w:ascii="Calibri" w:hAnsi="Calibri"/>
        </w:rPr>
        <w:tab/>
      </w:r>
      <w:r w:rsidRPr="00EC5098">
        <w:rPr>
          <w:rFonts w:ascii="Calibri" w:hAnsi="Calibri"/>
        </w:rPr>
        <w:tab/>
      </w:r>
      <w:r w:rsidRPr="00EC5098">
        <w:rPr>
          <w:rFonts w:ascii="Calibri" w:hAnsi="Calibri"/>
        </w:rPr>
        <w:tab/>
      </w:r>
      <w:r w:rsidRPr="00EC5098">
        <w:rPr>
          <w:rFonts w:ascii="Calibri" w:hAnsi="Calibri"/>
        </w:rPr>
        <w:tab/>
      </w:r>
      <w:r w:rsidRPr="00EC5098">
        <w:rPr>
          <w:rFonts w:ascii="Calibri" w:hAnsi="Calibri"/>
        </w:rPr>
        <w:tab/>
      </w:r>
      <w:r>
        <w:rPr>
          <w:rFonts w:ascii="Calibri" w:hAnsi="Calibri"/>
        </w:rPr>
        <w:t xml:space="preserve">     </w:t>
      </w:r>
      <w:r w:rsidR="00AF6538">
        <w:rPr>
          <w:rFonts w:ascii="Calibri" w:hAnsi="Calibri"/>
        </w:rPr>
        <w:tab/>
      </w:r>
      <w:r w:rsidR="00AF6538">
        <w:rPr>
          <w:rFonts w:ascii="Calibri" w:hAnsi="Calibri"/>
        </w:rPr>
        <w:tab/>
        <w:t xml:space="preserve"> </w:t>
      </w:r>
    </w:p>
    <w:p w:rsidR="00960D88" w:rsidRDefault="00841F64" w:rsidP="00AF6538">
      <w:pPr>
        <w:jc w:val="both"/>
        <w:rPr>
          <w:rFonts w:ascii="Calibri" w:hAnsi="Calibri"/>
          <w:sz w:val="24"/>
        </w:rPr>
      </w:pPr>
      <w:r>
        <w:rPr>
          <w:rFonts w:ascii="Calibri" w:hAnsi="Calibri"/>
          <w:sz w:val="24"/>
        </w:rPr>
        <w:tab/>
        <w:t xml:space="preserve">     </w:t>
      </w:r>
      <w:r w:rsidRPr="00887C70">
        <w:rPr>
          <w:rFonts w:ascii="Calibri" w:hAnsi="Calibri"/>
        </w:rPr>
        <w:t>Ing. Jiří  M a c o u n</w:t>
      </w:r>
      <w:r>
        <w:rPr>
          <w:rFonts w:ascii="Calibri" w:hAnsi="Calibri"/>
        </w:rPr>
        <w:tab/>
      </w:r>
      <w:r>
        <w:rPr>
          <w:rFonts w:ascii="Calibri" w:hAnsi="Calibri"/>
          <w:sz w:val="24"/>
        </w:rPr>
        <w:tab/>
        <w:t xml:space="preserve">    </w:t>
      </w:r>
      <w:r w:rsidR="00211AB8">
        <w:rPr>
          <w:rFonts w:ascii="Calibri" w:hAnsi="Calibri"/>
          <w:sz w:val="24"/>
        </w:rPr>
        <w:tab/>
      </w:r>
      <w:r w:rsidR="00211AB8">
        <w:rPr>
          <w:rFonts w:ascii="Calibri" w:hAnsi="Calibri"/>
          <w:sz w:val="24"/>
        </w:rPr>
        <w:tab/>
      </w:r>
      <w:r w:rsidR="00211AB8">
        <w:rPr>
          <w:rFonts w:ascii="Calibri" w:hAnsi="Calibri"/>
          <w:sz w:val="24"/>
        </w:rPr>
        <w:tab/>
        <w:t xml:space="preserve">     </w:t>
      </w:r>
      <w:r>
        <w:rPr>
          <w:rFonts w:ascii="Calibri" w:hAnsi="Calibri"/>
          <w:sz w:val="24"/>
        </w:rPr>
        <w:t xml:space="preserve">    </w:t>
      </w:r>
      <w:r w:rsidR="00211AB8">
        <w:rPr>
          <w:rFonts w:ascii="Calibri" w:hAnsi="Calibri"/>
        </w:rPr>
        <w:t xml:space="preserve">Ing. Emil Bárta  </w:t>
      </w:r>
    </w:p>
    <w:p w:rsidR="00841F64" w:rsidRPr="00EC5098" w:rsidRDefault="00841F64" w:rsidP="00960D88">
      <w:pPr>
        <w:ind w:firstLine="708"/>
        <w:jc w:val="both"/>
        <w:rPr>
          <w:rFonts w:ascii="Calibri" w:hAnsi="Calibri"/>
        </w:rPr>
      </w:pPr>
      <w:r>
        <w:rPr>
          <w:rFonts w:ascii="Calibri" w:hAnsi="Calibri"/>
          <w:sz w:val="24"/>
        </w:rPr>
        <w:t xml:space="preserve">   </w:t>
      </w:r>
      <w:r w:rsidR="00AF6538">
        <w:rPr>
          <w:rFonts w:ascii="Calibri" w:hAnsi="Calibri"/>
          <w:sz w:val="24"/>
        </w:rPr>
        <w:t xml:space="preserve">  </w:t>
      </w:r>
      <w:r w:rsidR="00960D88">
        <w:rPr>
          <w:rFonts w:ascii="Calibri" w:hAnsi="Calibri"/>
          <w:sz w:val="24"/>
        </w:rPr>
        <w:t xml:space="preserve">        </w:t>
      </w:r>
      <w:r>
        <w:rPr>
          <w:rFonts w:ascii="Calibri" w:hAnsi="Calibri"/>
          <w:sz w:val="24"/>
        </w:rPr>
        <w:t>ř</w:t>
      </w:r>
      <w:r w:rsidRPr="00887C70">
        <w:rPr>
          <w:rFonts w:ascii="Calibri" w:hAnsi="Calibri"/>
        </w:rPr>
        <w:t>editel</w:t>
      </w:r>
      <w:r>
        <w:rPr>
          <w:rFonts w:ascii="Calibri" w:hAnsi="Calibri"/>
        </w:rPr>
        <w:t xml:space="preserve">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w:t>
      </w:r>
      <w:r w:rsidR="00AF6538">
        <w:rPr>
          <w:rFonts w:ascii="Calibri" w:hAnsi="Calibri"/>
        </w:rPr>
        <w:t xml:space="preserve"> </w:t>
      </w:r>
      <w:r w:rsidR="00960D88">
        <w:rPr>
          <w:rFonts w:ascii="Calibri" w:hAnsi="Calibri"/>
        </w:rPr>
        <w:t xml:space="preserve">          </w:t>
      </w:r>
      <w:r>
        <w:rPr>
          <w:rFonts w:ascii="Calibri" w:hAnsi="Calibri"/>
        </w:rPr>
        <w:t xml:space="preserve"> </w:t>
      </w:r>
      <w:r w:rsidR="00960D88">
        <w:rPr>
          <w:rFonts w:ascii="Calibri" w:hAnsi="Calibri"/>
        </w:rPr>
        <w:t xml:space="preserve">    </w:t>
      </w:r>
      <w:r>
        <w:rPr>
          <w:rFonts w:ascii="Calibri" w:hAnsi="Calibri"/>
        </w:rPr>
        <w:t>jednatel</w:t>
      </w:r>
    </w:p>
    <w:sectPr w:rsidR="00841F64" w:rsidRPr="00EC5098" w:rsidSect="00AF6538">
      <w:footerReference w:type="default" r:id="rId7"/>
      <w:pgSz w:w="11906" w:h="16838"/>
      <w:pgMar w:top="1418" w:right="1418" w:bottom="1361" w:left="1418" w:header="0"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901" w:rsidRDefault="00A70901">
      <w:r>
        <w:separator/>
      </w:r>
    </w:p>
  </w:endnote>
  <w:endnote w:type="continuationSeparator" w:id="0">
    <w:p w:rsidR="00A70901" w:rsidRDefault="00A709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901" w:rsidRDefault="00A70901" w:rsidP="00947D0F">
    <w:pPr>
      <w:pStyle w:val="Zpat"/>
      <w:jc w:val="right"/>
    </w:pPr>
    <w:r>
      <w:t xml:space="preserve">Strana </w:t>
    </w:r>
    <w:fldSimple w:instr=" PAGE ">
      <w:r w:rsidR="00576759">
        <w:rPr>
          <w:noProof/>
        </w:rPr>
        <w:t>1</w:t>
      </w:r>
    </w:fldSimple>
    <w:r>
      <w:t xml:space="preserve"> (celkem </w:t>
    </w:r>
    <w:fldSimple w:instr=" NUMPAGES ">
      <w:r w:rsidR="00576759">
        <w:rPr>
          <w:noProof/>
        </w:rPr>
        <w:t>6</w:t>
      </w:r>
    </w:fldSimple>
    <w: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901" w:rsidRDefault="00A70901">
      <w:r>
        <w:separator/>
      </w:r>
    </w:p>
  </w:footnote>
  <w:footnote w:type="continuationSeparator" w:id="0">
    <w:p w:rsidR="00A70901" w:rsidRDefault="00A709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678A0"/>
    <w:multiLevelType w:val="multilevel"/>
    <w:tmpl w:val="B222378E"/>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8"/>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149B34F0"/>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2">
    <w:nsid w:val="1B4A1306"/>
    <w:multiLevelType w:val="singleLevel"/>
    <w:tmpl w:val="04050017"/>
    <w:lvl w:ilvl="0">
      <w:start w:val="1"/>
      <w:numFmt w:val="lowerLetter"/>
      <w:lvlText w:val="%1)"/>
      <w:lvlJc w:val="left"/>
      <w:pPr>
        <w:tabs>
          <w:tab w:val="num" w:pos="360"/>
        </w:tabs>
        <w:ind w:left="360" w:hanging="360"/>
      </w:pPr>
      <w:rPr>
        <w:rFonts w:cs="Times New Roman" w:hint="default"/>
      </w:rPr>
    </w:lvl>
  </w:abstractNum>
  <w:abstractNum w:abstractNumId="3">
    <w:nsid w:val="1CF46AD4"/>
    <w:multiLevelType w:val="singleLevel"/>
    <w:tmpl w:val="17C64CC6"/>
    <w:lvl w:ilvl="0">
      <w:start w:val="1"/>
      <w:numFmt w:val="lowerLetter"/>
      <w:lvlText w:val="%1)"/>
      <w:lvlJc w:val="left"/>
      <w:pPr>
        <w:tabs>
          <w:tab w:val="num" w:pos="1080"/>
        </w:tabs>
        <w:ind w:left="1080" w:hanging="360"/>
      </w:pPr>
      <w:rPr>
        <w:rFonts w:cs="Times New Roman" w:hint="default"/>
      </w:rPr>
    </w:lvl>
  </w:abstractNum>
  <w:abstractNum w:abstractNumId="4">
    <w:nsid w:val="1EC343C2"/>
    <w:multiLevelType w:val="hybridMultilevel"/>
    <w:tmpl w:val="6D583DA2"/>
    <w:lvl w:ilvl="0" w:tplc="E97A7A1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205049B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
    <w:nsid w:val="206D216A"/>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7">
    <w:nsid w:val="287F4AD2"/>
    <w:multiLevelType w:val="singleLevel"/>
    <w:tmpl w:val="A342994C"/>
    <w:lvl w:ilvl="0">
      <w:start w:val="2"/>
      <w:numFmt w:val="upperRoman"/>
      <w:pStyle w:val="Nadpis3"/>
      <w:lvlText w:val="%1."/>
      <w:lvlJc w:val="left"/>
      <w:pPr>
        <w:tabs>
          <w:tab w:val="num" w:pos="720"/>
        </w:tabs>
        <w:ind w:left="720" w:hanging="720"/>
      </w:pPr>
      <w:rPr>
        <w:rFonts w:cs="Times New Roman" w:hint="default"/>
      </w:rPr>
    </w:lvl>
  </w:abstractNum>
  <w:abstractNum w:abstractNumId="8">
    <w:nsid w:val="2FA918C5"/>
    <w:multiLevelType w:val="hybridMultilevel"/>
    <w:tmpl w:val="5F5E0268"/>
    <w:lvl w:ilvl="0" w:tplc="48BCA5DC">
      <w:start w:val="1"/>
      <w:numFmt w:val="decimal"/>
      <w:lvlText w:val="%1."/>
      <w:lvlJc w:val="left"/>
      <w:pPr>
        <w:ind w:left="1069" w:hanging="360"/>
      </w:pPr>
      <w:rPr>
        <w:rFonts w:cs="Times New Roman" w:hint="default"/>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9">
    <w:nsid w:val="31460103"/>
    <w:multiLevelType w:val="multilevel"/>
    <w:tmpl w:val="E39ED6FC"/>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374631AF"/>
    <w:multiLevelType w:val="hybridMultilevel"/>
    <w:tmpl w:val="845680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9FA6C0B"/>
    <w:multiLevelType w:val="hybridMultilevel"/>
    <w:tmpl w:val="7606338C"/>
    <w:lvl w:ilvl="0" w:tplc="720E1D90">
      <w:start w:val="1"/>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2">
    <w:nsid w:val="40BB78F1"/>
    <w:multiLevelType w:val="multilevel"/>
    <w:tmpl w:val="E8B27400"/>
    <w:lvl w:ilvl="0">
      <w:start w:val="2"/>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3">
    <w:nsid w:val="427B245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4">
    <w:nsid w:val="439323BF"/>
    <w:multiLevelType w:val="singleLevel"/>
    <w:tmpl w:val="04050013"/>
    <w:lvl w:ilvl="0">
      <w:start w:val="2"/>
      <w:numFmt w:val="upperRoman"/>
      <w:lvlText w:val="%1."/>
      <w:lvlJc w:val="left"/>
      <w:pPr>
        <w:tabs>
          <w:tab w:val="num" w:pos="720"/>
        </w:tabs>
        <w:ind w:left="720" w:hanging="720"/>
      </w:pPr>
      <w:rPr>
        <w:rFonts w:cs="Times New Roman" w:hint="default"/>
      </w:rPr>
    </w:lvl>
  </w:abstractNum>
  <w:abstractNum w:abstractNumId="15">
    <w:nsid w:val="4B5E197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6">
    <w:nsid w:val="6A6A3BBF"/>
    <w:multiLevelType w:val="hybridMultilevel"/>
    <w:tmpl w:val="8EC0F3B8"/>
    <w:lvl w:ilvl="0" w:tplc="11DA48DC">
      <w:start w:val="1"/>
      <w:numFmt w:val="decimal"/>
      <w:lvlText w:val="%1."/>
      <w:lvlJc w:val="left"/>
      <w:pPr>
        <w:ind w:left="420" w:hanging="360"/>
      </w:pPr>
      <w:rPr>
        <w:rFonts w:cs="Times New Roman" w:hint="default"/>
      </w:rPr>
    </w:lvl>
    <w:lvl w:ilvl="1" w:tplc="04050019" w:tentative="1">
      <w:start w:val="1"/>
      <w:numFmt w:val="lowerLetter"/>
      <w:lvlText w:val="%2."/>
      <w:lvlJc w:val="left"/>
      <w:pPr>
        <w:ind w:left="1140" w:hanging="360"/>
      </w:pPr>
      <w:rPr>
        <w:rFonts w:cs="Times New Roman"/>
      </w:rPr>
    </w:lvl>
    <w:lvl w:ilvl="2" w:tplc="0405001B" w:tentative="1">
      <w:start w:val="1"/>
      <w:numFmt w:val="lowerRoman"/>
      <w:lvlText w:val="%3."/>
      <w:lvlJc w:val="right"/>
      <w:pPr>
        <w:ind w:left="1860" w:hanging="180"/>
      </w:pPr>
      <w:rPr>
        <w:rFonts w:cs="Times New Roman"/>
      </w:rPr>
    </w:lvl>
    <w:lvl w:ilvl="3" w:tplc="0405000F" w:tentative="1">
      <w:start w:val="1"/>
      <w:numFmt w:val="decimal"/>
      <w:lvlText w:val="%4."/>
      <w:lvlJc w:val="left"/>
      <w:pPr>
        <w:ind w:left="2580" w:hanging="360"/>
      </w:pPr>
      <w:rPr>
        <w:rFonts w:cs="Times New Roman"/>
      </w:rPr>
    </w:lvl>
    <w:lvl w:ilvl="4" w:tplc="04050019" w:tentative="1">
      <w:start w:val="1"/>
      <w:numFmt w:val="lowerLetter"/>
      <w:lvlText w:val="%5."/>
      <w:lvlJc w:val="left"/>
      <w:pPr>
        <w:ind w:left="3300" w:hanging="360"/>
      </w:pPr>
      <w:rPr>
        <w:rFonts w:cs="Times New Roman"/>
      </w:rPr>
    </w:lvl>
    <w:lvl w:ilvl="5" w:tplc="0405001B" w:tentative="1">
      <w:start w:val="1"/>
      <w:numFmt w:val="lowerRoman"/>
      <w:lvlText w:val="%6."/>
      <w:lvlJc w:val="right"/>
      <w:pPr>
        <w:ind w:left="4020" w:hanging="180"/>
      </w:pPr>
      <w:rPr>
        <w:rFonts w:cs="Times New Roman"/>
      </w:rPr>
    </w:lvl>
    <w:lvl w:ilvl="6" w:tplc="0405000F" w:tentative="1">
      <w:start w:val="1"/>
      <w:numFmt w:val="decimal"/>
      <w:lvlText w:val="%7."/>
      <w:lvlJc w:val="left"/>
      <w:pPr>
        <w:ind w:left="4740" w:hanging="360"/>
      </w:pPr>
      <w:rPr>
        <w:rFonts w:cs="Times New Roman"/>
      </w:rPr>
    </w:lvl>
    <w:lvl w:ilvl="7" w:tplc="04050019" w:tentative="1">
      <w:start w:val="1"/>
      <w:numFmt w:val="lowerLetter"/>
      <w:lvlText w:val="%8."/>
      <w:lvlJc w:val="left"/>
      <w:pPr>
        <w:ind w:left="5460" w:hanging="360"/>
      </w:pPr>
      <w:rPr>
        <w:rFonts w:cs="Times New Roman"/>
      </w:rPr>
    </w:lvl>
    <w:lvl w:ilvl="8" w:tplc="0405001B" w:tentative="1">
      <w:start w:val="1"/>
      <w:numFmt w:val="lowerRoman"/>
      <w:lvlText w:val="%9."/>
      <w:lvlJc w:val="right"/>
      <w:pPr>
        <w:ind w:left="6180" w:hanging="180"/>
      </w:pPr>
      <w:rPr>
        <w:rFonts w:cs="Times New Roman"/>
      </w:rPr>
    </w:lvl>
  </w:abstractNum>
  <w:abstractNum w:abstractNumId="17">
    <w:nsid w:val="6F100620"/>
    <w:multiLevelType w:val="multilevel"/>
    <w:tmpl w:val="BAE470C2"/>
    <w:lvl w:ilvl="0">
      <w:start w:val="1"/>
      <w:numFmt w:val="decimal"/>
      <w:lvlText w:val="%1."/>
      <w:lvlJc w:val="left"/>
      <w:pPr>
        <w:tabs>
          <w:tab w:val="num" w:pos="360"/>
        </w:tabs>
        <w:ind w:left="360" w:hanging="360"/>
      </w:pPr>
      <w:rPr>
        <w:rFonts w:cs="Times New Roman" w:hint="default"/>
      </w:rPr>
    </w:lvl>
    <w:lvl w:ilvl="1">
      <w:start w:val="1"/>
      <w:numFmt w:val="decimal"/>
      <w:pStyle w:val="Normodsaz"/>
      <w:lvlText w:val=".%2."/>
      <w:lvlJc w:val="left"/>
      <w:pPr>
        <w:tabs>
          <w:tab w:val="num" w:pos="792"/>
        </w:tabs>
        <w:ind w:left="792" w:hanging="79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8">
    <w:nsid w:val="7003718F"/>
    <w:multiLevelType w:val="hybridMultilevel"/>
    <w:tmpl w:val="8196B6C4"/>
    <w:lvl w:ilvl="0" w:tplc="04050017">
      <w:start w:val="1"/>
      <w:numFmt w:val="lowerLetter"/>
      <w:lvlText w:val="%1)"/>
      <w:lvlJc w:val="left"/>
      <w:pPr>
        <w:ind w:left="1140" w:hanging="360"/>
      </w:pPr>
      <w:rPr>
        <w:rFonts w:cs="Times New Roman"/>
      </w:rPr>
    </w:lvl>
    <w:lvl w:ilvl="1" w:tplc="04050019" w:tentative="1">
      <w:start w:val="1"/>
      <w:numFmt w:val="lowerLetter"/>
      <w:lvlText w:val="%2."/>
      <w:lvlJc w:val="left"/>
      <w:pPr>
        <w:ind w:left="1860" w:hanging="360"/>
      </w:pPr>
      <w:rPr>
        <w:rFonts w:cs="Times New Roman"/>
      </w:rPr>
    </w:lvl>
    <w:lvl w:ilvl="2" w:tplc="0405001B" w:tentative="1">
      <w:start w:val="1"/>
      <w:numFmt w:val="lowerRoman"/>
      <w:lvlText w:val="%3."/>
      <w:lvlJc w:val="right"/>
      <w:pPr>
        <w:ind w:left="2580" w:hanging="180"/>
      </w:pPr>
      <w:rPr>
        <w:rFonts w:cs="Times New Roman"/>
      </w:rPr>
    </w:lvl>
    <w:lvl w:ilvl="3" w:tplc="0405000F" w:tentative="1">
      <w:start w:val="1"/>
      <w:numFmt w:val="decimal"/>
      <w:lvlText w:val="%4."/>
      <w:lvlJc w:val="left"/>
      <w:pPr>
        <w:ind w:left="3300" w:hanging="360"/>
      </w:pPr>
      <w:rPr>
        <w:rFonts w:cs="Times New Roman"/>
      </w:rPr>
    </w:lvl>
    <w:lvl w:ilvl="4" w:tplc="04050019" w:tentative="1">
      <w:start w:val="1"/>
      <w:numFmt w:val="lowerLetter"/>
      <w:lvlText w:val="%5."/>
      <w:lvlJc w:val="left"/>
      <w:pPr>
        <w:ind w:left="4020" w:hanging="360"/>
      </w:pPr>
      <w:rPr>
        <w:rFonts w:cs="Times New Roman"/>
      </w:rPr>
    </w:lvl>
    <w:lvl w:ilvl="5" w:tplc="0405001B" w:tentative="1">
      <w:start w:val="1"/>
      <w:numFmt w:val="lowerRoman"/>
      <w:lvlText w:val="%6."/>
      <w:lvlJc w:val="right"/>
      <w:pPr>
        <w:ind w:left="4740" w:hanging="180"/>
      </w:pPr>
      <w:rPr>
        <w:rFonts w:cs="Times New Roman"/>
      </w:rPr>
    </w:lvl>
    <w:lvl w:ilvl="6" w:tplc="0405000F" w:tentative="1">
      <w:start w:val="1"/>
      <w:numFmt w:val="decimal"/>
      <w:lvlText w:val="%7."/>
      <w:lvlJc w:val="left"/>
      <w:pPr>
        <w:ind w:left="5460" w:hanging="360"/>
      </w:pPr>
      <w:rPr>
        <w:rFonts w:cs="Times New Roman"/>
      </w:rPr>
    </w:lvl>
    <w:lvl w:ilvl="7" w:tplc="04050019" w:tentative="1">
      <w:start w:val="1"/>
      <w:numFmt w:val="lowerLetter"/>
      <w:lvlText w:val="%8."/>
      <w:lvlJc w:val="left"/>
      <w:pPr>
        <w:ind w:left="6180" w:hanging="360"/>
      </w:pPr>
      <w:rPr>
        <w:rFonts w:cs="Times New Roman"/>
      </w:rPr>
    </w:lvl>
    <w:lvl w:ilvl="8" w:tplc="0405001B" w:tentative="1">
      <w:start w:val="1"/>
      <w:numFmt w:val="lowerRoman"/>
      <w:lvlText w:val="%9."/>
      <w:lvlJc w:val="right"/>
      <w:pPr>
        <w:ind w:left="6900" w:hanging="180"/>
      </w:pPr>
      <w:rPr>
        <w:rFonts w:cs="Times New Roman"/>
      </w:rPr>
    </w:lvl>
  </w:abstractNum>
  <w:abstractNum w:abstractNumId="19">
    <w:nsid w:val="78325E50"/>
    <w:multiLevelType w:val="hybridMultilevel"/>
    <w:tmpl w:val="20887D56"/>
    <w:lvl w:ilvl="0" w:tplc="F93406F4">
      <w:start w:val="1"/>
      <w:numFmt w:val="decimal"/>
      <w:lvlText w:val="%1."/>
      <w:lvlJc w:val="left"/>
      <w:pPr>
        <w:ind w:left="1069" w:hanging="360"/>
      </w:pPr>
      <w:rPr>
        <w:rFonts w:cs="Times New Roman" w:hint="default"/>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20">
    <w:nsid w:val="7EBE1901"/>
    <w:multiLevelType w:val="multilevel"/>
    <w:tmpl w:val="02CA7084"/>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9"/>
  </w:num>
  <w:num w:numId="2">
    <w:abstractNumId w:val="6"/>
  </w:num>
  <w:num w:numId="3">
    <w:abstractNumId w:val="1"/>
  </w:num>
  <w:num w:numId="4">
    <w:abstractNumId w:val="7"/>
  </w:num>
  <w:num w:numId="5">
    <w:abstractNumId w:val="13"/>
  </w:num>
  <w:num w:numId="6">
    <w:abstractNumId w:val="5"/>
  </w:num>
  <w:num w:numId="7">
    <w:abstractNumId w:val="15"/>
  </w:num>
  <w:num w:numId="8">
    <w:abstractNumId w:val="3"/>
  </w:num>
  <w:num w:numId="9">
    <w:abstractNumId w:val="14"/>
  </w:num>
  <w:num w:numId="10">
    <w:abstractNumId w:val="2"/>
  </w:num>
  <w:num w:numId="11">
    <w:abstractNumId w:val="20"/>
  </w:num>
  <w:num w:numId="12">
    <w:abstractNumId w:val="0"/>
  </w:num>
  <w:num w:numId="13">
    <w:abstractNumId w:val="17"/>
  </w:num>
  <w:num w:numId="14">
    <w:abstractNumId w:val="12"/>
  </w:num>
  <w:num w:numId="15">
    <w:abstractNumId w:val="10"/>
  </w:num>
  <w:num w:numId="16">
    <w:abstractNumId w:val="4"/>
  </w:num>
  <w:num w:numId="17">
    <w:abstractNumId w:val="19"/>
  </w:num>
  <w:num w:numId="18">
    <w:abstractNumId w:val="11"/>
  </w:num>
  <w:num w:numId="19">
    <w:abstractNumId w:val="8"/>
  </w:num>
  <w:num w:numId="20">
    <w:abstractNumId w:val="16"/>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F51C4"/>
    <w:rsid w:val="00012687"/>
    <w:rsid w:val="00041831"/>
    <w:rsid w:val="00083BDB"/>
    <w:rsid w:val="00091467"/>
    <w:rsid w:val="000C6450"/>
    <w:rsid w:val="000D6702"/>
    <w:rsid w:val="000F1496"/>
    <w:rsid w:val="000F51C4"/>
    <w:rsid w:val="00150FF4"/>
    <w:rsid w:val="00156404"/>
    <w:rsid w:val="00173BCC"/>
    <w:rsid w:val="0017595C"/>
    <w:rsid w:val="00186989"/>
    <w:rsid w:val="001C6014"/>
    <w:rsid w:val="00211AB8"/>
    <w:rsid w:val="0021544E"/>
    <w:rsid w:val="00220AD5"/>
    <w:rsid w:val="0024429F"/>
    <w:rsid w:val="002749BF"/>
    <w:rsid w:val="002A03DF"/>
    <w:rsid w:val="002A35AC"/>
    <w:rsid w:val="0032467D"/>
    <w:rsid w:val="003A4178"/>
    <w:rsid w:val="003A5D69"/>
    <w:rsid w:val="004646EA"/>
    <w:rsid w:val="0049194B"/>
    <w:rsid w:val="00493225"/>
    <w:rsid w:val="004C2B1B"/>
    <w:rsid w:val="004E35C8"/>
    <w:rsid w:val="004F4C0E"/>
    <w:rsid w:val="00537420"/>
    <w:rsid w:val="00570853"/>
    <w:rsid w:val="00576759"/>
    <w:rsid w:val="005C3AD2"/>
    <w:rsid w:val="005C45E8"/>
    <w:rsid w:val="006403A6"/>
    <w:rsid w:val="00663082"/>
    <w:rsid w:val="006911DB"/>
    <w:rsid w:val="006A336A"/>
    <w:rsid w:val="006B0A5F"/>
    <w:rsid w:val="00707773"/>
    <w:rsid w:val="007100A1"/>
    <w:rsid w:val="00767123"/>
    <w:rsid w:val="00787923"/>
    <w:rsid w:val="007D0E08"/>
    <w:rsid w:val="00841F64"/>
    <w:rsid w:val="00865BDF"/>
    <w:rsid w:val="00882D9F"/>
    <w:rsid w:val="00887C70"/>
    <w:rsid w:val="00903A74"/>
    <w:rsid w:val="00947D0F"/>
    <w:rsid w:val="00960D88"/>
    <w:rsid w:val="009A6C7C"/>
    <w:rsid w:val="009F79F2"/>
    <w:rsid w:val="00A11581"/>
    <w:rsid w:val="00A148AE"/>
    <w:rsid w:val="00A52C96"/>
    <w:rsid w:val="00A70901"/>
    <w:rsid w:val="00A81CBA"/>
    <w:rsid w:val="00A90E8E"/>
    <w:rsid w:val="00A965D7"/>
    <w:rsid w:val="00AD2DE5"/>
    <w:rsid w:val="00AF6538"/>
    <w:rsid w:val="00B53452"/>
    <w:rsid w:val="00B975D4"/>
    <w:rsid w:val="00BD41FD"/>
    <w:rsid w:val="00C27771"/>
    <w:rsid w:val="00C54F93"/>
    <w:rsid w:val="00C678A7"/>
    <w:rsid w:val="00C67D16"/>
    <w:rsid w:val="00C75B76"/>
    <w:rsid w:val="00D7233C"/>
    <w:rsid w:val="00DA0FE7"/>
    <w:rsid w:val="00DF42DF"/>
    <w:rsid w:val="00E721C7"/>
    <w:rsid w:val="00E94775"/>
    <w:rsid w:val="00EC5098"/>
    <w:rsid w:val="00ED3500"/>
    <w:rsid w:val="00EE073F"/>
    <w:rsid w:val="00FD2878"/>
    <w:rsid w:val="00FE012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locked="1" w:uiPriority="0" w:qFormat="1"/>
    <w:lsdException w:name="List 2"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A03DF"/>
    <w:rPr>
      <w:sz w:val="20"/>
      <w:szCs w:val="20"/>
    </w:rPr>
  </w:style>
  <w:style w:type="paragraph" w:styleId="Nadpis1">
    <w:name w:val="heading 1"/>
    <w:basedOn w:val="Normln"/>
    <w:next w:val="Normln"/>
    <w:link w:val="Nadpis1Char"/>
    <w:uiPriority w:val="99"/>
    <w:qFormat/>
    <w:rsid w:val="002A03DF"/>
    <w:pPr>
      <w:keepNext/>
      <w:outlineLvl w:val="0"/>
    </w:pPr>
    <w:rPr>
      <w:b/>
      <w:sz w:val="24"/>
    </w:rPr>
  </w:style>
  <w:style w:type="paragraph" w:styleId="Nadpis2">
    <w:name w:val="heading 2"/>
    <w:basedOn w:val="Normln"/>
    <w:next w:val="Normln"/>
    <w:link w:val="Nadpis2Char"/>
    <w:uiPriority w:val="99"/>
    <w:qFormat/>
    <w:rsid w:val="002A03DF"/>
    <w:pPr>
      <w:keepNext/>
      <w:tabs>
        <w:tab w:val="num" w:pos="720"/>
      </w:tabs>
      <w:ind w:left="720" w:hanging="720"/>
      <w:outlineLvl w:val="1"/>
    </w:pPr>
    <w:rPr>
      <w:b/>
      <w:sz w:val="24"/>
    </w:rPr>
  </w:style>
  <w:style w:type="paragraph" w:styleId="Nadpis3">
    <w:name w:val="heading 3"/>
    <w:basedOn w:val="Normln"/>
    <w:next w:val="Normln"/>
    <w:link w:val="Nadpis3Char"/>
    <w:uiPriority w:val="99"/>
    <w:qFormat/>
    <w:rsid w:val="002A03DF"/>
    <w:pPr>
      <w:keepNext/>
      <w:numPr>
        <w:numId w:val="4"/>
      </w:numPr>
      <w:jc w:val="both"/>
      <w:outlineLvl w:val="2"/>
    </w:pPr>
    <w:rPr>
      <w:b/>
      <w:sz w:val="24"/>
    </w:rPr>
  </w:style>
  <w:style w:type="paragraph" w:styleId="Nadpis4">
    <w:name w:val="heading 4"/>
    <w:basedOn w:val="Normln"/>
    <w:next w:val="Normln"/>
    <w:link w:val="Nadpis4Char"/>
    <w:uiPriority w:val="99"/>
    <w:qFormat/>
    <w:rsid w:val="002A03DF"/>
    <w:pPr>
      <w:keepNext/>
      <w:jc w:val="both"/>
      <w:outlineLvl w:val="3"/>
    </w:pPr>
    <w:rPr>
      <w:b/>
      <w:sz w:val="24"/>
    </w:rPr>
  </w:style>
  <w:style w:type="paragraph" w:styleId="Nadpis5">
    <w:name w:val="heading 5"/>
    <w:basedOn w:val="Normln"/>
    <w:next w:val="Normln"/>
    <w:link w:val="Nadpis5Char"/>
    <w:uiPriority w:val="99"/>
    <w:qFormat/>
    <w:rsid w:val="002A03DF"/>
    <w:pPr>
      <w:keepNext/>
      <w:jc w:val="both"/>
      <w:outlineLvl w:val="4"/>
    </w:pPr>
    <w:rPr>
      <w:sz w:val="24"/>
      <w:u w:val="single"/>
    </w:rPr>
  </w:style>
  <w:style w:type="paragraph" w:styleId="Nadpis6">
    <w:name w:val="heading 6"/>
    <w:basedOn w:val="Normln"/>
    <w:next w:val="Normln"/>
    <w:link w:val="Nadpis6Char"/>
    <w:uiPriority w:val="99"/>
    <w:qFormat/>
    <w:rsid w:val="000F51C4"/>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4085E"/>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74085E"/>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74085E"/>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sid w:val="0074085E"/>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uiPriority w:val="9"/>
    <w:semiHidden/>
    <w:rsid w:val="0074085E"/>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uiPriority w:val="9"/>
    <w:semiHidden/>
    <w:rsid w:val="0074085E"/>
    <w:rPr>
      <w:rFonts w:asciiTheme="minorHAnsi" w:eastAsiaTheme="minorEastAsia" w:hAnsiTheme="minorHAnsi" w:cstheme="minorBidi"/>
      <w:b/>
      <w:bCs/>
    </w:rPr>
  </w:style>
  <w:style w:type="paragraph" w:styleId="Nzev">
    <w:name w:val="Title"/>
    <w:basedOn w:val="Normln"/>
    <w:link w:val="NzevChar"/>
    <w:uiPriority w:val="99"/>
    <w:qFormat/>
    <w:rsid w:val="002A03DF"/>
    <w:pPr>
      <w:jc w:val="center"/>
    </w:pPr>
    <w:rPr>
      <w:b/>
      <w:sz w:val="36"/>
    </w:rPr>
  </w:style>
  <w:style w:type="character" w:customStyle="1" w:styleId="NzevChar">
    <w:name w:val="Název Char"/>
    <w:basedOn w:val="Standardnpsmoodstavce"/>
    <w:link w:val="Nzev"/>
    <w:uiPriority w:val="10"/>
    <w:rsid w:val="0074085E"/>
    <w:rPr>
      <w:rFonts w:asciiTheme="majorHAnsi" w:eastAsiaTheme="majorEastAsia" w:hAnsiTheme="majorHAnsi" w:cstheme="majorBidi"/>
      <w:b/>
      <w:bCs/>
      <w:kern w:val="28"/>
      <w:sz w:val="32"/>
      <w:szCs w:val="32"/>
    </w:rPr>
  </w:style>
  <w:style w:type="paragraph" w:styleId="Zkladntext">
    <w:name w:val="Body Text"/>
    <w:basedOn w:val="Normln"/>
    <w:link w:val="ZkladntextChar"/>
    <w:uiPriority w:val="99"/>
    <w:rsid w:val="002A03DF"/>
    <w:pPr>
      <w:jc w:val="both"/>
    </w:pPr>
    <w:rPr>
      <w:sz w:val="24"/>
    </w:rPr>
  </w:style>
  <w:style w:type="character" w:customStyle="1" w:styleId="ZkladntextChar">
    <w:name w:val="Základní text Char"/>
    <w:basedOn w:val="Standardnpsmoodstavce"/>
    <w:link w:val="Zkladntext"/>
    <w:uiPriority w:val="99"/>
    <w:semiHidden/>
    <w:rsid w:val="0074085E"/>
    <w:rPr>
      <w:sz w:val="20"/>
      <w:szCs w:val="20"/>
    </w:rPr>
  </w:style>
  <w:style w:type="paragraph" w:styleId="Zhlav">
    <w:name w:val="header"/>
    <w:basedOn w:val="Normln"/>
    <w:link w:val="ZhlavChar"/>
    <w:rsid w:val="002A03DF"/>
    <w:pPr>
      <w:tabs>
        <w:tab w:val="center" w:pos="4153"/>
        <w:tab w:val="right" w:pos="8306"/>
      </w:tabs>
      <w:jc w:val="both"/>
    </w:pPr>
    <w:rPr>
      <w:sz w:val="24"/>
    </w:rPr>
  </w:style>
  <w:style w:type="character" w:customStyle="1" w:styleId="ZhlavChar">
    <w:name w:val="Záhlaví Char"/>
    <w:basedOn w:val="Standardnpsmoodstavce"/>
    <w:link w:val="Zhlav"/>
    <w:uiPriority w:val="99"/>
    <w:semiHidden/>
    <w:rsid w:val="0074085E"/>
    <w:rPr>
      <w:sz w:val="20"/>
      <w:szCs w:val="20"/>
    </w:rPr>
  </w:style>
  <w:style w:type="paragraph" w:styleId="Zkladntext2">
    <w:name w:val="Body Text 2"/>
    <w:basedOn w:val="Normln"/>
    <w:link w:val="Zkladntext2Char"/>
    <w:uiPriority w:val="99"/>
    <w:rsid w:val="002A03DF"/>
    <w:pPr>
      <w:jc w:val="both"/>
    </w:pPr>
    <w:rPr>
      <w:rFonts w:ascii="Arial" w:hAnsi="Arial"/>
    </w:rPr>
  </w:style>
  <w:style w:type="character" w:customStyle="1" w:styleId="Zkladntext2Char">
    <w:name w:val="Základní text 2 Char"/>
    <w:basedOn w:val="Standardnpsmoodstavce"/>
    <w:link w:val="Zkladntext2"/>
    <w:uiPriority w:val="99"/>
    <w:semiHidden/>
    <w:rsid w:val="0074085E"/>
    <w:rPr>
      <w:sz w:val="20"/>
      <w:szCs w:val="20"/>
    </w:rPr>
  </w:style>
  <w:style w:type="paragraph" w:styleId="Seznam2">
    <w:name w:val="List 2"/>
    <w:basedOn w:val="Normln"/>
    <w:rsid w:val="000F51C4"/>
    <w:pPr>
      <w:ind w:left="566" w:hanging="283"/>
    </w:pPr>
    <w:rPr>
      <w:sz w:val="24"/>
    </w:rPr>
  </w:style>
  <w:style w:type="paragraph" w:customStyle="1" w:styleId="Normodsaz">
    <w:name w:val="Norm.odsaz."/>
    <w:basedOn w:val="Normln"/>
    <w:uiPriority w:val="99"/>
    <w:rsid w:val="0049194B"/>
    <w:pPr>
      <w:numPr>
        <w:ilvl w:val="1"/>
        <w:numId w:val="13"/>
      </w:numPr>
      <w:spacing w:before="120" w:after="120"/>
      <w:jc w:val="both"/>
    </w:pPr>
    <w:rPr>
      <w:rFonts w:ascii="Arial" w:hAnsi="Arial"/>
    </w:rPr>
  </w:style>
  <w:style w:type="paragraph" w:styleId="Odstavecseseznamem">
    <w:name w:val="List Paragraph"/>
    <w:basedOn w:val="Normln"/>
    <w:uiPriority w:val="99"/>
    <w:qFormat/>
    <w:rsid w:val="005C3AD2"/>
    <w:pPr>
      <w:ind w:left="720"/>
      <w:contextualSpacing/>
    </w:pPr>
  </w:style>
  <w:style w:type="paragraph" w:styleId="Zpat">
    <w:name w:val="footer"/>
    <w:basedOn w:val="Normln"/>
    <w:link w:val="ZpatChar"/>
    <w:uiPriority w:val="99"/>
    <w:rsid w:val="0017595C"/>
    <w:pPr>
      <w:tabs>
        <w:tab w:val="center" w:pos="4536"/>
        <w:tab w:val="right" w:pos="9072"/>
      </w:tabs>
    </w:pPr>
  </w:style>
  <w:style w:type="character" w:customStyle="1" w:styleId="ZpatChar">
    <w:name w:val="Zápatí Char"/>
    <w:basedOn w:val="Standardnpsmoodstavce"/>
    <w:link w:val="Zpat"/>
    <w:uiPriority w:val="99"/>
    <w:semiHidden/>
    <w:rsid w:val="0074085E"/>
    <w:rPr>
      <w:sz w:val="20"/>
      <w:szCs w:val="20"/>
    </w:rPr>
  </w:style>
  <w:style w:type="character" w:styleId="Odkaznakoment">
    <w:name w:val="annotation reference"/>
    <w:basedOn w:val="Standardnpsmoodstavce"/>
    <w:uiPriority w:val="99"/>
    <w:semiHidden/>
    <w:rsid w:val="00D7233C"/>
    <w:rPr>
      <w:rFonts w:cs="Times New Roman"/>
      <w:sz w:val="16"/>
      <w:szCs w:val="16"/>
    </w:rPr>
  </w:style>
  <w:style w:type="paragraph" w:styleId="Textkomente">
    <w:name w:val="annotation text"/>
    <w:basedOn w:val="Normln"/>
    <w:link w:val="TextkomenteChar"/>
    <w:uiPriority w:val="99"/>
    <w:semiHidden/>
    <w:rsid w:val="00D7233C"/>
  </w:style>
  <w:style w:type="character" w:customStyle="1" w:styleId="TextkomenteChar">
    <w:name w:val="Text komentáře Char"/>
    <w:basedOn w:val="Standardnpsmoodstavce"/>
    <w:link w:val="Textkomente"/>
    <w:uiPriority w:val="99"/>
    <w:semiHidden/>
    <w:rsid w:val="0074085E"/>
    <w:rPr>
      <w:sz w:val="20"/>
      <w:szCs w:val="20"/>
    </w:rPr>
  </w:style>
  <w:style w:type="paragraph" w:styleId="Pedmtkomente">
    <w:name w:val="annotation subject"/>
    <w:basedOn w:val="Textkomente"/>
    <w:next w:val="Textkomente"/>
    <w:link w:val="PedmtkomenteChar"/>
    <w:uiPriority w:val="99"/>
    <w:semiHidden/>
    <w:rsid w:val="00D7233C"/>
    <w:rPr>
      <w:b/>
      <w:bCs/>
    </w:rPr>
  </w:style>
  <w:style w:type="character" w:customStyle="1" w:styleId="PedmtkomenteChar">
    <w:name w:val="Předmět komentáře Char"/>
    <w:basedOn w:val="TextkomenteChar"/>
    <w:link w:val="Pedmtkomente"/>
    <w:uiPriority w:val="99"/>
    <w:semiHidden/>
    <w:rsid w:val="0074085E"/>
    <w:rPr>
      <w:b/>
      <w:bCs/>
    </w:rPr>
  </w:style>
  <w:style w:type="paragraph" w:styleId="Textbubliny">
    <w:name w:val="Balloon Text"/>
    <w:basedOn w:val="Normln"/>
    <w:link w:val="TextbublinyChar"/>
    <w:uiPriority w:val="99"/>
    <w:semiHidden/>
    <w:rsid w:val="00D7233C"/>
    <w:rPr>
      <w:rFonts w:ascii="Tahoma" w:hAnsi="Tahoma" w:cs="Tahoma"/>
      <w:sz w:val="16"/>
      <w:szCs w:val="16"/>
    </w:rPr>
  </w:style>
  <w:style w:type="character" w:customStyle="1" w:styleId="TextbublinyChar">
    <w:name w:val="Text bubliny Char"/>
    <w:basedOn w:val="Standardnpsmoodstavce"/>
    <w:link w:val="Textbubliny"/>
    <w:uiPriority w:val="99"/>
    <w:semiHidden/>
    <w:rsid w:val="0074085E"/>
    <w:rPr>
      <w:sz w:val="0"/>
      <w:szCs w:val="0"/>
    </w:rPr>
  </w:style>
  <w:style w:type="paragraph" w:styleId="Bezmezer">
    <w:name w:val="No Spacing"/>
    <w:uiPriority w:val="1"/>
    <w:qFormat/>
    <w:rsid w:val="00903A74"/>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2387</Words>
  <Characters>14346</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Mandátní smlouva</vt:lpstr>
    </vt:vector>
  </TitlesOfParts>
  <Company/>
  <LinksUpToDate>false</LinksUpToDate>
  <CharactersWithSpaces>16700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dc:title>
  <dc:creator>Koleje a menzy UK Praha</dc:creator>
  <cp:lastModifiedBy>Admin</cp:lastModifiedBy>
  <cp:revision>2</cp:revision>
  <cp:lastPrinted>2016-07-19T06:35:00Z</cp:lastPrinted>
  <dcterms:created xsi:type="dcterms:W3CDTF">2016-07-19T06:39:00Z</dcterms:created>
  <dcterms:modified xsi:type="dcterms:W3CDTF">2016-07-19T06:39:00Z</dcterms:modified>
</cp:coreProperties>
</file>