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3D4E9" w14:textId="6CC68FC9" w:rsidR="002A3D8F" w:rsidRDefault="004F3910" w:rsidP="002A3D8F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bookmarkStart w:id="0" w:name="_GoBack"/>
      <w:bookmarkEnd w:id="0"/>
      <w:r w:rsidRPr="001835CD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SMLOUVA O POSKYTOVÁNÍ SLUŽEB PODPORY SOFTWARE</w:t>
      </w:r>
    </w:p>
    <w:p w14:paraId="1887063C" w14:textId="307649BC" w:rsidR="001C3605" w:rsidRPr="002443C1" w:rsidRDefault="001C3605" w:rsidP="002A3D8F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2443C1">
        <w:rPr>
          <w:rFonts w:ascii="Tahoma" w:eastAsiaTheme="minorHAnsi" w:hAnsi="Tahoma" w:cs="Tahoma"/>
          <w:bCs/>
          <w:sz w:val="16"/>
          <w:szCs w:val="16"/>
          <w:lang w:eastAsia="en-US"/>
        </w:rPr>
        <w:t>Evidenční číslo poskytovatele 930/2020</w:t>
      </w:r>
    </w:p>
    <w:p w14:paraId="12DB9649" w14:textId="77777777" w:rsidR="00C25E19" w:rsidRPr="00B17949" w:rsidRDefault="00C25E19" w:rsidP="00C25E19">
      <w:pPr>
        <w:pStyle w:val="Nadpis2"/>
        <w:numPr>
          <w:ilvl w:val="0"/>
          <w:numId w:val="0"/>
        </w:numPr>
        <w:rPr>
          <w:rStyle w:val="Siln"/>
          <w:rFonts w:ascii="Tahoma" w:hAnsi="Tahoma" w:cs="Tahoma"/>
          <w:b/>
          <w:bCs/>
          <w:smallCaps w:val="0"/>
          <w:sz w:val="16"/>
          <w:szCs w:val="16"/>
        </w:rPr>
      </w:pPr>
      <w:r w:rsidRPr="001835CD">
        <w:rPr>
          <w:rStyle w:val="Siln"/>
          <w:rFonts w:ascii="Tahoma" w:hAnsi="Tahoma" w:cs="Tahoma"/>
          <w:b/>
          <w:bCs/>
          <w:sz w:val="16"/>
          <w:szCs w:val="16"/>
        </w:rPr>
        <w:t>MONET+,</w:t>
      </w:r>
      <w:r w:rsidRPr="00B17949">
        <w:rPr>
          <w:rStyle w:val="Siln"/>
          <w:rFonts w:ascii="Tahoma" w:hAnsi="Tahoma" w:cs="Tahoma"/>
          <w:b/>
          <w:bCs/>
          <w:smallCaps w:val="0"/>
          <w:sz w:val="16"/>
          <w:szCs w:val="16"/>
        </w:rPr>
        <w:t xml:space="preserve">a.s. </w:t>
      </w:r>
    </w:p>
    <w:p w14:paraId="0D21255F" w14:textId="77777777" w:rsidR="00C25E19" w:rsidRPr="001835CD" w:rsidRDefault="00C25E19" w:rsidP="00C25E19">
      <w:pPr>
        <w:pStyle w:val="Bezmezer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>Zapsaná v obchodním rejstříku vedeném u Krajského soudu v Brně, sp. zn. B 3351</w:t>
      </w:r>
    </w:p>
    <w:p w14:paraId="4BA35F7D" w14:textId="1C702943" w:rsidR="00C25E19" w:rsidRPr="001835CD" w:rsidRDefault="00C25E19" w:rsidP="00C25E19">
      <w:pPr>
        <w:pStyle w:val="Bezmezer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 xml:space="preserve">Se sídlem: </w:t>
      </w:r>
      <w:r w:rsidR="00B811A2">
        <w:rPr>
          <w:rFonts w:ascii="Tahoma" w:hAnsi="Tahoma" w:cs="Tahoma"/>
          <w:sz w:val="16"/>
          <w:szCs w:val="16"/>
        </w:rPr>
        <w:tab/>
      </w:r>
      <w:r w:rsidRPr="001835CD">
        <w:rPr>
          <w:rFonts w:ascii="Tahoma" w:hAnsi="Tahoma" w:cs="Tahoma"/>
          <w:sz w:val="16"/>
          <w:szCs w:val="16"/>
        </w:rPr>
        <w:t xml:space="preserve">Za Dvorem 505, Štípa, 763 14 Zlín </w:t>
      </w:r>
    </w:p>
    <w:p w14:paraId="55931E2B" w14:textId="15EBA451" w:rsidR="00C25E19" w:rsidRPr="001835CD" w:rsidRDefault="00C25E19" w:rsidP="00C25E19">
      <w:pPr>
        <w:pStyle w:val="Bezmezer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 xml:space="preserve">IČ: 26217783 </w:t>
      </w:r>
      <w:r w:rsidR="00B811A2">
        <w:rPr>
          <w:rFonts w:ascii="Tahoma" w:hAnsi="Tahoma" w:cs="Tahoma"/>
          <w:sz w:val="16"/>
          <w:szCs w:val="16"/>
        </w:rPr>
        <w:tab/>
      </w:r>
      <w:r w:rsidRPr="001835CD">
        <w:rPr>
          <w:rFonts w:ascii="Tahoma" w:hAnsi="Tahoma" w:cs="Tahoma"/>
          <w:sz w:val="16"/>
          <w:szCs w:val="16"/>
        </w:rPr>
        <w:t>DIČ: CZ63985306</w:t>
      </w:r>
    </w:p>
    <w:p w14:paraId="07F936B5" w14:textId="0C0B7B04" w:rsidR="00C25E19" w:rsidRPr="001835CD" w:rsidRDefault="00C25E19" w:rsidP="00C25E19">
      <w:pPr>
        <w:pStyle w:val="Bezmezer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 xml:space="preserve">zastoupená: </w:t>
      </w:r>
      <w:r w:rsidR="00B811A2">
        <w:rPr>
          <w:rFonts w:ascii="Tahoma" w:hAnsi="Tahoma" w:cs="Tahoma"/>
          <w:sz w:val="16"/>
          <w:szCs w:val="16"/>
        </w:rPr>
        <w:tab/>
      </w:r>
      <w:r w:rsidRPr="001835CD">
        <w:rPr>
          <w:rFonts w:ascii="Tahoma" w:hAnsi="Tahoma" w:cs="Tahoma"/>
          <w:sz w:val="16"/>
          <w:szCs w:val="16"/>
        </w:rPr>
        <w:t>Ing. Břetislavem Endrysem, předsedou představenstva</w:t>
      </w:r>
    </w:p>
    <w:p w14:paraId="7EB4847C" w14:textId="2F7AF5C9" w:rsidR="00C25E19" w:rsidRPr="001835CD" w:rsidRDefault="00C25E19" w:rsidP="00C25E19">
      <w:pPr>
        <w:pStyle w:val="Bezmezer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ab/>
        <w:t xml:space="preserve">    </w:t>
      </w:r>
      <w:r w:rsidR="00B811A2">
        <w:rPr>
          <w:rFonts w:ascii="Tahoma" w:hAnsi="Tahoma" w:cs="Tahoma"/>
          <w:sz w:val="16"/>
          <w:szCs w:val="16"/>
        </w:rPr>
        <w:tab/>
      </w:r>
      <w:r w:rsidRPr="001835CD">
        <w:rPr>
          <w:rFonts w:ascii="Tahoma" w:hAnsi="Tahoma" w:cs="Tahoma"/>
          <w:sz w:val="16"/>
          <w:szCs w:val="16"/>
        </w:rPr>
        <w:t>Ing. Janem Vavrysem, členem představenstva</w:t>
      </w:r>
    </w:p>
    <w:p w14:paraId="6E4B74DE" w14:textId="422A773C" w:rsidR="00C25E19" w:rsidRPr="001835CD" w:rsidRDefault="00C25E19" w:rsidP="00C25E19">
      <w:pPr>
        <w:pStyle w:val="Bezmezer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 xml:space="preserve">jako poskytovatel </w:t>
      </w:r>
      <w:r w:rsidR="00F7076E">
        <w:rPr>
          <w:rFonts w:ascii="Tahoma" w:hAnsi="Tahoma" w:cs="Tahoma"/>
          <w:sz w:val="16"/>
          <w:szCs w:val="16"/>
        </w:rPr>
        <w:t>servisní podpory</w:t>
      </w:r>
      <w:r w:rsidR="00F7076E" w:rsidRPr="001835CD">
        <w:rPr>
          <w:rFonts w:ascii="Tahoma" w:hAnsi="Tahoma" w:cs="Tahoma"/>
          <w:sz w:val="16"/>
          <w:szCs w:val="16"/>
        </w:rPr>
        <w:t xml:space="preserve"> </w:t>
      </w:r>
      <w:r w:rsidRPr="001835CD">
        <w:rPr>
          <w:rFonts w:ascii="Tahoma" w:hAnsi="Tahoma" w:cs="Tahoma"/>
          <w:sz w:val="16"/>
          <w:szCs w:val="16"/>
        </w:rPr>
        <w:t>na straně jedné ( dále jen „poskytovatel“ )</w:t>
      </w:r>
    </w:p>
    <w:p w14:paraId="5FCF512C" w14:textId="77777777" w:rsidR="00C25E19" w:rsidRPr="001835CD" w:rsidRDefault="00C25E19" w:rsidP="00C25E19">
      <w:pPr>
        <w:rPr>
          <w:rFonts w:ascii="Tahoma" w:hAnsi="Tahoma" w:cs="Tahoma"/>
          <w:sz w:val="16"/>
          <w:szCs w:val="16"/>
        </w:rPr>
      </w:pPr>
    </w:p>
    <w:p w14:paraId="2F69EDCF" w14:textId="77777777" w:rsidR="00C25E19" w:rsidRPr="001835CD" w:rsidRDefault="00C25E19" w:rsidP="00C25E19">
      <w:pPr>
        <w:rPr>
          <w:rFonts w:ascii="Tahoma" w:hAnsi="Tahoma" w:cs="Tahoma"/>
          <w:b/>
          <w:bCs/>
          <w:color w:val="000000" w:themeColor="text1"/>
          <w:sz w:val="16"/>
          <w:szCs w:val="16"/>
        </w:rPr>
      </w:pPr>
      <w:r w:rsidRPr="001835CD">
        <w:rPr>
          <w:rStyle w:val="Siln"/>
          <w:rFonts w:ascii="Tahoma" w:eastAsiaTheme="majorEastAsia" w:hAnsi="Tahoma" w:cs="Tahoma"/>
          <w:sz w:val="16"/>
          <w:szCs w:val="16"/>
        </w:rPr>
        <w:t>a</w:t>
      </w:r>
    </w:p>
    <w:p w14:paraId="0DD4FC76" w14:textId="77777777" w:rsidR="00C25E19" w:rsidRPr="001835CD" w:rsidRDefault="00C25E19" w:rsidP="00C25E19">
      <w:pPr>
        <w:pStyle w:val="Nadpis2"/>
        <w:numPr>
          <w:ilvl w:val="0"/>
          <w:numId w:val="0"/>
        </w:numPr>
        <w:rPr>
          <w:rStyle w:val="Siln"/>
          <w:rFonts w:ascii="Tahoma" w:hAnsi="Tahoma" w:cs="Tahoma"/>
          <w:b/>
          <w:bCs/>
          <w:sz w:val="16"/>
          <w:szCs w:val="16"/>
        </w:rPr>
      </w:pPr>
      <w:r w:rsidRPr="001835CD">
        <w:rPr>
          <w:rStyle w:val="Siln"/>
          <w:rFonts w:ascii="Tahoma" w:hAnsi="Tahoma" w:cs="Tahoma"/>
          <w:b/>
          <w:bCs/>
          <w:sz w:val="16"/>
          <w:szCs w:val="16"/>
        </w:rPr>
        <w:t>Všeobecná fakultní nemocnice v Praze</w:t>
      </w:r>
    </w:p>
    <w:p w14:paraId="3EE601AD" w14:textId="1B33F5BD" w:rsidR="00C25E19" w:rsidRPr="001835CD" w:rsidRDefault="00C25E19" w:rsidP="00C25E19">
      <w:pPr>
        <w:pStyle w:val="Bezmezer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 xml:space="preserve">se sídlem: </w:t>
      </w:r>
      <w:r w:rsidR="00B811A2">
        <w:rPr>
          <w:rFonts w:ascii="Tahoma" w:hAnsi="Tahoma" w:cs="Tahoma"/>
          <w:sz w:val="16"/>
          <w:szCs w:val="16"/>
        </w:rPr>
        <w:tab/>
      </w:r>
      <w:r w:rsidRPr="001835CD">
        <w:rPr>
          <w:rFonts w:ascii="Tahoma" w:hAnsi="Tahoma" w:cs="Tahoma"/>
          <w:sz w:val="16"/>
          <w:szCs w:val="16"/>
        </w:rPr>
        <w:t>U Nemocnice 499/2, 128 08 Praha 2</w:t>
      </w:r>
    </w:p>
    <w:p w14:paraId="18DB1647" w14:textId="336725B5" w:rsidR="00C25E19" w:rsidRPr="001835CD" w:rsidRDefault="00C25E19" w:rsidP="00C25E19">
      <w:pPr>
        <w:pStyle w:val="Bezmezer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 xml:space="preserve">IČ: 00064165 </w:t>
      </w:r>
      <w:r w:rsidR="00B811A2">
        <w:rPr>
          <w:rFonts w:ascii="Tahoma" w:hAnsi="Tahoma" w:cs="Tahoma"/>
          <w:sz w:val="16"/>
          <w:szCs w:val="16"/>
        </w:rPr>
        <w:tab/>
      </w:r>
      <w:r w:rsidRPr="001835CD">
        <w:rPr>
          <w:rFonts w:ascii="Tahoma" w:hAnsi="Tahoma" w:cs="Tahoma"/>
          <w:sz w:val="16"/>
          <w:szCs w:val="16"/>
        </w:rPr>
        <w:t>DIČ: CZ00064165</w:t>
      </w:r>
    </w:p>
    <w:p w14:paraId="27F25FC3" w14:textId="171E66A0" w:rsidR="00C25E19" w:rsidRPr="001835CD" w:rsidRDefault="00C25E19" w:rsidP="00C25E19">
      <w:pPr>
        <w:pStyle w:val="Bezmezer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 xml:space="preserve">zastoupena: </w:t>
      </w:r>
      <w:r w:rsidR="00B811A2">
        <w:rPr>
          <w:rFonts w:ascii="Tahoma" w:hAnsi="Tahoma" w:cs="Tahoma"/>
          <w:sz w:val="16"/>
          <w:szCs w:val="16"/>
        </w:rPr>
        <w:tab/>
      </w:r>
      <w:r w:rsidRPr="001835CD">
        <w:rPr>
          <w:rFonts w:ascii="Tahoma" w:hAnsi="Tahoma" w:cs="Tahoma"/>
          <w:sz w:val="16"/>
          <w:szCs w:val="16"/>
        </w:rPr>
        <w:t>prof. MUDr. Davidem Feltlem, Ph.D., MBA, ředitelem</w:t>
      </w:r>
    </w:p>
    <w:p w14:paraId="185077A3" w14:textId="0453C1C0" w:rsidR="00C25E19" w:rsidRPr="001835CD" w:rsidRDefault="00C25E19" w:rsidP="00C25E19">
      <w:pPr>
        <w:pStyle w:val="Bezmezer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 xml:space="preserve">bankovní spojení: </w:t>
      </w:r>
      <w:r w:rsidR="00B811A2">
        <w:rPr>
          <w:rFonts w:ascii="Tahoma" w:hAnsi="Tahoma" w:cs="Tahoma"/>
          <w:sz w:val="16"/>
          <w:szCs w:val="16"/>
        </w:rPr>
        <w:tab/>
      </w:r>
      <w:r w:rsidRPr="001835CD">
        <w:rPr>
          <w:rFonts w:ascii="Tahoma" w:hAnsi="Tahoma" w:cs="Tahoma"/>
          <w:sz w:val="16"/>
          <w:szCs w:val="16"/>
        </w:rPr>
        <w:t>ČNB</w:t>
      </w:r>
    </w:p>
    <w:p w14:paraId="620A59BE" w14:textId="77777777" w:rsidR="00C25E19" w:rsidRPr="001835CD" w:rsidRDefault="00C25E19" w:rsidP="00B17949">
      <w:pPr>
        <w:pStyle w:val="Bezmezer"/>
        <w:ind w:left="708" w:firstLine="708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>číslo účtu: 24035021/0710</w:t>
      </w:r>
    </w:p>
    <w:p w14:paraId="4221AA56" w14:textId="79B16B64" w:rsidR="00C25E19" w:rsidRPr="001835CD" w:rsidRDefault="00C25E19" w:rsidP="00C25E19">
      <w:pPr>
        <w:pStyle w:val="Bezmezer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 xml:space="preserve">jako </w:t>
      </w:r>
      <w:r w:rsidR="00F7076E">
        <w:rPr>
          <w:rFonts w:ascii="Tahoma" w:hAnsi="Tahoma" w:cs="Tahoma"/>
          <w:sz w:val="16"/>
          <w:szCs w:val="16"/>
        </w:rPr>
        <w:t xml:space="preserve">objednatel servisní podpory </w:t>
      </w:r>
      <w:r w:rsidRPr="001835CD">
        <w:rPr>
          <w:rFonts w:ascii="Tahoma" w:hAnsi="Tahoma" w:cs="Tahoma"/>
          <w:sz w:val="16"/>
          <w:szCs w:val="16"/>
        </w:rPr>
        <w:t>na straně druhé ( dále jen „</w:t>
      </w:r>
      <w:r w:rsidR="001C3605">
        <w:rPr>
          <w:rFonts w:ascii="Tahoma" w:hAnsi="Tahoma" w:cs="Tahoma"/>
          <w:sz w:val="16"/>
          <w:szCs w:val="16"/>
        </w:rPr>
        <w:t>objednatel</w:t>
      </w:r>
      <w:r w:rsidRPr="001835CD">
        <w:rPr>
          <w:rFonts w:ascii="Tahoma" w:hAnsi="Tahoma" w:cs="Tahoma"/>
          <w:sz w:val="16"/>
          <w:szCs w:val="16"/>
        </w:rPr>
        <w:t>“ )</w:t>
      </w:r>
    </w:p>
    <w:p w14:paraId="209076B1" w14:textId="77777777" w:rsidR="00C25E19" w:rsidRPr="001835CD" w:rsidRDefault="00C25E19" w:rsidP="00C25E19">
      <w:pPr>
        <w:rPr>
          <w:rFonts w:ascii="Tahoma" w:hAnsi="Tahoma" w:cs="Tahoma"/>
          <w:sz w:val="16"/>
          <w:szCs w:val="16"/>
        </w:rPr>
      </w:pPr>
    </w:p>
    <w:p w14:paraId="612628C9" w14:textId="77777777" w:rsidR="00C25E19" w:rsidRPr="001835CD" w:rsidRDefault="00C25E19" w:rsidP="00C25E19">
      <w:pPr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>(společně také jen „smluvní strany“)</w:t>
      </w:r>
    </w:p>
    <w:p w14:paraId="0FF7819C" w14:textId="77777777" w:rsidR="00C25E19" w:rsidRPr="001835CD" w:rsidRDefault="00C25E19" w:rsidP="00C25E19">
      <w:pPr>
        <w:rPr>
          <w:rFonts w:ascii="Tahoma" w:hAnsi="Tahoma" w:cs="Tahoma"/>
          <w:sz w:val="16"/>
          <w:szCs w:val="16"/>
        </w:rPr>
      </w:pPr>
    </w:p>
    <w:p w14:paraId="2534084D" w14:textId="77777777" w:rsidR="00C25E19" w:rsidRPr="001835CD" w:rsidRDefault="00C25E19" w:rsidP="00C25E19">
      <w:pPr>
        <w:jc w:val="center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>uzavírají dnešního dne dle § 1746 a násl. zák. č. 89/2012 Sb, občanský zákoník tuto</w:t>
      </w:r>
    </w:p>
    <w:p w14:paraId="4AB21DC1" w14:textId="77777777" w:rsidR="004F36FB" w:rsidRDefault="00C25E19" w:rsidP="00C25E19">
      <w:pPr>
        <w:jc w:val="center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 xml:space="preserve">Smlouvou o poskytování služeb podpory software k aplikaci </w:t>
      </w:r>
      <w:r w:rsidRPr="001835CD">
        <w:rPr>
          <w:rFonts w:ascii="Tahoma" w:hAnsi="Tahoma" w:cs="Tahoma"/>
          <w:b/>
          <w:bCs/>
          <w:sz w:val="16"/>
          <w:szCs w:val="16"/>
        </w:rPr>
        <w:t>ProID+ QPIN cache</w:t>
      </w:r>
      <w:r w:rsidRPr="001835CD">
        <w:rPr>
          <w:rFonts w:ascii="Tahoma" w:hAnsi="Tahoma" w:cs="Tahoma"/>
          <w:sz w:val="16"/>
          <w:szCs w:val="16"/>
        </w:rPr>
        <w:t xml:space="preserve"> </w:t>
      </w:r>
    </w:p>
    <w:p w14:paraId="582F4884" w14:textId="562B002A" w:rsidR="00C25E19" w:rsidRPr="001835CD" w:rsidRDefault="00C25E19" w:rsidP="00C25E19">
      <w:pPr>
        <w:jc w:val="center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>(dále jen „smlouva“)</w:t>
      </w:r>
    </w:p>
    <w:p w14:paraId="28FDC1ED" w14:textId="77777777" w:rsidR="004F3910" w:rsidRPr="001835CD" w:rsidRDefault="004F3910" w:rsidP="004F3910">
      <w:pPr>
        <w:jc w:val="center"/>
        <w:rPr>
          <w:rFonts w:ascii="Tahoma" w:hAnsi="Tahoma" w:cs="Tahoma"/>
          <w:b/>
          <w:sz w:val="16"/>
          <w:szCs w:val="16"/>
        </w:rPr>
      </w:pPr>
    </w:p>
    <w:p w14:paraId="2A057000" w14:textId="77777777" w:rsidR="004F3910" w:rsidRPr="004F3910" w:rsidRDefault="004F3910" w:rsidP="004F3910">
      <w:pPr>
        <w:pStyle w:val="Odstavecseseznamem"/>
        <w:numPr>
          <w:ilvl w:val="0"/>
          <w:numId w:val="22"/>
        </w:num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Předmět plnění smlouvy</w:t>
      </w:r>
    </w:p>
    <w:p w14:paraId="64CCDF46" w14:textId="49CA92C5" w:rsidR="000E16BD" w:rsidRPr="000315F6" w:rsidRDefault="004F3910" w:rsidP="006D5AA5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/>
        <w:jc w:val="both"/>
        <w:rPr>
          <w:rFonts w:ascii="Tahoma" w:hAnsi="Tahoma" w:cs="Tahoma"/>
          <w:sz w:val="16"/>
          <w:szCs w:val="16"/>
        </w:rPr>
      </w:pPr>
      <w:r w:rsidRPr="000315F6">
        <w:rPr>
          <w:rFonts w:ascii="Tahoma" w:hAnsi="Tahoma" w:cs="Tahoma"/>
          <w:sz w:val="16"/>
          <w:szCs w:val="16"/>
        </w:rPr>
        <w:t xml:space="preserve">Předmětem plnění této smlouvy je závazek poskytovatele poskytovat objednateli podporu softwarového řešení </w:t>
      </w:r>
      <w:r w:rsidR="000E16BD" w:rsidRPr="000315F6">
        <w:rPr>
          <w:rFonts w:ascii="Tahoma" w:hAnsi="Tahoma" w:cs="Tahoma"/>
          <w:sz w:val="16"/>
          <w:szCs w:val="16"/>
        </w:rPr>
        <w:t xml:space="preserve">aplikace </w:t>
      </w:r>
      <w:r w:rsidR="000315F6" w:rsidRPr="000315F6">
        <w:rPr>
          <w:rFonts w:ascii="Tahoma" w:hAnsi="Tahoma" w:cs="Tahoma"/>
          <w:sz w:val="16"/>
          <w:szCs w:val="16"/>
        </w:rPr>
        <w:t xml:space="preserve">ProID+ QPIN cache </w:t>
      </w:r>
      <w:r w:rsidRPr="000315F6">
        <w:rPr>
          <w:rFonts w:ascii="Tahoma" w:hAnsi="Tahoma" w:cs="Tahoma"/>
          <w:sz w:val="16"/>
          <w:szCs w:val="16"/>
        </w:rPr>
        <w:t>(dále jen „SW řešení</w:t>
      </w:r>
      <w:r w:rsidR="000E16BD" w:rsidRPr="000315F6">
        <w:rPr>
          <w:rFonts w:ascii="Tahoma" w:hAnsi="Tahoma" w:cs="Tahoma"/>
          <w:sz w:val="16"/>
          <w:szCs w:val="16"/>
        </w:rPr>
        <w:t>'), kterou</w:t>
      </w:r>
      <w:r w:rsidRPr="000315F6">
        <w:rPr>
          <w:rFonts w:ascii="Tahoma" w:hAnsi="Tahoma" w:cs="Tahoma"/>
          <w:sz w:val="16"/>
          <w:szCs w:val="16"/>
        </w:rPr>
        <w:t xml:space="preserve"> poskytovatel </w:t>
      </w:r>
      <w:r w:rsidR="004F36FB">
        <w:rPr>
          <w:rFonts w:ascii="Tahoma" w:hAnsi="Tahoma" w:cs="Tahoma"/>
          <w:sz w:val="16"/>
          <w:szCs w:val="16"/>
        </w:rPr>
        <w:t>objednateli</w:t>
      </w:r>
      <w:r w:rsidR="004F36FB" w:rsidRPr="000315F6">
        <w:rPr>
          <w:rFonts w:ascii="Tahoma" w:hAnsi="Tahoma" w:cs="Tahoma"/>
          <w:sz w:val="16"/>
          <w:szCs w:val="16"/>
        </w:rPr>
        <w:t xml:space="preserve"> </w:t>
      </w:r>
      <w:r w:rsidRPr="000315F6">
        <w:rPr>
          <w:rFonts w:ascii="Tahoma" w:hAnsi="Tahoma" w:cs="Tahoma"/>
          <w:sz w:val="16"/>
          <w:szCs w:val="16"/>
        </w:rPr>
        <w:t>dodal na základě licenční smlouvy</w:t>
      </w:r>
      <w:r w:rsidR="004F36FB">
        <w:rPr>
          <w:rFonts w:ascii="Tahoma" w:hAnsi="Tahoma" w:cs="Tahoma"/>
          <w:sz w:val="16"/>
          <w:szCs w:val="16"/>
        </w:rPr>
        <w:t>, evidenční číslo poskytovatele</w:t>
      </w:r>
      <w:r w:rsidRPr="000315F6">
        <w:rPr>
          <w:rFonts w:ascii="Tahoma" w:hAnsi="Tahoma" w:cs="Tahoma"/>
          <w:sz w:val="16"/>
          <w:szCs w:val="16"/>
        </w:rPr>
        <w:t xml:space="preserve"> č.</w:t>
      </w:r>
      <w:r w:rsidR="004F36FB">
        <w:rPr>
          <w:rFonts w:ascii="Tahoma" w:hAnsi="Tahoma" w:cs="Tahoma"/>
          <w:sz w:val="16"/>
          <w:szCs w:val="16"/>
        </w:rPr>
        <w:t> 924/2020</w:t>
      </w:r>
      <w:r w:rsidR="00D8124F">
        <w:rPr>
          <w:rFonts w:ascii="Tahoma" w:hAnsi="Tahoma" w:cs="Tahoma"/>
          <w:sz w:val="16"/>
          <w:szCs w:val="16"/>
        </w:rPr>
        <w:t>, evideční číslo objednatele PO</w:t>
      </w:r>
      <w:r w:rsidR="003C5BF8">
        <w:rPr>
          <w:rFonts w:ascii="Tahoma" w:hAnsi="Tahoma" w:cs="Tahoma"/>
          <w:sz w:val="16"/>
          <w:szCs w:val="16"/>
        </w:rPr>
        <w:t xml:space="preserve"> 472</w:t>
      </w:r>
      <w:r w:rsidR="00D8124F">
        <w:rPr>
          <w:rFonts w:ascii="Tahoma" w:hAnsi="Tahoma" w:cs="Tahoma"/>
          <w:sz w:val="16"/>
          <w:szCs w:val="16"/>
        </w:rPr>
        <w:t>/S/20</w:t>
      </w:r>
      <w:r w:rsidR="00837AEB">
        <w:rPr>
          <w:rFonts w:ascii="Tahoma" w:hAnsi="Tahoma" w:cs="Tahoma"/>
          <w:sz w:val="16"/>
          <w:szCs w:val="16"/>
        </w:rPr>
        <w:t>,</w:t>
      </w:r>
      <w:r w:rsidRPr="000315F6">
        <w:rPr>
          <w:rFonts w:ascii="Tahoma" w:hAnsi="Tahoma" w:cs="Tahoma"/>
          <w:sz w:val="16"/>
          <w:szCs w:val="16"/>
        </w:rPr>
        <w:t xml:space="preserve"> uzavřené mezi </w:t>
      </w:r>
      <w:r w:rsidR="000315F6" w:rsidRPr="000315F6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MONET+,a.s.</w:t>
      </w:r>
      <w:r w:rsidRPr="000315F6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 </w:t>
      </w:r>
      <w:r w:rsidRPr="000315F6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jako poskytovatelem a </w:t>
      </w:r>
      <w:r w:rsidRPr="00DB5EB6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Všeobecnou fakultní nemocnicí</w:t>
      </w:r>
      <w:r w:rsidR="000E16BD" w:rsidRPr="00DB5EB6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 v Praze</w:t>
      </w:r>
      <w:r w:rsidRPr="000315F6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jako </w:t>
      </w:r>
      <w:r w:rsidR="00F84754">
        <w:rPr>
          <w:rFonts w:ascii="Tahoma" w:eastAsiaTheme="minorHAnsi" w:hAnsi="Tahoma" w:cs="Tahoma"/>
          <w:bCs/>
          <w:sz w:val="16"/>
          <w:szCs w:val="16"/>
          <w:lang w:eastAsia="en-US"/>
        </w:rPr>
        <w:t>objednatel</w:t>
      </w:r>
      <w:r w:rsidR="00F84754" w:rsidRPr="000315F6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</w:t>
      </w:r>
      <w:r w:rsidRPr="000315F6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užívacích práv (licence) k aplikaci </w:t>
      </w:r>
      <w:r w:rsidR="000315F6" w:rsidRPr="000315F6">
        <w:rPr>
          <w:rFonts w:ascii="Tahoma" w:hAnsi="Tahoma" w:cs="Tahoma"/>
          <w:sz w:val="16"/>
          <w:szCs w:val="16"/>
        </w:rPr>
        <w:t>ProID+ QPIN cache</w:t>
      </w:r>
      <w:r w:rsidR="007707A1">
        <w:rPr>
          <w:rFonts w:ascii="Tahoma" w:hAnsi="Tahoma" w:cs="Tahoma"/>
          <w:sz w:val="16"/>
          <w:szCs w:val="16"/>
        </w:rPr>
        <w:t>.</w:t>
      </w:r>
      <w:r w:rsidR="00B04BBB" w:rsidRPr="000315F6">
        <w:rPr>
          <w:rFonts w:ascii="Tahoma" w:hAnsi="Tahoma" w:cs="Tahoma"/>
          <w:sz w:val="16"/>
          <w:szCs w:val="16"/>
        </w:rPr>
        <w:t xml:space="preserve"> </w:t>
      </w:r>
      <w:r w:rsidRPr="000315F6">
        <w:rPr>
          <w:rFonts w:ascii="Tahoma" w:hAnsi="Tahoma" w:cs="Tahoma"/>
          <w:sz w:val="16"/>
          <w:szCs w:val="16"/>
        </w:rPr>
        <w:t xml:space="preserve">Součástí poskytování podpory bude podpora dostupnosti SW řešení a uživatelská podpora, jejichž bližší specifikace je </w:t>
      </w:r>
      <w:r w:rsidR="000E16BD" w:rsidRPr="000315F6">
        <w:rPr>
          <w:rFonts w:ascii="Tahoma" w:hAnsi="Tahoma" w:cs="Tahoma"/>
          <w:sz w:val="16"/>
          <w:szCs w:val="16"/>
        </w:rPr>
        <w:t>definována</w:t>
      </w:r>
      <w:r w:rsidRPr="000315F6">
        <w:rPr>
          <w:rFonts w:ascii="Tahoma" w:hAnsi="Tahoma" w:cs="Tahoma"/>
          <w:sz w:val="16"/>
          <w:szCs w:val="16"/>
        </w:rPr>
        <w:t xml:space="preserve"> </w:t>
      </w:r>
      <w:r w:rsidR="00B04BBB" w:rsidRPr="000315F6">
        <w:rPr>
          <w:rFonts w:ascii="Tahoma" w:hAnsi="Tahoma" w:cs="Tahoma"/>
          <w:sz w:val="16"/>
          <w:szCs w:val="16"/>
        </w:rPr>
        <w:t>touto smlouvou.</w:t>
      </w:r>
    </w:p>
    <w:p w14:paraId="7F84DCD9" w14:textId="67C281B9" w:rsidR="000315F6" w:rsidRPr="005F14D1" w:rsidRDefault="005F14D1" w:rsidP="00B17949">
      <w:pPr>
        <w:pStyle w:val="Odstavecseseznamem"/>
        <w:numPr>
          <w:ilvl w:val="0"/>
          <w:numId w:val="23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5F14D1">
        <w:rPr>
          <w:rFonts w:ascii="Tahoma" w:eastAsiaTheme="minorHAnsi" w:hAnsi="Tahoma" w:cs="Tahoma"/>
          <w:sz w:val="16"/>
          <w:szCs w:val="16"/>
          <w:lang w:eastAsia="en-US"/>
        </w:rPr>
        <w:t xml:space="preserve">Bližší specifikace podpory je uvedena v příloze č. 1 smlouvy. </w:t>
      </w:r>
    </w:p>
    <w:p w14:paraId="39866804" w14:textId="77777777" w:rsidR="00075939" w:rsidRPr="00075939" w:rsidRDefault="004F3910" w:rsidP="00B1794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/>
        <w:jc w:val="both"/>
        <w:rPr>
          <w:rFonts w:ascii="Tahoma" w:eastAsia="HiddenHorzOCR" w:hAnsi="Tahoma" w:cs="Tahoma"/>
          <w:color w:val="515151"/>
          <w:sz w:val="16"/>
          <w:szCs w:val="16"/>
          <w:lang w:eastAsia="en-US"/>
        </w:rPr>
      </w:pPr>
      <w:r w:rsidRPr="00075939">
        <w:rPr>
          <w:rFonts w:ascii="Tahoma" w:hAnsi="Tahoma" w:cs="Tahoma"/>
          <w:sz w:val="16"/>
          <w:szCs w:val="16"/>
        </w:rPr>
        <w:t xml:space="preserve">Objednatel se touto smlouvou zavazuje zaplatit odměnu za poskytnutí podpory dle </w:t>
      </w:r>
      <w:r w:rsidR="00B04BBB" w:rsidRPr="00075939">
        <w:rPr>
          <w:rFonts w:ascii="Tahoma" w:hAnsi="Tahoma" w:cs="Tahoma"/>
          <w:sz w:val="16"/>
          <w:szCs w:val="16"/>
        </w:rPr>
        <w:t xml:space="preserve">této </w:t>
      </w:r>
      <w:r w:rsidR="006E67E8">
        <w:rPr>
          <w:rFonts w:ascii="Tahoma" w:hAnsi="Tahoma" w:cs="Tahoma"/>
          <w:sz w:val="16"/>
          <w:szCs w:val="16"/>
        </w:rPr>
        <w:t xml:space="preserve">smlouvy v souladu s </w:t>
      </w:r>
      <w:r w:rsidRPr="00075939">
        <w:rPr>
          <w:rFonts w:ascii="Tahoma" w:hAnsi="Tahoma" w:cs="Tahoma"/>
          <w:sz w:val="16"/>
          <w:szCs w:val="16"/>
        </w:rPr>
        <w:t xml:space="preserve">podmínkami sjednanými touto smlouvou. </w:t>
      </w:r>
    </w:p>
    <w:p w14:paraId="74513E10" w14:textId="77777777" w:rsidR="00075939" w:rsidRDefault="00075939" w:rsidP="00B17949">
      <w:pPr>
        <w:pStyle w:val="Odstavecseseznamem"/>
        <w:autoSpaceDE w:val="0"/>
        <w:autoSpaceDN w:val="0"/>
        <w:adjustRightInd w:val="0"/>
        <w:ind w:left="426"/>
        <w:rPr>
          <w:rFonts w:ascii="Tahoma" w:eastAsia="HiddenHorzOCR" w:hAnsi="Tahoma" w:cs="Tahoma"/>
          <w:color w:val="515151"/>
          <w:sz w:val="16"/>
          <w:szCs w:val="16"/>
          <w:lang w:eastAsia="en-US"/>
        </w:rPr>
      </w:pPr>
    </w:p>
    <w:p w14:paraId="6BC6D921" w14:textId="77777777" w:rsidR="00075939" w:rsidRPr="00693F60" w:rsidRDefault="00075939" w:rsidP="00B17949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ind w:left="426"/>
        <w:jc w:val="center"/>
        <w:rPr>
          <w:rFonts w:ascii="Tahoma" w:eastAsia="HiddenHorzOCR" w:hAnsi="Tahoma" w:cs="Tahoma"/>
          <w:b/>
          <w:sz w:val="16"/>
          <w:szCs w:val="16"/>
          <w:lang w:eastAsia="en-US"/>
        </w:rPr>
      </w:pPr>
      <w:r w:rsidRPr="00693F60">
        <w:rPr>
          <w:rFonts w:ascii="Tahoma" w:eastAsia="HiddenHorzOCR" w:hAnsi="Tahoma" w:cs="Tahoma"/>
          <w:b/>
          <w:sz w:val="16"/>
          <w:szCs w:val="16"/>
          <w:lang w:eastAsia="en-US"/>
        </w:rPr>
        <w:t>Způsob poskytování podpory software</w:t>
      </w:r>
    </w:p>
    <w:p w14:paraId="4684C7CA" w14:textId="3ABBEA41" w:rsidR="00075939" w:rsidRPr="00075939" w:rsidRDefault="00075939" w:rsidP="00B17949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ind w:left="426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Základní formou komunikace mezi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poskytovatelem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a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objednatelem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="005E279E">
        <w:rPr>
          <w:rFonts w:ascii="Tahoma" w:eastAsiaTheme="minorHAnsi" w:hAnsi="Tahoma" w:cs="Tahoma"/>
          <w:sz w:val="16"/>
          <w:szCs w:val="16"/>
          <w:lang w:eastAsia="en-US"/>
        </w:rPr>
        <w:t>je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elektronický systém </w:t>
      </w:r>
      <w:r w:rsidR="00324365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(dále jen „Helpdesk")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a Hot Line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na tel.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čísle </w:t>
      </w:r>
      <w:r w:rsidR="00D51DEE" w:rsidRPr="00D51DEE">
        <w:rPr>
          <w:rFonts w:ascii="Tahoma" w:eastAsiaTheme="minorHAnsi" w:hAnsi="Tahoma" w:cs="Tahoma"/>
          <w:sz w:val="16"/>
          <w:szCs w:val="16"/>
          <w:lang w:eastAsia="en-US"/>
        </w:rPr>
        <w:t>+420 739 685 921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.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Součástí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Helpdesku bude popis procesu zpracování požadavku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>.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075939">
        <w:rPr>
          <w:rFonts w:ascii="Tahoma" w:eastAsiaTheme="minorHAnsi" w:hAnsi="Tahoma" w:cs="Tahoma"/>
          <w:bCs/>
          <w:sz w:val="16"/>
          <w:szCs w:val="16"/>
          <w:lang w:eastAsia="en-US"/>
        </w:rPr>
        <w:t>V</w:t>
      </w:r>
      <w:r w:rsidRPr="00075939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případě přímého přístupu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do Helpdesku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,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zajistí neomezený dálkový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přístup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>do Helpdesku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pro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zaměstnance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,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kteří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mohou pracovat s Helpdeskem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. </w:t>
      </w:r>
      <w:r>
        <w:rPr>
          <w:rFonts w:ascii="Tahoma" w:eastAsiaTheme="minorHAnsi" w:hAnsi="Tahoma" w:cs="Tahoma"/>
          <w:sz w:val="16"/>
          <w:szCs w:val="16"/>
          <w:lang w:eastAsia="en-US"/>
        </w:rPr>
        <w:t>V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>integrace Helpdesku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s Helpdeskem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,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dodá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přesnou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>podobu strukturované e-mailové komunikace, kterou musí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Helpdesk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reflektovat. Elektronická adresa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pro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příjem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informací z Helpdesku 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objednatele </w:t>
      </w:r>
      <w:r w:rsidR="001C3605">
        <w:rPr>
          <w:rFonts w:ascii="Tahoma" w:eastAsiaTheme="minorHAnsi" w:hAnsi="Tahoma" w:cs="Tahoma"/>
          <w:sz w:val="16"/>
          <w:szCs w:val="16"/>
          <w:lang w:eastAsia="en-US"/>
        </w:rPr>
        <w:t xml:space="preserve">je </w:t>
      </w:r>
      <w:r w:rsidR="007A25BB" w:rsidRPr="007A25BB">
        <w:rPr>
          <w:rFonts w:ascii="Tahoma" w:eastAsiaTheme="minorHAnsi" w:hAnsi="Tahoma" w:cs="Tahoma"/>
          <w:sz w:val="16"/>
          <w:szCs w:val="16"/>
          <w:lang w:eastAsia="en-US"/>
        </w:rPr>
        <w:t>support@monetplus.cz</w:t>
      </w:r>
      <w:r w:rsidR="001C3605">
        <w:rPr>
          <w:rFonts w:ascii="Tahoma" w:eastAsiaTheme="minorHAnsi" w:hAnsi="Tahoma" w:cs="Tahoma"/>
          <w:sz w:val="16"/>
          <w:szCs w:val="16"/>
          <w:lang w:eastAsia="en-US"/>
        </w:rPr>
        <w:t>.</w:t>
      </w:r>
    </w:p>
    <w:p w14:paraId="6EF17383" w14:textId="1FC247DF" w:rsidR="00075939" w:rsidRPr="00693F60" w:rsidRDefault="00075939" w:rsidP="00B17949">
      <w:pPr>
        <w:autoSpaceDE w:val="0"/>
        <w:autoSpaceDN w:val="0"/>
        <w:adjustRightInd w:val="0"/>
        <w:ind w:left="426" w:hanging="348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2. </w:t>
      </w:r>
      <w:r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technických potíží, které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zabraňují </w:t>
      </w:r>
      <w:r w:rsidR="00693F60">
        <w:rPr>
          <w:rFonts w:ascii="Tahoma" w:eastAsiaTheme="minorHAnsi" w:hAnsi="Tahoma" w:cs="Tahoma"/>
          <w:sz w:val="16"/>
          <w:szCs w:val="16"/>
          <w:lang w:eastAsia="en-US"/>
        </w:rPr>
        <w:t>objednateli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komunikovat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prostřednictvím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Helpdesku nebo Hot-line dle </w:t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>předchozího</w:t>
      </w:r>
      <w:r w:rsidR="00693F60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>odstavce, lze požadavky odeslat formou elektronické poš</w:t>
      </w:r>
      <w:r w:rsidR="00693F60">
        <w:rPr>
          <w:rFonts w:ascii="Tahoma" w:eastAsiaTheme="minorHAnsi" w:hAnsi="Tahoma" w:cs="Tahoma"/>
          <w:sz w:val="16"/>
          <w:szCs w:val="16"/>
          <w:lang w:eastAsia="en-US"/>
        </w:rPr>
        <w:t xml:space="preserve">ty na adresu </w:t>
      </w:r>
      <w:r w:rsidR="00AC1037"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="00693F60">
        <w:rPr>
          <w:rFonts w:ascii="Tahoma" w:eastAsiaTheme="minorHAnsi" w:hAnsi="Tahoma" w:cs="Tahoma"/>
          <w:sz w:val="16"/>
          <w:szCs w:val="16"/>
          <w:lang w:eastAsia="en-US"/>
        </w:rPr>
        <w:t xml:space="preserve">: </w:t>
      </w:r>
      <w:r w:rsidR="007A25BB" w:rsidRPr="007A25BB">
        <w:rPr>
          <w:rFonts w:ascii="Tahoma" w:eastAsiaTheme="minorHAnsi" w:hAnsi="Tahoma" w:cs="Tahoma"/>
          <w:sz w:val="16"/>
          <w:szCs w:val="16"/>
          <w:lang w:eastAsia="en-US"/>
        </w:rPr>
        <w:t>support@monetplus.cz</w:t>
      </w:r>
      <w:r w:rsidR="007A25BB">
        <w:rPr>
          <w:rFonts w:ascii="Tahoma" w:eastAsiaTheme="minorHAnsi" w:hAnsi="Tahoma" w:cs="Tahoma"/>
          <w:sz w:val="16"/>
          <w:szCs w:val="16"/>
          <w:lang w:eastAsia="en-US"/>
        </w:rPr>
        <w:t>.</w:t>
      </w:r>
    </w:p>
    <w:p w14:paraId="3FE94E58" w14:textId="77777777" w:rsidR="00D51DEE" w:rsidRDefault="00075939" w:rsidP="00B17949">
      <w:pPr>
        <w:autoSpaceDE w:val="0"/>
        <w:autoSpaceDN w:val="0"/>
        <w:adjustRightInd w:val="0"/>
        <w:ind w:left="426" w:hanging="348"/>
        <w:rPr>
          <w:rFonts w:ascii="Tahoma" w:eastAsiaTheme="minorHAnsi" w:hAnsi="Tahoma" w:cs="Tahoma"/>
          <w:sz w:val="16"/>
          <w:szCs w:val="16"/>
          <w:lang w:eastAsia="en-US"/>
        </w:rPr>
      </w:pP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3. </w:t>
      </w:r>
      <w:r w:rsidR="00693F60"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Pr="00075939">
        <w:rPr>
          <w:rFonts w:ascii="Tahoma" w:eastAsia="HiddenHorzOCR" w:hAnsi="Tahoma" w:cs="Tahoma"/>
          <w:sz w:val="16"/>
          <w:szCs w:val="16"/>
          <w:lang w:eastAsia="en-US"/>
        </w:rPr>
        <w:t xml:space="preserve">Oprávněné 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osoby </w:t>
      </w:r>
      <w:r w:rsidR="007921B4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 a </w:t>
      </w:r>
      <w:r w:rsidR="00AC1037">
        <w:rPr>
          <w:rFonts w:ascii="Tahoma" w:eastAsiaTheme="minorHAnsi" w:hAnsi="Tahoma" w:cs="Tahoma"/>
          <w:sz w:val="16"/>
          <w:szCs w:val="16"/>
          <w:lang w:eastAsia="en-US"/>
        </w:rPr>
        <w:t>poskytovatele</w:t>
      </w:r>
      <w:r w:rsidRPr="00075939">
        <w:rPr>
          <w:rFonts w:ascii="Tahoma" w:eastAsiaTheme="minorHAnsi" w:hAnsi="Tahoma" w:cs="Tahoma"/>
          <w:sz w:val="16"/>
          <w:szCs w:val="16"/>
          <w:lang w:eastAsia="en-US"/>
        </w:rPr>
        <w:t xml:space="preserve">, které mohou pracovat s Helpdeskem </w:t>
      </w:r>
      <w:r w:rsidR="00324365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="00D51DEE">
        <w:rPr>
          <w:rFonts w:ascii="Tahoma" w:eastAsiaTheme="minorHAnsi" w:hAnsi="Tahoma" w:cs="Tahoma"/>
          <w:sz w:val="16"/>
          <w:szCs w:val="16"/>
          <w:lang w:eastAsia="en-US"/>
        </w:rPr>
        <w:t xml:space="preserve"> jsou:</w:t>
      </w:r>
    </w:p>
    <w:p w14:paraId="21BFE3BB" w14:textId="6EF8B8A5" w:rsidR="00BC3E3C" w:rsidRDefault="00D51DEE" w:rsidP="001C3605">
      <w:pPr>
        <w:widowControl w:val="0"/>
        <w:tabs>
          <w:tab w:val="left" w:pos="2835"/>
        </w:tabs>
        <w:suppressAutoHyphens/>
        <w:spacing w:before="57"/>
        <w:ind w:left="567" w:hanging="567"/>
        <w:rPr>
          <w:rFonts w:ascii="Tahoma" w:eastAsiaTheme="minorHAnsi" w:hAnsi="Tahoma" w:cs="Tahoma"/>
          <w:sz w:val="16"/>
          <w:szCs w:val="16"/>
          <w:lang w:eastAsia="en-US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ab/>
      </w:r>
    </w:p>
    <w:p w14:paraId="746F5338" w14:textId="5990496F" w:rsidR="00D51DEE" w:rsidRPr="00CF0323" w:rsidRDefault="00BC3E3C" w:rsidP="00D51DEE">
      <w:pPr>
        <w:widowControl w:val="0"/>
        <w:tabs>
          <w:tab w:val="left" w:pos="2835"/>
        </w:tabs>
        <w:suppressAutoHyphens/>
        <w:spacing w:before="57"/>
        <w:ind w:left="567" w:hanging="567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="00D51DEE" w:rsidRPr="00CF0323">
        <w:rPr>
          <w:rFonts w:ascii="Tahoma" w:hAnsi="Tahoma" w:cs="Tahoma"/>
          <w:color w:val="000000"/>
          <w:sz w:val="16"/>
          <w:szCs w:val="16"/>
        </w:rPr>
        <w:t>A. Seznam kontaktních osob poskytovatele oprávněných poskytovat podporu</w:t>
      </w:r>
    </w:p>
    <w:p w14:paraId="6DD86F98" w14:textId="77777777" w:rsidR="00D51DEE" w:rsidRPr="00CF0323" w:rsidRDefault="00D51DEE" w:rsidP="00D51DEE">
      <w:pPr>
        <w:widowControl w:val="0"/>
        <w:tabs>
          <w:tab w:val="left" w:pos="2835"/>
        </w:tabs>
        <w:suppressAutoHyphens/>
        <w:spacing w:before="57"/>
        <w:ind w:left="567" w:hanging="567"/>
        <w:rPr>
          <w:rFonts w:ascii="Tahoma" w:hAnsi="Tahoma" w:cs="Tahoma"/>
          <w:color w:val="000000"/>
          <w:sz w:val="16"/>
          <w:szCs w:val="16"/>
        </w:rPr>
      </w:pPr>
      <w:r w:rsidRPr="00CF0323">
        <w:rPr>
          <w:rFonts w:ascii="Tahoma" w:hAnsi="Tahoma" w:cs="Tahoma"/>
          <w:color w:val="000000"/>
          <w:sz w:val="16"/>
          <w:szCs w:val="16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8"/>
        <w:gridCol w:w="3434"/>
        <w:gridCol w:w="1765"/>
        <w:gridCol w:w="1992"/>
      </w:tblGrid>
      <w:tr w:rsidR="006C11CB" w:rsidRPr="00CF0323" w14:paraId="1248CDA9" w14:textId="77777777" w:rsidTr="00F84754">
        <w:tc>
          <w:tcPr>
            <w:tcW w:w="2018" w:type="dxa"/>
          </w:tcPr>
          <w:p w14:paraId="233E1BEC" w14:textId="77777777" w:rsidR="006C11CB" w:rsidRPr="00CF0323" w:rsidRDefault="006C11CB" w:rsidP="005E0FBC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Jméno </w:t>
            </w:r>
          </w:p>
        </w:tc>
        <w:tc>
          <w:tcPr>
            <w:tcW w:w="3434" w:type="dxa"/>
          </w:tcPr>
          <w:p w14:paraId="20C1F066" w14:textId="77777777" w:rsidR="006C11CB" w:rsidRPr="00CF0323" w:rsidRDefault="006C11CB" w:rsidP="005E0FBC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Funkce</w:t>
            </w:r>
          </w:p>
        </w:tc>
        <w:tc>
          <w:tcPr>
            <w:tcW w:w="1765" w:type="dxa"/>
          </w:tcPr>
          <w:p w14:paraId="087D2930" w14:textId="77777777" w:rsidR="006C11CB" w:rsidRPr="00CF0323" w:rsidRDefault="006C11CB" w:rsidP="005E0FBC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Telefonní číslo</w:t>
            </w:r>
          </w:p>
        </w:tc>
        <w:tc>
          <w:tcPr>
            <w:tcW w:w="1992" w:type="dxa"/>
          </w:tcPr>
          <w:p w14:paraId="4B302D5B" w14:textId="2379BCF7" w:rsidR="006C11CB" w:rsidRPr="00CF0323" w:rsidRDefault="00FC5D2A" w:rsidP="005E0FBC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e-mail</w:t>
            </w:r>
          </w:p>
        </w:tc>
      </w:tr>
      <w:tr w:rsidR="006C11CB" w:rsidRPr="00CF0323" w14:paraId="427DEEE2" w14:textId="77777777" w:rsidTr="00F84754">
        <w:tblPrEx>
          <w:tblCellMar>
            <w:left w:w="0" w:type="dxa"/>
            <w:right w:w="0" w:type="dxa"/>
          </w:tblCellMar>
        </w:tblPrEx>
        <w:trPr>
          <w:trHeight w:val="364"/>
        </w:trPr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67875" w14:textId="0DEA1DE3" w:rsidR="006C11CB" w:rsidRPr="00CF0323" w:rsidRDefault="008065F6" w:rsidP="005E0FBC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MONET+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CC7D" w14:textId="6D0C9AA1" w:rsidR="006C11CB" w:rsidRPr="00CF0323" w:rsidRDefault="008065F6" w:rsidP="005E0FBC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Servisní oddělení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68CE1" w14:textId="5AF13BD2" w:rsidR="006C11CB" w:rsidRPr="00CF0323" w:rsidRDefault="006C11CB" w:rsidP="005E0FBC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0AF7">
              <w:rPr>
                <w:rFonts w:ascii="Tahoma" w:hAnsi="Tahoma" w:cs="Tahoma"/>
                <w:sz w:val="16"/>
                <w:szCs w:val="16"/>
              </w:rPr>
              <w:t>+420 603 229</w:t>
            </w:r>
            <w:r w:rsidR="00EA7EAA">
              <w:rPr>
                <w:rFonts w:ascii="Tahoma" w:hAnsi="Tahoma" w:cs="Tahoma"/>
                <w:sz w:val="16"/>
                <w:szCs w:val="16"/>
              </w:rPr>
              <w:t> </w:t>
            </w:r>
            <w:r w:rsidRPr="006A0AF7">
              <w:rPr>
                <w:rFonts w:ascii="Tahoma" w:hAnsi="Tahoma" w:cs="Tahoma"/>
                <w:sz w:val="16"/>
                <w:szCs w:val="16"/>
              </w:rPr>
              <w:t>931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A2CA" w14:textId="385FE525" w:rsidR="006C11CB" w:rsidRPr="00CF0323" w:rsidRDefault="001C3605" w:rsidP="00BA6FB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BA6FBF">
              <w:rPr>
                <w:rFonts w:ascii="Tahoma" w:hAnsi="Tahoma" w:cs="Tahoma"/>
                <w:color w:val="000000"/>
                <w:sz w:val="16"/>
                <w:szCs w:val="16"/>
              </w:rPr>
              <w:t>support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@monetplus.cz</w:t>
            </w:r>
          </w:p>
        </w:tc>
      </w:tr>
    </w:tbl>
    <w:p w14:paraId="74422339" w14:textId="77777777" w:rsidR="00D51DEE" w:rsidRPr="00CF0323" w:rsidRDefault="00D51DEE" w:rsidP="00D51DEE">
      <w:pPr>
        <w:widowControl w:val="0"/>
        <w:tabs>
          <w:tab w:val="left" w:pos="2835"/>
        </w:tabs>
        <w:suppressAutoHyphens/>
        <w:spacing w:before="57"/>
        <w:rPr>
          <w:rFonts w:ascii="Tahoma" w:hAnsi="Tahoma" w:cs="Tahoma"/>
          <w:color w:val="000000"/>
          <w:sz w:val="16"/>
          <w:szCs w:val="16"/>
        </w:rPr>
      </w:pPr>
    </w:p>
    <w:p w14:paraId="284E3AB8" w14:textId="77777777" w:rsidR="00D51DEE" w:rsidRPr="00CF0323" w:rsidRDefault="00D51DEE" w:rsidP="00D51DEE">
      <w:pPr>
        <w:widowControl w:val="0"/>
        <w:tabs>
          <w:tab w:val="left" w:pos="2835"/>
        </w:tabs>
        <w:suppressAutoHyphens/>
        <w:spacing w:before="57"/>
        <w:ind w:left="180" w:hanging="18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ab/>
        <w:t xml:space="preserve">     </w:t>
      </w:r>
      <w:r w:rsidRPr="00CF0323">
        <w:rPr>
          <w:rFonts w:ascii="Tahoma" w:hAnsi="Tahoma" w:cs="Tahoma"/>
          <w:color w:val="000000"/>
          <w:sz w:val="16"/>
          <w:szCs w:val="16"/>
        </w:rPr>
        <w:t xml:space="preserve"> B. Seznam kontaktních osob objednatele oprávněných k hlášení požadavků na poskytování podpory</w:t>
      </w:r>
    </w:p>
    <w:p w14:paraId="5C2F65CE" w14:textId="77777777" w:rsidR="00D51DEE" w:rsidRPr="00CF0323" w:rsidRDefault="00D51DEE" w:rsidP="00D51DEE">
      <w:pPr>
        <w:widowControl w:val="0"/>
        <w:tabs>
          <w:tab w:val="left" w:pos="2835"/>
        </w:tabs>
        <w:suppressAutoHyphens/>
        <w:spacing w:before="57"/>
        <w:ind w:left="567" w:hanging="567"/>
        <w:rPr>
          <w:rFonts w:ascii="Tahoma" w:hAnsi="Tahoma" w:cs="Tahoma"/>
          <w:color w:val="000000"/>
          <w:sz w:val="16"/>
          <w:szCs w:val="16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50"/>
        <w:gridCol w:w="1695"/>
        <w:gridCol w:w="1695"/>
      </w:tblGrid>
      <w:tr w:rsidR="00C13658" w:rsidRPr="00CF0323" w14:paraId="7BDBD60F" w14:textId="77777777" w:rsidTr="00012B63">
        <w:tc>
          <w:tcPr>
            <w:tcW w:w="2448" w:type="dxa"/>
          </w:tcPr>
          <w:p w14:paraId="21617C2F" w14:textId="77777777" w:rsidR="00C13658" w:rsidRPr="00CF0323" w:rsidRDefault="00C13658" w:rsidP="005E0FBC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Jméno </w:t>
            </w:r>
          </w:p>
        </w:tc>
        <w:tc>
          <w:tcPr>
            <w:tcW w:w="3450" w:type="dxa"/>
          </w:tcPr>
          <w:p w14:paraId="33E5E394" w14:textId="77777777" w:rsidR="00C13658" w:rsidRPr="00CF0323" w:rsidRDefault="00C13658" w:rsidP="005E0FBC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Funkce</w:t>
            </w:r>
          </w:p>
        </w:tc>
        <w:tc>
          <w:tcPr>
            <w:tcW w:w="1695" w:type="dxa"/>
          </w:tcPr>
          <w:p w14:paraId="3F6386E8" w14:textId="77777777" w:rsidR="00C13658" w:rsidRPr="00CF0323" w:rsidRDefault="00C13658" w:rsidP="005E0FBC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CF0323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Telefonní číslo</w:t>
            </w:r>
          </w:p>
        </w:tc>
        <w:tc>
          <w:tcPr>
            <w:tcW w:w="1695" w:type="dxa"/>
          </w:tcPr>
          <w:p w14:paraId="155869B4" w14:textId="19037BB9" w:rsidR="00C13658" w:rsidRPr="00CF0323" w:rsidRDefault="00C13658" w:rsidP="005E0FBC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e-mail</w:t>
            </w:r>
          </w:p>
        </w:tc>
      </w:tr>
      <w:tr w:rsidR="00C13658" w:rsidRPr="00CF0323" w14:paraId="7AB6E762" w14:textId="77777777" w:rsidTr="000239ED">
        <w:tc>
          <w:tcPr>
            <w:tcW w:w="2448" w:type="dxa"/>
          </w:tcPr>
          <w:p w14:paraId="3BAFFC14" w14:textId="0015C4C3" w:rsidR="00C13658" w:rsidRPr="00CF0323" w:rsidRDefault="00C13658" w:rsidP="005E0FBC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IT manažer odboru vývoje a správy SW</w:t>
            </w:r>
          </w:p>
        </w:tc>
        <w:tc>
          <w:tcPr>
            <w:tcW w:w="3450" w:type="dxa"/>
          </w:tcPr>
          <w:p w14:paraId="69666434" w14:textId="7ABD8761" w:rsidR="00C13658" w:rsidRPr="00CF0323" w:rsidRDefault="00C13658" w:rsidP="005E0FBC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IT manažer</w:t>
            </w:r>
          </w:p>
        </w:tc>
        <w:tc>
          <w:tcPr>
            <w:tcW w:w="1695" w:type="dxa"/>
          </w:tcPr>
          <w:p w14:paraId="74E576E0" w14:textId="14DC4F52" w:rsidR="00C13658" w:rsidRPr="00CF0323" w:rsidRDefault="00C13658" w:rsidP="00F84754">
            <w:pPr>
              <w:widowControl w:val="0"/>
              <w:tabs>
                <w:tab w:val="left" w:pos="2835"/>
              </w:tabs>
              <w:suppressAutoHyphens/>
              <w:spacing w:before="57"/>
              <w:ind w:left="-21" w:firstLine="2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6A0AF7">
              <w:rPr>
                <w:rFonts w:ascii="Tahoma" w:hAnsi="Tahoma" w:cs="Tahoma"/>
                <w:sz w:val="16"/>
                <w:szCs w:val="16"/>
              </w:rPr>
              <w:t xml:space="preserve">+420 224 969 </w:t>
            </w:r>
            <w:r w:rsidR="000A557A">
              <w:rPr>
                <w:rFonts w:ascii="Tahoma" w:hAnsi="Tahoma" w:cs="Tahoma"/>
                <w:sz w:val="16"/>
                <w:szCs w:val="16"/>
              </w:rPr>
              <w:t>3</w:t>
            </w:r>
            <w:r w:rsidRPr="006A0AF7">
              <w:rPr>
                <w:rFonts w:ascii="Tahoma" w:hAnsi="Tahoma" w:cs="Tahoma"/>
                <w:sz w:val="16"/>
                <w:szCs w:val="16"/>
              </w:rPr>
              <w:t>29</w:t>
            </w:r>
          </w:p>
        </w:tc>
        <w:tc>
          <w:tcPr>
            <w:tcW w:w="1695" w:type="dxa"/>
          </w:tcPr>
          <w:p w14:paraId="181F1009" w14:textId="1E074040" w:rsidR="00C13658" w:rsidRPr="00C13658" w:rsidRDefault="003108DD" w:rsidP="00BC3E3C">
            <w:pPr>
              <w:widowControl w:val="0"/>
              <w:tabs>
                <w:tab w:val="left" w:pos="2835"/>
              </w:tabs>
              <w:suppressAutoHyphens/>
              <w:spacing w:before="57"/>
              <w:ind w:left="-21" w:firstLine="21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</w:t>
            </w:r>
            <w:r w:rsidR="00C13658">
              <w:rPr>
                <w:rFonts w:ascii="Tahoma" w:hAnsi="Tahoma" w:cs="Tahoma"/>
                <w:color w:val="000000"/>
                <w:sz w:val="16"/>
                <w:szCs w:val="16"/>
              </w:rPr>
              <w:t>akup.sw</w:t>
            </w:r>
            <w:r w:rsidR="00C13658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@</w:t>
            </w:r>
            <w:r w:rsidR="00C13658">
              <w:rPr>
                <w:rFonts w:ascii="Tahoma" w:hAnsi="Tahoma" w:cs="Tahoma"/>
                <w:color w:val="000000"/>
                <w:sz w:val="16"/>
                <w:szCs w:val="16"/>
              </w:rPr>
              <w:t>vfn.cz</w:t>
            </w:r>
          </w:p>
        </w:tc>
      </w:tr>
      <w:tr w:rsidR="00D51DEE" w:rsidRPr="00CF0323" w14:paraId="6F06D607" w14:textId="77777777" w:rsidTr="005E0FBC">
        <w:tc>
          <w:tcPr>
            <w:tcW w:w="2448" w:type="dxa"/>
          </w:tcPr>
          <w:p w14:paraId="55D78AB1" w14:textId="3E8CC2EB" w:rsidR="00D51DEE" w:rsidRPr="00CF0323" w:rsidRDefault="00686397" w:rsidP="005E0FBC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Dispečink ÚIDT</w:t>
            </w:r>
          </w:p>
        </w:tc>
        <w:tc>
          <w:tcPr>
            <w:tcW w:w="3450" w:type="dxa"/>
          </w:tcPr>
          <w:p w14:paraId="48F09E50" w14:textId="77777777" w:rsidR="00D51DEE" w:rsidRPr="00CF0323" w:rsidRDefault="00D51DEE" w:rsidP="005E0FBC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390" w:type="dxa"/>
            <w:gridSpan w:val="2"/>
          </w:tcPr>
          <w:p w14:paraId="51F6401F" w14:textId="27507AE9" w:rsidR="00D51DEE" w:rsidRPr="00CF0323" w:rsidRDefault="00DF3F43" w:rsidP="005E0FBC">
            <w:pPr>
              <w:widowControl w:val="0"/>
              <w:tabs>
                <w:tab w:val="left" w:pos="2835"/>
              </w:tabs>
              <w:suppressAutoHyphens/>
              <w:spacing w:before="57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BE39DF">
              <w:rPr>
                <w:rFonts w:ascii="Tahoma" w:hAnsi="Tahoma" w:cs="Tahoma"/>
                <w:sz w:val="16"/>
                <w:szCs w:val="16"/>
              </w:rPr>
              <w:t>+420 224 962 119</w:t>
            </w:r>
          </w:p>
        </w:tc>
      </w:tr>
    </w:tbl>
    <w:p w14:paraId="483E17B5" w14:textId="3D9C7D81" w:rsidR="00D51DEE" w:rsidRDefault="00D51DEE" w:rsidP="001835CD">
      <w:pPr>
        <w:autoSpaceDE w:val="0"/>
        <w:autoSpaceDN w:val="0"/>
        <w:adjustRightInd w:val="0"/>
        <w:rPr>
          <w:rFonts w:ascii="Tahoma" w:eastAsiaTheme="minorHAnsi" w:hAnsi="Tahoma" w:cs="Tahoma"/>
          <w:sz w:val="16"/>
          <w:szCs w:val="16"/>
          <w:lang w:eastAsia="en-US"/>
        </w:rPr>
      </w:pPr>
    </w:p>
    <w:p w14:paraId="11205B7D" w14:textId="17D1BAEE" w:rsidR="00D51DEE" w:rsidRDefault="00D51DEE" w:rsidP="00D51DEE">
      <w:pPr>
        <w:autoSpaceDE w:val="0"/>
        <w:autoSpaceDN w:val="0"/>
        <w:adjustRightInd w:val="0"/>
        <w:ind w:left="708" w:hanging="348"/>
        <w:rPr>
          <w:rFonts w:ascii="Tahoma" w:eastAsiaTheme="minorHAnsi" w:hAnsi="Tahoma" w:cs="Tahoma"/>
          <w:sz w:val="16"/>
          <w:szCs w:val="16"/>
          <w:lang w:eastAsia="en-US"/>
        </w:rPr>
      </w:pPr>
    </w:p>
    <w:p w14:paraId="216290FF" w14:textId="77777777" w:rsidR="00E64858" w:rsidRPr="0074365C" w:rsidRDefault="00E64858" w:rsidP="0074365C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="HiddenHorzOCR" w:hAnsi="Tahoma" w:cs="Tahoma"/>
          <w:b/>
          <w:sz w:val="16"/>
          <w:szCs w:val="16"/>
          <w:lang w:eastAsia="en-US"/>
        </w:rPr>
      </w:pPr>
      <w:r w:rsidRPr="0074365C">
        <w:rPr>
          <w:rFonts w:ascii="Tahoma" w:eastAsia="HiddenHorzOCR" w:hAnsi="Tahoma" w:cs="Tahoma"/>
          <w:b/>
          <w:sz w:val="16"/>
          <w:szCs w:val="16"/>
          <w:lang w:eastAsia="en-US"/>
        </w:rPr>
        <w:t>Cena a platební podmínky</w:t>
      </w:r>
    </w:p>
    <w:p w14:paraId="5D613E28" w14:textId="2CA14852" w:rsidR="0074365C" w:rsidRPr="0074365C" w:rsidRDefault="0074365C" w:rsidP="006D5AA5">
      <w:pPr>
        <w:pStyle w:val="Odstavecseseznamem"/>
        <w:numPr>
          <w:ilvl w:val="0"/>
          <w:numId w:val="35"/>
        </w:numPr>
        <w:spacing w:after="160" w:line="259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74365C">
        <w:rPr>
          <w:rFonts w:ascii="Tahoma" w:hAnsi="Tahoma" w:cs="Tahoma"/>
          <w:sz w:val="16"/>
          <w:szCs w:val="16"/>
        </w:rPr>
        <w:t xml:space="preserve">Cena za služby poskytované </w:t>
      </w:r>
      <w:r w:rsidR="0058647C">
        <w:rPr>
          <w:rFonts w:ascii="Tahoma" w:hAnsi="Tahoma" w:cs="Tahoma"/>
          <w:sz w:val="16"/>
          <w:szCs w:val="16"/>
        </w:rPr>
        <w:t>objednateli</w:t>
      </w:r>
      <w:r w:rsidR="0058647C" w:rsidRPr="0074365C">
        <w:rPr>
          <w:rFonts w:ascii="Tahoma" w:hAnsi="Tahoma" w:cs="Tahoma"/>
          <w:sz w:val="16"/>
          <w:szCs w:val="16"/>
        </w:rPr>
        <w:t xml:space="preserve"> </w:t>
      </w:r>
      <w:r w:rsidRPr="0074365C">
        <w:rPr>
          <w:rFonts w:ascii="Tahoma" w:hAnsi="Tahoma" w:cs="Tahoma"/>
          <w:sz w:val="16"/>
          <w:szCs w:val="16"/>
        </w:rPr>
        <w:t>dle</w:t>
      </w:r>
      <w:r w:rsidR="002C31D5">
        <w:rPr>
          <w:rFonts w:ascii="Tahoma" w:hAnsi="Tahoma" w:cs="Tahoma"/>
          <w:sz w:val="16"/>
          <w:szCs w:val="16"/>
        </w:rPr>
        <w:t xml:space="preserve"> </w:t>
      </w:r>
      <w:r w:rsidRPr="0074365C">
        <w:rPr>
          <w:rFonts w:ascii="Tahoma" w:hAnsi="Tahoma" w:cs="Tahoma"/>
          <w:sz w:val="16"/>
          <w:szCs w:val="16"/>
        </w:rPr>
        <w:t>smlouvy:</w:t>
      </w:r>
    </w:p>
    <w:p w14:paraId="769A7538" w14:textId="26FD3BCC" w:rsidR="0074365C" w:rsidRPr="0074365C" w:rsidRDefault="0074365C" w:rsidP="0074365C">
      <w:pPr>
        <w:pStyle w:val="Odstavecseseznamem"/>
        <w:numPr>
          <w:ilvl w:val="0"/>
          <w:numId w:val="36"/>
        </w:numPr>
        <w:spacing w:after="160" w:line="259" w:lineRule="auto"/>
        <w:jc w:val="both"/>
        <w:rPr>
          <w:rFonts w:ascii="Tahoma" w:hAnsi="Tahoma" w:cs="Tahoma"/>
          <w:sz w:val="16"/>
          <w:szCs w:val="16"/>
        </w:rPr>
      </w:pPr>
      <w:r w:rsidRPr="0074365C">
        <w:rPr>
          <w:rFonts w:ascii="Tahoma" w:hAnsi="Tahoma" w:cs="Tahoma"/>
          <w:sz w:val="16"/>
          <w:szCs w:val="16"/>
        </w:rPr>
        <w:t>je stanovena dohodou smluvních stran ve výši: 3.167,- Kč bez DPH za každý měsíc poskytování podpory.</w:t>
      </w:r>
    </w:p>
    <w:p w14:paraId="1E8FECBE" w14:textId="702DBBC1" w:rsidR="0074365C" w:rsidRDefault="007D30F7" w:rsidP="009F5190">
      <w:pPr>
        <w:pStyle w:val="Odstavecseseznamem"/>
        <w:numPr>
          <w:ilvl w:val="0"/>
          <w:numId w:val="36"/>
        </w:numPr>
        <w:jc w:val="both"/>
        <w:rPr>
          <w:rFonts w:ascii="Tahoma" w:hAnsi="Tahoma" w:cs="Tahoma"/>
          <w:sz w:val="16"/>
          <w:szCs w:val="16"/>
        </w:rPr>
      </w:pPr>
      <w:r w:rsidRPr="00973766">
        <w:rPr>
          <w:rFonts w:ascii="Tahoma" w:hAnsi="Tahoma" w:cs="Tahoma"/>
          <w:sz w:val="16"/>
          <w:szCs w:val="16"/>
        </w:rPr>
        <w:lastRenderedPageBreak/>
        <w:t>B</w:t>
      </w:r>
      <w:r w:rsidR="0074365C" w:rsidRPr="00973766">
        <w:rPr>
          <w:rFonts w:ascii="Tahoma" w:hAnsi="Tahoma" w:cs="Tahoma"/>
          <w:sz w:val="16"/>
          <w:szCs w:val="16"/>
        </w:rPr>
        <w:t>ude</w:t>
      </w:r>
      <w:r w:rsidR="00E46E55">
        <w:rPr>
          <w:rFonts w:ascii="Tahoma" w:hAnsi="Tahoma" w:cs="Tahoma"/>
          <w:sz w:val="16"/>
          <w:szCs w:val="16"/>
        </w:rPr>
        <w:t xml:space="preserve"> </w:t>
      </w:r>
      <w:r w:rsidR="0058647C">
        <w:rPr>
          <w:rFonts w:ascii="Tahoma" w:hAnsi="Tahoma" w:cs="Tahoma"/>
          <w:sz w:val="16"/>
          <w:szCs w:val="16"/>
        </w:rPr>
        <w:t>objednatelem</w:t>
      </w:r>
      <w:r w:rsidR="0058647C" w:rsidRPr="00973766">
        <w:rPr>
          <w:rFonts w:ascii="Tahoma" w:hAnsi="Tahoma" w:cs="Tahoma"/>
          <w:sz w:val="16"/>
          <w:szCs w:val="16"/>
        </w:rPr>
        <w:t xml:space="preserve"> </w:t>
      </w:r>
      <w:r w:rsidR="0074365C" w:rsidRPr="00973766">
        <w:rPr>
          <w:rFonts w:ascii="Tahoma" w:hAnsi="Tahoma" w:cs="Tahoma"/>
          <w:sz w:val="16"/>
          <w:szCs w:val="16"/>
        </w:rPr>
        <w:t>hrazena</w:t>
      </w:r>
      <w:r w:rsidR="007E3E34" w:rsidRPr="00973766">
        <w:rPr>
          <w:rFonts w:ascii="Tahoma" w:hAnsi="Tahoma" w:cs="Tahoma"/>
          <w:sz w:val="16"/>
          <w:szCs w:val="16"/>
        </w:rPr>
        <w:t xml:space="preserve"> na základě f</w:t>
      </w:r>
      <w:r w:rsidR="00973766">
        <w:rPr>
          <w:rFonts w:ascii="Tahoma" w:hAnsi="Tahoma" w:cs="Tahoma"/>
          <w:sz w:val="16"/>
          <w:szCs w:val="16"/>
        </w:rPr>
        <w:t>a</w:t>
      </w:r>
      <w:r w:rsidR="007E3E34" w:rsidRPr="00973766">
        <w:rPr>
          <w:rFonts w:ascii="Tahoma" w:hAnsi="Tahoma" w:cs="Tahoma"/>
          <w:sz w:val="16"/>
          <w:szCs w:val="16"/>
        </w:rPr>
        <w:t xml:space="preserve">ktur - </w:t>
      </w:r>
      <w:r w:rsidR="00973766" w:rsidRPr="00973766">
        <w:rPr>
          <w:rFonts w:ascii="Tahoma" w:hAnsi="Tahoma" w:cs="Tahoma"/>
          <w:sz w:val="16"/>
          <w:szCs w:val="16"/>
        </w:rPr>
        <w:t>daňových dokladů (dále jen faktura) vystavených poskytovatelem, které musí obsahovat všechny údaje uvedené v § 29 odst. 1 zákona č. 235/2004 Sb., o dani z přidané hodnoty a dle zákona č. 563/1991 Sb., o účetnictví</w:t>
      </w:r>
      <w:r w:rsidR="00B84BAC">
        <w:rPr>
          <w:rFonts w:ascii="Tahoma" w:hAnsi="Tahoma" w:cs="Tahoma"/>
          <w:sz w:val="16"/>
          <w:szCs w:val="16"/>
        </w:rPr>
        <w:t>.</w:t>
      </w:r>
      <w:r w:rsidR="0074365C" w:rsidRPr="00EC6F2B">
        <w:rPr>
          <w:rFonts w:ascii="Tahoma" w:hAnsi="Tahoma" w:cs="Tahoma"/>
          <w:sz w:val="16"/>
          <w:szCs w:val="16"/>
        </w:rPr>
        <w:t xml:space="preserve"> Dnem uskutečnění zdanitelného plnění bude </w:t>
      </w:r>
      <w:r w:rsidR="00D0292F">
        <w:rPr>
          <w:rFonts w:ascii="Tahoma" w:hAnsi="Tahoma" w:cs="Tahoma"/>
          <w:sz w:val="16"/>
          <w:szCs w:val="16"/>
        </w:rPr>
        <w:t>poslední</w:t>
      </w:r>
      <w:r w:rsidR="00902410">
        <w:rPr>
          <w:rFonts w:ascii="Tahoma" w:hAnsi="Tahoma" w:cs="Tahoma"/>
          <w:sz w:val="16"/>
          <w:szCs w:val="16"/>
        </w:rPr>
        <w:t xml:space="preserve"> </w:t>
      </w:r>
      <w:r w:rsidR="0074365C" w:rsidRPr="00EC6F2B">
        <w:rPr>
          <w:rFonts w:ascii="Tahoma" w:hAnsi="Tahoma" w:cs="Tahoma"/>
          <w:sz w:val="16"/>
          <w:szCs w:val="16"/>
        </w:rPr>
        <w:t>kalendářní den příslušného</w:t>
      </w:r>
      <w:r w:rsidR="00E31CA4">
        <w:rPr>
          <w:rFonts w:ascii="Tahoma" w:hAnsi="Tahoma" w:cs="Tahoma"/>
          <w:sz w:val="16"/>
          <w:szCs w:val="16"/>
        </w:rPr>
        <w:t xml:space="preserve"> pololetí</w:t>
      </w:r>
      <w:r w:rsidR="0074365C" w:rsidRPr="00EC6F2B">
        <w:rPr>
          <w:rFonts w:ascii="Tahoma" w:hAnsi="Tahoma" w:cs="Tahoma"/>
          <w:sz w:val="16"/>
          <w:szCs w:val="16"/>
        </w:rPr>
        <w:t>, ve kterém je služba poskytována. DPH bude účtována ve výši platné při vystavení účetního dokladu.</w:t>
      </w:r>
    </w:p>
    <w:p w14:paraId="5812BDCA" w14:textId="64067715" w:rsidR="00937585" w:rsidRPr="00EC6F2B" w:rsidRDefault="00937585" w:rsidP="00B17949">
      <w:pPr>
        <w:pStyle w:val="Odstavecseseznamem"/>
        <w:numPr>
          <w:ilvl w:val="0"/>
          <w:numId w:val="35"/>
        </w:numPr>
        <w:spacing w:after="160" w:line="259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5E92C919">
        <w:rPr>
          <w:rFonts w:ascii="Tahoma" w:hAnsi="Tahoma" w:cs="Tahoma"/>
          <w:sz w:val="16"/>
          <w:szCs w:val="16"/>
        </w:rPr>
        <w:t>Sp</w:t>
      </w:r>
      <w:r w:rsidR="00CE4770" w:rsidRPr="5E92C919">
        <w:rPr>
          <w:rFonts w:ascii="Tahoma" w:hAnsi="Tahoma" w:cs="Tahoma"/>
          <w:sz w:val="16"/>
          <w:szCs w:val="16"/>
        </w:rPr>
        <w:t>latnost fa</w:t>
      </w:r>
      <w:r w:rsidR="00065F12" w:rsidRPr="5E92C919">
        <w:rPr>
          <w:rFonts w:ascii="Tahoma" w:hAnsi="Tahoma" w:cs="Tahoma"/>
          <w:sz w:val="16"/>
          <w:szCs w:val="16"/>
        </w:rPr>
        <w:t>k</w:t>
      </w:r>
      <w:r w:rsidR="00CE4770" w:rsidRPr="5E92C919">
        <w:rPr>
          <w:rFonts w:ascii="Tahoma" w:hAnsi="Tahoma" w:cs="Tahoma"/>
          <w:sz w:val="16"/>
          <w:szCs w:val="16"/>
        </w:rPr>
        <w:t xml:space="preserve">tury je </w:t>
      </w:r>
      <w:r w:rsidR="002443C1">
        <w:rPr>
          <w:rFonts w:ascii="Tahoma" w:hAnsi="Tahoma" w:cs="Tahoma"/>
          <w:sz w:val="16"/>
          <w:szCs w:val="16"/>
        </w:rPr>
        <w:t>6</w:t>
      </w:r>
      <w:r w:rsidR="00426CE3">
        <w:rPr>
          <w:rFonts w:ascii="Tahoma" w:hAnsi="Tahoma" w:cs="Tahoma"/>
          <w:sz w:val="16"/>
          <w:szCs w:val="16"/>
        </w:rPr>
        <w:t>0</w:t>
      </w:r>
      <w:r w:rsidR="00CE4770" w:rsidRPr="5E92C919">
        <w:rPr>
          <w:rFonts w:ascii="Tahoma" w:hAnsi="Tahoma" w:cs="Tahoma"/>
          <w:sz w:val="16"/>
          <w:szCs w:val="16"/>
        </w:rPr>
        <w:t xml:space="preserve"> dní</w:t>
      </w:r>
      <w:r w:rsidR="00E30A41" w:rsidRPr="5E92C919">
        <w:rPr>
          <w:rFonts w:ascii="Tahoma" w:hAnsi="Tahoma" w:cs="Tahoma"/>
          <w:sz w:val="16"/>
          <w:szCs w:val="16"/>
        </w:rPr>
        <w:t xml:space="preserve"> od doručení faktury</w:t>
      </w:r>
      <w:r w:rsidR="003D3D4A" w:rsidRPr="5E92C919">
        <w:rPr>
          <w:rFonts w:ascii="Tahoma" w:hAnsi="Tahoma" w:cs="Tahoma"/>
          <w:sz w:val="16"/>
          <w:szCs w:val="16"/>
        </w:rPr>
        <w:t xml:space="preserve"> objednateli do jeho sídla.</w:t>
      </w:r>
    </w:p>
    <w:p w14:paraId="4BF3CAB9" w14:textId="309C7F01" w:rsidR="00844533" w:rsidRPr="00EC6F2B" w:rsidRDefault="00844533" w:rsidP="00B17949">
      <w:pPr>
        <w:pStyle w:val="Odstavecseseznamem"/>
        <w:numPr>
          <w:ilvl w:val="0"/>
          <w:numId w:val="35"/>
        </w:numPr>
        <w:spacing w:after="160" w:line="259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EC6F2B">
        <w:rPr>
          <w:rFonts w:ascii="Tahoma" w:hAnsi="Tahoma" w:cs="Tahoma"/>
          <w:sz w:val="16"/>
          <w:szCs w:val="16"/>
        </w:rPr>
        <w:t xml:space="preserve">Faktura může být zaslána elektronicky ve formátu PDF nebo ISDOC na e-mailovou adresu: faktury@vfn.cz nebo zaslána poštou ve dvou vyhotoveních na Ekonomický úsek </w:t>
      </w:r>
      <w:r w:rsidR="0058647C">
        <w:rPr>
          <w:rFonts w:ascii="Tahoma" w:hAnsi="Tahoma" w:cs="Tahoma"/>
          <w:sz w:val="16"/>
          <w:szCs w:val="16"/>
        </w:rPr>
        <w:t>objednatele</w:t>
      </w:r>
      <w:r w:rsidRPr="00EC6F2B">
        <w:rPr>
          <w:rFonts w:ascii="Tahoma" w:hAnsi="Tahoma" w:cs="Tahoma"/>
          <w:sz w:val="16"/>
          <w:szCs w:val="16"/>
        </w:rPr>
        <w:t xml:space="preserve">, odbor účetnictví. K 1. faktuře bude přiložena kopie řádně opatřeného </w:t>
      </w:r>
      <w:r w:rsidR="00750840" w:rsidRPr="00EC6F2B">
        <w:rPr>
          <w:rFonts w:ascii="Tahoma" w:hAnsi="Tahoma" w:cs="Tahoma"/>
          <w:sz w:val="16"/>
          <w:szCs w:val="16"/>
        </w:rPr>
        <w:t>akceptačn</w:t>
      </w:r>
      <w:r w:rsidR="000F5F73" w:rsidRPr="00EC6F2B">
        <w:rPr>
          <w:rFonts w:ascii="Tahoma" w:hAnsi="Tahoma" w:cs="Tahoma"/>
          <w:sz w:val="16"/>
          <w:szCs w:val="16"/>
        </w:rPr>
        <w:t>ího protokolu způso</w:t>
      </w:r>
      <w:r w:rsidR="007E027A" w:rsidRPr="00EC6F2B">
        <w:rPr>
          <w:rFonts w:ascii="Tahoma" w:hAnsi="Tahoma" w:cs="Tahoma"/>
          <w:sz w:val="16"/>
          <w:szCs w:val="16"/>
        </w:rPr>
        <w:t xml:space="preserve">bem sjednaným v čl. </w:t>
      </w:r>
      <w:r w:rsidR="002F717E" w:rsidRPr="00EC6F2B">
        <w:rPr>
          <w:rFonts w:ascii="Tahoma" w:hAnsi="Tahoma" w:cs="Tahoma"/>
          <w:sz w:val="16"/>
          <w:szCs w:val="16"/>
        </w:rPr>
        <w:t xml:space="preserve">III. odst. </w:t>
      </w:r>
      <w:r w:rsidR="009E0FC8" w:rsidRPr="00EC6F2B">
        <w:rPr>
          <w:rFonts w:ascii="Tahoma" w:hAnsi="Tahoma" w:cs="Tahoma"/>
          <w:sz w:val="16"/>
          <w:szCs w:val="16"/>
        </w:rPr>
        <w:t xml:space="preserve">4 licenční smlouvy </w:t>
      </w:r>
      <w:r w:rsidR="001C3605">
        <w:rPr>
          <w:rFonts w:ascii="Tahoma" w:hAnsi="Tahoma" w:cs="Tahoma"/>
          <w:sz w:val="16"/>
          <w:szCs w:val="16"/>
        </w:rPr>
        <w:t>evidenční číslo poskytovatele 924/2020</w:t>
      </w:r>
      <w:r w:rsidR="00B73EFD">
        <w:rPr>
          <w:rFonts w:ascii="Tahoma" w:hAnsi="Tahoma" w:cs="Tahoma"/>
          <w:sz w:val="16"/>
          <w:szCs w:val="16"/>
        </w:rPr>
        <w:t>, evidenční číslo smlouvy objednatele PO</w:t>
      </w:r>
      <w:r w:rsidR="00F55D1A">
        <w:rPr>
          <w:rFonts w:ascii="Tahoma" w:hAnsi="Tahoma" w:cs="Tahoma"/>
          <w:sz w:val="16"/>
          <w:szCs w:val="16"/>
        </w:rPr>
        <w:t xml:space="preserve"> </w:t>
      </w:r>
      <w:r w:rsidR="003C5BF8">
        <w:rPr>
          <w:rFonts w:ascii="Tahoma" w:hAnsi="Tahoma" w:cs="Tahoma"/>
          <w:sz w:val="16"/>
          <w:szCs w:val="16"/>
        </w:rPr>
        <w:t>472</w:t>
      </w:r>
      <w:r w:rsidR="00B73EFD">
        <w:rPr>
          <w:rFonts w:ascii="Tahoma" w:hAnsi="Tahoma" w:cs="Tahoma"/>
          <w:sz w:val="16"/>
          <w:szCs w:val="16"/>
        </w:rPr>
        <w:t>/S/20</w:t>
      </w:r>
      <w:r w:rsidR="001C3605">
        <w:rPr>
          <w:rFonts w:ascii="Tahoma" w:hAnsi="Tahoma" w:cs="Tahoma"/>
          <w:sz w:val="16"/>
          <w:szCs w:val="16"/>
        </w:rPr>
        <w:t>.</w:t>
      </w:r>
      <w:r w:rsidRPr="00EC6F2B">
        <w:rPr>
          <w:rFonts w:ascii="Tahoma" w:hAnsi="Tahoma" w:cs="Tahoma"/>
          <w:sz w:val="16"/>
          <w:szCs w:val="16"/>
        </w:rPr>
        <w:t xml:space="preserve"> V případě zaslání faktury elektronicky bude </w:t>
      </w:r>
      <w:r w:rsidR="0031740B" w:rsidRPr="00EC6F2B">
        <w:rPr>
          <w:rFonts w:ascii="Tahoma" w:hAnsi="Tahoma" w:cs="Tahoma"/>
          <w:sz w:val="16"/>
          <w:szCs w:val="16"/>
        </w:rPr>
        <w:t>akceptační protokol</w:t>
      </w:r>
      <w:r w:rsidRPr="00EC6F2B">
        <w:rPr>
          <w:rFonts w:ascii="Tahoma" w:hAnsi="Tahoma" w:cs="Tahoma"/>
          <w:sz w:val="16"/>
          <w:szCs w:val="16"/>
        </w:rPr>
        <w:t xml:space="preserve"> přiložen v neskenované podobě. </w:t>
      </w:r>
    </w:p>
    <w:p w14:paraId="6B26B92B" w14:textId="77777777" w:rsidR="0074365C" w:rsidRPr="0074365C" w:rsidRDefault="0074365C" w:rsidP="00B17949">
      <w:pPr>
        <w:pStyle w:val="Odstavecseseznamem"/>
        <w:numPr>
          <w:ilvl w:val="0"/>
          <w:numId w:val="35"/>
        </w:numPr>
        <w:spacing w:after="160" w:line="259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74365C">
        <w:rPr>
          <w:rFonts w:ascii="Tahoma" w:hAnsi="Tahoma" w:cs="Tahoma"/>
          <w:sz w:val="16"/>
          <w:szCs w:val="16"/>
        </w:rPr>
        <w:t xml:space="preserve">Platby budou probíhat výhradně v CZK (česká koruna) a rovněž veškeré cenové údaje budou v této měně. </w:t>
      </w:r>
    </w:p>
    <w:p w14:paraId="10471DB3" w14:textId="387B9302" w:rsidR="007D2B51" w:rsidRDefault="0074365C" w:rsidP="00B17949">
      <w:pPr>
        <w:pStyle w:val="Odstavecseseznamem"/>
        <w:numPr>
          <w:ilvl w:val="0"/>
          <w:numId w:val="35"/>
        </w:numPr>
        <w:spacing w:after="160" w:line="259" w:lineRule="auto"/>
        <w:ind w:left="426"/>
        <w:jc w:val="both"/>
        <w:rPr>
          <w:rFonts w:ascii="Tahoma" w:hAnsi="Tahoma" w:cs="Tahoma"/>
          <w:sz w:val="16"/>
          <w:szCs w:val="16"/>
        </w:rPr>
      </w:pPr>
      <w:r w:rsidRPr="0074365C">
        <w:rPr>
          <w:rFonts w:ascii="Tahoma" w:hAnsi="Tahoma" w:cs="Tahoma"/>
          <w:sz w:val="16"/>
          <w:szCs w:val="16"/>
        </w:rPr>
        <w:t>Faktury se platí bankovním převodem na účet druhé smluvní strany uvedený na faktuře. Povinnost</w:t>
      </w:r>
      <w:r w:rsidR="00B14F55">
        <w:rPr>
          <w:rFonts w:ascii="Tahoma" w:hAnsi="Tahoma" w:cs="Tahoma"/>
          <w:sz w:val="16"/>
          <w:szCs w:val="16"/>
        </w:rPr>
        <w:t xml:space="preserve"> </w:t>
      </w:r>
      <w:r w:rsidR="001C3605">
        <w:rPr>
          <w:rFonts w:ascii="Tahoma" w:hAnsi="Tahoma" w:cs="Tahoma"/>
          <w:sz w:val="16"/>
          <w:szCs w:val="16"/>
        </w:rPr>
        <w:t>objednatele</w:t>
      </w:r>
      <w:r w:rsidR="001C3605" w:rsidRPr="0074365C">
        <w:rPr>
          <w:rFonts w:ascii="Tahoma" w:hAnsi="Tahoma" w:cs="Tahoma"/>
          <w:sz w:val="16"/>
          <w:szCs w:val="16"/>
        </w:rPr>
        <w:t xml:space="preserve"> </w:t>
      </w:r>
      <w:r w:rsidRPr="0074365C">
        <w:rPr>
          <w:rFonts w:ascii="Tahoma" w:hAnsi="Tahoma" w:cs="Tahoma"/>
          <w:sz w:val="16"/>
          <w:szCs w:val="16"/>
        </w:rPr>
        <w:t xml:space="preserve">zaplatit poskytovateli vyúčtovanou dohodnutou cenu je splněna dnem odeslání platby z účtu </w:t>
      </w:r>
      <w:r w:rsidR="001C3605">
        <w:rPr>
          <w:rFonts w:ascii="Tahoma" w:hAnsi="Tahoma" w:cs="Tahoma"/>
          <w:sz w:val="16"/>
          <w:szCs w:val="16"/>
        </w:rPr>
        <w:t>objednatele</w:t>
      </w:r>
      <w:r w:rsidRPr="0074365C">
        <w:rPr>
          <w:rFonts w:ascii="Tahoma" w:hAnsi="Tahoma" w:cs="Tahoma"/>
          <w:sz w:val="16"/>
          <w:szCs w:val="16"/>
        </w:rPr>
        <w:t xml:space="preserve">. </w:t>
      </w:r>
    </w:p>
    <w:p w14:paraId="77C37429" w14:textId="77777777" w:rsidR="00AE1E4D" w:rsidRPr="001835CD" w:rsidRDefault="00AE1E4D" w:rsidP="00AE1E4D">
      <w:pPr>
        <w:pStyle w:val="Odstavecseseznamem"/>
        <w:spacing w:after="160" w:line="259" w:lineRule="auto"/>
        <w:ind w:left="426"/>
        <w:jc w:val="both"/>
        <w:rPr>
          <w:rFonts w:ascii="Tahoma" w:hAnsi="Tahoma" w:cs="Tahoma"/>
          <w:sz w:val="16"/>
          <w:szCs w:val="16"/>
        </w:rPr>
      </w:pPr>
    </w:p>
    <w:p w14:paraId="4292EE8B" w14:textId="77777777" w:rsidR="007D2B51" w:rsidRPr="007D2B51" w:rsidRDefault="007D2B51" w:rsidP="007D2B5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7D2B51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Doba trvání smlouvy, odstoupení od smlouvy</w:t>
      </w:r>
    </w:p>
    <w:p w14:paraId="19D61EDE" w14:textId="79F8064F" w:rsidR="006E67E8" w:rsidRPr="006E67E8" w:rsidRDefault="007D2B51" w:rsidP="00B74F4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Smlouva se uzavírá na </w:t>
      </w:r>
      <w:r w:rsidRPr="006E67E8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dobu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neurčitou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s platností ode dne jejího podpisu smluvními stranami a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účinností ode dne převzetí předmětu plnění </w:t>
      </w:r>
      <w:r w:rsidR="001C3605">
        <w:rPr>
          <w:rFonts w:ascii="Tahoma" w:eastAsia="HiddenHorzOCR" w:hAnsi="Tahoma" w:cs="Tahoma"/>
          <w:sz w:val="16"/>
          <w:szCs w:val="16"/>
          <w:lang w:eastAsia="en-US"/>
        </w:rPr>
        <w:t>z licenční smlouvy, evidenční číslo poskytovatele 924/2020</w:t>
      </w:r>
      <w:r w:rsidR="00D8124F">
        <w:rPr>
          <w:rFonts w:ascii="Tahoma" w:eastAsia="HiddenHorzOCR" w:hAnsi="Tahoma" w:cs="Tahoma"/>
          <w:sz w:val="16"/>
          <w:szCs w:val="16"/>
          <w:lang w:eastAsia="en-US"/>
        </w:rPr>
        <w:t xml:space="preserve">, </w:t>
      </w:r>
      <w:r w:rsidR="000457B5">
        <w:rPr>
          <w:rFonts w:ascii="Tahoma" w:eastAsia="HiddenHorzOCR" w:hAnsi="Tahoma" w:cs="Tahoma"/>
          <w:sz w:val="16"/>
          <w:szCs w:val="16"/>
          <w:lang w:eastAsia="en-US"/>
        </w:rPr>
        <w:t>evidenční</w:t>
      </w:r>
      <w:r w:rsidR="00D8124F">
        <w:rPr>
          <w:rFonts w:ascii="Tahoma" w:eastAsia="HiddenHorzOCR" w:hAnsi="Tahoma" w:cs="Tahoma"/>
          <w:sz w:val="16"/>
          <w:szCs w:val="16"/>
          <w:lang w:eastAsia="en-US"/>
        </w:rPr>
        <w:t xml:space="preserve"> číslo objednatele PO</w:t>
      </w:r>
      <w:r w:rsidR="009544D4">
        <w:rPr>
          <w:rFonts w:ascii="Tahoma" w:eastAsia="HiddenHorzOCR" w:hAnsi="Tahoma" w:cs="Tahoma"/>
          <w:sz w:val="16"/>
          <w:szCs w:val="16"/>
          <w:lang w:eastAsia="en-US"/>
        </w:rPr>
        <w:t xml:space="preserve"> 472</w:t>
      </w:r>
      <w:r w:rsidR="00D8124F">
        <w:rPr>
          <w:rFonts w:ascii="Tahoma" w:eastAsia="HiddenHorzOCR" w:hAnsi="Tahoma" w:cs="Tahoma"/>
          <w:sz w:val="16"/>
          <w:szCs w:val="16"/>
          <w:lang w:eastAsia="en-US"/>
        </w:rPr>
        <w:t>/S/20,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6E67E8">
        <w:rPr>
          <w:rFonts w:ascii="Tahoma" w:hAnsi="Tahoma" w:cs="Tahoma"/>
          <w:sz w:val="16"/>
          <w:szCs w:val="16"/>
        </w:rPr>
        <w:t xml:space="preserve">uzavřené </w:t>
      </w:r>
      <w:r w:rsidR="0074365C" w:rsidRPr="000315F6">
        <w:rPr>
          <w:rFonts w:ascii="Tahoma" w:hAnsi="Tahoma" w:cs="Tahoma"/>
          <w:sz w:val="16"/>
          <w:szCs w:val="16"/>
        </w:rPr>
        <w:t xml:space="preserve">mezi </w:t>
      </w:r>
      <w:r w:rsidR="0074365C" w:rsidRPr="000315F6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MONET+,a.s. </w:t>
      </w:r>
      <w:r w:rsidR="0074365C" w:rsidRPr="000315F6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jako poskytovatelem a </w:t>
      </w:r>
      <w:r w:rsidR="0074365C" w:rsidRPr="00DB5EB6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Všeobecnou fakultní nemocnicí v Praze</w:t>
      </w:r>
      <w:r w:rsidR="0074365C" w:rsidRPr="000315F6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jako </w:t>
      </w:r>
      <w:r w:rsidR="00F84754">
        <w:rPr>
          <w:rFonts w:ascii="Tahoma" w:eastAsiaTheme="minorHAnsi" w:hAnsi="Tahoma" w:cs="Tahoma"/>
          <w:bCs/>
          <w:sz w:val="16"/>
          <w:szCs w:val="16"/>
          <w:lang w:eastAsia="en-US"/>
        </w:rPr>
        <w:t>objednatelem</w:t>
      </w:r>
      <w:r w:rsidR="00F84754" w:rsidRPr="000315F6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</w:t>
      </w:r>
      <w:r w:rsidR="0074365C" w:rsidRPr="000315F6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užívacích práv (licence) k aplikaci </w:t>
      </w:r>
      <w:r w:rsidR="0074365C" w:rsidRPr="000315F6">
        <w:rPr>
          <w:rFonts w:ascii="Tahoma" w:hAnsi="Tahoma" w:cs="Tahoma"/>
          <w:sz w:val="16"/>
          <w:szCs w:val="16"/>
        </w:rPr>
        <w:t>ProID+ QPIN cache</w:t>
      </w:r>
      <w:r w:rsidR="006E67E8">
        <w:rPr>
          <w:rFonts w:ascii="Tahoma" w:hAnsi="Tahoma" w:cs="Tahoma"/>
          <w:sz w:val="16"/>
          <w:szCs w:val="16"/>
        </w:rPr>
        <w:t xml:space="preserve">. </w:t>
      </w:r>
    </w:p>
    <w:p w14:paraId="466AF25B" w14:textId="77777777" w:rsidR="007D2B51" w:rsidRPr="006E67E8" w:rsidRDefault="007D2B51" w:rsidP="00B74F45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Kterákoliv ze smluvních stran je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oprávněna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od této smlouvy odstoupit v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jejího podstatného porušení druhou smluvní stranou. Pro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účely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této smlouvy se za podstatné porušení smluvních povinností považuje takové porušení, u kterého strana porušující smlouvu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měla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nebo mohla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předpokládat,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že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při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takovém to porušení smlouvy, s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přihlédnutím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ke všem okolnostem by druhá smluvní strana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neměla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 xml:space="preserve">zájem smlouvu </w:t>
      </w:r>
      <w:r w:rsidRPr="006E67E8">
        <w:rPr>
          <w:rFonts w:ascii="Tahoma" w:eastAsia="HiddenHorzOCR" w:hAnsi="Tahoma" w:cs="Tahoma"/>
          <w:sz w:val="16"/>
          <w:szCs w:val="16"/>
          <w:lang w:eastAsia="en-US"/>
        </w:rPr>
        <w:t xml:space="preserve">uzavřít; </w:t>
      </w:r>
      <w:r w:rsidRPr="006E67E8">
        <w:rPr>
          <w:rFonts w:ascii="Tahoma" w:eastAsiaTheme="minorHAnsi" w:hAnsi="Tahoma" w:cs="Tahoma"/>
          <w:sz w:val="16"/>
          <w:szCs w:val="16"/>
          <w:lang w:eastAsia="en-US"/>
        </w:rPr>
        <w:t>zejména:</w:t>
      </w:r>
    </w:p>
    <w:p w14:paraId="0FE06062" w14:textId="1FF0AA16" w:rsidR="007D2B51" w:rsidRPr="00AE1E4D" w:rsidRDefault="007D2B51" w:rsidP="00AE1E4D">
      <w:pPr>
        <w:pStyle w:val="Odstavecseseznamem"/>
        <w:numPr>
          <w:ilvl w:val="1"/>
          <w:numId w:val="49"/>
        </w:numPr>
        <w:autoSpaceDE w:val="0"/>
        <w:autoSpaceDN w:val="0"/>
        <w:adjustRightInd w:val="0"/>
        <w:ind w:left="851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AE1E4D">
        <w:rPr>
          <w:rFonts w:ascii="Tahoma" w:eastAsiaTheme="minorHAnsi" w:hAnsi="Tahoma" w:cs="Tahoma"/>
          <w:sz w:val="16"/>
          <w:szCs w:val="16"/>
          <w:lang w:eastAsia="en-US"/>
        </w:rPr>
        <w:t xml:space="preserve">na </w:t>
      </w:r>
      <w:r w:rsidRPr="00AE1E4D">
        <w:rPr>
          <w:rFonts w:ascii="Tahoma" w:eastAsia="HiddenHorzOCR" w:hAnsi="Tahoma" w:cs="Tahoma"/>
          <w:sz w:val="16"/>
          <w:szCs w:val="16"/>
          <w:lang w:eastAsia="en-US"/>
        </w:rPr>
        <w:t xml:space="preserve">straně </w:t>
      </w:r>
      <w:r w:rsidRPr="00AE1E4D">
        <w:rPr>
          <w:rFonts w:ascii="Tahoma" w:eastAsiaTheme="minorHAnsi" w:hAnsi="Tahoma" w:cs="Tahoma"/>
          <w:sz w:val="16"/>
          <w:szCs w:val="16"/>
          <w:lang w:eastAsia="en-US"/>
        </w:rPr>
        <w:t xml:space="preserve">objednatele nezaplacení ceny podle této smlouvy ve </w:t>
      </w:r>
      <w:r w:rsidRPr="00AE1E4D">
        <w:rPr>
          <w:rFonts w:ascii="Tahoma" w:eastAsia="HiddenHorzOCR" w:hAnsi="Tahoma" w:cs="Tahoma"/>
          <w:sz w:val="16"/>
          <w:szCs w:val="16"/>
          <w:lang w:eastAsia="en-US"/>
        </w:rPr>
        <w:t xml:space="preserve">lhůtě </w:t>
      </w:r>
      <w:r w:rsidRPr="00AE1E4D">
        <w:rPr>
          <w:rFonts w:ascii="Tahoma" w:eastAsiaTheme="minorHAnsi" w:hAnsi="Tahoma" w:cs="Tahoma"/>
          <w:sz w:val="16"/>
          <w:szCs w:val="16"/>
          <w:lang w:eastAsia="en-US"/>
        </w:rPr>
        <w:t xml:space="preserve">delší 60 dní po dni splatnosti </w:t>
      </w:r>
      <w:r w:rsidRPr="00AE1E4D">
        <w:rPr>
          <w:rFonts w:ascii="Tahoma" w:eastAsia="HiddenHorzOCR" w:hAnsi="Tahoma" w:cs="Tahoma"/>
          <w:sz w:val="16"/>
          <w:szCs w:val="16"/>
          <w:lang w:eastAsia="en-US"/>
        </w:rPr>
        <w:t>příslušné</w:t>
      </w:r>
      <w:r w:rsidR="007921B4" w:rsidRPr="00AE1E4D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AE1E4D">
        <w:rPr>
          <w:rFonts w:ascii="Tahoma" w:eastAsiaTheme="minorHAnsi" w:hAnsi="Tahoma" w:cs="Tahoma"/>
          <w:sz w:val="16"/>
          <w:szCs w:val="16"/>
          <w:lang w:eastAsia="en-US"/>
        </w:rPr>
        <w:t>platby,</w:t>
      </w:r>
    </w:p>
    <w:p w14:paraId="2DDE427B" w14:textId="7F21C51C" w:rsidR="007D2B51" w:rsidRPr="00AE1E4D" w:rsidRDefault="007D2B51" w:rsidP="00AE1E4D">
      <w:pPr>
        <w:pStyle w:val="Odstavecseseznamem"/>
        <w:numPr>
          <w:ilvl w:val="1"/>
          <w:numId w:val="49"/>
        </w:numPr>
        <w:autoSpaceDE w:val="0"/>
        <w:autoSpaceDN w:val="0"/>
        <w:adjustRightInd w:val="0"/>
        <w:ind w:left="851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AE1E4D">
        <w:rPr>
          <w:rFonts w:ascii="Tahoma" w:eastAsiaTheme="minorHAnsi" w:hAnsi="Tahoma" w:cs="Tahoma"/>
          <w:sz w:val="16"/>
          <w:szCs w:val="16"/>
          <w:lang w:eastAsia="en-US"/>
        </w:rPr>
        <w:t xml:space="preserve">na </w:t>
      </w:r>
      <w:r w:rsidRPr="00AE1E4D">
        <w:rPr>
          <w:rFonts w:ascii="Tahoma" w:eastAsia="HiddenHorzOCR" w:hAnsi="Tahoma" w:cs="Tahoma"/>
          <w:sz w:val="16"/>
          <w:szCs w:val="16"/>
          <w:lang w:eastAsia="en-US"/>
        </w:rPr>
        <w:t xml:space="preserve">straně </w:t>
      </w:r>
      <w:r w:rsidRPr="00AE1E4D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poskytovatele zejména jednání uvedená v </w:t>
      </w:r>
      <w:r w:rsidRPr="00AE1E4D">
        <w:rPr>
          <w:rFonts w:ascii="Tahoma" w:eastAsia="HiddenHorzOCR" w:hAnsi="Tahoma" w:cs="Tahoma"/>
          <w:sz w:val="16"/>
          <w:szCs w:val="16"/>
          <w:lang w:eastAsia="en-US"/>
        </w:rPr>
        <w:t xml:space="preserve">čl. </w:t>
      </w:r>
      <w:r w:rsidR="007921B4" w:rsidRPr="00AE1E4D">
        <w:rPr>
          <w:rFonts w:ascii="Tahoma" w:eastAsiaTheme="minorHAnsi" w:hAnsi="Tahoma" w:cs="Tahoma"/>
          <w:sz w:val="16"/>
          <w:szCs w:val="16"/>
          <w:lang w:eastAsia="en-US"/>
        </w:rPr>
        <w:t>V.</w:t>
      </w:r>
      <w:r w:rsidRPr="00AE1E4D">
        <w:rPr>
          <w:rFonts w:ascii="Tahoma" w:eastAsiaTheme="minorHAnsi" w:hAnsi="Tahoma" w:cs="Tahoma"/>
          <w:sz w:val="16"/>
          <w:szCs w:val="16"/>
          <w:lang w:eastAsia="en-US"/>
        </w:rPr>
        <w:t xml:space="preserve"> této smlouvy, pokud poskytovatel nezjednal</w:t>
      </w:r>
      <w:r w:rsidR="007921B4" w:rsidRPr="00AE1E4D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AE1E4D">
        <w:rPr>
          <w:rFonts w:ascii="Tahoma" w:eastAsiaTheme="minorHAnsi" w:hAnsi="Tahoma" w:cs="Tahoma"/>
          <w:sz w:val="16"/>
          <w:szCs w:val="16"/>
          <w:lang w:eastAsia="en-US"/>
        </w:rPr>
        <w:t xml:space="preserve">nápravu, </w:t>
      </w:r>
      <w:r w:rsidRPr="00AE1E4D">
        <w:rPr>
          <w:rFonts w:ascii="Tahoma" w:eastAsia="HiddenHorzOCR" w:hAnsi="Tahoma" w:cs="Tahoma"/>
          <w:sz w:val="16"/>
          <w:szCs w:val="16"/>
          <w:lang w:eastAsia="en-US"/>
        </w:rPr>
        <w:t xml:space="preserve">přestože </w:t>
      </w:r>
      <w:r w:rsidRPr="00AE1E4D">
        <w:rPr>
          <w:rFonts w:ascii="Tahoma" w:eastAsiaTheme="minorHAnsi" w:hAnsi="Tahoma" w:cs="Tahoma"/>
          <w:sz w:val="16"/>
          <w:szCs w:val="16"/>
          <w:lang w:eastAsia="en-US"/>
        </w:rPr>
        <w:t xml:space="preserve">byl objednatelem na </w:t>
      </w:r>
      <w:r w:rsidRPr="00AE1E4D">
        <w:rPr>
          <w:rFonts w:ascii="Tahoma" w:eastAsia="HiddenHorzOCR" w:hAnsi="Tahoma" w:cs="Tahoma"/>
          <w:sz w:val="16"/>
          <w:szCs w:val="16"/>
          <w:lang w:eastAsia="en-US"/>
        </w:rPr>
        <w:t xml:space="preserve">neplnění </w:t>
      </w:r>
      <w:r w:rsidRPr="00AE1E4D">
        <w:rPr>
          <w:rFonts w:ascii="Tahoma" w:eastAsiaTheme="minorHAnsi" w:hAnsi="Tahoma" w:cs="Tahoma"/>
          <w:sz w:val="16"/>
          <w:szCs w:val="16"/>
          <w:lang w:eastAsia="en-US"/>
        </w:rPr>
        <w:t xml:space="preserve">této smlouvy </w:t>
      </w:r>
      <w:r w:rsidRPr="00AE1E4D">
        <w:rPr>
          <w:rFonts w:ascii="Tahoma" w:eastAsia="HiddenHorzOCR" w:hAnsi="Tahoma" w:cs="Tahoma"/>
          <w:sz w:val="16"/>
          <w:szCs w:val="16"/>
          <w:lang w:eastAsia="en-US"/>
        </w:rPr>
        <w:t xml:space="preserve">písemně upozorněn </w:t>
      </w:r>
      <w:r w:rsidRPr="00AE1E4D">
        <w:rPr>
          <w:rFonts w:ascii="Tahoma" w:eastAsiaTheme="minorHAnsi" w:hAnsi="Tahoma" w:cs="Tahoma"/>
          <w:sz w:val="16"/>
          <w:szCs w:val="16"/>
          <w:lang w:eastAsia="en-US"/>
        </w:rPr>
        <w:t>a dále pokud nebude udržov</w:t>
      </w:r>
      <w:r w:rsidR="007921B4" w:rsidRPr="00AE1E4D">
        <w:rPr>
          <w:rFonts w:ascii="Tahoma" w:eastAsiaTheme="minorHAnsi" w:hAnsi="Tahoma" w:cs="Tahoma"/>
          <w:sz w:val="16"/>
          <w:szCs w:val="16"/>
          <w:lang w:eastAsia="en-US"/>
        </w:rPr>
        <w:t xml:space="preserve">at </w:t>
      </w:r>
      <w:r w:rsidRPr="00AE1E4D">
        <w:rPr>
          <w:rFonts w:ascii="Tahoma" w:eastAsia="HiddenHorzOCR" w:hAnsi="Tahoma" w:cs="Tahoma"/>
          <w:sz w:val="16"/>
          <w:szCs w:val="16"/>
          <w:lang w:eastAsia="en-US"/>
        </w:rPr>
        <w:t xml:space="preserve">pojištění </w:t>
      </w:r>
      <w:r w:rsidRPr="00AE1E4D">
        <w:rPr>
          <w:rFonts w:ascii="Tahoma" w:eastAsiaTheme="minorHAnsi" w:hAnsi="Tahoma" w:cs="Tahoma"/>
          <w:sz w:val="16"/>
          <w:szCs w:val="16"/>
          <w:lang w:eastAsia="en-US"/>
        </w:rPr>
        <w:t xml:space="preserve">dle </w:t>
      </w:r>
      <w:r w:rsidRPr="00AE1E4D">
        <w:rPr>
          <w:rFonts w:ascii="Tahoma" w:eastAsia="HiddenHorzOCR" w:hAnsi="Tahoma" w:cs="Tahoma"/>
          <w:sz w:val="16"/>
          <w:szCs w:val="16"/>
          <w:lang w:eastAsia="en-US"/>
        </w:rPr>
        <w:t xml:space="preserve">čl. </w:t>
      </w:r>
      <w:r w:rsidR="007921B4" w:rsidRPr="00AE1E4D">
        <w:rPr>
          <w:rFonts w:ascii="Tahoma" w:eastAsiaTheme="minorHAnsi" w:hAnsi="Tahoma" w:cs="Tahoma"/>
          <w:sz w:val="16"/>
          <w:szCs w:val="16"/>
          <w:lang w:eastAsia="en-US"/>
        </w:rPr>
        <w:t>VII.</w:t>
      </w:r>
      <w:r w:rsidRPr="00AE1E4D">
        <w:rPr>
          <w:rFonts w:ascii="Tahoma" w:eastAsiaTheme="minorHAnsi" w:hAnsi="Tahoma" w:cs="Tahoma"/>
          <w:sz w:val="16"/>
          <w:szCs w:val="16"/>
          <w:lang w:eastAsia="en-US"/>
        </w:rPr>
        <w:t xml:space="preserve"> této smlouvy v platnosti.</w:t>
      </w:r>
    </w:p>
    <w:p w14:paraId="42A928F9" w14:textId="77777777" w:rsidR="007D2B51" w:rsidRPr="007D2B51" w:rsidRDefault="007D2B51" w:rsidP="007D2B51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7D2B51">
        <w:rPr>
          <w:rFonts w:ascii="Tahoma" w:eastAsiaTheme="minorHAnsi" w:hAnsi="Tahoma" w:cs="Tahoma"/>
          <w:sz w:val="16"/>
          <w:szCs w:val="16"/>
          <w:lang w:eastAsia="en-US"/>
        </w:rPr>
        <w:t>Odstoupení od smlouvy musí být provedeno písemným oznámením o odstoupení, kt</w:t>
      </w:r>
      <w:r>
        <w:rPr>
          <w:rFonts w:ascii="Tahoma" w:eastAsiaTheme="minorHAnsi" w:hAnsi="Tahoma" w:cs="Tahoma"/>
          <w:sz w:val="16"/>
          <w:szCs w:val="16"/>
          <w:lang w:eastAsia="en-US"/>
        </w:rPr>
        <w:t>eré musí obsahovat důvod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 odstoupení a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musí být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doručeno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druhé smluvní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straně. Účinky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odstoupení nastanou okamžikem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doručení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>písemného vyhotovení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odstoupení druhé smluvní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>straně.</w:t>
      </w:r>
    </w:p>
    <w:p w14:paraId="6E95AC73" w14:textId="77777777" w:rsidR="007D2B51" w:rsidRPr="007D2B51" w:rsidRDefault="007D2B51" w:rsidP="007D2B51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Objednatel i poskytovatel jsou dále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oprávněni ukončit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tuto smlouvu písemnou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výpovědí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bez udání </w:t>
      </w:r>
      <w:r>
        <w:rPr>
          <w:rFonts w:ascii="Tahoma" w:eastAsiaTheme="minorHAnsi" w:hAnsi="Tahoma" w:cs="Tahoma"/>
          <w:sz w:val="16"/>
          <w:szCs w:val="16"/>
          <w:lang w:eastAsia="en-US"/>
        </w:rPr>
        <w:t>důvodu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.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Výpovědní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>doba</w:t>
      </w:r>
    </w:p>
    <w:p w14:paraId="7F05A95D" w14:textId="1FD3D13D" w:rsidR="00FA2FC3" w:rsidRDefault="007D2B51" w:rsidP="00FA2FC3">
      <w:pPr>
        <w:autoSpaceDE w:val="0"/>
        <w:autoSpaceDN w:val="0"/>
        <w:adjustRightInd w:val="0"/>
        <w:ind w:left="36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činí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6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>měsíc</w:t>
      </w:r>
      <w:r>
        <w:rPr>
          <w:rFonts w:ascii="Tahoma" w:eastAsia="HiddenHorzOCR" w:hAnsi="Tahoma" w:cs="Tahoma"/>
          <w:sz w:val="16"/>
          <w:szCs w:val="16"/>
          <w:lang w:eastAsia="en-US"/>
        </w:rPr>
        <w:t>ů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, přičemž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tato doba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počíná běžet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prvním dnem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měsíce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 xml:space="preserve">následujícího po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>doruč</w:t>
      </w:r>
      <w:r>
        <w:rPr>
          <w:rFonts w:ascii="Tahoma" w:eastAsia="HiddenHorzOCR" w:hAnsi="Tahoma" w:cs="Tahoma"/>
          <w:sz w:val="16"/>
          <w:szCs w:val="16"/>
          <w:lang w:eastAsia="en-US"/>
        </w:rPr>
        <w:t>en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 xml:space="preserve">í výpovědi </w:t>
      </w:r>
      <w:r w:rsidRPr="007D2B51">
        <w:rPr>
          <w:rFonts w:ascii="Tahoma" w:eastAsiaTheme="minorHAnsi" w:hAnsi="Tahoma" w:cs="Tahoma"/>
          <w:sz w:val="16"/>
          <w:szCs w:val="16"/>
          <w:lang w:eastAsia="en-US"/>
        </w:rPr>
        <w:t>druhé smlu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vní </w:t>
      </w:r>
      <w:r w:rsidRPr="007D2B51">
        <w:rPr>
          <w:rFonts w:ascii="Tahoma" w:eastAsia="HiddenHorzOCR" w:hAnsi="Tahoma" w:cs="Tahoma"/>
          <w:sz w:val="16"/>
          <w:szCs w:val="16"/>
          <w:lang w:eastAsia="en-US"/>
        </w:rPr>
        <w:t>straně.</w:t>
      </w:r>
    </w:p>
    <w:p w14:paraId="02C1D788" w14:textId="034C36DE" w:rsidR="00BC3190" w:rsidRDefault="00BC3190" w:rsidP="00BC3190">
      <w:pPr>
        <w:pStyle w:val="Odstavecseseznamem"/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 případě, že dojde ukončení  licenční smlouvy 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evidenční číslo poskytovatele 924/2020, </w:t>
      </w:r>
      <w:r w:rsidR="00E46E55">
        <w:rPr>
          <w:rFonts w:ascii="Tahoma" w:eastAsia="HiddenHorzOCR" w:hAnsi="Tahoma" w:cs="Tahoma"/>
          <w:sz w:val="16"/>
          <w:szCs w:val="16"/>
          <w:lang w:eastAsia="en-US"/>
        </w:rPr>
        <w:t>evidenční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 číslo objednatele PO</w:t>
      </w:r>
      <w:r w:rsidR="004F4C37">
        <w:rPr>
          <w:rFonts w:ascii="Tahoma" w:eastAsia="HiddenHorzOCR" w:hAnsi="Tahoma" w:cs="Tahoma"/>
          <w:sz w:val="16"/>
          <w:szCs w:val="16"/>
          <w:lang w:eastAsia="en-US"/>
        </w:rPr>
        <w:t xml:space="preserve"> 472</w:t>
      </w:r>
      <w:r>
        <w:rPr>
          <w:rFonts w:ascii="Tahoma" w:eastAsia="HiddenHorzOCR" w:hAnsi="Tahoma" w:cs="Tahoma"/>
          <w:sz w:val="16"/>
          <w:szCs w:val="16"/>
          <w:lang w:eastAsia="en-US"/>
        </w:rPr>
        <w:t>/S/20,</w:t>
      </w:r>
      <w:r w:rsidR="00BD1C0D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kteroukoliv ze smluvních stran nebo dohodou smluvních stran, dojde zároveň k ukončení této smlouvy, a to ke stejnému dni jako u ukončení smlouvy 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evidenční číslo poskytovatele 924/2020, </w:t>
      </w:r>
      <w:r w:rsidR="00E46E55">
        <w:rPr>
          <w:rFonts w:ascii="Tahoma" w:eastAsia="HiddenHorzOCR" w:hAnsi="Tahoma" w:cs="Tahoma"/>
          <w:sz w:val="16"/>
          <w:szCs w:val="16"/>
          <w:lang w:eastAsia="en-US"/>
        </w:rPr>
        <w:t>evidenční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 číslo objednatele PO</w:t>
      </w:r>
      <w:r w:rsidR="00BD1C0D">
        <w:rPr>
          <w:rFonts w:ascii="Tahoma" w:eastAsia="HiddenHorzOCR" w:hAnsi="Tahoma" w:cs="Tahoma"/>
          <w:sz w:val="16"/>
          <w:szCs w:val="16"/>
          <w:lang w:eastAsia="en-US"/>
        </w:rPr>
        <w:t xml:space="preserve"> 472</w:t>
      </w:r>
      <w:r>
        <w:rPr>
          <w:rFonts w:ascii="Tahoma" w:eastAsia="HiddenHorzOCR" w:hAnsi="Tahoma" w:cs="Tahoma"/>
          <w:sz w:val="16"/>
          <w:szCs w:val="16"/>
          <w:lang w:eastAsia="en-US"/>
        </w:rPr>
        <w:t>/S/20</w:t>
      </w:r>
      <w:r w:rsidR="005A5CC7">
        <w:rPr>
          <w:rFonts w:ascii="Tahoma" w:eastAsia="HiddenHorzOCR" w:hAnsi="Tahoma" w:cs="Tahoma"/>
          <w:sz w:val="16"/>
          <w:szCs w:val="16"/>
          <w:lang w:eastAsia="en-US"/>
        </w:rPr>
        <w:t>.</w:t>
      </w:r>
    </w:p>
    <w:p w14:paraId="66BEA2D1" w14:textId="066667EA" w:rsidR="00E64858" w:rsidRPr="001835CD" w:rsidRDefault="00E64858" w:rsidP="001835CD">
      <w:p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</w:p>
    <w:p w14:paraId="3A790EE8" w14:textId="49FC3012" w:rsidR="00457208" w:rsidRDefault="00576C73" w:rsidP="00457208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Smluvní pokuta a úrok z</w:t>
      </w:r>
      <w:r w:rsidR="001835CD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 </w:t>
      </w:r>
      <w:r w:rsidRPr="00457208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prodlení</w:t>
      </w:r>
    </w:p>
    <w:p w14:paraId="513DB219" w14:textId="77777777" w:rsidR="00457208" w:rsidRPr="00457208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prodlení objednatele s úhradou </w:t>
      </w:r>
      <w:r>
        <w:rPr>
          <w:rFonts w:ascii="Tahoma" w:eastAsia="HiddenHorzOCR" w:hAnsi="Tahoma" w:cs="Tahoma"/>
          <w:sz w:val="16"/>
          <w:szCs w:val="16"/>
          <w:lang w:eastAsia="en-US"/>
        </w:rPr>
        <w:t>měsíční platby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je poskytovatel </w:t>
      </w:r>
      <w:r>
        <w:rPr>
          <w:rFonts w:ascii="Tahoma" w:eastAsia="HiddenHorzOCR" w:hAnsi="Tahoma" w:cs="Tahoma"/>
          <w:sz w:val="16"/>
          <w:szCs w:val="16"/>
          <w:lang w:eastAsia="en-US"/>
        </w:rPr>
        <w:t>o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právněn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požadovat zaplacení smluvního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úroku z prodlení ve výši 0,01 % z dlužné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částky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za každý den prodlení. Smluvní strany se dohodly, že </w:t>
      </w:r>
      <w:r>
        <w:rPr>
          <w:rFonts w:ascii="Tahoma" w:eastAsiaTheme="minorHAnsi" w:hAnsi="Tahoma" w:cs="Tahoma"/>
          <w:sz w:val="16"/>
          <w:szCs w:val="16"/>
          <w:lang w:eastAsia="en-US"/>
        </w:rPr>
        <w:t>poskytovatel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je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oprávněn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požadovat zaplacení úroku z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prodlení až po uplynutí 30 dnů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od sjednané </w:t>
      </w:r>
      <w:r>
        <w:rPr>
          <w:rFonts w:ascii="Tahoma" w:eastAsiaTheme="minorHAnsi" w:hAnsi="Tahoma" w:cs="Tahoma"/>
          <w:sz w:val="16"/>
          <w:szCs w:val="16"/>
          <w:lang w:eastAsia="en-US"/>
        </w:rPr>
        <w:t>lhůty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splatnosti.</w:t>
      </w:r>
    </w:p>
    <w:p w14:paraId="46E63E6D" w14:textId="3A39E4EC" w:rsidR="00457208" w:rsidRPr="00457208" w:rsidRDefault="00457208" w:rsidP="00312841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V</w:t>
      </w:r>
      <w:r w:rsidR="003E3CF9">
        <w:rPr>
          <w:rFonts w:ascii="Tahoma" w:eastAsiaTheme="minorHAnsi" w:hAnsi="Tahoma" w:cs="Tahoma"/>
          <w:sz w:val="16"/>
          <w:szCs w:val="16"/>
          <w:lang w:eastAsia="en-US"/>
        </w:rPr>
        <w:t> 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případě</w:t>
      </w:r>
      <w:r w:rsidR="003E3CF9">
        <w:rPr>
          <w:rFonts w:ascii="Tahoma" w:eastAsia="HiddenHorzOCR" w:hAnsi="Tahoma" w:cs="Tahoma"/>
          <w:sz w:val="16"/>
          <w:szCs w:val="16"/>
          <w:lang w:eastAsia="en-US"/>
        </w:rPr>
        <w:t xml:space="preserve"> havárie, chyby nebo poruchy</w:t>
      </w:r>
      <w:r w:rsidR="00D868B7">
        <w:rPr>
          <w:rFonts w:ascii="Tahoma" w:eastAsia="HiddenHorzOCR" w:hAnsi="Tahoma" w:cs="Tahoma"/>
          <w:sz w:val="16"/>
          <w:szCs w:val="16"/>
          <w:lang w:eastAsia="en-US"/>
        </w:rPr>
        <w:t xml:space="preserve"> je objednatel oprávněn za nedodržení termínu uvedeného v tabulce č. 1 Přílohy č. 1 této smlouvy požadovat smluvní pokutu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ve výši</w:t>
      </w:r>
      <w:r w:rsidR="00CD1D9B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="0074713A">
        <w:rPr>
          <w:rFonts w:ascii="Tahoma" w:eastAsiaTheme="minorHAnsi" w:hAnsi="Tahoma" w:cs="Tahoma"/>
          <w:sz w:val="16"/>
          <w:szCs w:val="16"/>
          <w:lang w:eastAsia="en-US"/>
        </w:rPr>
        <w:t>500,-</w:t>
      </w:r>
      <w:r w:rsidR="00BD1C0D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="0074713A">
        <w:rPr>
          <w:rFonts w:ascii="Tahoma" w:eastAsiaTheme="minorHAnsi" w:hAnsi="Tahoma" w:cs="Tahoma"/>
          <w:sz w:val="16"/>
          <w:szCs w:val="16"/>
          <w:lang w:eastAsia="en-US"/>
        </w:rPr>
        <w:t>Kč</w:t>
      </w:r>
      <w:r w:rsidR="002443C1">
        <w:rPr>
          <w:rFonts w:ascii="Tahoma" w:eastAsia="HiddenHorzOCR" w:hAnsi="Tahoma" w:cs="Tahoma"/>
          <w:sz w:val="16"/>
          <w:szCs w:val="16"/>
          <w:lang w:eastAsia="en-US"/>
        </w:rPr>
        <w:t xml:space="preserve"> bez DPH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za každý i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započatý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pracovní den prodlení za každý jednotlivý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pří</w:t>
      </w:r>
      <w:r>
        <w:rPr>
          <w:rFonts w:ascii="Tahoma" w:eastAsia="HiddenHorzOCR" w:hAnsi="Tahoma" w:cs="Tahoma"/>
          <w:sz w:val="16"/>
          <w:szCs w:val="16"/>
          <w:lang w:eastAsia="en-US"/>
        </w:rPr>
        <w:t>pad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.</w:t>
      </w:r>
      <w:r w:rsidR="0074713A">
        <w:rPr>
          <w:rFonts w:ascii="Tahoma" w:eastAsia="HiddenHorzOCR" w:hAnsi="Tahoma" w:cs="Tahoma"/>
          <w:sz w:val="16"/>
          <w:szCs w:val="16"/>
          <w:lang w:eastAsia="en-US"/>
        </w:rPr>
        <w:t xml:space="preserve"> Maximální výše smluvní pokuty za každý jednotlivý případ je 3.000,- Kč bez DPH.</w:t>
      </w:r>
    </w:p>
    <w:p w14:paraId="0F961E0C" w14:textId="1861EDD2" w:rsidR="00AA7E4B" w:rsidRPr="00B14F55" w:rsidRDefault="00AA7E4B" w:rsidP="00B14F55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nedodržení povinností dle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čl.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="00E6264C">
        <w:rPr>
          <w:rFonts w:ascii="Tahoma" w:eastAsiaTheme="minorHAnsi" w:hAnsi="Tahoma" w:cs="Tahoma"/>
          <w:sz w:val="16"/>
          <w:szCs w:val="16"/>
          <w:lang w:eastAsia="en-US"/>
        </w:rPr>
        <w:t xml:space="preserve">VII.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odst. 2., 3. a 6. této smlouvy má </w:t>
      </w:r>
      <w:r w:rsidR="00F7076E">
        <w:rPr>
          <w:rFonts w:ascii="Tahoma" w:eastAsiaTheme="minorHAnsi" w:hAnsi="Tahoma" w:cs="Tahoma"/>
          <w:sz w:val="16"/>
          <w:szCs w:val="16"/>
          <w:lang w:eastAsia="en-US"/>
        </w:rPr>
        <w:t>objednatel</w:t>
      </w:r>
      <w:r w:rsidR="00F7076E"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právo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účtovat </w:t>
      </w:r>
      <w:r w:rsidR="00F7076E">
        <w:rPr>
          <w:rFonts w:ascii="Tahoma" w:eastAsiaTheme="minorHAnsi" w:hAnsi="Tahoma" w:cs="Tahoma"/>
          <w:sz w:val="16"/>
          <w:szCs w:val="16"/>
          <w:lang w:eastAsia="en-US"/>
        </w:rPr>
        <w:t>poskytovateli</w:t>
      </w:r>
      <w:r w:rsidR="00F7076E"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smluvní</w:t>
      </w:r>
      <w:r w:rsidR="0004053B">
        <w:rPr>
          <w:rFonts w:ascii="Tahoma" w:eastAsiaTheme="minorHAnsi" w:hAnsi="Tahoma" w:cs="Tahoma"/>
          <w:sz w:val="16"/>
          <w:szCs w:val="16"/>
          <w:lang w:eastAsia="en-US"/>
        </w:rPr>
        <w:t xml:space="preserve"> pokutu ve výši 50 000,- Kč.</w:t>
      </w:r>
    </w:p>
    <w:p w14:paraId="0D0B6B3C" w14:textId="2E0C7FA6" w:rsidR="00AA7E4B" w:rsidRPr="00457208" w:rsidRDefault="00AA7E4B" w:rsidP="00AA7E4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nedodržení povinnosti stanovené v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čl. </w:t>
      </w:r>
      <w:r>
        <w:rPr>
          <w:rFonts w:ascii="Tahoma" w:eastAsiaTheme="minorHAnsi" w:hAnsi="Tahoma" w:cs="Tahoma"/>
          <w:sz w:val="16"/>
          <w:szCs w:val="16"/>
          <w:lang w:eastAsia="en-US"/>
        </w:rPr>
        <w:t>VI</w:t>
      </w:r>
      <w:r w:rsidR="00BC3E3C">
        <w:rPr>
          <w:rFonts w:ascii="Tahoma" w:eastAsiaTheme="minorHAnsi" w:hAnsi="Tahoma" w:cs="Tahoma"/>
          <w:sz w:val="16"/>
          <w:szCs w:val="16"/>
          <w:lang w:eastAsia="en-US"/>
        </w:rPr>
        <w:t>I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. odst. 4 smlouvy má objednatel právo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účtovat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smluvní pokutu ve výši</w:t>
      </w:r>
    </w:p>
    <w:p w14:paraId="0A1D8B1B" w14:textId="77777777" w:rsidR="00AA7E4B" w:rsidRPr="00457208" w:rsidRDefault="00AA7E4B" w:rsidP="00AA7E4B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pohledávky, která byla postoupena v rozporu s touto smlouvu. Objednatel má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zároveň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právo odstoupit od smlouvy.</w:t>
      </w:r>
    </w:p>
    <w:p w14:paraId="2A6E4807" w14:textId="77777777" w:rsidR="00AA7E4B" w:rsidRPr="00312841" w:rsidRDefault="00AA7E4B" w:rsidP="00AA7E4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Na výše uvedené </w:t>
      </w:r>
      <w:r>
        <w:rPr>
          <w:rFonts w:ascii="Tahoma" w:eastAsiaTheme="minorHAnsi" w:hAnsi="Tahoma" w:cs="Tahoma"/>
          <w:sz w:val="16"/>
          <w:szCs w:val="16"/>
          <w:lang w:eastAsia="en-US"/>
        </w:rPr>
        <w:t>smluvní pokuty nemá objednatel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nárok, prokáže-li se, že závada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předmětu plnění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byla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způsobena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jednáním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objednatele</w:t>
      </w:r>
      <w:r w:rsidRPr="00312841">
        <w:rPr>
          <w:rFonts w:ascii="Tahoma" w:eastAsiaTheme="minorHAnsi" w:hAnsi="Tahoma" w:cs="Tahoma"/>
          <w:sz w:val="16"/>
          <w:szCs w:val="16"/>
          <w:lang w:eastAsia="en-US"/>
        </w:rPr>
        <w:t xml:space="preserve">, selháním nebo jinými problémy na </w:t>
      </w:r>
      <w:r w:rsidRPr="00312841">
        <w:rPr>
          <w:rFonts w:ascii="Tahoma" w:eastAsia="HiddenHorzOCR" w:hAnsi="Tahoma" w:cs="Tahoma"/>
          <w:sz w:val="16"/>
          <w:szCs w:val="16"/>
          <w:lang w:eastAsia="en-US"/>
        </w:rPr>
        <w:t xml:space="preserve">straně </w:t>
      </w:r>
      <w:r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312841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312841">
        <w:rPr>
          <w:rFonts w:ascii="Tahoma" w:eastAsia="HiddenHorzOCR" w:hAnsi="Tahoma" w:cs="Tahoma"/>
          <w:sz w:val="16"/>
          <w:szCs w:val="16"/>
          <w:lang w:eastAsia="en-US"/>
        </w:rPr>
        <w:t xml:space="preserve">či </w:t>
      </w:r>
      <w:r w:rsidRPr="00312841">
        <w:rPr>
          <w:rFonts w:ascii="Tahoma" w:eastAsiaTheme="minorHAnsi" w:hAnsi="Tahoma" w:cs="Tahoma"/>
          <w:sz w:val="16"/>
          <w:szCs w:val="16"/>
          <w:lang w:eastAsia="en-US"/>
        </w:rPr>
        <w:t>vyšší mocí.</w:t>
      </w:r>
    </w:p>
    <w:p w14:paraId="63CDF761" w14:textId="77777777" w:rsidR="00AA7E4B" w:rsidRPr="00457208" w:rsidRDefault="00AA7E4B" w:rsidP="00AA7E4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="HiddenHorzOCR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Smluvní pokuta bude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vyúčtovaná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samostatným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daňovým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dokladem a její splatnost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 xml:space="preserve">činí 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30 dní ode dne </w:t>
      </w:r>
      <w:r w:rsidRPr="00457208">
        <w:rPr>
          <w:rFonts w:ascii="Tahoma" w:eastAsia="HiddenHorzOCR" w:hAnsi="Tahoma" w:cs="Tahoma"/>
          <w:sz w:val="16"/>
          <w:szCs w:val="16"/>
          <w:lang w:eastAsia="en-US"/>
        </w:rPr>
        <w:t>doručení daňového</w:t>
      </w:r>
    </w:p>
    <w:p w14:paraId="6F981EF9" w14:textId="77777777" w:rsidR="00AA7E4B" w:rsidRPr="00457208" w:rsidRDefault="00AA7E4B" w:rsidP="00AA7E4B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dokladu.</w:t>
      </w:r>
    </w:p>
    <w:p w14:paraId="39E93563" w14:textId="77777777" w:rsidR="00AA7E4B" w:rsidRPr="00457208" w:rsidRDefault="00AA7E4B" w:rsidP="00AA7E4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>Objednateli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vzniká právo na náhradu škody </w:t>
      </w:r>
      <w:r>
        <w:rPr>
          <w:rFonts w:ascii="Tahoma" w:eastAsiaTheme="minorHAnsi" w:hAnsi="Tahoma" w:cs="Tahoma"/>
          <w:sz w:val="16"/>
          <w:szCs w:val="16"/>
          <w:lang w:eastAsia="en-US"/>
        </w:rPr>
        <w:t>způsobené</w:t>
      </w:r>
      <w:r w:rsidRPr="00457208">
        <w:rPr>
          <w:rFonts w:ascii="Tahoma" w:eastAsiaTheme="minorHAnsi" w:hAnsi="Tahoma" w:cs="Tahoma"/>
          <w:sz w:val="16"/>
          <w:szCs w:val="16"/>
          <w:lang w:eastAsia="en-US"/>
        </w:rPr>
        <w:t xml:space="preserve"> porušením smluvních povinností i po úhradách výše sjednaných</w:t>
      </w:r>
    </w:p>
    <w:p w14:paraId="42B1E56A" w14:textId="2E3E722F" w:rsidR="00AA7E4B" w:rsidRDefault="00AA7E4B" w:rsidP="00AA7E4B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eastAsiaTheme="minorHAnsi" w:hAnsi="Tahoma" w:cs="Tahoma"/>
          <w:sz w:val="16"/>
          <w:szCs w:val="16"/>
          <w:lang w:eastAsia="en-US"/>
        </w:rPr>
      </w:pPr>
      <w:r w:rsidRPr="00457208">
        <w:rPr>
          <w:rFonts w:ascii="Tahoma" w:eastAsiaTheme="minorHAnsi" w:hAnsi="Tahoma" w:cs="Tahoma"/>
          <w:sz w:val="16"/>
          <w:szCs w:val="16"/>
          <w:lang w:eastAsia="en-US"/>
        </w:rPr>
        <w:t>smluvních pokut.</w:t>
      </w:r>
    </w:p>
    <w:p w14:paraId="0CBCE8CB" w14:textId="33331582" w:rsidR="008B0D34" w:rsidRPr="00BC3E3C" w:rsidRDefault="001F62CB" w:rsidP="001835CD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ascii="Tahoma" w:hAnsi="Tahoma" w:cs="Tahoma"/>
          <w:sz w:val="16"/>
          <w:szCs w:val="16"/>
        </w:rPr>
      </w:pPr>
      <w:r w:rsidRPr="001F62CB">
        <w:rPr>
          <w:rFonts w:ascii="Tahoma" w:hAnsi="Tahoma" w:cs="Tahoma"/>
          <w:bCs/>
          <w:sz w:val="16"/>
          <w:szCs w:val="16"/>
        </w:rPr>
        <w:t xml:space="preserve">Smluvní strany se dohodly, že celková výše všech oprávněných nároků na náhradu škody (vč. ušlého zisku) vzniklých kterékoliv ze smluvních stran na základě nebo v souvislosti s touto smlouvou se omezuje na částku rovnající se výši pojistné částky uvedené v </w:t>
      </w:r>
      <w:r w:rsidRPr="001F62CB">
        <w:rPr>
          <w:rFonts w:ascii="Tahoma" w:hAnsi="Tahoma" w:cs="Tahoma"/>
          <w:sz w:val="16"/>
          <w:szCs w:val="16"/>
        </w:rPr>
        <w:t xml:space="preserve">čl. </w:t>
      </w:r>
      <w:r>
        <w:rPr>
          <w:rFonts w:ascii="Tahoma" w:hAnsi="Tahoma" w:cs="Tahoma"/>
          <w:sz w:val="16"/>
          <w:szCs w:val="16"/>
        </w:rPr>
        <w:t>VII</w:t>
      </w:r>
      <w:r w:rsidRPr="001F62CB">
        <w:rPr>
          <w:rFonts w:ascii="Tahoma" w:hAnsi="Tahoma" w:cs="Tahoma"/>
          <w:sz w:val="16"/>
          <w:szCs w:val="16"/>
        </w:rPr>
        <w:t xml:space="preserve"> odst.</w:t>
      </w:r>
      <w:r w:rsidR="005A5CC7">
        <w:rPr>
          <w:rFonts w:ascii="Tahoma" w:hAnsi="Tahoma" w:cs="Tahoma"/>
          <w:sz w:val="16"/>
          <w:szCs w:val="16"/>
        </w:rPr>
        <w:t xml:space="preserve"> 2</w:t>
      </w:r>
      <w:r w:rsidRPr="001F62CB">
        <w:rPr>
          <w:rFonts w:ascii="Tahoma" w:hAnsi="Tahoma" w:cs="Tahoma"/>
          <w:sz w:val="16"/>
          <w:szCs w:val="16"/>
        </w:rPr>
        <w:t xml:space="preserve"> </w:t>
      </w:r>
      <w:r w:rsidRPr="001F62CB">
        <w:rPr>
          <w:rFonts w:ascii="Tahoma" w:hAnsi="Tahoma" w:cs="Tahoma"/>
          <w:bCs/>
          <w:sz w:val="16"/>
          <w:szCs w:val="16"/>
        </w:rPr>
        <w:t>této smlouvy. To neplatí, byla-li škoda způsobena úmyslně či z hrubé nedbalosti</w:t>
      </w:r>
      <w:r w:rsidR="00BC3E3C">
        <w:rPr>
          <w:rFonts w:ascii="Tahoma" w:hAnsi="Tahoma" w:cs="Tahoma"/>
          <w:bCs/>
          <w:sz w:val="16"/>
          <w:szCs w:val="16"/>
        </w:rPr>
        <w:t>.</w:t>
      </w:r>
    </w:p>
    <w:p w14:paraId="056A3523" w14:textId="77777777" w:rsidR="00BC3E3C" w:rsidRPr="00BC3E3C" w:rsidRDefault="00BC3E3C" w:rsidP="00BC3E3C">
      <w:pPr>
        <w:pStyle w:val="Odstavecseseznamem"/>
        <w:spacing w:after="160" w:line="259" w:lineRule="auto"/>
        <w:ind w:left="360"/>
        <w:jc w:val="both"/>
        <w:rPr>
          <w:rFonts w:ascii="Tahoma" w:hAnsi="Tahoma" w:cs="Tahoma"/>
          <w:sz w:val="16"/>
          <w:szCs w:val="16"/>
        </w:rPr>
      </w:pPr>
    </w:p>
    <w:p w14:paraId="746B28B6" w14:textId="75015F55" w:rsidR="00BC3E3C" w:rsidRPr="00BC3E3C" w:rsidRDefault="00BC3E3C" w:rsidP="00BC3E3C">
      <w:pPr>
        <w:pStyle w:val="Odstavecseseznamem"/>
        <w:numPr>
          <w:ilvl w:val="0"/>
          <w:numId w:val="22"/>
        </w:numPr>
        <w:jc w:val="center"/>
        <w:rPr>
          <w:rFonts w:ascii="Tahoma" w:hAnsi="Tahoma" w:cs="Tahoma"/>
          <w:b/>
          <w:bCs/>
          <w:sz w:val="16"/>
          <w:szCs w:val="16"/>
        </w:rPr>
      </w:pPr>
      <w:r w:rsidRPr="00BC3E3C">
        <w:rPr>
          <w:rFonts w:ascii="Tahoma" w:hAnsi="Tahoma" w:cs="Tahoma"/>
          <w:b/>
          <w:bCs/>
          <w:sz w:val="16"/>
          <w:szCs w:val="16"/>
        </w:rPr>
        <w:t>Mlčenlivost</w:t>
      </w:r>
    </w:p>
    <w:p w14:paraId="43D0BB51" w14:textId="77777777" w:rsidR="00E31CA4" w:rsidRPr="00290576" w:rsidRDefault="00E31CA4" w:rsidP="005608AB">
      <w:pPr>
        <w:pStyle w:val="Odstavecseseznamem"/>
        <w:numPr>
          <w:ilvl w:val="0"/>
          <w:numId w:val="4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</w:t>
      </w:r>
      <w:r w:rsidRPr="00290576">
        <w:rPr>
          <w:rFonts w:ascii="Tahoma" w:hAnsi="Tahoma" w:cs="Tahoma"/>
          <w:sz w:val="16"/>
          <w:szCs w:val="16"/>
        </w:rPr>
        <w:t xml:space="preserve"> se zavazuj</w:t>
      </w:r>
      <w:r>
        <w:rPr>
          <w:rFonts w:ascii="Tahoma" w:hAnsi="Tahoma" w:cs="Tahoma"/>
          <w:sz w:val="16"/>
          <w:szCs w:val="16"/>
        </w:rPr>
        <w:t>í</w:t>
      </w:r>
      <w:r w:rsidRPr="00290576">
        <w:rPr>
          <w:rFonts w:ascii="Tahoma" w:hAnsi="Tahoma" w:cs="Tahoma"/>
          <w:sz w:val="16"/>
          <w:szCs w:val="16"/>
        </w:rPr>
        <w:t xml:space="preserve"> zachovávat mlčenlivost ve vztahu ve vztahu ke všem informacím a skutečnostem, které se dozví o </w:t>
      </w:r>
      <w:r>
        <w:rPr>
          <w:rFonts w:ascii="Tahoma" w:hAnsi="Tahoma" w:cs="Tahoma"/>
          <w:sz w:val="16"/>
          <w:szCs w:val="16"/>
        </w:rPr>
        <w:t>druhé smluvní straně</w:t>
      </w:r>
      <w:r w:rsidRPr="00290576">
        <w:rPr>
          <w:rFonts w:ascii="Tahoma" w:hAnsi="Tahoma" w:cs="Tahoma"/>
          <w:sz w:val="16"/>
          <w:szCs w:val="16"/>
        </w:rPr>
        <w:t>, je</w:t>
      </w:r>
      <w:r>
        <w:rPr>
          <w:rFonts w:ascii="Tahoma" w:hAnsi="Tahoma" w:cs="Tahoma"/>
          <w:sz w:val="16"/>
          <w:szCs w:val="16"/>
        </w:rPr>
        <w:t>jích</w:t>
      </w:r>
      <w:r w:rsidRPr="00290576">
        <w:rPr>
          <w:rFonts w:ascii="Tahoma" w:hAnsi="Tahoma" w:cs="Tahoma"/>
          <w:sz w:val="16"/>
          <w:szCs w:val="16"/>
        </w:rPr>
        <w:t xml:space="preserve"> zaměstnancích atd. v souvislosti s uzavřením a plněním smlouvy, pokud tyto informace mají povahu obchodního tajemství, osobních údajů nebo mají být z jiných důvodů chráněny před zveřejněním. </w:t>
      </w:r>
      <w:r>
        <w:rPr>
          <w:rFonts w:ascii="Tahoma" w:hAnsi="Tahoma" w:cs="Tahoma"/>
          <w:sz w:val="16"/>
          <w:szCs w:val="16"/>
        </w:rPr>
        <w:t>Smluvní strana</w:t>
      </w:r>
      <w:r w:rsidRPr="00290576">
        <w:rPr>
          <w:rFonts w:ascii="Tahoma" w:hAnsi="Tahoma" w:cs="Tahoma"/>
          <w:sz w:val="16"/>
          <w:szCs w:val="16"/>
        </w:rPr>
        <w:t xml:space="preserve"> je povin</w:t>
      </w:r>
      <w:r>
        <w:rPr>
          <w:rFonts w:ascii="Tahoma" w:hAnsi="Tahoma" w:cs="Tahoma"/>
          <w:sz w:val="16"/>
          <w:szCs w:val="16"/>
        </w:rPr>
        <w:t>na</w:t>
      </w:r>
      <w:r w:rsidRPr="00290576">
        <w:rPr>
          <w:rFonts w:ascii="Tahoma" w:hAnsi="Tahoma" w:cs="Tahoma"/>
          <w:sz w:val="16"/>
          <w:szCs w:val="16"/>
        </w:rPr>
        <w:t xml:space="preserve"> nakládat s osobními údaji v souladu s Nařízením Evropského parlamentu a Rady (EU) 2016/679 (dále jen GDPR) a příslušnými ustanoveními zákona č. 110/2019 Sb., o zpracování osobních údajů. </w:t>
      </w:r>
    </w:p>
    <w:p w14:paraId="4FF6EF77" w14:textId="12F5D86C" w:rsidR="00BC3E3C" w:rsidRPr="00BC3E3C" w:rsidRDefault="00BC3E3C" w:rsidP="00BC3E3C">
      <w:pPr>
        <w:pStyle w:val="Odstavecseseznamem"/>
        <w:numPr>
          <w:ilvl w:val="0"/>
          <w:numId w:val="41"/>
        </w:numPr>
        <w:jc w:val="both"/>
        <w:rPr>
          <w:rFonts w:ascii="Tahoma" w:hAnsi="Tahoma" w:cs="Tahoma"/>
          <w:sz w:val="16"/>
          <w:szCs w:val="16"/>
        </w:rPr>
      </w:pPr>
      <w:r w:rsidRPr="00BC3E3C">
        <w:rPr>
          <w:rFonts w:ascii="Tahoma" w:hAnsi="Tahoma" w:cs="Tahoma"/>
          <w:sz w:val="16"/>
          <w:szCs w:val="16"/>
        </w:rPr>
        <w:t xml:space="preserve">Pokud poskytovatel přijde při plnění Smlouvy do styku s osobními údaji a bude v postavení zpracovatele ve smyslu GDPR a Zákona o zpracování osobních údajů, zavazuje se nakládat s údaji pouze za účelem splnění závazků z této smlouvy a žádným jiným způsobem, a to v souladu s příslušnými ustanoveními GDPR a Zákona o zpracování osobních údajů. Zpracovávání osobních údajů v rozsahu údajů poskytnutých </w:t>
      </w:r>
      <w:r w:rsidR="00F7076E">
        <w:rPr>
          <w:rFonts w:ascii="Tahoma" w:hAnsi="Tahoma" w:cs="Tahoma"/>
          <w:sz w:val="16"/>
          <w:szCs w:val="16"/>
        </w:rPr>
        <w:t>objednatelem</w:t>
      </w:r>
      <w:r w:rsidR="00F7076E" w:rsidRPr="00BC3E3C">
        <w:rPr>
          <w:rFonts w:ascii="Tahoma" w:hAnsi="Tahoma" w:cs="Tahoma"/>
          <w:sz w:val="16"/>
          <w:szCs w:val="16"/>
        </w:rPr>
        <w:t xml:space="preserve"> </w:t>
      </w:r>
      <w:r w:rsidRPr="00BC3E3C">
        <w:rPr>
          <w:rFonts w:ascii="Tahoma" w:hAnsi="Tahoma" w:cs="Tahoma"/>
          <w:sz w:val="16"/>
          <w:szCs w:val="16"/>
        </w:rPr>
        <w:t>a týkajících se zaměstnanců</w:t>
      </w:r>
      <w:r w:rsidR="00B14F55">
        <w:rPr>
          <w:rFonts w:ascii="Tahoma" w:hAnsi="Tahoma" w:cs="Tahoma"/>
          <w:sz w:val="16"/>
          <w:szCs w:val="16"/>
        </w:rPr>
        <w:t xml:space="preserve"> </w:t>
      </w:r>
      <w:r w:rsidR="00F7076E">
        <w:rPr>
          <w:rFonts w:ascii="Tahoma" w:hAnsi="Tahoma" w:cs="Tahoma"/>
          <w:sz w:val="16"/>
          <w:szCs w:val="16"/>
        </w:rPr>
        <w:t>objednatele</w:t>
      </w:r>
      <w:r w:rsidR="00F7076E" w:rsidRPr="00BC3E3C">
        <w:rPr>
          <w:rFonts w:ascii="Tahoma" w:hAnsi="Tahoma" w:cs="Tahoma"/>
          <w:sz w:val="16"/>
          <w:szCs w:val="16"/>
        </w:rPr>
        <w:t xml:space="preserve"> </w:t>
      </w:r>
      <w:r w:rsidRPr="00BC3E3C">
        <w:rPr>
          <w:rFonts w:ascii="Tahoma" w:hAnsi="Tahoma" w:cs="Tahoma"/>
          <w:sz w:val="16"/>
          <w:szCs w:val="16"/>
        </w:rPr>
        <w:t xml:space="preserve">poskytovatelem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 jinému účelu, ani z nich nebudou odvozovány informace pro žádné </w:t>
      </w:r>
      <w:r w:rsidRPr="00BC3E3C">
        <w:rPr>
          <w:rFonts w:ascii="Tahoma" w:hAnsi="Tahoma" w:cs="Tahoma"/>
          <w:sz w:val="16"/>
          <w:szCs w:val="16"/>
        </w:rPr>
        <w:lastRenderedPageBreak/>
        <w:t xml:space="preserve">reklamní či jiné komerční účely. Poskytovatel se zavazuje za účelem ochrany osobních údajů </w:t>
      </w:r>
      <w:r w:rsidR="00F7076E">
        <w:rPr>
          <w:rFonts w:ascii="Tahoma" w:hAnsi="Tahoma" w:cs="Tahoma"/>
          <w:sz w:val="16"/>
          <w:szCs w:val="16"/>
        </w:rPr>
        <w:t>objednatele</w:t>
      </w:r>
      <w:r w:rsidR="00F7076E" w:rsidRPr="00BC3E3C">
        <w:rPr>
          <w:rFonts w:ascii="Tahoma" w:hAnsi="Tahoma" w:cs="Tahoma"/>
          <w:sz w:val="16"/>
          <w:szCs w:val="16"/>
        </w:rPr>
        <w:t xml:space="preserve"> </w:t>
      </w:r>
      <w:r w:rsidRPr="00BC3E3C">
        <w:rPr>
          <w:rFonts w:ascii="Tahoma" w:hAnsi="Tahoma" w:cs="Tahoma"/>
          <w:sz w:val="16"/>
          <w:szCs w:val="16"/>
        </w:rPr>
        <w:t xml:space="preserve">a jeho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 zpracování osobních údajů, zejména zajistit, aby data obsažená ve HR systému byla šifrována způsobem, který znemožní nahlížení do těchto údajů neoprávněným osobám. </w:t>
      </w:r>
    </w:p>
    <w:p w14:paraId="4F4D9361" w14:textId="2F504B98" w:rsidR="00BC3E3C" w:rsidRPr="00BC3E3C" w:rsidRDefault="00BC3E3C" w:rsidP="00BC3E3C">
      <w:pPr>
        <w:pStyle w:val="Odstavecseseznamem"/>
        <w:numPr>
          <w:ilvl w:val="0"/>
          <w:numId w:val="41"/>
        </w:numPr>
        <w:jc w:val="both"/>
        <w:rPr>
          <w:rFonts w:ascii="Tahoma" w:hAnsi="Tahoma" w:cs="Tahoma"/>
          <w:sz w:val="16"/>
          <w:szCs w:val="16"/>
        </w:rPr>
      </w:pPr>
      <w:r w:rsidRPr="00BC3E3C">
        <w:rPr>
          <w:rFonts w:ascii="Tahoma" w:hAnsi="Tahoma" w:cs="Tahoma"/>
          <w:sz w:val="16"/>
          <w:szCs w:val="16"/>
        </w:rPr>
        <w:t>Poskytovatel se zavazuje zajistit informovanost svých pracovníků (včetně poddodavatelů) o povinnostech vyplývajících z této Smlouvy. Poskytovatel se zavazuje zajistit, aby jeho pracovníci, kteří budou přicházet do styku s osobními údaji, byli smluvně vázáni povinností mlčenlivosti ve smyslu GDPR a Zákona o zpracování osobních údajů a poučeni o možných následcích porušení těchto povinností s tím, že povinnost důvěrnosti bude jimi dodržována i po skončení jejich smluvního vztahu k</w:t>
      </w:r>
      <w:r w:rsidR="00CD1D9B">
        <w:rPr>
          <w:rFonts w:ascii="Tahoma" w:hAnsi="Tahoma" w:cs="Tahoma"/>
          <w:sz w:val="16"/>
          <w:szCs w:val="16"/>
        </w:rPr>
        <w:t> </w:t>
      </w:r>
      <w:r w:rsidR="00F7076E">
        <w:rPr>
          <w:rFonts w:ascii="Tahoma" w:hAnsi="Tahoma" w:cs="Tahoma"/>
          <w:sz w:val="16"/>
          <w:szCs w:val="16"/>
        </w:rPr>
        <w:t>objednateli</w:t>
      </w:r>
      <w:r w:rsidR="00CD1D9B">
        <w:rPr>
          <w:rFonts w:ascii="Tahoma" w:hAnsi="Tahoma" w:cs="Tahoma"/>
          <w:sz w:val="16"/>
          <w:szCs w:val="16"/>
        </w:rPr>
        <w:t>.</w:t>
      </w:r>
      <w:r w:rsidRPr="00BC3E3C">
        <w:rPr>
          <w:rFonts w:ascii="Tahoma" w:hAnsi="Tahoma" w:cs="Tahoma"/>
          <w:sz w:val="16"/>
          <w:szCs w:val="16"/>
        </w:rPr>
        <w:t xml:space="preserve"> Toto ujednání je sjednáno ve smyslu ustanovení článku 28 GDPR. Poskytovatel se zavazuje informovat své poddodavatele o povinnosti mlčenlivosti dle této smlouvy. V případě porušení mlčenlivosti za strany poddodavatele, odpovídá dodavatel </w:t>
      </w:r>
      <w:r w:rsidR="00F7076E">
        <w:rPr>
          <w:rFonts w:ascii="Tahoma" w:hAnsi="Tahoma" w:cs="Tahoma"/>
          <w:sz w:val="16"/>
          <w:szCs w:val="16"/>
        </w:rPr>
        <w:t>objednateli</w:t>
      </w:r>
      <w:r w:rsidR="00F7076E" w:rsidRPr="00BC3E3C">
        <w:rPr>
          <w:rFonts w:ascii="Tahoma" w:hAnsi="Tahoma" w:cs="Tahoma"/>
          <w:sz w:val="16"/>
          <w:szCs w:val="16"/>
        </w:rPr>
        <w:t xml:space="preserve"> </w:t>
      </w:r>
      <w:r w:rsidRPr="00BC3E3C">
        <w:rPr>
          <w:rFonts w:ascii="Tahoma" w:hAnsi="Tahoma" w:cs="Tahoma"/>
          <w:sz w:val="16"/>
          <w:szCs w:val="16"/>
        </w:rPr>
        <w:t xml:space="preserve">za vzniklou škodu, jako kdyby povinnost porušil sám. </w:t>
      </w:r>
    </w:p>
    <w:p w14:paraId="6E1BC056" w14:textId="5BBBEC80" w:rsidR="00BC3E3C" w:rsidRPr="00BC3E3C" w:rsidRDefault="00BC3E3C" w:rsidP="00BC3E3C">
      <w:pPr>
        <w:pStyle w:val="Odstavecseseznamem"/>
        <w:numPr>
          <w:ilvl w:val="0"/>
          <w:numId w:val="41"/>
        </w:numPr>
        <w:jc w:val="both"/>
        <w:rPr>
          <w:rFonts w:ascii="Tahoma" w:hAnsi="Tahoma" w:cs="Tahoma"/>
          <w:sz w:val="16"/>
          <w:szCs w:val="16"/>
        </w:rPr>
      </w:pPr>
      <w:r w:rsidRPr="00BC3E3C">
        <w:rPr>
          <w:rFonts w:ascii="Tahoma" w:hAnsi="Tahoma" w:cs="Tahoma"/>
          <w:sz w:val="16"/>
          <w:szCs w:val="16"/>
        </w:rPr>
        <w:t xml:space="preserve">Smluvní strany se zavazují zachovat mlčenlivost též o všech ostatních skutečnostech, ve vztahu k nimž o to budou druhou stranou písemně požádány. Smluvní strany se též zavazují nevyužít informace podle prvé věty tohoto odstavce ve svůj prospěch nebo ve prospěch třetích osob v rozporu s účelem jejich předání. Povinnost mlčenlivosti o informacích a skutečnostech obchodního charakteru trvá po dobu 6 měsíců od uzavření této smlouvy, o informacích obsahujících osobní údaje zaměstnanců </w:t>
      </w:r>
      <w:r w:rsidR="00F7076E">
        <w:rPr>
          <w:rFonts w:ascii="Tahoma" w:hAnsi="Tahoma" w:cs="Tahoma"/>
          <w:sz w:val="16"/>
          <w:szCs w:val="16"/>
        </w:rPr>
        <w:t>objednatele</w:t>
      </w:r>
      <w:r w:rsidR="00F7076E" w:rsidRPr="00BC3E3C">
        <w:rPr>
          <w:rFonts w:ascii="Tahoma" w:hAnsi="Tahoma" w:cs="Tahoma"/>
          <w:sz w:val="16"/>
          <w:szCs w:val="16"/>
        </w:rPr>
        <w:t xml:space="preserve"> </w:t>
      </w:r>
      <w:r w:rsidRPr="00BC3E3C">
        <w:rPr>
          <w:rFonts w:ascii="Tahoma" w:hAnsi="Tahoma" w:cs="Tahoma"/>
          <w:sz w:val="16"/>
          <w:szCs w:val="16"/>
        </w:rPr>
        <w:t xml:space="preserve">trvá bez časového omezení. </w:t>
      </w:r>
    </w:p>
    <w:p w14:paraId="39AE83C0" w14:textId="77777777" w:rsidR="00BC3E3C" w:rsidRPr="00BC3E3C" w:rsidRDefault="00BC3E3C" w:rsidP="00BC3E3C">
      <w:pPr>
        <w:pStyle w:val="Odstavecseseznamem"/>
        <w:numPr>
          <w:ilvl w:val="0"/>
          <w:numId w:val="41"/>
        </w:numPr>
        <w:jc w:val="both"/>
        <w:rPr>
          <w:rFonts w:ascii="Tahoma" w:hAnsi="Tahoma" w:cs="Tahoma"/>
          <w:sz w:val="16"/>
          <w:szCs w:val="16"/>
        </w:rPr>
      </w:pPr>
      <w:r w:rsidRPr="00BC3E3C">
        <w:rPr>
          <w:rFonts w:ascii="Tahoma" w:hAnsi="Tahoma" w:cs="Tahoma"/>
          <w:sz w:val="16"/>
          <w:szCs w:val="16"/>
        </w:rPr>
        <w:t xml:space="preserve">Smluvní strany jsou povinny zajistit, že nebudou neoprávněně pořizovány kopie informací či jiné záznamy nad rámec plnění dle této smlouvy, a nebudou zjišťovány informace, které nejsou nezbytně nutné ke splnění povinností vyplývajících z této smlouvy. </w:t>
      </w:r>
    </w:p>
    <w:p w14:paraId="770134CA" w14:textId="77777777" w:rsidR="00BC3E3C" w:rsidRPr="00BC3E3C" w:rsidRDefault="00BC3E3C" w:rsidP="00BC3E3C">
      <w:pPr>
        <w:pStyle w:val="Odstavecseseznamem"/>
        <w:numPr>
          <w:ilvl w:val="0"/>
          <w:numId w:val="41"/>
        </w:numPr>
        <w:jc w:val="both"/>
        <w:rPr>
          <w:rFonts w:ascii="Tahoma" w:hAnsi="Tahoma" w:cs="Tahoma"/>
          <w:sz w:val="16"/>
          <w:szCs w:val="16"/>
        </w:rPr>
      </w:pPr>
      <w:r w:rsidRPr="00BC3E3C">
        <w:rPr>
          <w:rFonts w:ascii="Tahoma" w:hAnsi="Tahoma" w:cs="Tahoma"/>
          <w:sz w:val="16"/>
          <w:szCs w:val="16"/>
        </w:rPr>
        <w:t xml:space="preserve">Smluvní strany se zavazují pro případ, že se v průběhu plnění dle této smlouvy dostanou do kontaktu s údaji druhé smluvní strany vyplývajícími z její provozní činnosti, tyto údaje v žádném případě nezneužít, nezměnit ani jinak nepoškodit, neztratit či neznehodnotit. </w:t>
      </w:r>
    </w:p>
    <w:p w14:paraId="0968680E" w14:textId="77777777" w:rsidR="00AE1E4D" w:rsidRDefault="00AE1E4D" w:rsidP="008B0D3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18ED4E2" w14:textId="77777777" w:rsidR="008B0D34" w:rsidRPr="00312841" w:rsidRDefault="008B0D34" w:rsidP="0031284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312841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Ostatní ujednání</w:t>
      </w:r>
    </w:p>
    <w:p w14:paraId="0F89D3FF" w14:textId="79E1E347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bere na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vědomí,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že </w:t>
      </w:r>
      <w:r w:rsidR="00F7076E">
        <w:rPr>
          <w:rFonts w:ascii="Tahoma" w:eastAsiaTheme="minorHAnsi" w:hAnsi="Tahoma" w:cs="Tahoma"/>
          <w:sz w:val="16"/>
          <w:szCs w:val="16"/>
          <w:lang w:eastAsia="en-US"/>
        </w:rPr>
        <w:t>objednatel</w:t>
      </w:r>
      <w:r w:rsidR="00F7076E"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je povinen dle ustanovení § 219 odst. 1 písm. a) zákona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č.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134/2016 Sb., a dle</w:t>
      </w:r>
      <w:r w:rsidRPr="00387ED3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zákona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č.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340/2015 Sb. o registru smluv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uveřejnit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tuto smlouvu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včetně případných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dodatků, zákonem stanoveným způsobem.</w:t>
      </w:r>
    </w:p>
    <w:p w14:paraId="359694B6" w14:textId="1BF17EE4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je povinen mít v platnosti a udržovat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pojištění odpovědnosti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za škodu způsobenou </w:t>
      </w:r>
      <w:r w:rsidR="00F7076E">
        <w:rPr>
          <w:rFonts w:ascii="Tahoma" w:eastAsiaTheme="minorHAnsi" w:hAnsi="Tahoma" w:cs="Tahoma"/>
          <w:sz w:val="16"/>
          <w:szCs w:val="16"/>
          <w:lang w:eastAsia="en-US"/>
        </w:rPr>
        <w:t>objednateli</w:t>
      </w:r>
      <w:r w:rsidR="00F7076E"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či třetím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osobám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při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výkonu podnikatelské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činnosti,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která je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předmětem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této smlouvy, s limitem pojistného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plnění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v minimální výši 10.000.000,-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>Kč.</w:t>
      </w:r>
    </w:p>
    <w:p w14:paraId="6CD3D0FF" w14:textId="68B8EF45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je povinen udržovat výše uvedené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 celou dobu trvání smlouvy. </w:t>
      </w:r>
      <w:r w:rsidRPr="00387ED3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V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případě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porušení této povinnosti je objednatel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oprávněn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od smlouvy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odstoupit. Na žádost</w:t>
      </w:r>
      <w:r w:rsidR="00F7076E">
        <w:rPr>
          <w:rFonts w:ascii="Tahoma" w:eastAsiaTheme="minorHAnsi" w:hAnsi="Tahoma" w:cs="Tahoma"/>
          <w:sz w:val="16"/>
          <w:szCs w:val="16"/>
          <w:lang w:eastAsia="en-US"/>
        </w:rPr>
        <w:t xml:space="preserve"> objednatele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 je poskytovatel povinen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předložit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objednateli dokumenty prokazující, že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v požadovaném rozsahu a výši trvá. Pokud by v důsledku pojistného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plnění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nebo jiné události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mělo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dojít k zániku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pojištění,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k omezení rozsahu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pojištěných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rizik, ke snížení stanovené min. výše pojistného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plnění,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nebo k jiným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změnám,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které by znamenaly zhoršení podmínek oproti původnímu stavu, je prodávající povinen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učinit příslušná opatření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tak, aby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pojištění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bylo udrženo tak, jak je požadováno v tomto ustanovení.</w:t>
      </w:r>
    </w:p>
    <w:p w14:paraId="1505C066" w14:textId="5B96DC84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je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oprávněn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postoupit pohledávku vyplývající z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plnění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dle této smlouvy na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třetí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osobu pouze s 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předchozím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písemným souhlasem </w:t>
      </w:r>
      <w:r w:rsidR="00F7076E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.</w:t>
      </w:r>
    </w:p>
    <w:p w14:paraId="18B2C2FA" w14:textId="11AA1354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se zavazuje dodržovat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nařízení </w:t>
      </w:r>
      <w:r w:rsidR="00F7076E">
        <w:rPr>
          <w:rFonts w:ascii="Tahoma" w:eastAsiaTheme="minorHAnsi" w:hAnsi="Tahoma" w:cs="Tahoma"/>
          <w:sz w:val="16"/>
          <w:szCs w:val="16"/>
          <w:lang w:eastAsia="en-US"/>
        </w:rPr>
        <w:t>objednatele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, kterým je zakázáno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kouření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>ve všech prostorách i plochách areálu objednatele s výjimkou vyhrazených míst.</w:t>
      </w:r>
    </w:p>
    <w:p w14:paraId="1CEEB3F5" w14:textId="224353FE" w:rsidR="008B0D34" w:rsidRPr="00387ED3" w:rsidRDefault="008B0D34" w:rsidP="008B0D34">
      <w:pPr>
        <w:pStyle w:val="Odstavecseseznamem"/>
        <w:numPr>
          <w:ilvl w:val="3"/>
          <w:numId w:val="17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Cs/>
          <w:sz w:val="16"/>
          <w:szCs w:val="16"/>
          <w:lang w:eastAsia="en-US"/>
        </w:rPr>
      </w:pP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Poskytovatel se zavazuje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při plnění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této smlouvy dodržovat povinnosti uvedené v dokumentu „Povinnosti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při připojování zařízení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do </w:t>
      </w:r>
      <w:r w:rsidRPr="00387ED3">
        <w:rPr>
          <w:rFonts w:ascii="Tahoma" w:eastAsiaTheme="minorHAnsi" w:hAnsi="Tahoma" w:cs="Tahoma"/>
          <w:bCs/>
          <w:sz w:val="16"/>
          <w:szCs w:val="16"/>
          <w:lang w:eastAsia="en-US"/>
        </w:rPr>
        <w:t xml:space="preserve">LAN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sítě 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VFN", který je </w:t>
      </w:r>
      <w:r w:rsidRPr="00387ED3">
        <w:rPr>
          <w:rFonts w:ascii="Tahoma" w:eastAsia="HiddenHorzOCR" w:hAnsi="Tahoma" w:cs="Tahoma"/>
          <w:sz w:val="16"/>
          <w:szCs w:val="16"/>
          <w:lang w:eastAsia="en-US"/>
        </w:rPr>
        <w:t xml:space="preserve">přílohou č. </w:t>
      </w:r>
      <w:r w:rsidR="001F62CB">
        <w:rPr>
          <w:rFonts w:ascii="Tahoma" w:eastAsiaTheme="minorHAnsi" w:hAnsi="Tahoma" w:cs="Tahoma"/>
          <w:sz w:val="16"/>
          <w:szCs w:val="16"/>
          <w:lang w:eastAsia="en-US"/>
        </w:rPr>
        <w:t>2</w:t>
      </w:r>
      <w:r w:rsidRPr="00387ED3">
        <w:rPr>
          <w:rFonts w:ascii="Tahoma" w:eastAsiaTheme="minorHAnsi" w:hAnsi="Tahoma" w:cs="Tahoma"/>
          <w:sz w:val="16"/>
          <w:szCs w:val="16"/>
          <w:lang w:eastAsia="en-US"/>
        </w:rPr>
        <w:t xml:space="preserve"> této smlouvy. </w:t>
      </w:r>
    </w:p>
    <w:p w14:paraId="33CDEFFE" w14:textId="77777777" w:rsidR="00AE1E4D" w:rsidRDefault="00AE1E4D" w:rsidP="008B0D34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</w:p>
    <w:p w14:paraId="54B01BB2" w14:textId="77777777" w:rsidR="008B0D34" w:rsidRPr="008B0D34" w:rsidRDefault="008B0D34" w:rsidP="0031284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="HiddenHorzOCR" w:hAnsi="Tahoma" w:cs="Tahoma"/>
          <w:b/>
          <w:sz w:val="16"/>
          <w:szCs w:val="16"/>
          <w:lang w:eastAsia="en-US"/>
        </w:rPr>
        <w:t xml:space="preserve">Závěrečná </w:t>
      </w:r>
      <w:r w:rsidRPr="008B0D34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>ustanovení</w:t>
      </w:r>
    </w:p>
    <w:p w14:paraId="03234B77" w14:textId="77777777" w:rsidR="008B0D34" w:rsidRPr="008B0D34" w:rsidRDefault="008B0D34" w:rsidP="008B0D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Tuto smlouvu lze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měnit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>nebo doplnit pouze dohodou smluvních stran, a to formou písemného dodatku.</w:t>
      </w:r>
    </w:p>
    <w:p w14:paraId="7C12D8DD" w14:textId="77777777" w:rsidR="008B0D34" w:rsidRPr="008B0D34" w:rsidRDefault="008B0D34" w:rsidP="008B0D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Právní vztahy touto smlouvou neupravené, jakož i právní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poměry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z ní vznikající a vyplývající, se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řídí příslušnými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>ustanoveními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právních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>př</w:t>
      </w:r>
      <w:r>
        <w:rPr>
          <w:rFonts w:ascii="Tahoma" w:eastAsia="HiddenHorzOCR" w:hAnsi="Tahoma" w:cs="Tahoma"/>
          <w:sz w:val="16"/>
          <w:szCs w:val="16"/>
          <w:lang w:eastAsia="en-US"/>
        </w:rPr>
        <w:t>edpisů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 ČR,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zejména z.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č.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89/2012 Sb., v platném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>znění.</w:t>
      </w:r>
    </w:p>
    <w:p w14:paraId="7A167ECF" w14:textId="77777777" w:rsidR="008B0D34" w:rsidRPr="008B0D34" w:rsidRDefault="008B0D34" w:rsidP="008B0D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Případné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spory smluvních stran budou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řešeny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smírnou cestou a v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případě,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že nedojde </w:t>
      </w:r>
      <w:r w:rsidRPr="008B0D34">
        <w:rPr>
          <w:rFonts w:ascii="Tahoma" w:eastAsiaTheme="minorHAnsi" w:hAnsi="Tahoma" w:cs="Tahoma"/>
          <w:bCs/>
          <w:sz w:val="16"/>
          <w:szCs w:val="16"/>
          <w:lang w:eastAsia="en-US"/>
        </w:rPr>
        <w:t>k</w:t>
      </w:r>
      <w:r w:rsidRPr="008B0D34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dohodě,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budou spory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>řešeny</w:t>
      </w:r>
      <w:r>
        <w:rPr>
          <w:rFonts w:ascii="Tahoma" w:eastAsia="HiddenHorzOCR" w:hAnsi="Tahoma" w:cs="Tahoma"/>
          <w:sz w:val="16"/>
          <w:szCs w:val="16"/>
          <w:lang w:eastAsia="en-US"/>
        </w:rPr>
        <w:t xml:space="preserve">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příslušnými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soudy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>ČR.</w:t>
      </w:r>
    </w:p>
    <w:p w14:paraId="4C0BCAF4" w14:textId="03D4C1FE" w:rsidR="008B0D34" w:rsidRPr="00CD5FAC" w:rsidRDefault="008B0D34" w:rsidP="008B0D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Smluvní strany prohlašují, že si tuto smlouvu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přečetly,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>a že byla ujednána po vzájemném projednání podle jejich svobodné</w:t>
      </w:r>
      <w:r>
        <w:rPr>
          <w:rFonts w:ascii="Tahoma" w:eastAsiaTheme="minorHAnsi" w:hAnsi="Tahoma" w:cs="Tahoma"/>
          <w:sz w:val="16"/>
          <w:szCs w:val="16"/>
          <w:lang w:eastAsia="en-US"/>
        </w:rPr>
        <w:t xml:space="preserve">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vůle,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určitě, vážně </w:t>
      </w:r>
      <w:r w:rsidRPr="008B0D34">
        <w:rPr>
          <w:rFonts w:ascii="Tahoma" w:eastAsiaTheme="minorHAnsi" w:hAnsi="Tahoma" w:cs="Tahoma"/>
          <w:bCs/>
          <w:sz w:val="16"/>
          <w:szCs w:val="16"/>
          <w:lang w:eastAsia="en-US"/>
        </w:rPr>
        <w:t>a</w:t>
      </w:r>
      <w:r w:rsidRPr="008B0D34">
        <w:rPr>
          <w:rFonts w:ascii="Tahoma" w:eastAsiaTheme="minorHAnsi" w:hAnsi="Tahoma" w:cs="Tahoma"/>
          <w:b/>
          <w:bCs/>
          <w:sz w:val="16"/>
          <w:szCs w:val="16"/>
          <w:lang w:eastAsia="en-US"/>
        </w:rPr>
        <w:t xml:space="preserve">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srozumitelně,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nikoliv v tísni za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nápadně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>nevýhodných podmínek.</w:t>
      </w:r>
    </w:p>
    <w:p w14:paraId="7B75C0F0" w14:textId="77777777" w:rsidR="008B0D34" w:rsidRPr="008B0D34" w:rsidRDefault="008B0D34" w:rsidP="008B0D34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bCs/>
          <w:sz w:val="16"/>
          <w:szCs w:val="16"/>
          <w:lang w:eastAsia="en-US"/>
        </w:rPr>
      </w:pPr>
      <w:r w:rsidRPr="008B0D34">
        <w:rPr>
          <w:rFonts w:ascii="Tahoma" w:eastAsiaTheme="minorHAnsi" w:hAnsi="Tahoma" w:cs="Tahoma"/>
          <w:sz w:val="16"/>
          <w:szCs w:val="16"/>
          <w:lang w:eastAsia="en-US"/>
        </w:rPr>
        <w:t xml:space="preserve">Tato smlouva byla vyhotovena ve dvou stejnopisech, </w:t>
      </w:r>
      <w:r w:rsidRPr="008B0D34">
        <w:rPr>
          <w:rFonts w:ascii="Tahoma" w:eastAsia="HiddenHorzOCR" w:hAnsi="Tahoma" w:cs="Tahoma"/>
          <w:sz w:val="16"/>
          <w:szCs w:val="16"/>
          <w:lang w:eastAsia="en-US"/>
        </w:rPr>
        <w:t xml:space="preserve">přičemž </w:t>
      </w:r>
      <w:r w:rsidRPr="008B0D34">
        <w:rPr>
          <w:rFonts w:ascii="Tahoma" w:eastAsiaTheme="minorHAnsi" w:hAnsi="Tahoma" w:cs="Tahoma"/>
          <w:sz w:val="16"/>
          <w:szCs w:val="16"/>
          <w:lang w:eastAsia="en-US"/>
        </w:rPr>
        <w:t>každá ze smluvních stran obdrží jeden výtisk.</w:t>
      </w:r>
    </w:p>
    <w:p w14:paraId="6F77B045" w14:textId="77777777" w:rsidR="004C1E8E" w:rsidRPr="00A14816" w:rsidRDefault="008B0D34" w:rsidP="00A14816">
      <w:pPr>
        <w:pStyle w:val="Odstavecseseznamem"/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A14816">
        <w:rPr>
          <w:rFonts w:ascii="Tahoma" w:eastAsiaTheme="minorHAnsi" w:hAnsi="Tahoma" w:cs="Tahoma"/>
          <w:sz w:val="16"/>
          <w:szCs w:val="16"/>
          <w:lang w:eastAsia="en-US"/>
        </w:rPr>
        <w:t xml:space="preserve">Nedílnou </w:t>
      </w:r>
      <w:r w:rsidRPr="00A14816">
        <w:rPr>
          <w:rFonts w:ascii="Tahoma" w:eastAsia="HiddenHorzOCR" w:hAnsi="Tahoma" w:cs="Tahoma"/>
          <w:sz w:val="16"/>
          <w:szCs w:val="16"/>
          <w:lang w:eastAsia="en-US"/>
        </w:rPr>
        <w:t xml:space="preserve">součástí </w:t>
      </w:r>
      <w:r w:rsidRPr="00A14816">
        <w:rPr>
          <w:rFonts w:ascii="Tahoma" w:eastAsiaTheme="minorHAnsi" w:hAnsi="Tahoma" w:cs="Tahoma"/>
          <w:sz w:val="16"/>
          <w:szCs w:val="16"/>
          <w:lang w:eastAsia="en-US"/>
        </w:rPr>
        <w:t xml:space="preserve">této smlouvy jsou tyto </w:t>
      </w:r>
      <w:r w:rsidRPr="00A14816">
        <w:rPr>
          <w:rFonts w:ascii="Tahoma" w:eastAsia="HiddenHorzOCR" w:hAnsi="Tahoma" w:cs="Tahoma"/>
          <w:sz w:val="16"/>
          <w:szCs w:val="16"/>
          <w:lang w:eastAsia="en-US"/>
        </w:rPr>
        <w:t>přílohy:</w:t>
      </w:r>
      <w:r w:rsidR="004C1E8E" w:rsidRPr="00A14816">
        <w:rPr>
          <w:rFonts w:ascii="Tahoma" w:hAnsi="Tahoma" w:cs="Tahoma"/>
          <w:sz w:val="16"/>
          <w:szCs w:val="16"/>
        </w:rPr>
        <w:t xml:space="preserve"> </w:t>
      </w:r>
    </w:p>
    <w:p w14:paraId="5DB23549" w14:textId="241CD226" w:rsidR="007921B4" w:rsidRDefault="001F62CB" w:rsidP="00C37320">
      <w:pPr>
        <w:pStyle w:val="Odstavecseseznamem"/>
        <w:ind w:left="1843" w:hanging="1416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Theme="minorHAnsi" w:hAnsi="Tahoma" w:cs="Tahoma"/>
          <w:sz w:val="16"/>
          <w:szCs w:val="16"/>
          <w:lang w:eastAsia="en-US"/>
        </w:rPr>
        <w:t>Příloha č. 1</w:t>
      </w:r>
      <w:r w:rsidR="007921B4">
        <w:rPr>
          <w:rFonts w:ascii="Tahoma" w:eastAsiaTheme="minorHAnsi" w:hAnsi="Tahoma" w:cs="Tahoma"/>
          <w:sz w:val="16"/>
          <w:szCs w:val="16"/>
          <w:lang w:eastAsia="en-US"/>
        </w:rPr>
        <w:tab/>
      </w:r>
      <w:r w:rsidR="00E561C0">
        <w:rPr>
          <w:rFonts w:ascii="Tahoma" w:eastAsia="HiddenHorzOCR" w:hAnsi="Tahoma" w:cs="Tahoma"/>
          <w:sz w:val="16"/>
          <w:szCs w:val="16"/>
          <w:lang w:eastAsia="en-US"/>
        </w:rPr>
        <w:t>Specifikace p</w:t>
      </w:r>
      <w:r w:rsidR="000E0599">
        <w:rPr>
          <w:rFonts w:ascii="Tahoma" w:eastAsia="HiddenHorzOCR" w:hAnsi="Tahoma" w:cs="Tahoma"/>
          <w:sz w:val="16"/>
          <w:szCs w:val="16"/>
          <w:lang w:eastAsia="en-US"/>
        </w:rPr>
        <w:t>odpory dodaného SW</w:t>
      </w:r>
    </w:p>
    <w:p w14:paraId="18B312DB" w14:textId="00B6BA86" w:rsidR="00A14816" w:rsidRPr="00A14816" w:rsidRDefault="001F62CB" w:rsidP="00C37320">
      <w:pPr>
        <w:pStyle w:val="Odstavecseseznamem"/>
        <w:ind w:left="1843" w:hanging="141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2</w:t>
      </w:r>
      <w:r w:rsidR="00A14816">
        <w:rPr>
          <w:rFonts w:ascii="Tahoma" w:hAnsi="Tahoma" w:cs="Tahoma"/>
          <w:sz w:val="16"/>
          <w:szCs w:val="16"/>
        </w:rPr>
        <w:t xml:space="preserve"> </w:t>
      </w:r>
      <w:r w:rsidR="00A14816">
        <w:rPr>
          <w:rFonts w:ascii="Tahoma" w:hAnsi="Tahoma" w:cs="Tahoma"/>
          <w:sz w:val="16"/>
          <w:szCs w:val="16"/>
        </w:rPr>
        <w:tab/>
      </w:r>
      <w:r w:rsidR="00C37320">
        <w:rPr>
          <w:rFonts w:ascii="Tahoma" w:hAnsi="Tahoma" w:cs="Tahoma"/>
          <w:sz w:val="16"/>
          <w:szCs w:val="16"/>
        </w:rPr>
        <w:t>P</w:t>
      </w:r>
      <w:r w:rsidR="00A14816" w:rsidRPr="007C291A">
        <w:rPr>
          <w:rFonts w:ascii="Tahoma" w:hAnsi="Tahoma" w:cs="Tahoma"/>
          <w:sz w:val="16"/>
          <w:szCs w:val="16"/>
        </w:rPr>
        <w:t>ovinnosti při připojování zařízení do LAN sítě VFN</w:t>
      </w:r>
      <w:r w:rsidR="00C37320">
        <w:rPr>
          <w:rFonts w:ascii="Tahoma" w:hAnsi="Tahoma" w:cs="Tahoma"/>
          <w:sz w:val="16"/>
          <w:szCs w:val="16"/>
        </w:rPr>
        <w:t xml:space="preserve"> </w:t>
      </w:r>
      <w:r w:rsidR="000F4D28">
        <w:rPr>
          <w:rFonts w:ascii="Tahoma" w:hAnsi="Tahoma" w:cs="Tahoma"/>
          <w:sz w:val="16"/>
          <w:szCs w:val="16"/>
        </w:rPr>
        <w:t xml:space="preserve">a </w:t>
      </w:r>
      <w:r w:rsidR="000F4D28" w:rsidRPr="007C291A">
        <w:rPr>
          <w:rFonts w:ascii="Tahoma" w:hAnsi="Tahoma" w:cs="Tahoma"/>
          <w:sz w:val="16"/>
          <w:szCs w:val="16"/>
        </w:rPr>
        <w:t xml:space="preserve">Používání sítě VFN externími uživateli (SM-Ul-02) </w:t>
      </w:r>
    </w:p>
    <w:p w14:paraId="28E70D2A" w14:textId="77777777" w:rsidR="007B1D12" w:rsidRDefault="007B1D12" w:rsidP="007B1D12">
      <w:pPr>
        <w:ind w:left="360"/>
        <w:rPr>
          <w:rFonts w:ascii="Tahoma" w:hAnsi="Tahoma" w:cs="Tahoma"/>
          <w:sz w:val="16"/>
          <w:szCs w:val="16"/>
        </w:rPr>
      </w:pPr>
    </w:p>
    <w:p w14:paraId="0F140964" w14:textId="77777777" w:rsidR="005A5CC7" w:rsidRDefault="005A5CC7" w:rsidP="001F62CB">
      <w:pPr>
        <w:ind w:left="142"/>
        <w:rPr>
          <w:rFonts w:ascii="Tahoma" w:hAnsi="Tahoma" w:cs="Tahoma"/>
          <w:sz w:val="16"/>
          <w:szCs w:val="16"/>
        </w:rPr>
      </w:pPr>
    </w:p>
    <w:p w14:paraId="292FA8AD" w14:textId="0BF9F40B" w:rsidR="001F62CB" w:rsidRPr="001F62CB" w:rsidRDefault="00A14816" w:rsidP="001F62CB">
      <w:pPr>
        <w:ind w:left="142"/>
        <w:rPr>
          <w:rFonts w:ascii="Tahoma" w:eastAsiaTheme="minorEastAsia" w:hAnsi="Tahoma" w:cs="Tahoma"/>
          <w:sz w:val="16"/>
          <w:szCs w:val="16"/>
          <w:lang w:eastAsia="en-US"/>
        </w:rPr>
      </w:pPr>
      <w:r w:rsidRPr="00A14816">
        <w:rPr>
          <w:rFonts w:ascii="Tahoma" w:hAnsi="Tahoma" w:cs="Tahoma"/>
          <w:sz w:val="16"/>
          <w:szCs w:val="16"/>
        </w:rPr>
        <w:t>V Praze dne:</w:t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</w:r>
      <w:r w:rsidRPr="00A14816">
        <w:rPr>
          <w:rFonts w:ascii="Tahoma" w:hAnsi="Tahoma" w:cs="Tahoma"/>
          <w:sz w:val="16"/>
          <w:szCs w:val="16"/>
        </w:rPr>
        <w:tab/>
      </w:r>
      <w:r w:rsidR="001F62CB" w:rsidRPr="001F62CB">
        <w:rPr>
          <w:rFonts w:ascii="Tahoma" w:eastAsiaTheme="minorEastAsia" w:hAnsi="Tahoma" w:cs="Tahoma"/>
          <w:sz w:val="16"/>
          <w:szCs w:val="16"/>
          <w:lang w:eastAsia="en-US"/>
        </w:rPr>
        <w:t xml:space="preserve">Ve Zlíně dne:                                                                                                                            </w:t>
      </w:r>
    </w:p>
    <w:p w14:paraId="2466B9B5" w14:textId="0EB8E812" w:rsidR="001F62CB" w:rsidRDefault="001F62CB" w:rsidP="001F62CB">
      <w:pPr>
        <w:spacing w:after="160" w:line="259" w:lineRule="auto"/>
        <w:ind w:left="142"/>
        <w:rPr>
          <w:rFonts w:ascii="Tahoma" w:eastAsiaTheme="minorEastAsia" w:hAnsi="Tahoma" w:cs="Tahoma"/>
          <w:sz w:val="16"/>
          <w:szCs w:val="16"/>
          <w:lang w:eastAsia="en-US"/>
        </w:rPr>
      </w:pPr>
    </w:p>
    <w:p w14:paraId="66ABAA7E" w14:textId="77777777" w:rsidR="005A5CC7" w:rsidRPr="001F62CB" w:rsidRDefault="005A5CC7" w:rsidP="001F62CB">
      <w:pPr>
        <w:spacing w:after="160" w:line="259" w:lineRule="auto"/>
        <w:ind w:left="142"/>
        <w:rPr>
          <w:rFonts w:ascii="Tahoma" w:eastAsiaTheme="minorEastAsia" w:hAnsi="Tahoma" w:cs="Tahoma"/>
          <w:sz w:val="16"/>
          <w:szCs w:val="16"/>
          <w:lang w:eastAsia="en-US"/>
        </w:rPr>
      </w:pPr>
    </w:p>
    <w:p w14:paraId="13EF2BD3" w14:textId="09DDDC6D" w:rsidR="001F62CB" w:rsidRPr="001F62CB" w:rsidRDefault="001F62CB" w:rsidP="00AE1E4D">
      <w:pPr>
        <w:spacing w:line="259" w:lineRule="auto"/>
        <w:ind w:left="142"/>
        <w:rPr>
          <w:rFonts w:ascii="Tahoma" w:eastAsiaTheme="minorEastAsia" w:hAnsi="Tahoma" w:cs="Tahoma"/>
          <w:sz w:val="16"/>
          <w:szCs w:val="16"/>
          <w:lang w:eastAsia="en-US"/>
        </w:rPr>
      </w:pP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>_____________________</w:t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="00B14F55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>______________________</w:t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</w:p>
    <w:p w14:paraId="5970F3AD" w14:textId="101884C5" w:rsidR="001F62CB" w:rsidRPr="001F62CB" w:rsidRDefault="001F62CB" w:rsidP="00AE1E4D">
      <w:pPr>
        <w:spacing w:line="259" w:lineRule="auto"/>
        <w:rPr>
          <w:rFonts w:ascii="Tahoma" w:eastAsiaTheme="minorEastAsia" w:hAnsi="Tahoma" w:cs="Tahoma"/>
          <w:sz w:val="16"/>
          <w:szCs w:val="16"/>
          <w:lang w:eastAsia="en-US"/>
        </w:rPr>
      </w:pP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>Všeobecná fakultní nemocnice v Praze</w:t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="00B14F55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>MONET+,a.s.</w:t>
      </w:r>
    </w:p>
    <w:p w14:paraId="5D410C43" w14:textId="77DD3456" w:rsidR="001F62CB" w:rsidRPr="001F62CB" w:rsidRDefault="001F62CB" w:rsidP="001F62CB">
      <w:pPr>
        <w:spacing w:after="160" w:line="259" w:lineRule="auto"/>
        <w:ind w:right="-284"/>
        <w:rPr>
          <w:rFonts w:ascii="Tahoma" w:eastAsiaTheme="minorEastAsia" w:hAnsi="Tahoma" w:cs="Tahoma"/>
          <w:sz w:val="16"/>
          <w:szCs w:val="16"/>
          <w:lang w:eastAsia="en-US"/>
        </w:rPr>
      </w:pP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>prof. MUDr. David Feltl, Ph.D., MBA, ředitel</w:t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="00B14F55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>Ing. Břetislav Endrys, předseda představenstva</w:t>
      </w:r>
    </w:p>
    <w:p w14:paraId="23804D12" w14:textId="62B88734" w:rsidR="001F62CB" w:rsidRDefault="001F62CB" w:rsidP="001F62CB">
      <w:pPr>
        <w:spacing w:after="160" w:line="259" w:lineRule="auto"/>
        <w:rPr>
          <w:rFonts w:ascii="Tahoma" w:eastAsiaTheme="minorEastAsia" w:hAnsi="Tahoma" w:cs="Tahoma"/>
          <w:sz w:val="16"/>
          <w:szCs w:val="16"/>
          <w:lang w:eastAsia="en-US"/>
        </w:rPr>
      </w:pPr>
    </w:p>
    <w:p w14:paraId="0C196024" w14:textId="77777777" w:rsidR="001F62CB" w:rsidRPr="001F62CB" w:rsidRDefault="001F62CB" w:rsidP="00AE1E4D">
      <w:pPr>
        <w:spacing w:line="259" w:lineRule="auto"/>
        <w:ind w:left="4247" w:firstLine="709"/>
        <w:rPr>
          <w:rFonts w:ascii="Tahoma" w:eastAsiaTheme="minorEastAsia" w:hAnsi="Tahoma" w:cs="Tahoma"/>
          <w:sz w:val="16"/>
          <w:szCs w:val="16"/>
          <w:lang w:eastAsia="en-US"/>
        </w:rPr>
      </w:pP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>_____________________</w:t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</w:p>
    <w:p w14:paraId="448A0C2F" w14:textId="1AFFBD19" w:rsidR="001F62CB" w:rsidRPr="001F62CB" w:rsidRDefault="001F62CB" w:rsidP="00AE1E4D">
      <w:pPr>
        <w:spacing w:line="259" w:lineRule="auto"/>
        <w:rPr>
          <w:rFonts w:ascii="Tahoma" w:eastAsiaTheme="minorEastAsia" w:hAnsi="Tahoma" w:cs="Tahoma"/>
          <w:sz w:val="16"/>
          <w:szCs w:val="16"/>
          <w:lang w:eastAsia="en-US"/>
        </w:rPr>
      </w:pP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="00B14F55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>MONET+,a.s.</w:t>
      </w:r>
    </w:p>
    <w:p w14:paraId="7F024F5F" w14:textId="453DB618" w:rsidR="001F62CB" w:rsidRPr="001F62CB" w:rsidRDefault="001F62CB" w:rsidP="001F62CB">
      <w:pPr>
        <w:spacing w:after="160" w:line="259" w:lineRule="auto"/>
        <w:ind w:right="-284"/>
        <w:rPr>
          <w:rFonts w:ascii="Tahoma" w:eastAsiaTheme="minorEastAsia" w:hAnsi="Tahoma" w:cs="Tahoma"/>
          <w:sz w:val="16"/>
          <w:szCs w:val="16"/>
          <w:lang w:eastAsia="en-US"/>
        </w:rPr>
      </w:pP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="00B14F55">
        <w:rPr>
          <w:rFonts w:ascii="Tahoma" w:eastAsiaTheme="minorEastAsia" w:hAnsi="Tahoma" w:cs="Tahoma"/>
          <w:sz w:val="16"/>
          <w:szCs w:val="16"/>
          <w:lang w:eastAsia="en-US"/>
        </w:rPr>
        <w:tab/>
      </w:r>
      <w:r w:rsidRPr="001F62CB">
        <w:rPr>
          <w:rFonts w:ascii="Tahoma" w:eastAsiaTheme="minorEastAsia" w:hAnsi="Tahoma" w:cs="Tahoma"/>
          <w:sz w:val="16"/>
          <w:szCs w:val="16"/>
          <w:lang w:eastAsia="en-US"/>
        </w:rPr>
        <w:t>Ing. Jan Vavrys, člen představenstva</w:t>
      </w:r>
    </w:p>
    <w:p w14:paraId="74845AD2" w14:textId="7161C543" w:rsidR="001835CD" w:rsidRPr="00AE1E4D" w:rsidRDefault="001835CD" w:rsidP="001835CD">
      <w:pPr>
        <w:pStyle w:val="Podnadpis"/>
        <w:rPr>
          <w:rFonts w:ascii="Tahoma" w:hAnsi="Tahoma" w:cs="Tahoma"/>
          <w:b/>
          <w:bCs/>
          <w:color w:val="auto"/>
          <w:sz w:val="20"/>
          <w:szCs w:val="20"/>
        </w:rPr>
      </w:pPr>
      <w:r w:rsidRPr="00AE1E4D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Příloha č. 1</w:t>
      </w:r>
    </w:p>
    <w:p w14:paraId="44E69472" w14:textId="28F776E5" w:rsidR="00233CF6" w:rsidRPr="007B2FCE" w:rsidRDefault="00233CF6" w:rsidP="00233CF6">
      <w:pPr>
        <w:jc w:val="center"/>
        <w:rPr>
          <w:rFonts w:ascii="Tahoma" w:hAnsi="Tahoma" w:cs="Tahoma"/>
          <w:b/>
          <w:sz w:val="16"/>
          <w:szCs w:val="16"/>
        </w:rPr>
      </w:pPr>
      <w:r w:rsidRPr="007B2FCE">
        <w:rPr>
          <w:rFonts w:ascii="Tahoma" w:hAnsi="Tahoma" w:cs="Tahoma"/>
          <w:b/>
          <w:sz w:val="16"/>
          <w:szCs w:val="16"/>
        </w:rPr>
        <w:t xml:space="preserve">Specifikace podpory dodaného SW </w:t>
      </w:r>
    </w:p>
    <w:p w14:paraId="5CD9BD97" w14:textId="77777777" w:rsidR="00233CF6" w:rsidRPr="007B2FCE" w:rsidRDefault="00233CF6" w:rsidP="00233CF6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284B4471" w14:textId="77777777" w:rsidR="00233CF6" w:rsidRPr="007B2FCE" w:rsidRDefault="00233CF6" w:rsidP="00233CF6">
      <w:pPr>
        <w:jc w:val="both"/>
        <w:rPr>
          <w:rFonts w:ascii="Tahoma" w:hAnsi="Tahoma" w:cs="Tahoma"/>
          <w:sz w:val="16"/>
          <w:szCs w:val="16"/>
        </w:rPr>
      </w:pPr>
    </w:p>
    <w:p w14:paraId="6A8D5CD1" w14:textId="6B36D30C" w:rsidR="00233CF6" w:rsidRDefault="000165C9" w:rsidP="00233CF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="00233CF6">
        <w:rPr>
          <w:rFonts w:ascii="Tahoma" w:hAnsi="Tahoma" w:cs="Tahoma"/>
          <w:sz w:val="16"/>
          <w:szCs w:val="16"/>
        </w:rPr>
        <w:t>oskytovatel</w:t>
      </w:r>
      <w:r w:rsidR="00233CF6" w:rsidRPr="007B2FCE">
        <w:rPr>
          <w:rFonts w:ascii="Tahoma" w:hAnsi="Tahoma" w:cs="Tahoma"/>
          <w:sz w:val="16"/>
          <w:szCs w:val="16"/>
        </w:rPr>
        <w:t xml:space="preserve"> se zavazuje v rámci podpory SW</w:t>
      </w:r>
      <w:r w:rsidR="00233CF6">
        <w:rPr>
          <w:rFonts w:ascii="Tahoma" w:hAnsi="Tahoma" w:cs="Tahoma"/>
          <w:sz w:val="16"/>
          <w:szCs w:val="16"/>
        </w:rPr>
        <w:t xml:space="preserve"> ProID+ Cache PIN (dále jen „SW“)</w:t>
      </w:r>
      <w:r w:rsidR="00233CF6" w:rsidRPr="007B2FCE">
        <w:rPr>
          <w:rFonts w:ascii="Tahoma" w:hAnsi="Tahoma" w:cs="Tahoma"/>
          <w:sz w:val="16"/>
          <w:szCs w:val="16"/>
        </w:rPr>
        <w:t xml:space="preserve"> k zajišťování komplexní funkčnosti po celou dobu trvání smlouvy, odstraňování ohlášených vad nebo chyb způsobených </w:t>
      </w:r>
      <w:r w:rsidR="00233CF6">
        <w:rPr>
          <w:rFonts w:ascii="Tahoma" w:hAnsi="Tahoma" w:cs="Tahoma"/>
          <w:sz w:val="16"/>
          <w:szCs w:val="16"/>
        </w:rPr>
        <w:t>SW</w:t>
      </w:r>
      <w:r w:rsidR="00233CF6" w:rsidRPr="007B2FCE">
        <w:rPr>
          <w:rFonts w:ascii="Tahoma" w:hAnsi="Tahoma" w:cs="Tahoma"/>
          <w:sz w:val="16"/>
          <w:szCs w:val="16"/>
        </w:rPr>
        <w:t>, a to vždy bez zbytečného odkladu.</w:t>
      </w:r>
    </w:p>
    <w:p w14:paraId="394E8F73" w14:textId="77777777" w:rsidR="00233CF6" w:rsidRDefault="00233CF6" w:rsidP="00233CF6">
      <w:pPr>
        <w:rPr>
          <w:rFonts w:ascii="Tahoma" w:hAnsi="Tahoma" w:cs="Tahoma"/>
          <w:sz w:val="16"/>
          <w:szCs w:val="16"/>
        </w:rPr>
      </w:pPr>
    </w:p>
    <w:p w14:paraId="4C2EBFDA" w14:textId="5C86C55E" w:rsidR="00233CF6" w:rsidRDefault="00233CF6" w:rsidP="00233CF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Podpora SW zahrnuje:</w:t>
      </w:r>
    </w:p>
    <w:p w14:paraId="3882E6B0" w14:textId="327F7116" w:rsidR="00233CF6" w:rsidRPr="0030346C" w:rsidRDefault="00233CF6" w:rsidP="00233CF6">
      <w:pPr>
        <w:pStyle w:val="Odstavecseseznamem"/>
        <w:numPr>
          <w:ilvl w:val="0"/>
          <w:numId w:val="46"/>
        </w:numPr>
        <w:spacing w:after="200" w:line="276" w:lineRule="auto"/>
        <w:rPr>
          <w:rFonts w:ascii="Tahoma" w:hAnsi="Tahoma" w:cs="Tahoma"/>
          <w:sz w:val="16"/>
          <w:szCs w:val="16"/>
        </w:rPr>
      </w:pPr>
      <w:r w:rsidRPr="0030346C">
        <w:rPr>
          <w:rFonts w:ascii="Tahoma" w:hAnsi="Tahoma" w:cs="Tahoma"/>
          <w:sz w:val="16"/>
          <w:szCs w:val="16"/>
        </w:rPr>
        <w:t xml:space="preserve">Software maintenance klientských komponent ProID+ na </w:t>
      </w:r>
      <w:r w:rsidR="0033742E">
        <w:rPr>
          <w:rFonts w:ascii="Tahoma" w:hAnsi="Tahoma" w:cs="Tahoma"/>
          <w:sz w:val="16"/>
          <w:szCs w:val="16"/>
        </w:rPr>
        <w:t xml:space="preserve">desktopových </w:t>
      </w:r>
      <w:r w:rsidRPr="0030346C">
        <w:rPr>
          <w:rFonts w:ascii="Tahoma" w:hAnsi="Tahoma" w:cs="Tahoma"/>
          <w:sz w:val="16"/>
          <w:szCs w:val="16"/>
        </w:rPr>
        <w:t>verzích OS Windows</w:t>
      </w:r>
      <w:r w:rsidR="00F00BFB" w:rsidRPr="00F00BFB">
        <w:rPr>
          <w:rFonts w:ascii="Tahoma" w:hAnsi="Tahoma" w:cs="Tahoma"/>
          <w:sz w:val="16"/>
          <w:szCs w:val="16"/>
        </w:rPr>
        <w:t xml:space="preserve"> </w:t>
      </w:r>
      <w:r w:rsidR="00F00BFB" w:rsidRPr="0030346C">
        <w:rPr>
          <w:rFonts w:ascii="Tahoma" w:hAnsi="Tahoma" w:cs="Tahoma"/>
          <w:sz w:val="16"/>
          <w:szCs w:val="16"/>
        </w:rPr>
        <w:t>podporovaných</w:t>
      </w:r>
      <w:r w:rsidR="00F00BFB" w:rsidRPr="00F00BFB">
        <w:rPr>
          <w:rFonts w:ascii="Tahoma" w:hAnsi="Tahoma" w:cs="Tahoma"/>
          <w:sz w:val="16"/>
          <w:szCs w:val="16"/>
        </w:rPr>
        <w:t xml:space="preserve"> </w:t>
      </w:r>
      <w:r w:rsidR="00F00BFB">
        <w:rPr>
          <w:rFonts w:ascii="Tahoma" w:hAnsi="Tahoma" w:cs="Tahoma"/>
          <w:sz w:val="16"/>
          <w:szCs w:val="16"/>
        </w:rPr>
        <w:t xml:space="preserve">společností </w:t>
      </w:r>
      <w:r w:rsidR="00F00BFB" w:rsidRPr="0030346C">
        <w:rPr>
          <w:rFonts w:ascii="Tahoma" w:hAnsi="Tahoma" w:cs="Tahoma"/>
          <w:sz w:val="16"/>
          <w:szCs w:val="16"/>
        </w:rPr>
        <w:t>Microsoft</w:t>
      </w:r>
      <w:r w:rsidRPr="0030346C">
        <w:rPr>
          <w:rFonts w:ascii="Tahoma" w:hAnsi="Tahoma" w:cs="Tahoma"/>
          <w:sz w:val="16"/>
          <w:szCs w:val="16"/>
        </w:rPr>
        <w:t xml:space="preserve">. Přehled informací o životním cyklu Windows je k dispozici na adrese </w:t>
      </w:r>
      <w:hyperlink r:id="rId11" w:history="1">
        <w:r w:rsidRPr="001010CD">
          <w:rPr>
            <w:rStyle w:val="Hypertextovodkaz"/>
            <w:rFonts w:ascii="Tahoma" w:hAnsi="Tahoma" w:cs="Tahoma"/>
            <w:sz w:val="16"/>
            <w:szCs w:val="16"/>
          </w:rPr>
          <w:t>https://support.microsoft.com/cs-cz/help/13853/windows-lifecycle-fact-sheet</w:t>
        </w:r>
      </w:hyperlink>
      <w:r>
        <w:rPr>
          <w:rFonts w:ascii="Tahoma" w:hAnsi="Tahoma" w:cs="Tahoma"/>
          <w:sz w:val="16"/>
          <w:szCs w:val="16"/>
        </w:rPr>
        <w:t xml:space="preserve"> </w:t>
      </w:r>
    </w:p>
    <w:p w14:paraId="10D8B546" w14:textId="243E47AB" w:rsidR="00233CF6" w:rsidRPr="00DB5EB6" w:rsidRDefault="00233CF6" w:rsidP="00233CF6">
      <w:pPr>
        <w:pStyle w:val="Odstavecseseznamem"/>
        <w:numPr>
          <w:ilvl w:val="0"/>
          <w:numId w:val="46"/>
        </w:numPr>
        <w:spacing w:after="200" w:line="276" w:lineRule="auto"/>
        <w:rPr>
          <w:rStyle w:val="Hypertextovodkaz"/>
        </w:rPr>
      </w:pPr>
      <w:r w:rsidRPr="0030346C">
        <w:rPr>
          <w:rFonts w:ascii="Tahoma" w:hAnsi="Tahoma" w:cs="Tahoma"/>
          <w:sz w:val="16"/>
          <w:szCs w:val="16"/>
        </w:rPr>
        <w:t xml:space="preserve">Software maintenance centrálních modulů, které běží na Microsoft serverových </w:t>
      </w:r>
      <w:r w:rsidR="0033742E">
        <w:rPr>
          <w:rFonts w:ascii="Tahoma" w:hAnsi="Tahoma" w:cs="Tahoma"/>
          <w:sz w:val="16"/>
          <w:szCs w:val="16"/>
        </w:rPr>
        <w:t>verzí</w:t>
      </w:r>
      <w:r w:rsidR="00F00BFB">
        <w:rPr>
          <w:rFonts w:ascii="Tahoma" w:hAnsi="Tahoma" w:cs="Tahoma"/>
          <w:sz w:val="16"/>
          <w:szCs w:val="16"/>
        </w:rPr>
        <w:t>ch</w:t>
      </w:r>
      <w:r w:rsidR="0033742E">
        <w:rPr>
          <w:rFonts w:ascii="Tahoma" w:hAnsi="Tahoma" w:cs="Tahoma"/>
          <w:sz w:val="16"/>
          <w:szCs w:val="16"/>
        </w:rPr>
        <w:t xml:space="preserve"> OS</w:t>
      </w:r>
      <w:r w:rsidRPr="0030346C">
        <w:rPr>
          <w:rFonts w:ascii="Tahoma" w:hAnsi="Tahoma" w:cs="Tahoma"/>
          <w:sz w:val="16"/>
          <w:szCs w:val="16"/>
        </w:rPr>
        <w:t xml:space="preserve"> Windows Server</w:t>
      </w:r>
      <w:r w:rsidR="00F00BFB" w:rsidRPr="00F00BFB">
        <w:rPr>
          <w:rFonts w:ascii="Tahoma" w:hAnsi="Tahoma" w:cs="Tahoma"/>
          <w:sz w:val="16"/>
          <w:szCs w:val="16"/>
        </w:rPr>
        <w:t xml:space="preserve"> </w:t>
      </w:r>
      <w:r w:rsidR="00F00BFB" w:rsidRPr="0030346C">
        <w:rPr>
          <w:rFonts w:ascii="Tahoma" w:hAnsi="Tahoma" w:cs="Tahoma"/>
          <w:sz w:val="16"/>
          <w:szCs w:val="16"/>
        </w:rPr>
        <w:t>podporovaných</w:t>
      </w:r>
      <w:r w:rsidR="000572DC">
        <w:rPr>
          <w:rFonts w:ascii="Tahoma" w:hAnsi="Tahoma" w:cs="Tahoma"/>
          <w:sz w:val="16"/>
          <w:szCs w:val="16"/>
        </w:rPr>
        <w:t xml:space="preserve">. </w:t>
      </w:r>
      <w:r w:rsidR="000572DC" w:rsidRPr="00DB5EB6">
        <w:rPr>
          <w:rFonts w:ascii="Tahoma" w:hAnsi="Tahoma" w:cs="Tahoma"/>
          <w:sz w:val="16"/>
          <w:szCs w:val="16"/>
        </w:rPr>
        <w:t xml:space="preserve">Přehled informací o životním cyklu je k dispozici na adrese </w:t>
      </w:r>
      <w:hyperlink r:id="rId12" w:history="1">
        <w:r w:rsidR="000572DC" w:rsidRPr="00DB5EB6">
          <w:rPr>
            <w:rStyle w:val="Hypertextovodkaz"/>
            <w:rFonts w:ascii="Tahoma" w:hAnsi="Tahoma" w:cs="Tahoma"/>
            <w:sz w:val="16"/>
            <w:szCs w:val="16"/>
          </w:rPr>
          <w:t>https://support.microsoft.com/cs-cz/lifecycle/search/1163</w:t>
        </w:r>
      </w:hyperlink>
    </w:p>
    <w:p w14:paraId="64AEEEE8" w14:textId="410E9BA2" w:rsidR="00233CF6" w:rsidRPr="0030346C" w:rsidRDefault="00233CF6" w:rsidP="00233CF6">
      <w:pPr>
        <w:pStyle w:val="Odstavecseseznamem"/>
        <w:numPr>
          <w:ilvl w:val="0"/>
          <w:numId w:val="46"/>
        </w:numPr>
        <w:spacing w:after="200" w:line="276" w:lineRule="auto"/>
        <w:rPr>
          <w:rFonts w:ascii="Tahoma" w:hAnsi="Tahoma" w:cs="Tahoma"/>
          <w:sz w:val="16"/>
          <w:szCs w:val="16"/>
        </w:rPr>
      </w:pPr>
      <w:r w:rsidRPr="0030346C">
        <w:rPr>
          <w:rFonts w:ascii="Tahoma" w:hAnsi="Tahoma" w:cs="Tahoma"/>
          <w:sz w:val="16"/>
          <w:szCs w:val="16"/>
        </w:rPr>
        <w:t xml:space="preserve">Konzultace nestandardních stavů chování dodaných SW a HW modulů proti definovanému stavu v uživatelských příručkách. (Včetně podpory implementace driverů čipových karet a čteček.) </w:t>
      </w:r>
    </w:p>
    <w:p w14:paraId="26102821" w14:textId="77777777" w:rsidR="00233CF6" w:rsidRPr="0004075C" w:rsidRDefault="00233CF6" w:rsidP="00233CF6">
      <w:pPr>
        <w:pStyle w:val="Odstavecseseznamem"/>
        <w:numPr>
          <w:ilvl w:val="0"/>
          <w:numId w:val="46"/>
        </w:numPr>
        <w:spacing w:after="200" w:line="276" w:lineRule="auto"/>
        <w:rPr>
          <w:rFonts w:ascii="Tahoma" w:hAnsi="Tahoma" w:cs="Tahoma"/>
          <w:sz w:val="16"/>
          <w:szCs w:val="16"/>
        </w:rPr>
      </w:pPr>
      <w:r w:rsidRPr="0030346C">
        <w:rPr>
          <w:rFonts w:ascii="Tahoma" w:hAnsi="Tahoma" w:cs="Tahoma"/>
          <w:sz w:val="16"/>
          <w:szCs w:val="16"/>
        </w:rPr>
        <w:t>Evidenc</w:t>
      </w:r>
      <w:r>
        <w:rPr>
          <w:rFonts w:ascii="Tahoma" w:hAnsi="Tahoma" w:cs="Tahoma"/>
          <w:sz w:val="16"/>
          <w:szCs w:val="16"/>
        </w:rPr>
        <w:t>i</w:t>
      </w:r>
      <w:r w:rsidRPr="0030346C">
        <w:rPr>
          <w:rFonts w:ascii="Tahoma" w:hAnsi="Tahoma" w:cs="Tahoma"/>
          <w:sz w:val="16"/>
          <w:szCs w:val="16"/>
        </w:rPr>
        <w:t xml:space="preserve"> všech nahlášených incidentů objednatele.</w:t>
      </w:r>
    </w:p>
    <w:p w14:paraId="54E03867" w14:textId="49F73E2C" w:rsidR="00233CF6" w:rsidRPr="00AE30E9" w:rsidDel="00F00BFB" w:rsidRDefault="00233CF6" w:rsidP="00F00BFB">
      <w:pPr>
        <w:pStyle w:val="Odstavecseseznamem"/>
        <w:numPr>
          <w:ilvl w:val="0"/>
          <w:numId w:val="46"/>
        </w:numPr>
        <w:spacing w:after="200" w:line="276" w:lineRule="auto"/>
        <w:rPr>
          <w:rFonts w:ascii="Tahoma" w:hAnsi="Tahoma" w:cs="Tahoma"/>
          <w:sz w:val="16"/>
          <w:szCs w:val="16"/>
        </w:rPr>
      </w:pPr>
      <w:r w:rsidRPr="007B2FCE">
        <w:rPr>
          <w:rFonts w:ascii="Tahoma" w:hAnsi="Tahoma" w:cs="Tahoma"/>
          <w:sz w:val="16"/>
          <w:szCs w:val="16"/>
        </w:rPr>
        <w:t xml:space="preserve">Službu </w:t>
      </w:r>
      <w:r w:rsidR="003377B1" w:rsidRPr="00B14F55">
        <w:rPr>
          <w:rFonts w:ascii="Tahoma" w:hAnsi="Tahoma" w:cs="Tahoma"/>
          <w:color w:val="000000" w:themeColor="text1"/>
          <w:sz w:val="16"/>
          <w:szCs w:val="16"/>
        </w:rPr>
        <w:t>H</w:t>
      </w:r>
      <w:r w:rsidR="003377B1" w:rsidRPr="00B14F55">
        <w:rPr>
          <w:rFonts w:ascii="Tahoma" w:hAnsi="Tahoma" w:cs="Tahoma"/>
          <w:sz w:val="16"/>
          <w:szCs w:val="16"/>
        </w:rPr>
        <w:t>otline</w:t>
      </w:r>
      <w:r w:rsidRPr="007B2FCE">
        <w:rPr>
          <w:rFonts w:ascii="Tahoma" w:hAnsi="Tahoma" w:cs="Tahoma"/>
          <w:sz w:val="16"/>
          <w:szCs w:val="16"/>
        </w:rPr>
        <w:t xml:space="preserve"> </w:t>
      </w:r>
      <w:r w:rsidRPr="00AE30E9">
        <w:rPr>
          <w:rFonts w:ascii="Tahoma" w:hAnsi="Tahoma" w:cs="Tahoma"/>
          <w:sz w:val="16"/>
          <w:szCs w:val="16"/>
        </w:rPr>
        <w:t xml:space="preserve">- určenou k telefonickému nebo emailovému nahlašování nežádoucích provozních stavů (incidentů) a požadavků </w:t>
      </w:r>
      <w:r w:rsidR="00D74FC3">
        <w:rPr>
          <w:rFonts w:ascii="Tahoma" w:hAnsi="Tahoma" w:cs="Tahoma"/>
          <w:sz w:val="16"/>
          <w:szCs w:val="16"/>
        </w:rPr>
        <w:t>objednatele</w:t>
      </w:r>
      <w:r w:rsidRPr="00AE30E9">
        <w:rPr>
          <w:rFonts w:ascii="Tahoma" w:hAnsi="Tahoma" w:cs="Tahoma"/>
          <w:sz w:val="16"/>
          <w:szCs w:val="16"/>
        </w:rPr>
        <w:t xml:space="preserve"> </w:t>
      </w:r>
      <w:r w:rsidRPr="00AE30E9" w:rsidDel="00F00BFB">
        <w:rPr>
          <w:rFonts w:ascii="Tahoma" w:hAnsi="Tahoma" w:cs="Tahoma"/>
          <w:sz w:val="16"/>
          <w:szCs w:val="16"/>
        </w:rPr>
        <w:t xml:space="preserve">v pracovní dny v rozmezí </w:t>
      </w:r>
      <w:r w:rsidR="000165C9" w:rsidDel="00F00BFB">
        <w:rPr>
          <w:rFonts w:ascii="Tahoma" w:hAnsi="Tahoma" w:cs="Tahoma"/>
          <w:sz w:val="16"/>
          <w:szCs w:val="16"/>
        </w:rPr>
        <w:t>9x5.</w:t>
      </w:r>
    </w:p>
    <w:p w14:paraId="1E5A7E59" w14:textId="24830824" w:rsidR="00233CF6" w:rsidRPr="007B2FCE" w:rsidRDefault="0033742E" w:rsidP="00233CF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Parametry s</w:t>
      </w:r>
      <w:r w:rsidR="00233CF6" w:rsidRPr="007B2FCE">
        <w:rPr>
          <w:rFonts w:ascii="Tahoma" w:hAnsi="Tahoma" w:cs="Tahoma"/>
          <w:sz w:val="16"/>
          <w:szCs w:val="16"/>
        </w:rPr>
        <w:t>lužb</w:t>
      </w:r>
      <w:r>
        <w:rPr>
          <w:rFonts w:ascii="Tahoma" w:hAnsi="Tahoma" w:cs="Tahoma"/>
          <w:sz w:val="16"/>
          <w:szCs w:val="16"/>
        </w:rPr>
        <w:t>y</w:t>
      </w:r>
      <w:r w:rsidR="00233CF6" w:rsidRPr="007B2FCE">
        <w:rPr>
          <w:rFonts w:ascii="Tahoma" w:hAnsi="Tahoma" w:cs="Tahoma"/>
          <w:sz w:val="16"/>
          <w:szCs w:val="16"/>
        </w:rPr>
        <w:t xml:space="preserve"> poskytování podpory </w:t>
      </w:r>
      <w:r>
        <w:rPr>
          <w:rFonts w:ascii="Tahoma" w:hAnsi="Tahoma" w:cs="Tahoma"/>
          <w:sz w:val="16"/>
          <w:szCs w:val="16"/>
        </w:rPr>
        <w:t>jsou uvedeny</w:t>
      </w:r>
      <w:r w:rsidR="00233CF6" w:rsidRPr="007B2FCE">
        <w:rPr>
          <w:rFonts w:ascii="Tahoma" w:hAnsi="Tahoma" w:cs="Tahoma"/>
          <w:sz w:val="16"/>
          <w:szCs w:val="16"/>
        </w:rPr>
        <w:t xml:space="preserve"> v následující tabulce:</w:t>
      </w:r>
    </w:p>
    <w:p w14:paraId="10ADD488" w14:textId="77777777" w:rsidR="00233CF6" w:rsidRDefault="00233CF6" w:rsidP="00233CF6">
      <w:pPr>
        <w:jc w:val="both"/>
        <w:rPr>
          <w:rFonts w:ascii="Tahoma" w:hAnsi="Tahoma" w:cs="Tahoma"/>
          <w:sz w:val="16"/>
          <w:szCs w:val="16"/>
        </w:rPr>
      </w:pPr>
      <w:r w:rsidRPr="007B2FCE">
        <w:rPr>
          <w:rFonts w:ascii="Tahoma" w:hAnsi="Tahoma" w:cs="Tahoma"/>
          <w:sz w:val="16"/>
          <w:szCs w:val="16"/>
        </w:rPr>
        <w:t> Tabulka č. 1 </w:t>
      </w:r>
    </w:p>
    <w:tbl>
      <w:tblPr>
        <w:tblW w:w="7410" w:type="dxa"/>
        <w:tblInd w:w="6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2048"/>
        <w:gridCol w:w="2048"/>
        <w:gridCol w:w="2063"/>
      </w:tblGrid>
      <w:tr w:rsidR="00233CF6" w:rsidRPr="007B2FCE" w14:paraId="3F50BF6B" w14:textId="77777777" w:rsidTr="006A0AF7">
        <w:trPr>
          <w:trHeight w:val="435"/>
        </w:trPr>
        <w:tc>
          <w:tcPr>
            <w:tcW w:w="12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vAlign w:val="center"/>
            <w:hideMark/>
          </w:tcPr>
          <w:p w14:paraId="77BF21B8" w14:textId="77777777" w:rsidR="00233CF6" w:rsidRPr="007B2FCE" w:rsidRDefault="00233CF6" w:rsidP="006A0AF7">
            <w:pPr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7B2FCE">
              <w:rPr>
                <w:rFonts w:ascii="Tahoma" w:hAnsi="Tahoma" w:cs="Tahoma"/>
                <w:sz w:val="16"/>
                <w:szCs w:val="16"/>
              </w:rPr>
              <w:t>Úroveň závady </w:t>
            </w:r>
          </w:p>
        </w:tc>
        <w:tc>
          <w:tcPr>
            <w:tcW w:w="61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vAlign w:val="center"/>
            <w:hideMark/>
          </w:tcPr>
          <w:p w14:paraId="7A7D9882" w14:textId="77777777" w:rsidR="00233CF6" w:rsidRPr="007B2FCE" w:rsidRDefault="00233CF6" w:rsidP="006A0AF7">
            <w:pPr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7B2FCE">
              <w:rPr>
                <w:rFonts w:ascii="Tahoma" w:hAnsi="Tahoma" w:cs="Tahoma"/>
                <w:sz w:val="16"/>
                <w:szCs w:val="16"/>
              </w:rPr>
              <w:t>Parametry služby </w:t>
            </w:r>
          </w:p>
        </w:tc>
      </w:tr>
      <w:tr w:rsidR="00233CF6" w:rsidRPr="007B2FCE" w14:paraId="6825823D" w14:textId="77777777" w:rsidTr="006A0AF7">
        <w:trPr>
          <w:trHeight w:val="615"/>
        </w:trPr>
        <w:tc>
          <w:tcPr>
            <w:tcW w:w="12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7CC4005" w14:textId="77777777" w:rsidR="00233CF6" w:rsidRPr="007B2FCE" w:rsidRDefault="00233CF6" w:rsidP="006A0AF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hideMark/>
          </w:tcPr>
          <w:p w14:paraId="11C0B29F" w14:textId="77777777" w:rsidR="00233CF6" w:rsidRPr="007B2FCE" w:rsidRDefault="00233CF6" w:rsidP="006A0AF7">
            <w:pPr>
              <w:ind w:left="30" w:firstLine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7B2FCE">
              <w:rPr>
                <w:rFonts w:ascii="Tahoma" w:hAnsi="Tahoma" w:cs="Tahoma"/>
                <w:sz w:val="16"/>
                <w:szCs w:val="16"/>
              </w:rPr>
              <w:t>Provozní doba služby Hot-line 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hideMark/>
          </w:tcPr>
          <w:p w14:paraId="28913715" w14:textId="77777777" w:rsidR="00233CF6" w:rsidRPr="007B2FCE" w:rsidRDefault="00233CF6" w:rsidP="006A0AF7">
            <w:pPr>
              <w:ind w:left="30" w:firstLine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7B2FCE">
              <w:rPr>
                <w:rFonts w:ascii="Tahoma" w:hAnsi="Tahoma" w:cs="Tahoma"/>
                <w:sz w:val="16"/>
                <w:szCs w:val="16"/>
              </w:rPr>
              <w:t>Reakční doba od nahlášení požadavku: 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/>
            <w:hideMark/>
          </w:tcPr>
          <w:p w14:paraId="65FAF8BE" w14:textId="77777777" w:rsidR="00233CF6" w:rsidRPr="007B2FCE" w:rsidRDefault="00233CF6" w:rsidP="006A0AF7">
            <w:pPr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7B2FCE">
              <w:rPr>
                <w:rFonts w:ascii="Tahoma" w:hAnsi="Tahoma" w:cs="Tahoma"/>
                <w:sz w:val="16"/>
                <w:szCs w:val="16"/>
              </w:rPr>
              <w:t>Maximální doba odstranění závady od nahlášení </w:t>
            </w:r>
          </w:p>
        </w:tc>
      </w:tr>
      <w:tr w:rsidR="00233CF6" w:rsidRPr="007B2FCE" w14:paraId="41C432B5" w14:textId="77777777" w:rsidTr="006A0AF7">
        <w:trPr>
          <w:trHeight w:val="465"/>
        </w:trPr>
        <w:tc>
          <w:tcPr>
            <w:tcW w:w="12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202499D" w14:textId="77777777" w:rsidR="00233CF6" w:rsidRPr="007B2FCE" w:rsidRDefault="00233CF6" w:rsidP="006A0AF7">
            <w:pPr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7B2FCE">
              <w:rPr>
                <w:rFonts w:ascii="Tahoma" w:hAnsi="Tahoma" w:cs="Tahoma"/>
                <w:sz w:val="16"/>
                <w:szCs w:val="16"/>
              </w:rPr>
              <w:t>Havárie 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CCEAB48" w14:textId="2CB93D9C" w:rsidR="00233CF6" w:rsidRPr="007B2FCE" w:rsidRDefault="009426E5" w:rsidP="006A0AF7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9x5</w:t>
            </w:r>
            <w:r w:rsidR="00233CF6" w:rsidRPr="007B2FC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F8DB92F" w14:textId="77777777" w:rsidR="00233CF6" w:rsidRPr="00DB5EB6" w:rsidRDefault="00233CF6" w:rsidP="006A0AF7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DB5EB6">
              <w:rPr>
                <w:rFonts w:ascii="Tahoma" w:hAnsi="Tahoma" w:cs="Tahoma"/>
                <w:sz w:val="16"/>
                <w:szCs w:val="16"/>
              </w:rPr>
              <w:t>2 hodiny </w:t>
            </w:r>
          </w:p>
        </w:tc>
        <w:tc>
          <w:tcPr>
            <w:tcW w:w="20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B060A41" w14:textId="77777777" w:rsidR="00233CF6" w:rsidRPr="00DB5EB6" w:rsidRDefault="00233CF6" w:rsidP="006A0AF7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DB5EB6">
              <w:rPr>
                <w:rFonts w:ascii="Tahoma" w:hAnsi="Tahoma" w:cs="Tahoma"/>
                <w:sz w:val="16"/>
                <w:szCs w:val="16"/>
              </w:rPr>
              <w:t>Do 5 pracovních dní </w:t>
            </w:r>
          </w:p>
        </w:tc>
      </w:tr>
      <w:tr w:rsidR="00233CF6" w:rsidRPr="007B2FCE" w14:paraId="671ACFD0" w14:textId="77777777" w:rsidTr="006A0AF7">
        <w:trPr>
          <w:trHeight w:val="510"/>
        </w:trPr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DA3474" w14:textId="77777777" w:rsidR="00233CF6" w:rsidRPr="007B2FCE" w:rsidRDefault="00233CF6" w:rsidP="006A0AF7">
            <w:pPr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7B2FCE">
              <w:rPr>
                <w:rFonts w:ascii="Tahoma" w:hAnsi="Tahoma" w:cs="Tahoma"/>
                <w:sz w:val="16"/>
                <w:szCs w:val="16"/>
              </w:rPr>
              <w:t>Porucha  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41B12CB" w14:textId="3703F0EE" w:rsidR="00233CF6" w:rsidRPr="007B2FCE" w:rsidRDefault="009426E5" w:rsidP="006A0AF7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9x5</w:t>
            </w:r>
            <w:r w:rsidR="00233CF6" w:rsidRPr="007B2FC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ACC89F" w14:textId="77777777" w:rsidR="00233CF6" w:rsidRPr="00003700" w:rsidRDefault="00233CF6" w:rsidP="006A0AF7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hodin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992B31" w14:textId="77777777" w:rsidR="00233CF6" w:rsidRPr="00003700" w:rsidRDefault="00233CF6" w:rsidP="006A0AF7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 5 pracovních dní</w:t>
            </w:r>
          </w:p>
        </w:tc>
      </w:tr>
      <w:tr w:rsidR="00233CF6" w:rsidRPr="007B2FCE" w14:paraId="597AACDC" w14:textId="77777777" w:rsidTr="006A0AF7">
        <w:trPr>
          <w:trHeight w:val="510"/>
        </w:trPr>
        <w:tc>
          <w:tcPr>
            <w:tcW w:w="125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AA356AD" w14:textId="77777777" w:rsidR="00233CF6" w:rsidRPr="007B2FCE" w:rsidRDefault="00233CF6" w:rsidP="006A0AF7">
            <w:pPr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 w:rsidRPr="007B2FCE">
              <w:rPr>
                <w:rFonts w:ascii="Tahoma" w:hAnsi="Tahoma" w:cs="Tahoma"/>
                <w:sz w:val="16"/>
                <w:szCs w:val="16"/>
              </w:rPr>
              <w:t>Chyba 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40E4D8" w14:textId="5A35D888" w:rsidR="00233CF6" w:rsidRPr="007B2FCE" w:rsidRDefault="009426E5" w:rsidP="006A0AF7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9x5</w:t>
            </w:r>
            <w:r w:rsidR="00233CF6" w:rsidRPr="007B2FCE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97FC92" w14:textId="77777777" w:rsidR="00233CF6" w:rsidRPr="00003700" w:rsidRDefault="00233CF6" w:rsidP="006A0AF7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 hodin</w:t>
            </w:r>
          </w:p>
        </w:tc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4C15F88" w14:textId="039EE2E8" w:rsidR="00233CF6" w:rsidRPr="00003700" w:rsidRDefault="00233CF6" w:rsidP="006A0AF7">
            <w:pPr>
              <w:ind w:left="30"/>
              <w:jc w:val="center"/>
              <w:textAlignment w:val="baseline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</w:t>
            </w:r>
            <w:r w:rsidR="00B14F5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426E5">
              <w:rPr>
                <w:rFonts w:ascii="Tahoma" w:hAnsi="Tahoma" w:cs="Tahoma"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sz w:val="16"/>
                <w:szCs w:val="16"/>
              </w:rPr>
              <w:t xml:space="preserve"> pracovních dní</w:t>
            </w:r>
          </w:p>
        </w:tc>
      </w:tr>
    </w:tbl>
    <w:p w14:paraId="52466690" w14:textId="5655B293" w:rsidR="00233CF6" w:rsidRDefault="00233CF6" w:rsidP="00233CF6">
      <w:pPr>
        <w:jc w:val="both"/>
        <w:textAlignment w:val="baseline"/>
        <w:rPr>
          <w:rFonts w:ascii="Tahoma" w:hAnsi="Tahoma" w:cs="Tahoma"/>
          <w:sz w:val="16"/>
          <w:szCs w:val="16"/>
        </w:rPr>
      </w:pPr>
      <w:r w:rsidRPr="007B2FCE">
        <w:rPr>
          <w:rFonts w:ascii="Tahoma" w:hAnsi="Tahoma" w:cs="Tahoma"/>
          <w:sz w:val="16"/>
          <w:szCs w:val="16"/>
        </w:rPr>
        <w:t> </w:t>
      </w:r>
    </w:p>
    <w:p w14:paraId="30B0998E" w14:textId="2BF6E1B5" w:rsidR="00F00BFB" w:rsidRPr="007B2FCE" w:rsidRDefault="00F00BFB" w:rsidP="00233CF6">
      <w:pPr>
        <w:jc w:val="both"/>
        <w:textAlignment w:val="baseline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Definice úrovní závad:</w:t>
      </w:r>
    </w:p>
    <w:p w14:paraId="0E2022DD" w14:textId="44B985CC" w:rsidR="0058647C" w:rsidRDefault="00233CF6" w:rsidP="00233CF6">
      <w:pPr>
        <w:pStyle w:val="slo"/>
        <w:numPr>
          <w:ilvl w:val="0"/>
          <w:numId w:val="44"/>
        </w:numPr>
        <w:rPr>
          <w:rFonts w:ascii="Tahoma" w:hAnsi="Tahoma" w:cs="Tahoma"/>
          <w:sz w:val="16"/>
          <w:szCs w:val="16"/>
        </w:rPr>
      </w:pPr>
      <w:r w:rsidRPr="5E92C919">
        <w:rPr>
          <w:rFonts w:ascii="Tahoma" w:hAnsi="Tahoma" w:cs="Tahoma"/>
          <w:sz w:val="16"/>
          <w:szCs w:val="16"/>
        </w:rPr>
        <w:t>Havárie - závada</w:t>
      </w:r>
      <w:r w:rsidR="0AF0FD59" w:rsidRPr="5E92C919">
        <w:rPr>
          <w:rFonts w:ascii="Tahoma" w:hAnsi="Tahoma" w:cs="Tahoma"/>
          <w:sz w:val="16"/>
          <w:szCs w:val="16"/>
        </w:rPr>
        <w:t xml:space="preserve"> nebo stav</w:t>
      </w:r>
      <w:r w:rsidRPr="5E92C919">
        <w:rPr>
          <w:rFonts w:ascii="Tahoma" w:hAnsi="Tahoma" w:cs="Tahoma"/>
          <w:sz w:val="16"/>
          <w:szCs w:val="16"/>
        </w:rPr>
        <w:t xml:space="preserve">, která znemožní </w:t>
      </w:r>
      <w:r w:rsidR="78D53418" w:rsidRPr="5E92C919">
        <w:rPr>
          <w:rFonts w:ascii="Tahoma" w:hAnsi="Tahoma" w:cs="Tahoma"/>
          <w:sz w:val="16"/>
          <w:szCs w:val="16"/>
        </w:rPr>
        <w:t xml:space="preserve">fungování některých z hlavních funkcí </w:t>
      </w:r>
      <w:r w:rsidRPr="5E92C919">
        <w:rPr>
          <w:rFonts w:ascii="Tahoma" w:hAnsi="Tahoma" w:cs="Tahoma"/>
          <w:sz w:val="16"/>
          <w:szCs w:val="16"/>
        </w:rPr>
        <w:t xml:space="preserve"> poskytovaného SW</w:t>
      </w:r>
      <w:r w:rsidR="5879725A" w:rsidRPr="5E92C919">
        <w:rPr>
          <w:rFonts w:ascii="Tahoma" w:hAnsi="Tahoma" w:cs="Tahoma"/>
          <w:sz w:val="16"/>
          <w:szCs w:val="16"/>
        </w:rPr>
        <w:t>.</w:t>
      </w:r>
    </w:p>
    <w:p w14:paraId="3EF87BCA" w14:textId="75F14541" w:rsidR="00233CF6" w:rsidRPr="007B2FCE" w:rsidRDefault="00233CF6" w:rsidP="00233CF6">
      <w:pPr>
        <w:pStyle w:val="slo"/>
        <w:numPr>
          <w:ilvl w:val="0"/>
          <w:numId w:val="44"/>
        </w:numPr>
        <w:rPr>
          <w:rFonts w:ascii="Tahoma" w:hAnsi="Tahoma" w:cs="Tahoma"/>
          <w:sz w:val="16"/>
          <w:szCs w:val="16"/>
        </w:rPr>
      </w:pPr>
      <w:r w:rsidRPr="5E92C919">
        <w:rPr>
          <w:rFonts w:ascii="Tahoma" w:hAnsi="Tahoma" w:cs="Tahoma"/>
          <w:sz w:val="16"/>
          <w:szCs w:val="16"/>
        </w:rPr>
        <w:t>Porucha – závada, která znemožní používat někter</w:t>
      </w:r>
      <w:r w:rsidR="79D784D1" w:rsidRPr="5E92C919">
        <w:rPr>
          <w:rFonts w:ascii="Tahoma" w:hAnsi="Tahoma" w:cs="Tahoma"/>
          <w:sz w:val="16"/>
          <w:szCs w:val="16"/>
        </w:rPr>
        <w:t>é</w:t>
      </w:r>
      <w:r w:rsidRPr="5E92C919">
        <w:rPr>
          <w:rFonts w:ascii="Tahoma" w:hAnsi="Tahoma" w:cs="Tahoma"/>
          <w:sz w:val="16"/>
          <w:szCs w:val="16"/>
        </w:rPr>
        <w:t xml:space="preserve"> funkc</w:t>
      </w:r>
      <w:r w:rsidR="15E48ED6" w:rsidRPr="5E92C919">
        <w:rPr>
          <w:rFonts w:ascii="Tahoma" w:hAnsi="Tahoma" w:cs="Tahoma"/>
          <w:sz w:val="16"/>
          <w:szCs w:val="16"/>
        </w:rPr>
        <w:t>e</w:t>
      </w:r>
      <w:r w:rsidRPr="5E92C919">
        <w:rPr>
          <w:rFonts w:ascii="Tahoma" w:hAnsi="Tahoma" w:cs="Tahoma"/>
          <w:sz w:val="16"/>
          <w:szCs w:val="16"/>
        </w:rPr>
        <w:t xml:space="preserve"> SW</w:t>
      </w:r>
      <w:r w:rsidR="12B3764F" w:rsidRPr="5E92C919">
        <w:rPr>
          <w:rFonts w:ascii="Tahoma" w:hAnsi="Tahoma" w:cs="Tahoma"/>
          <w:sz w:val="16"/>
          <w:szCs w:val="16"/>
        </w:rPr>
        <w:t xml:space="preserve">, tj. </w:t>
      </w:r>
      <w:r w:rsidR="0033742E">
        <w:rPr>
          <w:rFonts w:ascii="Tahoma" w:hAnsi="Tahoma" w:cs="Tahoma"/>
          <w:sz w:val="16"/>
          <w:szCs w:val="16"/>
        </w:rPr>
        <w:t xml:space="preserve">částečně </w:t>
      </w:r>
      <w:r w:rsidR="12B3764F" w:rsidRPr="5E92C919">
        <w:rPr>
          <w:rFonts w:ascii="Tahoma" w:hAnsi="Tahoma" w:cs="Tahoma"/>
          <w:sz w:val="16"/>
          <w:szCs w:val="16"/>
        </w:rPr>
        <w:t>omezí funkčnost</w:t>
      </w:r>
      <w:r w:rsidR="23E9BB91" w:rsidRPr="5E92C919">
        <w:rPr>
          <w:rFonts w:ascii="Tahoma" w:hAnsi="Tahoma" w:cs="Tahoma"/>
          <w:sz w:val="16"/>
          <w:szCs w:val="16"/>
        </w:rPr>
        <w:t xml:space="preserve"> poskytovaného SW</w:t>
      </w:r>
      <w:r w:rsidRPr="5E92C919">
        <w:rPr>
          <w:rFonts w:ascii="Tahoma" w:hAnsi="Tahoma" w:cs="Tahoma"/>
          <w:sz w:val="16"/>
          <w:szCs w:val="16"/>
        </w:rPr>
        <w:t>. </w:t>
      </w:r>
    </w:p>
    <w:p w14:paraId="5DB1CB86" w14:textId="77777777" w:rsidR="00233CF6" w:rsidRDefault="00233CF6" w:rsidP="00233CF6">
      <w:pPr>
        <w:pStyle w:val="slo"/>
        <w:numPr>
          <w:ilvl w:val="0"/>
          <w:numId w:val="44"/>
        </w:numPr>
        <w:rPr>
          <w:rFonts w:ascii="Tahoma" w:hAnsi="Tahoma" w:cs="Tahoma"/>
          <w:sz w:val="16"/>
          <w:szCs w:val="16"/>
        </w:rPr>
      </w:pPr>
      <w:r w:rsidRPr="5E92C919">
        <w:rPr>
          <w:rFonts w:ascii="Tahoma" w:hAnsi="Tahoma" w:cs="Tahoma"/>
          <w:sz w:val="16"/>
          <w:szCs w:val="16"/>
        </w:rPr>
        <w:t>Chyba – závada, která znamená dílčí omezení některých funkcí SW nebo se jedná o nepodstatnou funkční poruchu. </w:t>
      </w:r>
    </w:p>
    <w:p w14:paraId="08D9B70A" w14:textId="77777777" w:rsidR="00233CF6" w:rsidRPr="007B2FCE" w:rsidRDefault="00233CF6" w:rsidP="00233CF6">
      <w:pPr>
        <w:pStyle w:val="slo"/>
        <w:numPr>
          <w:ilvl w:val="0"/>
          <w:numId w:val="0"/>
        </w:numPr>
        <w:ind w:left="360"/>
        <w:rPr>
          <w:rFonts w:ascii="Tahoma" w:hAnsi="Tahoma" w:cs="Tahoma"/>
          <w:sz w:val="16"/>
          <w:szCs w:val="16"/>
        </w:rPr>
      </w:pPr>
    </w:p>
    <w:p w14:paraId="234FA891" w14:textId="77777777" w:rsidR="00233CF6" w:rsidRPr="00F41AEB" w:rsidRDefault="00233CF6" w:rsidP="00233CF6">
      <w:pPr>
        <w:suppressAutoHyphens/>
        <w:jc w:val="both"/>
        <w:rPr>
          <w:rFonts w:ascii="Tahoma" w:hAnsi="Tahoma" w:cs="Tahoma"/>
          <w:sz w:val="16"/>
          <w:szCs w:val="16"/>
        </w:rPr>
      </w:pPr>
      <w:r w:rsidRPr="00F41AEB">
        <w:rPr>
          <w:rFonts w:ascii="Tahoma" w:hAnsi="Tahoma" w:cs="Tahoma"/>
          <w:sz w:val="16"/>
          <w:szCs w:val="16"/>
        </w:rPr>
        <w:t xml:space="preserve">Objednatel se zavazuje, že umožní poskytovateli poskytování předmětu plnění vzdáleným přístupem. </w:t>
      </w:r>
    </w:p>
    <w:p w14:paraId="4202836A" w14:textId="77777777" w:rsidR="00233CF6" w:rsidRDefault="00233CF6" w:rsidP="00233CF6">
      <w:pPr>
        <w:jc w:val="both"/>
        <w:textAlignment w:val="baseline"/>
        <w:rPr>
          <w:rFonts w:ascii="Tahoma" w:hAnsi="Tahoma" w:cs="Tahoma"/>
          <w:sz w:val="16"/>
          <w:szCs w:val="16"/>
        </w:rPr>
      </w:pPr>
    </w:p>
    <w:p w14:paraId="71A81899" w14:textId="46340FFA" w:rsidR="00F00BFB" w:rsidRDefault="00233CF6" w:rsidP="00F00BFB">
      <w:pPr>
        <w:spacing w:after="200" w:line="276" w:lineRule="auto"/>
        <w:rPr>
          <w:rFonts w:ascii="Tahoma" w:hAnsi="Tahoma" w:cs="Tahoma"/>
          <w:sz w:val="16"/>
          <w:szCs w:val="16"/>
        </w:rPr>
      </w:pPr>
      <w:r w:rsidRPr="007A25BB">
        <w:rPr>
          <w:rFonts w:ascii="Tahoma" w:hAnsi="Tahoma" w:cs="Tahoma"/>
          <w:sz w:val="16"/>
          <w:szCs w:val="16"/>
        </w:rPr>
        <w:t xml:space="preserve">Reakční doby jsou garantovány </w:t>
      </w:r>
      <w:r w:rsidR="009426E5" w:rsidRPr="007A25BB">
        <w:rPr>
          <w:rFonts w:ascii="Tahoma" w:hAnsi="Tahoma" w:cs="Tahoma"/>
          <w:sz w:val="16"/>
          <w:szCs w:val="16"/>
        </w:rPr>
        <w:t>pro dodané</w:t>
      </w:r>
      <w:r w:rsidRPr="007A25BB">
        <w:rPr>
          <w:rFonts w:ascii="Tahoma" w:hAnsi="Tahoma" w:cs="Tahoma"/>
          <w:sz w:val="16"/>
          <w:szCs w:val="16"/>
        </w:rPr>
        <w:t xml:space="preserve"> řešení. </w:t>
      </w:r>
      <w:r w:rsidR="00F00BFB">
        <w:rPr>
          <w:rFonts w:ascii="Tahoma" w:hAnsi="Tahoma" w:cs="Tahoma"/>
          <w:sz w:val="16"/>
          <w:szCs w:val="16"/>
        </w:rPr>
        <w:t>Služba je poskytována</w:t>
      </w:r>
      <w:r w:rsidR="00F00BFB" w:rsidRPr="007A25BB">
        <w:rPr>
          <w:rFonts w:ascii="Tahoma" w:hAnsi="Tahoma" w:cs="Tahoma"/>
          <w:sz w:val="16"/>
          <w:szCs w:val="16"/>
        </w:rPr>
        <w:t xml:space="preserve"> v pracovní dny od 8:00 do 17:00 hod.</w:t>
      </w:r>
      <w:r w:rsidR="00F00BFB">
        <w:rPr>
          <w:rFonts w:ascii="Tahoma" w:hAnsi="Tahoma" w:cs="Tahoma"/>
          <w:sz w:val="16"/>
          <w:szCs w:val="16"/>
        </w:rPr>
        <w:t xml:space="preserve"> </w:t>
      </w:r>
    </w:p>
    <w:p w14:paraId="23C65325" w14:textId="77777777" w:rsidR="00233CF6" w:rsidRPr="007B2FCE" w:rsidRDefault="00233CF6" w:rsidP="00233CF6">
      <w:pPr>
        <w:jc w:val="both"/>
        <w:textAlignment w:val="baseline"/>
        <w:rPr>
          <w:rFonts w:ascii="Tahoma" w:hAnsi="Tahoma" w:cs="Tahoma"/>
          <w:sz w:val="16"/>
          <w:szCs w:val="16"/>
        </w:rPr>
      </w:pPr>
      <w:r w:rsidRPr="007B2FCE">
        <w:rPr>
          <w:rFonts w:ascii="Tahoma" w:hAnsi="Tahoma" w:cs="Tahoma"/>
          <w:sz w:val="16"/>
          <w:szCs w:val="16"/>
        </w:rPr>
        <w:t xml:space="preserve">Max. doba na odstranění závady se počítá od okamžiku zadání hlášení závady do systému Helpdesk objednatele. </w:t>
      </w:r>
    </w:p>
    <w:p w14:paraId="475A9DBF" w14:textId="77777777" w:rsidR="008065F6" w:rsidRDefault="00233CF6" w:rsidP="007A25BB">
      <w:pPr>
        <w:spacing w:after="200" w:line="276" w:lineRule="auto"/>
        <w:rPr>
          <w:rFonts w:ascii="Tahoma" w:hAnsi="Tahoma" w:cs="Tahoma"/>
          <w:sz w:val="16"/>
          <w:szCs w:val="16"/>
        </w:rPr>
      </w:pPr>
      <w:r w:rsidRPr="007A25BB">
        <w:rPr>
          <w:rFonts w:ascii="Tahoma" w:hAnsi="Tahoma" w:cs="Tahoma"/>
          <w:sz w:val="16"/>
          <w:szCs w:val="16"/>
        </w:rPr>
        <w:t>Do doby na odstranění závady se nezapočítává doba, po kterou jsou dodávány objednatelem doplňující či upřesňující informace nutné pro řešení.</w:t>
      </w:r>
      <w:r w:rsidR="00F00BFB" w:rsidRPr="007A25BB">
        <w:rPr>
          <w:rFonts w:ascii="Tahoma" w:hAnsi="Tahoma" w:cs="Tahoma"/>
          <w:sz w:val="16"/>
          <w:szCs w:val="16"/>
        </w:rPr>
        <w:t xml:space="preserve"> </w:t>
      </w:r>
    </w:p>
    <w:p w14:paraId="3883E947" w14:textId="100A1E8E" w:rsidR="00F00BFB" w:rsidRPr="007A25BB" w:rsidRDefault="00F00BFB" w:rsidP="007A25BB">
      <w:pPr>
        <w:spacing w:after="200" w:line="276" w:lineRule="auto"/>
        <w:rPr>
          <w:rFonts w:ascii="Tahoma" w:hAnsi="Tahoma" w:cs="Tahoma"/>
          <w:sz w:val="16"/>
          <w:szCs w:val="16"/>
        </w:rPr>
      </w:pPr>
      <w:r w:rsidRPr="007A25BB">
        <w:rPr>
          <w:rFonts w:ascii="Tahoma" w:hAnsi="Tahoma" w:cs="Tahoma"/>
          <w:sz w:val="16"/>
          <w:szCs w:val="16"/>
        </w:rPr>
        <w:t xml:space="preserve">Reakční doba od nahlášení na odstranění závady je přerušena v době mimo </w:t>
      </w:r>
      <w:r>
        <w:rPr>
          <w:rFonts w:ascii="Tahoma" w:hAnsi="Tahoma" w:cs="Tahoma"/>
          <w:sz w:val="16"/>
          <w:szCs w:val="16"/>
        </w:rPr>
        <w:t>dobu poskytování služby</w:t>
      </w:r>
      <w:r w:rsidRPr="007A25BB">
        <w:rPr>
          <w:rFonts w:ascii="Tahoma" w:hAnsi="Tahoma" w:cs="Tahoma"/>
          <w:sz w:val="16"/>
          <w:szCs w:val="16"/>
        </w:rPr>
        <w:t>.</w:t>
      </w:r>
    </w:p>
    <w:p w14:paraId="0A707668" w14:textId="37991572" w:rsidR="00233CF6" w:rsidRDefault="00233CF6" w:rsidP="00233CF6">
      <w:pPr>
        <w:jc w:val="both"/>
        <w:textAlignment w:val="baseline"/>
        <w:rPr>
          <w:rFonts w:ascii="Tahoma" w:hAnsi="Tahoma" w:cs="Tahoma"/>
          <w:sz w:val="16"/>
          <w:szCs w:val="16"/>
        </w:rPr>
      </w:pPr>
    </w:p>
    <w:p w14:paraId="29A61F39" w14:textId="77777777" w:rsidR="00AC2681" w:rsidRDefault="00AC2681" w:rsidP="00233CF6">
      <w:pPr>
        <w:jc w:val="both"/>
        <w:textAlignment w:val="baseline"/>
        <w:rPr>
          <w:rFonts w:ascii="Tahoma" w:hAnsi="Tahoma" w:cs="Tahoma"/>
          <w:sz w:val="16"/>
          <w:szCs w:val="16"/>
        </w:rPr>
      </w:pPr>
    </w:p>
    <w:p w14:paraId="177B1D98" w14:textId="49ADD06E" w:rsidR="00233CF6" w:rsidRDefault="00233CF6" w:rsidP="00233CF6">
      <w:pPr>
        <w:jc w:val="both"/>
        <w:rPr>
          <w:rFonts w:ascii="Tahoma" w:hAnsi="Tahoma" w:cs="Tahoma"/>
          <w:sz w:val="16"/>
          <w:szCs w:val="16"/>
        </w:rPr>
      </w:pPr>
    </w:p>
    <w:p w14:paraId="2C21F89C" w14:textId="2E4B3AAF" w:rsidR="0045379D" w:rsidRDefault="0045379D" w:rsidP="00233CF6">
      <w:pPr>
        <w:jc w:val="both"/>
        <w:rPr>
          <w:rFonts w:ascii="Tahoma" w:hAnsi="Tahoma" w:cs="Tahoma"/>
          <w:sz w:val="16"/>
          <w:szCs w:val="16"/>
        </w:rPr>
      </w:pPr>
    </w:p>
    <w:p w14:paraId="17172664" w14:textId="6E28837F" w:rsidR="0045379D" w:rsidRDefault="0045379D" w:rsidP="00233CF6">
      <w:pPr>
        <w:jc w:val="both"/>
        <w:rPr>
          <w:rFonts w:ascii="Tahoma" w:hAnsi="Tahoma" w:cs="Tahoma"/>
          <w:sz w:val="16"/>
          <w:szCs w:val="16"/>
        </w:rPr>
      </w:pPr>
    </w:p>
    <w:p w14:paraId="23498FAE" w14:textId="5819D975" w:rsidR="0045379D" w:rsidRDefault="0045379D" w:rsidP="00233CF6">
      <w:pPr>
        <w:jc w:val="both"/>
        <w:rPr>
          <w:rFonts w:ascii="Tahoma" w:hAnsi="Tahoma" w:cs="Tahoma"/>
          <w:sz w:val="16"/>
          <w:szCs w:val="16"/>
        </w:rPr>
      </w:pPr>
    </w:p>
    <w:p w14:paraId="72B82FC6" w14:textId="1F0DA9B4" w:rsidR="0045379D" w:rsidRDefault="0045379D" w:rsidP="00233CF6">
      <w:pPr>
        <w:jc w:val="both"/>
        <w:rPr>
          <w:rFonts w:ascii="Tahoma" w:hAnsi="Tahoma" w:cs="Tahoma"/>
          <w:sz w:val="16"/>
          <w:szCs w:val="16"/>
        </w:rPr>
      </w:pPr>
    </w:p>
    <w:p w14:paraId="6A343215" w14:textId="27198B49" w:rsidR="0045379D" w:rsidRDefault="0045379D" w:rsidP="00233CF6">
      <w:pPr>
        <w:jc w:val="both"/>
        <w:rPr>
          <w:rFonts w:ascii="Tahoma" w:hAnsi="Tahoma" w:cs="Tahoma"/>
          <w:sz w:val="16"/>
          <w:szCs w:val="16"/>
        </w:rPr>
      </w:pPr>
    </w:p>
    <w:p w14:paraId="1A01422B" w14:textId="2F16A12C" w:rsidR="00743A0F" w:rsidRDefault="00743A0F" w:rsidP="00233CF6">
      <w:pPr>
        <w:jc w:val="both"/>
        <w:rPr>
          <w:rFonts w:ascii="Tahoma" w:hAnsi="Tahoma" w:cs="Tahoma"/>
          <w:sz w:val="16"/>
          <w:szCs w:val="16"/>
        </w:rPr>
      </w:pPr>
    </w:p>
    <w:p w14:paraId="1231DEFB" w14:textId="0B97F9DB" w:rsidR="00743A0F" w:rsidRDefault="00743A0F" w:rsidP="00233CF6">
      <w:pPr>
        <w:jc w:val="both"/>
        <w:rPr>
          <w:rFonts w:ascii="Tahoma" w:hAnsi="Tahoma" w:cs="Tahoma"/>
          <w:sz w:val="16"/>
          <w:szCs w:val="16"/>
        </w:rPr>
      </w:pPr>
    </w:p>
    <w:p w14:paraId="6058FB3B" w14:textId="77777777" w:rsidR="00743A0F" w:rsidRDefault="00743A0F" w:rsidP="00233CF6">
      <w:pPr>
        <w:jc w:val="both"/>
        <w:rPr>
          <w:rFonts w:ascii="Tahoma" w:hAnsi="Tahoma" w:cs="Tahoma"/>
          <w:sz w:val="16"/>
          <w:szCs w:val="16"/>
        </w:rPr>
      </w:pPr>
    </w:p>
    <w:p w14:paraId="5EAC5D3B" w14:textId="15817EEC" w:rsidR="00D304F0" w:rsidRDefault="00D304F0" w:rsidP="00233CF6">
      <w:pPr>
        <w:jc w:val="both"/>
        <w:rPr>
          <w:rFonts w:ascii="Tahoma" w:hAnsi="Tahoma" w:cs="Tahoma"/>
          <w:sz w:val="16"/>
          <w:szCs w:val="16"/>
        </w:rPr>
      </w:pPr>
    </w:p>
    <w:p w14:paraId="23EED916" w14:textId="1D0AE10F" w:rsidR="00D304F0" w:rsidRDefault="00D304F0" w:rsidP="00233CF6">
      <w:pPr>
        <w:jc w:val="both"/>
        <w:rPr>
          <w:rFonts w:ascii="Tahoma" w:hAnsi="Tahoma" w:cs="Tahoma"/>
          <w:sz w:val="16"/>
          <w:szCs w:val="16"/>
        </w:rPr>
      </w:pPr>
    </w:p>
    <w:p w14:paraId="286861C5" w14:textId="2544E1B3" w:rsidR="0064099D" w:rsidRDefault="0064099D" w:rsidP="00DB5EB6">
      <w:pPr>
        <w:jc w:val="both"/>
        <w:rPr>
          <w:rFonts w:ascii="Segoe UI" w:hAnsi="Segoe UI" w:cs="Segoe UI"/>
        </w:rPr>
      </w:pPr>
    </w:p>
    <w:p w14:paraId="674CAEA4" w14:textId="77777777" w:rsidR="00CD5FAC" w:rsidRDefault="00CD5FAC" w:rsidP="00DB5EB6">
      <w:pPr>
        <w:jc w:val="both"/>
      </w:pPr>
    </w:p>
    <w:p w14:paraId="35B04B08" w14:textId="738242E1" w:rsidR="001835CD" w:rsidRPr="00AE1E4D" w:rsidRDefault="001835CD" w:rsidP="00DB5EB6">
      <w:pPr>
        <w:jc w:val="both"/>
        <w:rPr>
          <w:rFonts w:ascii="Tahoma" w:hAnsi="Tahoma" w:cs="Tahoma"/>
          <w:b/>
          <w:bCs/>
        </w:rPr>
      </w:pPr>
      <w:r w:rsidRPr="00AE1E4D">
        <w:rPr>
          <w:rFonts w:ascii="Tahoma" w:hAnsi="Tahoma" w:cs="Tahoma"/>
          <w:b/>
          <w:bCs/>
        </w:rPr>
        <w:lastRenderedPageBreak/>
        <w:t xml:space="preserve">Příloha č. 2 </w:t>
      </w:r>
    </w:p>
    <w:p w14:paraId="4712645D" w14:textId="77521A8A" w:rsidR="001835CD" w:rsidRPr="001835CD" w:rsidRDefault="001835CD" w:rsidP="001835CD">
      <w:pPr>
        <w:pStyle w:val="Nadpis1"/>
        <w:numPr>
          <w:ilvl w:val="0"/>
          <w:numId w:val="0"/>
        </w:numPr>
        <w:jc w:val="both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>Povinnosti při připojování zařízení do LAN sítě VFN</w:t>
      </w:r>
    </w:p>
    <w:p w14:paraId="27A11802" w14:textId="77777777" w:rsidR="001835CD" w:rsidRPr="001835CD" w:rsidRDefault="001835CD" w:rsidP="001835CD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>Připojení každého zařízení do LAN sítě VFN musí být předem konzultováno s Úsekem informatiky a digitální transformace VFN. Info na telefonu 22496 2119.</w:t>
      </w:r>
    </w:p>
    <w:p w14:paraId="6A22BE7E" w14:textId="77777777" w:rsidR="001835CD" w:rsidRPr="001835CD" w:rsidRDefault="001835CD" w:rsidP="001835CD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>Instalace a provozování jakéhokoli software v síti VFN musí být předem konzultováno s Úsekem informatiky a digitální transformace VFN. Info na telefonu 22496 2119.</w:t>
      </w:r>
    </w:p>
    <w:p w14:paraId="51F2E9B3" w14:textId="77777777" w:rsidR="001835CD" w:rsidRPr="001835CD" w:rsidRDefault="001835CD" w:rsidP="001835CD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>Je zakázáno svévolně zapojovat zařízení do LAN sítě a jakkoli měnit LAN síť VFN.</w:t>
      </w:r>
    </w:p>
    <w:p w14:paraId="6EFC5084" w14:textId="77777777" w:rsidR="001835CD" w:rsidRPr="001835CD" w:rsidRDefault="001835CD" w:rsidP="001835CD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>Je zakázáno měnit, instalovat a nahrávat jakýkoli softwarový obsah na zařízení VFN.</w:t>
      </w:r>
    </w:p>
    <w:p w14:paraId="60A9C5A5" w14:textId="77777777" w:rsidR="001835CD" w:rsidRPr="001835CD" w:rsidRDefault="001835CD" w:rsidP="001835CD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>Je zakázáno jakýmkoli způsobem měnit a zasahovat do hardware vybavení VFN.</w:t>
      </w:r>
    </w:p>
    <w:p w14:paraId="6C104825" w14:textId="77777777" w:rsidR="001835CD" w:rsidRPr="001835CD" w:rsidRDefault="001835CD" w:rsidP="001835CD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>Je zakázáno využívat pro vzdálený přístup na připojovaná zařízení jiných než Úsekem Informatiky a digitální transformace VFN schválených metod - viz níže.</w:t>
      </w:r>
    </w:p>
    <w:p w14:paraId="47ACA149" w14:textId="77777777" w:rsidR="001835CD" w:rsidRPr="001835CD" w:rsidRDefault="001835CD" w:rsidP="001835CD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>Při umisťování IT zařízení (server, PC) do sítě VFN je vlastník IT zařízení povinen na své náklady, pokud není ve smlouvě uvedeno jinak, udržovat toto zařízení v aktuálním (aktualizace operačního systému, aktualizace antivirového programu) a bezpečném (nemožnost jednoduše zneužít, používání silných přístupových hesel...) stavu. Úsek informatiky a digitální transformace provádí náhodné testy zneužitelnosti zařízení. Vlastník IT zařízení je povinen na své náklady, pokud není ve smlouvě uvedeno jinak, případné zjištěné hrozby a nedostatky neprodleně odstranit.</w:t>
      </w:r>
    </w:p>
    <w:p w14:paraId="44B45273" w14:textId="77777777" w:rsidR="001835CD" w:rsidRPr="001835CD" w:rsidRDefault="001835CD" w:rsidP="001835CD">
      <w:pPr>
        <w:pStyle w:val="Odstavecseseznamem"/>
        <w:numPr>
          <w:ilvl w:val="0"/>
          <w:numId w:val="38"/>
        </w:numPr>
        <w:spacing w:after="160" w:line="259" w:lineRule="auto"/>
        <w:jc w:val="both"/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>Vlastník IT zařízení je povinen, na vyžádání Úseku informatiky a digitální transformace, předložit ke kontrole konfiguraci IT zařízení. V situaci, kdy připojené zařízení způsobuje vážné bezpečnostní anebo technické problémy v síti VFN, má VFN možnost takovéto zařízení bez předchozího upozornění odpojit od sítě VFN.</w:t>
      </w:r>
    </w:p>
    <w:p w14:paraId="54CBD2F4" w14:textId="77777777" w:rsidR="001835CD" w:rsidRPr="001835CD" w:rsidRDefault="001835CD" w:rsidP="001835CD">
      <w:pPr>
        <w:pStyle w:val="Nadpis2"/>
        <w:numPr>
          <w:ilvl w:val="1"/>
          <w:numId w:val="0"/>
        </w:numPr>
        <w:jc w:val="both"/>
        <w:rPr>
          <w:rStyle w:val="Siln"/>
          <w:rFonts w:ascii="Tahoma" w:hAnsi="Tahoma" w:cs="Tahoma"/>
          <w:sz w:val="16"/>
          <w:szCs w:val="16"/>
        </w:rPr>
      </w:pPr>
      <w:r w:rsidRPr="001835CD">
        <w:rPr>
          <w:rStyle w:val="Siln"/>
          <w:rFonts w:ascii="Tahoma" w:hAnsi="Tahoma" w:cs="Tahoma"/>
          <w:sz w:val="16"/>
          <w:szCs w:val="16"/>
        </w:rPr>
        <w:t>Metoda vzdáleného přístupu</w:t>
      </w:r>
    </w:p>
    <w:p w14:paraId="0C8755DD" w14:textId="5DCBEDC3" w:rsidR="006E67E8" w:rsidRPr="006E67E8" w:rsidRDefault="001835CD" w:rsidP="00DB5EB6">
      <w:pPr>
        <w:rPr>
          <w:rFonts w:ascii="Tahoma" w:hAnsi="Tahoma" w:cs="Tahoma"/>
          <w:sz w:val="16"/>
          <w:szCs w:val="16"/>
        </w:rPr>
      </w:pPr>
      <w:r w:rsidRPr="001835CD">
        <w:rPr>
          <w:rFonts w:ascii="Tahoma" w:hAnsi="Tahoma" w:cs="Tahoma"/>
          <w:sz w:val="16"/>
          <w:szCs w:val="16"/>
        </w:rPr>
        <w:t xml:space="preserve">K připojovaným zařízením je možné, pokud tomu nebrání další důvody, zřídit vzdálený přístup typu VPN připojení (IPSec tunel nebo jeho obdoba). Je nutná instalace CISCO VPN klienta. Info: </w:t>
      </w:r>
      <w:hyperlink r:id="rId13" w:history="1">
        <w:r w:rsidR="00D44273" w:rsidRPr="00D44273">
          <w:rPr>
            <w:rStyle w:val="Hypertextovodkaz"/>
            <w:rFonts w:ascii="Tahoma" w:hAnsi="Tahoma" w:cs="Tahoma"/>
            <w:sz w:val="16"/>
            <w:szCs w:val="16"/>
          </w:rPr>
          <w:t>https</w:t>
        </w:r>
        <w:r w:rsidR="00D44273" w:rsidRPr="005A675D">
          <w:rPr>
            <w:rStyle w:val="Hypertextovodkaz"/>
            <w:rFonts w:ascii="Tahoma" w:hAnsi="Tahoma" w:cs="Tahoma"/>
            <w:sz w:val="16"/>
            <w:szCs w:val="16"/>
          </w:rPr>
          <w:t>://www.vfn.cz/vpn</w:t>
        </w:r>
      </w:hyperlink>
      <w:r w:rsidR="00D44273">
        <w:rPr>
          <w:rFonts w:ascii="Tahoma" w:hAnsi="Tahoma" w:cs="Tahoma"/>
          <w:sz w:val="16"/>
          <w:szCs w:val="16"/>
        </w:rPr>
        <w:t xml:space="preserve"> </w:t>
      </w:r>
      <w:r w:rsidRPr="001835CD">
        <w:rPr>
          <w:rFonts w:ascii="Tahoma" w:hAnsi="Tahoma" w:cs="Tahoma"/>
          <w:sz w:val="16"/>
          <w:szCs w:val="16"/>
        </w:rPr>
        <w:t xml:space="preserve"> nebo dispečink informatiky na telefonu 22496 2119</w:t>
      </w:r>
    </w:p>
    <w:sectPr w:rsidR="006E67E8" w:rsidRPr="006E67E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3A374" w14:textId="77777777" w:rsidR="006B2BB7" w:rsidRDefault="006B2BB7" w:rsidP="002A3D8F">
      <w:r>
        <w:separator/>
      </w:r>
    </w:p>
  </w:endnote>
  <w:endnote w:type="continuationSeparator" w:id="0">
    <w:p w14:paraId="6CDCDBF5" w14:textId="77777777" w:rsidR="006B2BB7" w:rsidRDefault="006B2BB7" w:rsidP="002A3D8F">
      <w:r>
        <w:continuationSeparator/>
      </w:r>
    </w:p>
  </w:endnote>
  <w:endnote w:type="continuationNotice" w:id="1">
    <w:p w14:paraId="46E70DB6" w14:textId="77777777" w:rsidR="006B2BB7" w:rsidRDefault="006B2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E792A" w14:textId="77777777" w:rsidR="00AE1E4D" w:rsidRDefault="00AE1E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486782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34DDBF5" w14:textId="69A754F7" w:rsidR="00B17949" w:rsidRPr="00B17949" w:rsidRDefault="00B17949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B17949">
          <w:rPr>
            <w:rFonts w:ascii="Arial" w:hAnsi="Arial" w:cs="Arial"/>
            <w:sz w:val="18"/>
            <w:szCs w:val="18"/>
          </w:rPr>
          <w:fldChar w:fldCharType="begin"/>
        </w:r>
        <w:r w:rsidRPr="00B17949">
          <w:rPr>
            <w:rFonts w:ascii="Arial" w:hAnsi="Arial" w:cs="Arial"/>
            <w:sz w:val="18"/>
            <w:szCs w:val="18"/>
          </w:rPr>
          <w:instrText>PAGE   \* MERGEFORMAT</w:instrText>
        </w:r>
        <w:r w:rsidRPr="00B17949">
          <w:rPr>
            <w:rFonts w:ascii="Arial" w:hAnsi="Arial" w:cs="Arial"/>
            <w:sz w:val="18"/>
            <w:szCs w:val="18"/>
          </w:rPr>
          <w:fldChar w:fldCharType="separate"/>
        </w:r>
        <w:r w:rsidRPr="00B17949">
          <w:rPr>
            <w:rFonts w:ascii="Arial" w:hAnsi="Arial" w:cs="Arial"/>
            <w:sz w:val="18"/>
            <w:szCs w:val="18"/>
          </w:rPr>
          <w:t>2</w:t>
        </w:r>
        <w:r w:rsidRPr="00B1794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34B091E" w14:textId="77777777" w:rsidR="00B17949" w:rsidRDefault="00B179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C13C3" w14:textId="77777777" w:rsidR="00AE1E4D" w:rsidRDefault="00AE1E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C04E4" w14:textId="77777777" w:rsidR="006B2BB7" w:rsidRDefault="006B2BB7" w:rsidP="002A3D8F">
      <w:r>
        <w:separator/>
      </w:r>
    </w:p>
  </w:footnote>
  <w:footnote w:type="continuationSeparator" w:id="0">
    <w:p w14:paraId="5274D4F8" w14:textId="77777777" w:rsidR="006B2BB7" w:rsidRDefault="006B2BB7" w:rsidP="002A3D8F">
      <w:r>
        <w:continuationSeparator/>
      </w:r>
    </w:p>
  </w:footnote>
  <w:footnote w:type="continuationNotice" w:id="1">
    <w:p w14:paraId="170B7F75" w14:textId="77777777" w:rsidR="006B2BB7" w:rsidRDefault="006B2B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D340C" w14:textId="77777777" w:rsidR="00AE1E4D" w:rsidRDefault="00AE1E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FC6A2" w14:textId="2A22A5C9" w:rsidR="002B1CC3" w:rsidRPr="00B17949" w:rsidRDefault="002B1CC3" w:rsidP="00A20B09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B17949">
      <w:rPr>
        <w:rFonts w:ascii="Arial" w:hAnsi="Arial" w:cs="Arial"/>
        <w:b/>
        <w:bCs/>
        <w:sz w:val="18"/>
        <w:szCs w:val="18"/>
      </w:rPr>
      <w:t xml:space="preserve">PO </w:t>
    </w:r>
    <w:r w:rsidR="003F6BD2" w:rsidRPr="00B17949">
      <w:rPr>
        <w:rFonts w:ascii="Arial" w:hAnsi="Arial" w:cs="Arial"/>
        <w:b/>
        <w:bCs/>
        <w:sz w:val="18"/>
        <w:szCs w:val="18"/>
      </w:rPr>
      <w:t>471</w:t>
    </w:r>
    <w:r w:rsidRPr="00B17949">
      <w:rPr>
        <w:rFonts w:ascii="Arial" w:hAnsi="Arial" w:cs="Arial"/>
        <w:b/>
        <w:bCs/>
        <w:sz w:val="18"/>
        <w:szCs w:val="18"/>
      </w:rPr>
      <w:t>/S/20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5F742" w14:textId="77777777" w:rsidR="00AE1E4D" w:rsidRDefault="00AE1E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D"/>
    <w:name w:val="WW8Num4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284"/>
        </w:tabs>
        <w:ind w:left="568" w:hanging="284"/>
      </w:pPr>
      <w:rPr>
        <w:rFonts w:ascii="Tahoma" w:hAnsi="Tahoma" w:cs="Times New Roman"/>
        <w:sz w:val="16"/>
        <w:szCs w:val="16"/>
      </w:rPr>
    </w:lvl>
    <w:lvl w:ilvl="2">
      <w:start w:val="1"/>
      <w:numFmt w:val="none"/>
      <w:suff w:val="nothing"/>
      <w:lvlText w:val=""/>
      <w:lvlJc w:val="left"/>
      <w:pPr>
        <w:tabs>
          <w:tab w:val="num" w:pos="284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708"/>
        </w:tabs>
        <w:ind w:left="1560" w:hanging="708"/>
      </w:pPr>
      <w:rPr>
        <w:rFonts w:ascii="Tahoma" w:hAnsi="Tahoma" w:cs="Times New Roman"/>
        <w:sz w:val="16"/>
        <w:szCs w:val="16"/>
      </w:rPr>
    </w:lvl>
    <w:lvl w:ilvl="4">
      <w:start w:val="1"/>
      <w:numFmt w:val="decimal"/>
      <w:lvlText w:val="(%5)"/>
      <w:lvlJc w:val="left"/>
      <w:pPr>
        <w:tabs>
          <w:tab w:val="num" w:pos="708"/>
        </w:tabs>
        <w:ind w:left="2268" w:hanging="708"/>
      </w:pPr>
      <w:rPr>
        <w:rFonts w:ascii="Tahoma" w:hAnsi="Tahoma" w:cs="Times New Roman"/>
        <w:sz w:val="16"/>
        <w:szCs w:val="16"/>
      </w:rPr>
    </w:lvl>
    <w:lvl w:ilvl="5">
      <w:start w:val="1"/>
      <w:numFmt w:val="lowerLetter"/>
      <w:lvlText w:val="(%6)"/>
      <w:lvlJc w:val="left"/>
      <w:pPr>
        <w:tabs>
          <w:tab w:val="num" w:pos="708"/>
        </w:tabs>
        <w:ind w:left="2976" w:hanging="708"/>
      </w:pPr>
      <w:rPr>
        <w:rFonts w:ascii="Tahoma" w:hAnsi="Tahoma" w:cs="Times New Roman"/>
        <w:sz w:val="16"/>
        <w:szCs w:val="16"/>
      </w:rPr>
    </w:lvl>
    <w:lvl w:ilvl="6">
      <w:start w:val="1"/>
      <w:numFmt w:val="lowerRoman"/>
      <w:lvlText w:val="(%7)"/>
      <w:lvlJc w:val="left"/>
      <w:pPr>
        <w:tabs>
          <w:tab w:val="num" w:pos="708"/>
        </w:tabs>
        <w:ind w:left="3684" w:hanging="708"/>
      </w:pPr>
      <w:rPr>
        <w:rFonts w:ascii="Tahoma" w:hAnsi="Tahoma" w:cs="Times New Roman"/>
        <w:sz w:val="16"/>
        <w:szCs w:val="16"/>
      </w:rPr>
    </w:lvl>
    <w:lvl w:ilvl="7">
      <w:start w:val="1"/>
      <w:numFmt w:val="lowerLetter"/>
      <w:lvlText w:val="(%8)"/>
      <w:lvlJc w:val="left"/>
      <w:pPr>
        <w:tabs>
          <w:tab w:val="num" w:pos="708"/>
        </w:tabs>
        <w:ind w:left="4392" w:hanging="708"/>
      </w:pPr>
      <w:rPr>
        <w:rFonts w:ascii="Tahoma" w:hAnsi="Tahoma" w:cs="Times New Roman"/>
        <w:sz w:val="16"/>
        <w:szCs w:val="16"/>
      </w:rPr>
    </w:lvl>
    <w:lvl w:ilvl="8">
      <w:start w:val="1"/>
      <w:numFmt w:val="lowerRoman"/>
      <w:lvlText w:val="(%9)"/>
      <w:lvlJc w:val="left"/>
      <w:pPr>
        <w:tabs>
          <w:tab w:val="num" w:pos="708"/>
        </w:tabs>
        <w:ind w:left="5100" w:hanging="708"/>
      </w:pPr>
      <w:rPr>
        <w:rFonts w:ascii="Tahoma" w:hAnsi="Tahoma" w:cs="Times New Roman"/>
        <w:sz w:val="16"/>
        <w:szCs w:val="16"/>
      </w:rPr>
    </w:lvl>
  </w:abstractNum>
  <w:abstractNum w:abstractNumId="1" w15:restartNumberingAfterBreak="0">
    <w:nsid w:val="031B4929"/>
    <w:multiLevelType w:val="hybridMultilevel"/>
    <w:tmpl w:val="CDB8AC30"/>
    <w:lvl w:ilvl="0" w:tplc="B6B28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63297"/>
    <w:multiLevelType w:val="hybridMultilevel"/>
    <w:tmpl w:val="289EB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3555F"/>
    <w:multiLevelType w:val="hybridMultilevel"/>
    <w:tmpl w:val="EB301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C2DB0"/>
    <w:multiLevelType w:val="hybridMultilevel"/>
    <w:tmpl w:val="E26243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016AF"/>
    <w:multiLevelType w:val="hybridMultilevel"/>
    <w:tmpl w:val="62408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56780"/>
    <w:multiLevelType w:val="hybridMultilevel"/>
    <w:tmpl w:val="C7E4ECB4"/>
    <w:lvl w:ilvl="0" w:tplc="F3BE882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EB5D43"/>
    <w:multiLevelType w:val="hybridMultilevel"/>
    <w:tmpl w:val="1B8AD5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3517D"/>
    <w:multiLevelType w:val="hybridMultilevel"/>
    <w:tmpl w:val="5EAEB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CF47FF2"/>
    <w:multiLevelType w:val="hybridMultilevel"/>
    <w:tmpl w:val="96A83B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905B66"/>
    <w:multiLevelType w:val="hybridMultilevel"/>
    <w:tmpl w:val="34C273D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E03B91"/>
    <w:multiLevelType w:val="hybridMultilevel"/>
    <w:tmpl w:val="DC8471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705530"/>
    <w:multiLevelType w:val="hybridMultilevel"/>
    <w:tmpl w:val="80048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6363F"/>
    <w:multiLevelType w:val="hybridMultilevel"/>
    <w:tmpl w:val="7F3C8C9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B1E46D3"/>
    <w:multiLevelType w:val="hybridMultilevel"/>
    <w:tmpl w:val="8AF0955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2470E4D"/>
    <w:multiLevelType w:val="hybridMultilevel"/>
    <w:tmpl w:val="DD70D6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6041F3A">
      <w:numFmt w:val="bullet"/>
      <w:lvlText w:val="•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963B80"/>
    <w:multiLevelType w:val="hybridMultilevel"/>
    <w:tmpl w:val="32EE5896"/>
    <w:lvl w:ilvl="0" w:tplc="C3D8E7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411F4"/>
    <w:multiLevelType w:val="hybridMultilevel"/>
    <w:tmpl w:val="198A1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D09A9"/>
    <w:multiLevelType w:val="hybridMultilevel"/>
    <w:tmpl w:val="29786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C7282"/>
    <w:multiLevelType w:val="hybridMultilevel"/>
    <w:tmpl w:val="6C7C4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C54F9"/>
    <w:multiLevelType w:val="hybridMultilevel"/>
    <w:tmpl w:val="175C66D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C5A24"/>
    <w:multiLevelType w:val="hybridMultilevel"/>
    <w:tmpl w:val="CDB8AC30"/>
    <w:lvl w:ilvl="0" w:tplc="B6B28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46D4C"/>
    <w:multiLevelType w:val="hybridMultilevel"/>
    <w:tmpl w:val="9834844E"/>
    <w:lvl w:ilvl="0" w:tplc="71729D1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522CC3"/>
    <w:multiLevelType w:val="hybridMultilevel"/>
    <w:tmpl w:val="FFD8C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CEE820">
      <w:start w:val="1"/>
      <w:numFmt w:val="bullet"/>
      <w:lvlText w:val="•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13C38"/>
    <w:multiLevelType w:val="hybridMultilevel"/>
    <w:tmpl w:val="186E936A"/>
    <w:lvl w:ilvl="0" w:tplc="C61011B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B75EF"/>
    <w:multiLevelType w:val="hybridMultilevel"/>
    <w:tmpl w:val="9A6A4F7A"/>
    <w:lvl w:ilvl="0" w:tplc="FB8A640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5907FE"/>
    <w:multiLevelType w:val="hybridMultilevel"/>
    <w:tmpl w:val="A0DEFA84"/>
    <w:lvl w:ilvl="0" w:tplc="71729D18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3C106B1"/>
    <w:multiLevelType w:val="hybridMultilevel"/>
    <w:tmpl w:val="E78C6A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5644E1"/>
    <w:multiLevelType w:val="hybridMultilevel"/>
    <w:tmpl w:val="5C0E15A4"/>
    <w:lvl w:ilvl="0" w:tplc="71729D18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B512C6A"/>
    <w:multiLevelType w:val="hybridMultilevel"/>
    <w:tmpl w:val="7898DEF0"/>
    <w:lvl w:ilvl="0" w:tplc="B6B28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57EB7"/>
    <w:multiLevelType w:val="hybridMultilevel"/>
    <w:tmpl w:val="2CD68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D6237"/>
    <w:multiLevelType w:val="hybridMultilevel"/>
    <w:tmpl w:val="11204F48"/>
    <w:lvl w:ilvl="0" w:tplc="FFFFFFFF">
      <w:start w:val="1"/>
      <w:numFmt w:val="decimal"/>
      <w:pStyle w:val="slo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526BE8"/>
    <w:multiLevelType w:val="hybridMultilevel"/>
    <w:tmpl w:val="6C7C4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C55159"/>
    <w:multiLevelType w:val="hybridMultilevel"/>
    <w:tmpl w:val="B43A81BC"/>
    <w:lvl w:ilvl="0" w:tplc="B6B283B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87FCD"/>
    <w:multiLevelType w:val="hybridMultilevel"/>
    <w:tmpl w:val="68F28D0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586B533C"/>
    <w:multiLevelType w:val="hybridMultilevel"/>
    <w:tmpl w:val="82E88C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9C06E9B"/>
    <w:multiLevelType w:val="hybridMultilevel"/>
    <w:tmpl w:val="A2DA1E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A7ED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1320258"/>
    <w:multiLevelType w:val="hybridMultilevel"/>
    <w:tmpl w:val="C6D694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17910"/>
    <w:multiLevelType w:val="hybridMultilevel"/>
    <w:tmpl w:val="7F3C8C9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DB45710"/>
    <w:multiLevelType w:val="hybridMultilevel"/>
    <w:tmpl w:val="B09E0F76"/>
    <w:lvl w:ilvl="0" w:tplc="702CB232">
      <w:start w:val="1"/>
      <w:numFmt w:val="bullet"/>
      <w:pStyle w:val="Seznamsodrkami"/>
      <w:lvlText w:val="4"/>
      <w:lvlJc w:val="left"/>
      <w:pPr>
        <w:ind w:left="360" w:hanging="360"/>
      </w:pPr>
      <w:rPr>
        <w:rFonts w:ascii="Webdings" w:hAnsi="Webdings" w:hint="default"/>
        <w:color w:val="00B0F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712EAC"/>
    <w:multiLevelType w:val="hybridMultilevel"/>
    <w:tmpl w:val="CB9E0584"/>
    <w:lvl w:ilvl="0" w:tplc="DF9E3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6552BE"/>
    <w:multiLevelType w:val="hybridMultilevel"/>
    <w:tmpl w:val="800487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F43EB"/>
    <w:multiLevelType w:val="hybridMultilevel"/>
    <w:tmpl w:val="B588D8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B61670"/>
    <w:multiLevelType w:val="hybridMultilevel"/>
    <w:tmpl w:val="3AA09E9C"/>
    <w:lvl w:ilvl="0" w:tplc="0F383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43244"/>
    <w:multiLevelType w:val="hybridMultilevel"/>
    <w:tmpl w:val="C122BDD0"/>
    <w:lvl w:ilvl="0" w:tplc="E1D09D22">
      <w:start w:val="1"/>
      <w:numFmt w:val="lowerLetter"/>
      <w:lvlText w:val="%1."/>
      <w:lvlJc w:val="left"/>
      <w:pPr>
        <w:ind w:left="1776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 w15:restartNumberingAfterBreak="0">
    <w:nsid w:val="7D032F6D"/>
    <w:multiLevelType w:val="hybridMultilevel"/>
    <w:tmpl w:val="811A45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0421E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CEE820">
      <w:start w:val="1"/>
      <w:numFmt w:val="bullet"/>
      <w:lvlText w:val="•"/>
      <w:lvlJc w:val="left"/>
      <w:pPr>
        <w:ind w:left="2340" w:hanging="360"/>
      </w:pPr>
      <w:rPr>
        <w:rFonts w:ascii="Calibri" w:eastAsiaTheme="minorEastAsia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31"/>
  </w:num>
  <w:num w:numId="4">
    <w:abstractNumId w:val="6"/>
  </w:num>
  <w:num w:numId="5">
    <w:abstractNumId w:val="43"/>
  </w:num>
  <w:num w:numId="6">
    <w:abstractNumId w:val="8"/>
  </w:num>
  <w:num w:numId="7">
    <w:abstractNumId w:val="4"/>
  </w:num>
  <w:num w:numId="8">
    <w:abstractNumId w:val="29"/>
  </w:num>
  <w:num w:numId="9">
    <w:abstractNumId w:val="27"/>
  </w:num>
  <w:num w:numId="10">
    <w:abstractNumId w:val="15"/>
  </w:num>
  <w:num w:numId="11">
    <w:abstractNumId w:val="44"/>
  </w:num>
  <w:num w:numId="12">
    <w:abstractNumId w:val="28"/>
  </w:num>
  <w:num w:numId="13">
    <w:abstractNumId w:val="13"/>
  </w:num>
  <w:num w:numId="14">
    <w:abstractNumId w:val="1"/>
  </w:num>
  <w:num w:numId="15">
    <w:abstractNumId w:val="33"/>
  </w:num>
  <w:num w:numId="16">
    <w:abstractNumId w:val="20"/>
  </w:num>
  <w:num w:numId="17">
    <w:abstractNumId w:val="23"/>
  </w:num>
  <w:num w:numId="18">
    <w:abstractNumId w:val="35"/>
  </w:num>
  <w:num w:numId="19">
    <w:abstractNumId w:val="34"/>
  </w:num>
  <w:num w:numId="20">
    <w:abstractNumId w:val="25"/>
  </w:num>
  <w:num w:numId="21">
    <w:abstractNumId w:val="36"/>
  </w:num>
  <w:num w:numId="22">
    <w:abstractNumId w:val="30"/>
  </w:num>
  <w:num w:numId="23">
    <w:abstractNumId w:val="17"/>
  </w:num>
  <w:num w:numId="24">
    <w:abstractNumId w:val="18"/>
  </w:num>
  <w:num w:numId="25">
    <w:abstractNumId w:val="37"/>
  </w:num>
  <w:num w:numId="26">
    <w:abstractNumId w:val="5"/>
  </w:num>
  <w:num w:numId="27">
    <w:abstractNumId w:val="19"/>
  </w:num>
  <w:num w:numId="28">
    <w:abstractNumId w:val="16"/>
  </w:num>
  <w:num w:numId="29">
    <w:abstractNumId w:val="26"/>
  </w:num>
  <w:num w:numId="30">
    <w:abstractNumId w:val="12"/>
  </w:num>
  <w:num w:numId="31">
    <w:abstractNumId w:val="9"/>
  </w:num>
  <w:num w:numId="32">
    <w:abstractNumId w:val="47"/>
  </w:num>
  <w:num w:numId="33">
    <w:abstractNumId w:val="24"/>
  </w:num>
  <w:num w:numId="34">
    <w:abstractNumId w:val="46"/>
  </w:num>
  <w:num w:numId="35">
    <w:abstractNumId w:val="11"/>
  </w:num>
  <w:num w:numId="36">
    <w:abstractNumId w:val="40"/>
  </w:num>
  <w:num w:numId="37">
    <w:abstractNumId w:val="10"/>
  </w:num>
  <w:num w:numId="38">
    <w:abstractNumId w:val="38"/>
  </w:num>
  <w:num w:numId="39">
    <w:abstractNumId w:val="39"/>
  </w:num>
  <w:num w:numId="40">
    <w:abstractNumId w:val="21"/>
  </w:num>
  <w:num w:numId="41">
    <w:abstractNumId w:val="7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</w:num>
  <w:num w:numId="44">
    <w:abstractNumId w:val="32"/>
    <w:lvlOverride w:ilvl="0">
      <w:startOverride w:val="1"/>
    </w:lvlOverride>
  </w:num>
  <w:num w:numId="45">
    <w:abstractNumId w:val="41"/>
  </w:num>
  <w:num w:numId="46">
    <w:abstractNumId w:val="42"/>
  </w:num>
  <w:num w:numId="47">
    <w:abstractNumId w:val="0"/>
  </w:num>
  <w:num w:numId="48">
    <w:abstractNumId w:val="45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373"/>
    <w:rsid w:val="000165C9"/>
    <w:rsid w:val="000208E1"/>
    <w:rsid w:val="00021295"/>
    <w:rsid w:val="000236E0"/>
    <w:rsid w:val="000315F6"/>
    <w:rsid w:val="0004053B"/>
    <w:rsid w:val="000457B5"/>
    <w:rsid w:val="000572DC"/>
    <w:rsid w:val="00064C4B"/>
    <w:rsid w:val="00065F12"/>
    <w:rsid w:val="00075939"/>
    <w:rsid w:val="00091831"/>
    <w:rsid w:val="00095905"/>
    <w:rsid w:val="000A557A"/>
    <w:rsid w:val="000E0599"/>
    <w:rsid w:val="000E16BD"/>
    <w:rsid w:val="000E60CC"/>
    <w:rsid w:val="000F4D28"/>
    <w:rsid w:val="000F5F73"/>
    <w:rsid w:val="0010519F"/>
    <w:rsid w:val="001545C9"/>
    <w:rsid w:val="00176911"/>
    <w:rsid w:val="0018006E"/>
    <w:rsid w:val="001835CD"/>
    <w:rsid w:val="001B23AA"/>
    <w:rsid w:val="001C3605"/>
    <w:rsid w:val="001F62CB"/>
    <w:rsid w:val="0021040D"/>
    <w:rsid w:val="00233CF6"/>
    <w:rsid w:val="002408A4"/>
    <w:rsid w:val="00241F37"/>
    <w:rsid w:val="002443C1"/>
    <w:rsid w:val="00252E57"/>
    <w:rsid w:val="002775F1"/>
    <w:rsid w:val="002A3D8F"/>
    <w:rsid w:val="002B1CC3"/>
    <w:rsid w:val="002B3CE8"/>
    <w:rsid w:val="002C31D5"/>
    <w:rsid w:val="002D59A6"/>
    <w:rsid w:val="002F0562"/>
    <w:rsid w:val="002F3FAE"/>
    <w:rsid w:val="002F717E"/>
    <w:rsid w:val="003108DD"/>
    <w:rsid w:val="00312841"/>
    <w:rsid w:val="0031341C"/>
    <w:rsid w:val="00315FC6"/>
    <w:rsid w:val="0031740B"/>
    <w:rsid w:val="00322C67"/>
    <w:rsid w:val="00324365"/>
    <w:rsid w:val="00331B70"/>
    <w:rsid w:val="0033742E"/>
    <w:rsid w:val="003377B1"/>
    <w:rsid w:val="0037572C"/>
    <w:rsid w:val="00386B58"/>
    <w:rsid w:val="00387ED3"/>
    <w:rsid w:val="003C5BF8"/>
    <w:rsid w:val="003D3D4A"/>
    <w:rsid w:val="003D4369"/>
    <w:rsid w:val="003E3CF9"/>
    <w:rsid w:val="003F3F77"/>
    <w:rsid w:val="003F6BD2"/>
    <w:rsid w:val="00414600"/>
    <w:rsid w:val="00426CE3"/>
    <w:rsid w:val="00434B38"/>
    <w:rsid w:val="00437525"/>
    <w:rsid w:val="00442F0E"/>
    <w:rsid w:val="0045379D"/>
    <w:rsid w:val="00457208"/>
    <w:rsid w:val="00496AC6"/>
    <w:rsid w:val="004B247D"/>
    <w:rsid w:val="004B3373"/>
    <w:rsid w:val="004B5CE2"/>
    <w:rsid w:val="004C1E8E"/>
    <w:rsid w:val="004E121C"/>
    <w:rsid w:val="004F2EF1"/>
    <w:rsid w:val="004F36FB"/>
    <w:rsid w:val="004F3910"/>
    <w:rsid w:val="004F4C37"/>
    <w:rsid w:val="004F6277"/>
    <w:rsid w:val="005027EB"/>
    <w:rsid w:val="00506AEE"/>
    <w:rsid w:val="00511B71"/>
    <w:rsid w:val="0054487A"/>
    <w:rsid w:val="00546579"/>
    <w:rsid w:val="005608AB"/>
    <w:rsid w:val="005637CD"/>
    <w:rsid w:val="00574809"/>
    <w:rsid w:val="00576C73"/>
    <w:rsid w:val="0058647C"/>
    <w:rsid w:val="005A07D9"/>
    <w:rsid w:val="005A1910"/>
    <w:rsid w:val="005A5CC7"/>
    <w:rsid w:val="005B4E31"/>
    <w:rsid w:val="005C5AAB"/>
    <w:rsid w:val="005D267C"/>
    <w:rsid w:val="005E279E"/>
    <w:rsid w:val="005F14D1"/>
    <w:rsid w:val="00613AFF"/>
    <w:rsid w:val="00614178"/>
    <w:rsid w:val="00624C6A"/>
    <w:rsid w:val="00632D40"/>
    <w:rsid w:val="0064099D"/>
    <w:rsid w:val="00644E12"/>
    <w:rsid w:val="00650982"/>
    <w:rsid w:val="00662A26"/>
    <w:rsid w:val="00686397"/>
    <w:rsid w:val="00693F60"/>
    <w:rsid w:val="006A0D5F"/>
    <w:rsid w:val="006B2BB7"/>
    <w:rsid w:val="006C11CB"/>
    <w:rsid w:val="006D5AA5"/>
    <w:rsid w:val="006E0CDC"/>
    <w:rsid w:val="006E67E8"/>
    <w:rsid w:val="00723924"/>
    <w:rsid w:val="00724539"/>
    <w:rsid w:val="00724F09"/>
    <w:rsid w:val="007328BE"/>
    <w:rsid w:val="00743380"/>
    <w:rsid w:val="0074365C"/>
    <w:rsid w:val="00743A0F"/>
    <w:rsid w:val="0074713A"/>
    <w:rsid w:val="00750840"/>
    <w:rsid w:val="0077008F"/>
    <w:rsid w:val="007707A1"/>
    <w:rsid w:val="00776F70"/>
    <w:rsid w:val="00783F27"/>
    <w:rsid w:val="00786E14"/>
    <w:rsid w:val="007921B4"/>
    <w:rsid w:val="007A25BB"/>
    <w:rsid w:val="007B0F12"/>
    <w:rsid w:val="007B1D12"/>
    <w:rsid w:val="007C291A"/>
    <w:rsid w:val="007D2B51"/>
    <w:rsid w:val="007D30F7"/>
    <w:rsid w:val="007E027A"/>
    <w:rsid w:val="007E3E34"/>
    <w:rsid w:val="007F2E8C"/>
    <w:rsid w:val="008065F6"/>
    <w:rsid w:val="0081744A"/>
    <w:rsid w:val="00821406"/>
    <w:rsid w:val="00836108"/>
    <w:rsid w:val="00837AEB"/>
    <w:rsid w:val="00844533"/>
    <w:rsid w:val="008554BE"/>
    <w:rsid w:val="0086773E"/>
    <w:rsid w:val="008772CF"/>
    <w:rsid w:val="008A125D"/>
    <w:rsid w:val="008B0D34"/>
    <w:rsid w:val="008B2E60"/>
    <w:rsid w:val="008D6651"/>
    <w:rsid w:val="008F06E2"/>
    <w:rsid w:val="00902410"/>
    <w:rsid w:val="00904BE1"/>
    <w:rsid w:val="00927613"/>
    <w:rsid w:val="00937585"/>
    <w:rsid w:val="00940C02"/>
    <w:rsid w:val="009426E5"/>
    <w:rsid w:val="00943322"/>
    <w:rsid w:val="009544D4"/>
    <w:rsid w:val="009635B3"/>
    <w:rsid w:val="00972A03"/>
    <w:rsid w:val="00973766"/>
    <w:rsid w:val="0099689B"/>
    <w:rsid w:val="009A3CA8"/>
    <w:rsid w:val="009B712B"/>
    <w:rsid w:val="009C5386"/>
    <w:rsid w:val="009E0FC8"/>
    <w:rsid w:val="009F5190"/>
    <w:rsid w:val="009F6ED1"/>
    <w:rsid w:val="00A14816"/>
    <w:rsid w:val="00A148FF"/>
    <w:rsid w:val="00A20B09"/>
    <w:rsid w:val="00A24421"/>
    <w:rsid w:val="00A25901"/>
    <w:rsid w:val="00A57199"/>
    <w:rsid w:val="00A623BA"/>
    <w:rsid w:val="00A6592B"/>
    <w:rsid w:val="00A7488B"/>
    <w:rsid w:val="00A84278"/>
    <w:rsid w:val="00A969F5"/>
    <w:rsid w:val="00AA0708"/>
    <w:rsid w:val="00AA7E4B"/>
    <w:rsid w:val="00AC1037"/>
    <w:rsid w:val="00AC2681"/>
    <w:rsid w:val="00AD20E2"/>
    <w:rsid w:val="00AE1C49"/>
    <w:rsid w:val="00AE1E4D"/>
    <w:rsid w:val="00B04BBB"/>
    <w:rsid w:val="00B058BB"/>
    <w:rsid w:val="00B0595A"/>
    <w:rsid w:val="00B14F55"/>
    <w:rsid w:val="00B17949"/>
    <w:rsid w:val="00B44D71"/>
    <w:rsid w:val="00B52426"/>
    <w:rsid w:val="00B6594E"/>
    <w:rsid w:val="00B66DEC"/>
    <w:rsid w:val="00B73EFD"/>
    <w:rsid w:val="00B761F1"/>
    <w:rsid w:val="00B811A2"/>
    <w:rsid w:val="00B84BAC"/>
    <w:rsid w:val="00B84F00"/>
    <w:rsid w:val="00BA3E10"/>
    <w:rsid w:val="00BA6FBF"/>
    <w:rsid w:val="00BB2642"/>
    <w:rsid w:val="00BB691A"/>
    <w:rsid w:val="00BC3190"/>
    <w:rsid w:val="00BC3E3C"/>
    <w:rsid w:val="00BC4F58"/>
    <w:rsid w:val="00BD1C0D"/>
    <w:rsid w:val="00BD66FA"/>
    <w:rsid w:val="00BF23C8"/>
    <w:rsid w:val="00C052EC"/>
    <w:rsid w:val="00C107AD"/>
    <w:rsid w:val="00C13658"/>
    <w:rsid w:val="00C25E19"/>
    <w:rsid w:val="00C334AD"/>
    <w:rsid w:val="00C37320"/>
    <w:rsid w:val="00C46EAF"/>
    <w:rsid w:val="00C65E88"/>
    <w:rsid w:val="00C724FF"/>
    <w:rsid w:val="00C8203F"/>
    <w:rsid w:val="00C837FB"/>
    <w:rsid w:val="00C86470"/>
    <w:rsid w:val="00C92168"/>
    <w:rsid w:val="00CA1CC6"/>
    <w:rsid w:val="00CB1E34"/>
    <w:rsid w:val="00CB497E"/>
    <w:rsid w:val="00CD1D9B"/>
    <w:rsid w:val="00CD5FAC"/>
    <w:rsid w:val="00CE2B96"/>
    <w:rsid w:val="00CE4770"/>
    <w:rsid w:val="00D0292F"/>
    <w:rsid w:val="00D245A8"/>
    <w:rsid w:val="00D304F0"/>
    <w:rsid w:val="00D43157"/>
    <w:rsid w:val="00D44273"/>
    <w:rsid w:val="00D51DEE"/>
    <w:rsid w:val="00D74FC3"/>
    <w:rsid w:val="00D76256"/>
    <w:rsid w:val="00D772D8"/>
    <w:rsid w:val="00D8124F"/>
    <w:rsid w:val="00D868A7"/>
    <w:rsid w:val="00D868B7"/>
    <w:rsid w:val="00D94875"/>
    <w:rsid w:val="00D95AC8"/>
    <w:rsid w:val="00DA4B75"/>
    <w:rsid w:val="00DA5F9B"/>
    <w:rsid w:val="00DB5EB6"/>
    <w:rsid w:val="00DC555F"/>
    <w:rsid w:val="00DF3F43"/>
    <w:rsid w:val="00DF7744"/>
    <w:rsid w:val="00E22F43"/>
    <w:rsid w:val="00E24581"/>
    <w:rsid w:val="00E30A41"/>
    <w:rsid w:val="00E31CA4"/>
    <w:rsid w:val="00E3666C"/>
    <w:rsid w:val="00E46E55"/>
    <w:rsid w:val="00E561C0"/>
    <w:rsid w:val="00E6264C"/>
    <w:rsid w:val="00E64858"/>
    <w:rsid w:val="00E85C52"/>
    <w:rsid w:val="00EA1AF6"/>
    <w:rsid w:val="00EA7EAA"/>
    <w:rsid w:val="00EB6AE9"/>
    <w:rsid w:val="00EC6F2B"/>
    <w:rsid w:val="00EE0B47"/>
    <w:rsid w:val="00EE1C41"/>
    <w:rsid w:val="00F00BFB"/>
    <w:rsid w:val="00F066DD"/>
    <w:rsid w:val="00F269F4"/>
    <w:rsid w:val="00F401B1"/>
    <w:rsid w:val="00F441AD"/>
    <w:rsid w:val="00F44313"/>
    <w:rsid w:val="00F47359"/>
    <w:rsid w:val="00F5351B"/>
    <w:rsid w:val="00F55D1A"/>
    <w:rsid w:val="00F5740B"/>
    <w:rsid w:val="00F7076E"/>
    <w:rsid w:val="00F8209C"/>
    <w:rsid w:val="00F84754"/>
    <w:rsid w:val="00F97398"/>
    <w:rsid w:val="00FA2FC3"/>
    <w:rsid w:val="00FB27C0"/>
    <w:rsid w:val="00FB4568"/>
    <w:rsid w:val="00FC40E2"/>
    <w:rsid w:val="00FC5D2A"/>
    <w:rsid w:val="00FD5A00"/>
    <w:rsid w:val="01AE6DDD"/>
    <w:rsid w:val="0AF0FD59"/>
    <w:rsid w:val="0D25FE31"/>
    <w:rsid w:val="0E8C7EE3"/>
    <w:rsid w:val="0FEEDFF6"/>
    <w:rsid w:val="12B3764F"/>
    <w:rsid w:val="15E48ED6"/>
    <w:rsid w:val="23E9BB91"/>
    <w:rsid w:val="27B4C5C9"/>
    <w:rsid w:val="30E93E60"/>
    <w:rsid w:val="37DA7424"/>
    <w:rsid w:val="3AF4CBB7"/>
    <w:rsid w:val="3C610DE5"/>
    <w:rsid w:val="568CE138"/>
    <w:rsid w:val="5879725A"/>
    <w:rsid w:val="5E92C919"/>
    <w:rsid w:val="629DE134"/>
    <w:rsid w:val="694962D3"/>
    <w:rsid w:val="6EF865CA"/>
    <w:rsid w:val="719E1854"/>
    <w:rsid w:val="78D53418"/>
    <w:rsid w:val="79D784D1"/>
    <w:rsid w:val="7D18F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1ABEAB"/>
  <w15:chartTrackingRefBased/>
  <w15:docId w15:val="{D056A4E1-4C7F-4729-9DF2-25DC266D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1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25E19"/>
    <w:pPr>
      <w:keepNext/>
      <w:keepLines/>
      <w:numPr>
        <w:numId w:val="31"/>
      </w:numPr>
      <w:pBdr>
        <w:bottom w:val="single" w:sz="4" w:space="1" w:color="595959" w:themeColor="text1" w:themeTint="A6"/>
      </w:pBdr>
      <w:spacing w:before="360" w:after="160" w:line="259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25E19"/>
    <w:pPr>
      <w:keepNext/>
      <w:keepLines/>
      <w:numPr>
        <w:ilvl w:val="1"/>
        <w:numId w:val="3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5E19"/>
    <w:pPr>
      <w:keepNext/>
      <w:keepLines/>
      <w:numPr>
        <w:ilvl w:val="2"/>
        <w:numId w:val="3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5E19"/>
    <w:pPr>
      <w:keepNext/>
      <w:keepLines/>
      <w:numPr>
        <w:ilvl w:val="3"/>
        <w:numId w:val="3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5E19"/>
    <w:pPr>
      <w:keepNext/>
      <w:keepLines/>
      <w:numPr>
        <w:ilvl w:val="4"/>
        <w:numId w:val="3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5E19"/>
    <w:pPr>
      <w:keepNext/>
      <w:keepLines/>
      <w:numPr>
        <w:ilvl w:val="5"/>
        <w:numId w:val="3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E19"/>
    <w:pPr>
      <w:keepNext/>
      <w:keepLines/>
      <w:numPr>
        <w:ilvl w:val="6"/>
        <w:numId w:val="3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5E19"/>
    <w:pPr>
      <w:keepNext/>
      <w:keepLines/>
      <w:numPr>
        <w:ilvl w:val="7"/>
        <w:numId w:val="3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5E19"/>
    <w:pPr>
      <w:keepNext/>
      <w:keepLines/>
      <w:numPr>
        <w:ilvl w:val="8"/>
        <w:numId w:val="3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83610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5E1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C25E1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5E1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5E1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5E1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5E1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E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5E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5E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C25E19"/>
    <w:rPr>
      <w:b/>
      <w:bCs/>
      <w:color w:val="000000" w:themeColor="text1"/>
    </w:rPr>
  </w:style>
  <w:style w:type="paragraph" w:styleId="Nzev">
    <w:name w:val="Title"/>
    <w:basedOn w:val="Normln"/>
    <w:next w:val="Normln"/>
    <w:link w:val="NzevChar"/>
    <w:uiPriority w:val="10"/>
    <w:qFormat/>
    <w:rsid w:val="00C25E19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25E1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Bezmezer">
    <w:name w:val="No Spacing"/>
    <w:uiPriority w:val="1"/>
    <w:qFormat/>
    <w:rsid w:val="00C25E19"/>
    <w:pPr>
      <w:spacing w:after="0" w:line="240" w:lineRule="auto"/>
    </w:pPr>
    <w:rPr>
      <w:rFonts w:eastAsiaTheme="minorEastAsia"/>
    </w:rPr>
  </w:style>
  <w:style w:type="character" w:styleId="Odkaznakoment">
    <w:name w:val="annotation reference"/>
    <w:basedOn w:val="Standardnpsmoodstavce"/>
    <w:uiPriority w:val="99"/>
    <w:semiHidden/>
    <w:unhideWhenUsed/>
    <w:rsid w:val="00FA2F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2FC3"/>
  </w:style>
  <w:style w:type="character" w:customStyle="1" w:styleId="TextkomenteChar">
    <w:name w:val="Text komentáře Char"/>
    <w:basedOn w:val="Standardnpsmoodstavce"/>
    <w:link w:val="Textkomente"/>
    <w:uiPriority w:val="99"/>
    <w:rsid w:val="00FA2FC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AA7E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5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5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5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5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35CD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0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1835CD"/>
    <w:rPr>
      <w:rFonts w:eastAsiaTheme="minorEastAsia"/>
      <w:color w:val="5A5A5A" w:themeColor="text1" w:themeTint="A5"/>
      <w:spacing w:val="10"/>
    </w:rPr>
  </w:style>
  <w:style w:type="table" w:styleId="Svtltabulkasmkou1zvraznn1">
    <w:name w:val="Grid Table 1 Light Accent 1"/>
    <w:basedOn w:val="Normlntabulka"/>
    <w:uiPriority w:val="46"/>
    <w:rsid w:val="001835C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Zmnka1">
    <w:name w:val="Zmínka1"/>
    <w:basedOn w:val="Standardnpsmoodstavce"/>
    <w:uiPriority w:val="99"/>
    <w:unhideWhenUsed/>
    <w:rsid w:val="001835CD"/>
    <w:rPr>
      <w:color w:val="2B579A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5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35CD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E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E3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53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351B"/>
    <w:rPr>
      <w:color w:val="605E5C"/>
      <w:shd w:val="clear" w:color="auto" w:fill="E1DFDD"/>
    </w:rPr>
  </w:style>
  <w:style w:type="paragraph" w:customStyle="1" w:styleId="slo">
    <w:name w:val="Číslo"/>
    <w:basedOn w:val="Odstavecseseznamem"/>
    <w:link w:val="sloChar"/>
    <w:qFormat/>
    <w:rsid w:val="00233CF6"/>
    <w:pPr>
      <w:numPr>
        <w:numId w:val="43"/>
      </w:numPr>
      <w:spacing w:before="60" w:after="60" w:line="264" w:lineRule="auto"/>
      <w:jc w:val="both"/>
    </w:pPr>
    <w:rPr>
      <w:rFonts w:ascii="Segoe UI" w:hAnsi="Segoe UI"/>
      <w:color w:val="000000"/>
      <w:sz w:val="24"/>
    </w:rPr>
  </w:style>
  <w:style w:type="character" w:customStyle="1" w:styleId="sloChar">
    <w:name w:val="Číslo Char"/>
    <w:basedOn w:val="OdstavecseseznamemChar"/>
    <w:link w:val="slo"/>
    <w:rsid w:val="00233CF6"/>
    <w:rPr>
      <w:rFonts w:ascii="Segoe UI" w:eastAsia="Times New Roman" w:hAnsi="Segoe UI" w:cs="Times New Roman"/>
      <w:color w:val="000000"/>
      <w:sz w:val="24"/>
      <w:szCs w:val="20"/>
      <w:lang w:eastAsia="cs-CZ"/>
    </w:rPr>
  </w:style>
  <w:style w:type="paragraph" w:styleId="Seznamsodrkami">
    <w:name w:val="List Bullet"/>
    <w:basedOn w:val="Normln"/>
    <w:qFormat/>
    <w:rsid w:val="00233CF6"/>
    <w:pPr>
      <w:numPr>
        <w:numId w:val="45"/>
      </w:numPr>
      <w:spacing w:after="100"/>
    </w:pPr>
    <w:rPr>
      <w:rFonts w:ascii="Segoe UI" w:hAnsi="Segoe UI" w:cs="Segoe UI"/>
      <w:color w:val="808080"/>
      <w:szCs w:val="24"/>
    </w:rPr>
  </w:style>
  <w:style w:type="paragraph" w:styleId="Titulek">
    <w:name w:val="caption"/>
    <w:basedOn w:val="Normln"/>
    <w:next w:val="Normln"/>
    <w:unhideWhenUsed/>
    <w:qFormat/>
    <w:rsid w:val="00233CF6"/>
    <w:pPr>
      <w:spacing w:after="200"/>
    </w:pPr>
    <w:rPr>
      <w:rFonts w:ascii="Segoe UI" w:hAnsi="Segoe UI"/>
      <w:b/>
      <w:bCs/>
      <w:color w:val="00244F"/>
      <w:sz w:val="18"/>
      <w:szCs w:val="18"/>
    </w:rPr>
  </w:style>
  <w:style w:type="paragraph" w:styleId="Revize">
    <w:name w:val="Revision"/>
    <w:hidden/>
    <w:uiPriority w:val="99"/>
    <w:semiHidden/>
    <w:rsid w:val="00F269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line-comment-marker">
    <w:name w:val="inline-comment-marker"/>
    <w:basedOn w:val="Standardnpsmoodstavce"/>
    <w:rsid w:val="000572DC"/>
  </w:style>
  <w:style w:type="character" w:styleId="Sledovanodkaz">
    <w:name w:val="FollowedHyperlink"/>
    <w:basedOn w:val="Standardnpsmoodstavce"/>
    <w:uiPriority w:val="99"/>
    <w:semiHidden/>
    <w:unhideWhenUsed/>
    <w:rsid w:val="000572D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4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fn.cz/vpn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upport.microsoft.com/cs-cz/lifecycle/search/116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microsoft.com/cs-cz/help/13853/windows-lifecycle-fact-shee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14" Type="http://schemas.openxmlformats.org/officeDocument/2006/relationships/header" Target="head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44CEF3751F74F41BE1CE1C140EBD6ED" ma:contentTypeVersion="12" ma:contentTypeDescription="Create a new document." ma:contentTypeScope="" ma:versionID="b5302ef8cc2f2b4435732b75b0aff8d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0710fc2386e5e6a9fd831f8a82437e6f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PS11954</RequestID>
    <PocetZnRetezec xmlns="acca34e4-9ecd-41c8-99eb-d6aa654aaa55" xsi:nil="true"/>
    <Block_WF xmlns="acca34e4-9ecd-41c8-99eb-d6aa654aaa55">3</Block_WF>
    <ZkracenyRetezec xmlns="acca34e4-9ecd-41c8-99eb-d6aa654aaa55">564-471/471-20_RS.docx</ZkracenyRetezec>
    <Smazat xmlns="acca34e4-9ecd-41c8-99eb-d6aa654aaa55">&lt;a href="/sites/evidencesmluv/_layouts/15/IniWrkflIP.aspx?List=%7b6A8A6AA5-C48F-41F1-807A-52AA0ECDCD18%7d&amp;amp;ID=950&amp;amp;ItemGuid=%7b4D5435B4-49A5-41B9-A669-3E46D4DA33C9%7d&amp;amp;TemplateID=%7bd3f8102e-f4a5-4901-b93c-fb146a9d820d%7d"&gt;&lt;img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37" ma:contentTypeDescription="Vytvoří nový dokument" ma:contentTypeScope="" ma:versionID="07174cabcc5db80964075b713fbacdc9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2de5e87ac570d63aac88dde26f1b004b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C84747-E603-4E21-919B-657E1534A775}"/>
</file>

<file path=customXml/itemProps2.xml><?xml version="1.0" encoding="utf-8"?>
<ds:datastoreItem xmlns:ds="http://schemas.openxmlformats.org/officeDocument/2006/customXml" ds:itemID="{2345E2BF-2E1F-4B21-A5B2-D2B97DC79D9A}"/>
</file>

<file path=customXml/itemProps3.xml><?xml version="1.0" encoding="utf-8"?>
<ds:datastoreItem xmlns:ds="http://schemas.openxmlformats.org/officeDocument/2006/customXml" ds:itemID="{75A883A1-F790-46EF-8095-3CF54B86AE2D}"/>
</file>

<file path=customXml/itemProps4.xml><?xml version="1.0" encoding="utf-8"?>
<ds:datastoreItem xmlns:ds="http://schemas.openxmlformats.org/officeDocument/2006/customXml" ds:itemID="{FD7E6D40-FB35-4B97-84A2-6C9D3B89E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c3306-b526-48dc-a8a1-0868254c2264"/>
    <ds:schemaRef ds:uri="651b246b-f6c8-47be-b1f6-349a69e729eb"/>
    <ds:schemaRef ds:uri="9e62e060-e4df-48a7-a9f4-f192c9c6f4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2961</Words>
  <Characters>17470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Anděl Ondřej, Mgr.</dc:creator>
  <cp:keywords/>
  <dc:description/>
  <cp:lastModifiedBy>Kotusová Zuzana, Bc. DiS.</cp:lastModifiedBy>
  <cp:revision>2</cp:revision>
  <cp:lastPrinted>2020-04-30T11:13:00Z</cp:lastPrinted>
  <dcterms:created xsi:type="dcterms:W3CDTF">2020-06-09T10:46:00Z</dcterms:created>
  <dcterms:modified xsi:type="dcterms:W3CDTF">2020-06-09T10:46:00Z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Ref">
    <vt:lpwstr>https://api.informationprotection.azure.com/api/00000000-0000-0000-0000-000000000000</vt:lpwstr>
  </property>
  <property fmtid="{D5CDD505-2E9C-101B-9397-08002B2CF9AE}" pid="5" name="MSIP_Label_2063cd7f-2d21-486a-9f29-9c1683fdd175_SetDate">
    <vt:lpwstr>2020-02-14T09:02:06.4023254+01:00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0x010100EFF427952D4E634383E9B8E9D938055A00944CEF3751F74F41BE1CE1C140EBD6ED</vt:lpwstr>
  </property>
  <property fmtid="{D5CDD505-2E9C-101B-9397-08002B2CF9AE}" pid="10" name="_DocHome">
    <vt:i4>-688470103</vt:i4>
  </property>
  <property fmtid="{D5CDD505-2E9C-101B-9397-08002B2CF9AE}" pid="11" name="_dlc_DocIdItemGuid">
    <vt:lpwstr>d72e8792-0ff8-46cc-a40d-0657c7ccf181</vt:lpwstr>
  </property>
  <property fmtid="{D5CDD505-2E9C-101B-9397-08002B2CF9AE}" pid="12" name="WorkflowChangePath">
    <vt:lpwstr>c2c94d69-f20f-429f-ba2d-a1fcf3d093be,2;c2c94d69-f20f-429f-ba2d-a1fcf3d093be,2;c2c94d69-f20f-429f-ba2d-a1fcf3d093be,2;</vt:lpwstr>
  </property>
</Properties>
</file>