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8EF4F" w14:textId="77777777" w:rsidR="00271F47" w:rsidRDefault="00D40197">
      <w:pPr>
        <w:jc w:val="center"/>
        <w:rPr>
          <w:rStyle w:val="Siln"/>
          <w:rFonts w:ascii="Arial" w:hAnsi="Arial"/>
          <w:bCs w:val="0"/>
          <w:color w:val="000000"/>
          <w:sz w:val="40"/>
          <w:szCs w:val="40"/>
        </w:rPr>
      </w:pPr>
      <w:r>
        <w:rPr>
          <w:rStyle w:val="Siln"/>
          <w:rFonts w:ascii="Arial" w:hAnsi="Arial"/>
          <w:bCs w:val="0"/>
          <w:color w:val="000000"/>
          <w:sz w:val="40"/>
          <w:szCs w:val="40"/>
        </w:rPr>
        <w:t xml:space="preserve">SMLOUVA </w:t>
      </w:r>
    </w:p>
    <w:p w14:paraId="02B16EB6" w14:textId="77777777" w:rsidR="00271F47" w:rsidRDefault="00D401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zabezpečení servisní činnosti a provádění následných oprav</w:t>
      </w:r>
    </w:p>
    <w:p w14:paraId="6BF0FAC1" w14:textId="2A8A7D6F" w:rsidR="00271F47" w:rsidRDefault="00D40197">
      <w:pPr>
        <w:jc w:val="center"/>
        <w:rPr>
          <w:rStyle w:val="Siln"/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</w:t>
      </w:r>
      <w:r w:rsidRPr="00A015CC">
        <w:rPr>
          <w:rFonts w:ascii="Arial" w:hAnsi="Arial" w:cs="Arial"/>
          <w:b/>
          <w:sz w:val="32"/>
          <w:szCs w:val="32"/>
        </w:rPr>
        <w:t>20</w:t>
      </w:r>
      <w:r w:rsidR="00E83CA2" w:rsidRPr="00A015CC">
        <w:rPr>
          <w:rFonts w:ascii="Arial" w:hAnsi="Arial" w:cs="Arial"/>
          <w:b/>
          <w:sz w:val="32"/>
          <w:szCs w:val="32"/>
        </w:rPr>
        <w:t>20</w:t>
      </w:r>
      <w:r w:rsidRPr="00A015CC">
        <w:rPr>
          <w:rFonts w:ascii="Arial" w:hAnsi="Arial" w:cs="Arial"/>
          <w:b/>
          <w:sz w:val="32"/>
          <w:szCs w:val="32"/>
        </w:rPr>
        <w:t>-</w:t>
      </w:r>
      <w:r w:rsidR="003B6044" w:rsidRPr="003B6044">
        <w:rPr>
          <w:rFonts w:ascii="Arial" w:hAnsi="Arial" w:cs="Arial"/>
          <w:b/>
          <w:sz w:val="32"/>
          <w:szCs w:val="32"/>
        </w:rPr>
        <w:t>021</w:t>
      </w:r>
      <w:r w:rsidRPr="00A015CC">
        <w:rPr>
          <w:rFonts w:ascii="Arial" w:hAnsi="Arial" w:cs="Arial"/>
          <w:b/>
          <w:sz w:val="32"/>
          <w:szCs w:val="32"/>
        </w:rPr>
        <w:t>-S</w:t>
      </w:r>
    </w:p>
    <w:p w14:paraId="16D0B8A0" w14:textId="77777777" w:rsidR="00271F47" w:rsidRDefault="00D40197">
      <w:pPr>
        <w:spacing w:after="0"/>
        <w:jc w:val="center"/>
        <w:rPr>
          <w:rStyle w:val="Siln"/>
          <w:rFonts w:ascii="Arial" w:hAnsi="Arial" w:cs="Arial"/>
          <w:b w:val="0"/>
          <w:bCs w:val="0"/>
          <w:color w:val="000000"/>
          <w:sz w:val="20"/>
        </w:rPr>
      </w:pPr>
      <w:r>
        <w:rPr>
          <w:rFonts w:ascii="Arial" w:hAnsi="Arial" w:cs="Arial"/>
          <w:sz w:val="24"/>
          <w:szCs w:val="24"/>
        </w:rPr>
        <w:t xml:space="preserve">uzavřená podle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>. § 1746 odst. 2 zákona č. 89/2012 Sb., občanského zákoníku</w:t>
      </w:r>
    </w:p>
    <w:p w14:paraId="60479BED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3635D014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497C6835" w14:textId="77777777" w:rsidR="00271F47" w:rsidRDefault="00D40197">
      <w:pPr>
        <w:tabs>
          <w:tab w:val="left" w:pos="15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14:paraId="44B68408" w14:textId="77777777" w:rsidR="00271F47" w:rsidRDefault="00D40197">
      <w:pPr>
        <w:tabs>
          <w:tab w:val="left" w:pos="1560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Objednatel:</w:t>
      </w:r>
    </w:p>
    <w:p w14:paraId="28F40B63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b/>
        </w:rPr>
        <w:t xml:space="preserve">Nemocnice Jablonec nad Nisou,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>.</w:t>
      </w:r>
    </w:p>
    <w:p w14:paraId="35659EB2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Nemocniční 4446/15, 466 01 Jablonec nad Nisou</w:t>
      </w:r>
    </w:p>
    <w:p w14:paraId="1685E251" w14:textId="77777777" w:rsidR="00271F47" w:rsidRDefault="00D40197">
      <w:pPr>
        <w:spacing w:before="120" w:after="0"/>
        <w:jc w:val="both"/>
      </w:pPr>
      <w:r>
        <w:rPr>
          <w:rFonts w:ascii="Arial" w:hAnsi="Arial" w:cs="Arial"/>
          <w:sz w:val="20"/>
          <w:szCs w:val="20"/>
        </w:rPr>
        <w:t xml:space="preserve">Zapsán v obch. rejstříku vedeném Krajským soudem v Ústí nad Labem, odd.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 xml:space="preserve">. 107 </w:t>
      </w:r>
    </w:p>
    <w:p w14:paraId="2947F420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00829838</w:t>
      </w:r>
    </w:p>
    <w:p w14:paraId="486D3A07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CZ00829838</w:t>
      </w:r>
    </w:p>
    <w:p w14:paraId="2158068C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 spořitel</w:t>
      </w:r>
      <w:r w:rsidR="00D8261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a, a.s., č.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2227711359/0800</w:t>
      </w:r>
    </w:p>
    <w:p w14:paraId="48FFE0D5" w14:textId="77777777" w:rsidR="00271F47" w:rsidRDefault="00D40197">
      <w:pPr>
        <w:tabs>
          <w:tab w:val="left" w:pos="1560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MUDr. Vítem Němečkem, MBA – ředitelem nemocnice</w:t>
      </w:r>
      <w:r>
        <w:rPr>
          <w:rFonts w:ascii="Arial" w:hAnsi="Arial" w:cs="Arial"/>
          <w:sz w:val="20"/>
          <w:szCs w:val="20"/>
        </w:rPr>
        <w:tab/>
        <w:t xml:space="preserve"> tel. 483 345 301</w:t>
      </w:r>
    </w:p>
    <w:p w14:paraId="1B611928" w14:textId="77777777" w:rsidR="00271F47" w:rsidRDefault="00271F47">
      <w:pPr>
        <w:spacing w:after="0"/>
        <w:rPr>
          <w:rStyle w:val="Siln"/>
        </w:rPr>
      </w:pPr>
    </w:p>
    <w:p w14:paraId="770EDBD6" w14:textId="77777777" w:rsidR="00271F47" w:rsidRDefault="00D40197">
      <w:pPr>
        <w:spacing w:after="0"/>
      </w:pPr>
      <w:r>
        <w:rPr>
          <w:rStyle w:val="Siln"/>
          <w:rFonts w:ascii="Arial" w:hAnsi="Arial"/>
          <w:b w:val="0"/>
          <w:bCs w:val="0"/>
          <w:color w:val="000000"/>
          <w:sz w:val="20"/>
          <w:szCs w:val="20"/>
        </w:rPr>
        <w:t>(dále jen „objednatel“)</w:t>
      </w:r>
    </w:p>
    <w:p w14:paraId="10148573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  <w:szCs w:val="20"/>
        </w:rPr>
      </w:pPr>
    </w:p>
    <w:p w14:paraId="7E50450C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  <w:szCs w:val="20"/>
        </w:rPr>
      </w:pPr>
    </w:p>
    <w:p w14:paraId="6875C702" w14:textId="77777777" w:rsidR="00271F47" w:rsidRDefault="00D40197">
      <w:pPr>
        <w:tabs>
          <w:tab w:val="left" w:pos="1560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Zhotovitel:</w:t>
      </w:r>
    </w:p>
    <w:p w14:paraId="09607611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INT SERVIS s.r.o.</w:t>
      </w:r>
    </w:p>
    <w:p w14:paraId="549E1196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Kovová 1158, </w:t>
      </w:r>
      <w:r w:rsidR="003D1EE3">
        <w:rPr>
          <w:rFonts w:ascii="Arial" w:hAnsi="Arial" w:cs="Arial"/>
          <w:sz w:val="20"/>
          <w:szCs w:val="20"/>
        </w:rPr>
        <w:t xml:space="preserve">Slezské Předměstí, </w:t>
      </w:r>
      <w:r>
        <w:rPr>
          <w:rFonts w:ascii="Arial" w:hAnsi="Arial" w:cs="Arial"/>
          <w:sz w:val="20"/>
          <w:szCs w:val="20"/>
        </w:rPr>
        <w:t>500 03 Hradec Králové</w:t>
      </w:r>
    </w:p>
    <w:p w14:paraId="4F159629" w14:textId="77777777" w:rsidR="00271F47" w:rsidRDefault="00D40197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 v obch. rejstříku vedeném Krajským soudem v Hradci Králové, odd. C,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 xml:space="preserve">. 37131 </w:t>
      </w:r>
    </w:p>
    <w:p w14:paraId="0A2E879A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050 83 303</w:t>
      </w:r>
    </w:p>
    <w:p w14:paraId="589142A1" w14:textId="46D523A6" w:rsidR="00271F47" w:rsidRDefault="00D40197" w:rsidP="00CF27FC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CZ05083303</w:t>
      </w:r>
      <w:r w:rsidR="00CF27FC">
        <w:rPr>
          <w:rFonts w:ascii="Arial" w:hAnsi="Arial" w:cs="Arial"/>
          <w:sz w:val="20"/>
          <w:szCs w:val="20"/>
        </w:rPr>
        <w:t>xxxxxxxxxxxx</w:t>
      </w:r>
      <w:r>
        <w:rPr>
          <w:rFonts w:ascii="Arial" w:hAnsi="Arial" w:cs="Arial"/>
          <w:sz w:val="20"/>
          <w:szCs w:val="20"/>
        </w:rPr>
        <w:t xml:space="preserve"> obchodní banka, a.s., č.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27FC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57B5F8AC" w14:textId="46EEDCBC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39066969"/>
      <w:r w:rsidR="00F2525F">
        <w:rPr>
          <w:rFonts w:ascii="Arial" w:hAnsi="Arial" w:cs="Arial"/>
          <w:sz w:val="20"/>
          <w:szCs w:val="20"/>
        </w:rPr>
        <w:t>Ladislavem Kočím</w:t>
      </w:r>
      <w:r w:rsidR="00F2525F" w:rsidRPr="005705B6">
        <w:rPr>
          <w:rFonts w:ascii="Arial" w:hAnsi="Arial" w:cs="Arial"/>
          <w:sz w:val="20"/>
          <w:szCs w:val="20"/>
        </w:rPr>
        <w:t xml:space="preserve"> – jednatelem společnosti</w:t>
      </w:r>
      <w:r w:rsidR="00F2525F">
        <w:rPr>
          <w:rFonts w:ascii="Arial" w:hAnsi="Arial" w:cs="Arial"/>
          <w:sz w:val="20"/>
          <w:szCs w:val="20"/>
        </w:rPr>
        <w:tab/>
      </w:r>
      <w:r w:rsidR="00F2525F" w:rsidRPr="005705B6">
        <w:rPr>
          <w:rFonts w:ascii="Arial" w:hAnsi="Arial" w:cs="Arial"/>
          <w:sz w:val="20"/>
          <w:szCs w:val="20"/>
        </w:rPr>
        <w:tab/>
        <w:t xml:space="preserve">tel. </w:t>
      </w:r>
      <w:bookmarkEnd w:id="0"/>
      <w:proofErr w:type="spellStart"/>
      <w:r w:rsidR="00CF27FC">
        <w:rPr>
          <w:rFonts w:ascii="Arial" w:hAnsi="Arial" w:cs="Arial"/>
          <w:sz w:val="20"/>
          <w:szCs w:val="20"/>
        </w:rPr>
        <w:t>xxxxxxxxxxx</w:t>
      </w:r>
      <w:proofErr w:type="spellEnd"/>
      <w:r w:rsidR="00F2525F">
        <w:rPr>
          <w:rFonts w:ascii="Arial" w:hAnsi="Arial" w:cs="Arial"/>
          <w:sz w:val="20"/>
          <w:szCs w:val="20"/>
        </w:rPr>
        <w:t xml:space="preserve">   a</w:t>
      </w:r>
      <w:r w:rsidR="00F2525F" w:rsidDel="00F2525F">
        <w:rPr>
          <w:rFonts w:ascii="Arial" w:hAnsi="Arial" w:cs="Arial"/>
          <w:sz w:val="20"/>
          <w:szCs w:val="20"/>
        </w:rPr>
        <w:t xml:space="preserve"> </w:t>
      </w:r>
    </w:p>
    <w:p w14:paraId="7B11C4AF" w14:textId="005062DD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Jiřím Dušánkem – jednatelem společnosti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tel. </w:t>
      </w:r>
      <w:proofErr w:type="spellStart"/>
      <w:r w:rsidR="00CF27FC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73B3647C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4422CD14" w14:textId="77777777" w:rsidR="00271F47" w:rsidRDefault="00D4019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/>
          <w:b w:val="0"/>
          <w:bCs w:val="0"/>
          <w:color w:val="000000"/>
          <w:sz w:val="20"/>
          <w:szCs w:val="20"/>
        </w:rPr>
        <w:t>(dále jen „poskytovatel“)</w:t>
      </w:r>
    </w:p>
    <w:p w14:paraId="06223EA1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6AC9491A" w14:textId="77777777" w:rsidR="00271F47" w:rsidRDefault="00D401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 dnešního dne uzavřeli smlouvu s tímto obsahem:</w:t>
      </w:r>
    </w:p>
    <w:p w14:paraId="47066780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5BBD797B" w14:textId="77777777" w:rsidR="00271F47" w:rsidRDefault="00D40197">
      <w:pPr>
        <w:spacing w:after="0"/>
        <w:jc w:val="center"/>
        <w:rPr>
          <w:rStyle w:val="Siln"/>
          <w:rFonts w:ascii="Arial" w:hAnsi="Arial"/>
          <w:bCs w:val="0"/>
          <w:color w:val="000000"/>
          <w:sz w:val="24"/>
          <w:szCs w:val="24"/>
        </w:rPr>
      </w:pPr>
      <w:r>
        <w:rPr>
          <w:rStyle w:val="Siln"/>
          <w:rFonts w:ascii="Arial" w:hAnsi="Arial"/>
          <w:bCs w:val="0"/>
          <w:color w:val="000000"/>
          <w:sz w:val="24"/>
          <w:szCs w:val="24"/>
        </w:rPr>
        <w:t>I.</w:t>
      </w:r>
    </w:p>
    <w:p w14:paraId="0EEA57AD" w14:textId="77777777" w:rsidR="00271F47" w:rsidRDefault="00D40197">
      <w:pPr>
        <w:spacing w:after="0"/>
        <w:jc w:val="center"/>
        <w:rPr>
          <w:rStyle w:val="Siln"/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smlouvy</w:t>
      </w:r>
    </w:p>
    <w:p w14:paraId="4F324237" w14:textId="77777777" w:rsidR="00271F47" w:rsidRDefault="00271F47">
      <w:pPr>
        <w:spacing w:after="0"/>
        <w:rPr>
          <w:rStyle w:val="Siln"/>
          <w:rFonts w:ascii="Arial" w:hAnsi="Arial"/>
          <w:b w:val="0"/>
          <w:bCs w:val="0"/>
          <w:color w:val="000000"/>
          <w:sz w:val="20"/>
        </w:rPr>
      </w:pPr>
    </w:p>
    <w:p w14:paraId="562324ED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smlouvy je provedení servisní činnosti včetně následných oprav na zařízeních měření a regulace (dále jen </w:t>
      </w:r>
      <w:proofErr w:type="spellStart"/>
      <w:r>
        <w:rPr>
          <w:rFonts w:ascii="Arial" w:hAnsi="Arial" w:cs="Arial"/>
          <w:sz w:val="20"/>
          <w:szCs w:val="20"/>
        </w:rPr>
        <w:t>MaR</w:t>
      </w:r>
      <w:proofErr w:type="spellEnd"/>
      <w:r>
        <w:rPr>
          <w:rFonts w:ascii="Arial" w:hAnsi="Arial" w:cs="Arial"/>
          <w:sz w:val="20"/>
          <w:szCs w:val="20"/>
        </w:rPr>
        <w:t>) uvedených v příloze č. 2 této smlouvy, a to v následujícím objektu objednatele:</w:t>
      </w:r>
    </w:p>
    <w:p w14:paraId="1D4C75FC" w14:textId="77777777" w:rsidR="00271F47" w:rsidRDefault="00271F4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70EE1" w14:textId="77777777" w:rsidR="00271F47" w:rsidRDefault="00D40197">
      <w:pPr>
        <w:tabs>
          <w:tab w:val="left" w:pos="709"/>
        </w:tabs>
        <w:spacing w:after="0"/>
        <w:jc w:val="both"/>
      </w:pPr>
      <w:r>
        <w:rPr>
          <w:rStyle w:val="Siln"/>
          <w:rFonts w:ascii="Arial" w:hAnsi="Arial" w:cs="Arial"/>
          <w:bCs w:val="0"/>
          <w:color w:val="000000"/>
          <w:sz w:val="20"/>
          <w:szCs w:val="20"/>
        </w:rPr>
        <w:t xml:space="preserve">Adresa místa provádění servisu: Nemocnice Jablonec nad Nisou, </w:t>
      </w:r>
      <w:proofErr w:type="spellStart"/>
      <w:r>
        <w:rPr>
          <w:rStyle w:val="Siln"/>
          <w:rFonts w:ascii="Arial" w:hAnsi="Arial" w:cs="Arial"/>
          <w:bCs w:val="0"/>
          <w:color w:val="000000"/>
          <w:sz w:val="20"/>
          <w:szCs w:val="20"/>
        </w:rPr>
        <w:t>p.o</w:t>
      </w:r>
      <w:proofErr w:type="spellEnd"/>
      <w:r>
        <w:rPr>
          <w:rStyle w:val="Siln"/>
          <w:rFonts w:ascii="Arial" w:hAnsi="Arial" w:cs="Arial"/>
          <w:bCs w:val="0"/>
          <w:color w:val="000000"/>
          <w:sz w:val="20"/>
          <w:szCs w:val="20"/>
        </w:rPr>
        <w:t>. Nemocniční 4446/15 Jablonec nad Nisou.</w:t>
      </w:r>
    </w:p>
    <w:p w14:paraId="3BE28868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C97E03C" w14:textId="77777777" w:rsidR="00271F47" w:rsidRDefault="00D4019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specifikace servisních prací je uvedena v příloze č.1, která je nedílnou součástí této smlouvy (dále také jen „</w:t>
      </w:r>
      <w:r>
        <w:rPr>
          <w:rFonts w:ascii="Arial" w:hAnsi="Arial" w:cs="Arial"/>
          <w:b/>
          <w:sz w:val="20"/>
          <w:szCs w:val="20"/>
        </w:rPr>
        <w:t>servisní práce</w:t>
      </w:r>
      <w:r>
        <w:rPr>
          <w:rFonts w:ascii="Arial" w:hAnsi="Arial" w:cs="Arial"/>
          <w:sz w:val="20"/>
          <w:szCs w:val="20"/>
        </w:rPr>
        <w:t>“).</w:t>
      </w:r>
    </w:p>
    <w:p w14:paraId="477FCD37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14:paraId="0CF090E6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 provedení servisních prací</w:t>
      </w:r>
    </w:p>
    <w:p w14:paraId="03F379D6" w14:textId="77777777" w:rsidR="00271F47" w:rsidRDefault="00271F47">
      <w:pPr>
        <w:spacing w:after="0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E95B5A6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Servisní činnost dle této smlouvy bude provedena na zařízení měření a regulace v objektu objednatele uvedeném v čl. I. Interval provedení periodického servisu se stanoví dohodou obou stran následovně:</w:t>
      </w:r>
    </w:p>
    <w:p w14:paraId="40666FE8" w14:textId="77777777" w:rsidR="00271F47" w:rsidRDefault="00271F47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34DFDF83" w14:textId="77777777" w:rsidR="00271F47" w:rsidRDefault="00D40197">
      <w:pPr>
        <w:pStyle w:val="Odstavecseseznamem"/>
        <w:numPr>
          <w:ilvl w:val="0"/>
          <w:numId w:val="5"/>
        </w:numPr>
        <w:tabs>
          <w:tab w:val="left" w:pos="1560"/>
        </w:tabs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..…….…………..………………………………………………………..… </w:t>
      </w:r>
      <w:r>
        <w:rPr>
          <w:rFonts w:ascii="Arial" w:hAnsi="Arial" w:cs="Arial"/>
          <w:sz w:val="20"/>
          <w:szCs w:val="20"/>
        </w:rPr>
        <w:t>2x ročně v měsících únor a srpen</w:t>
      </w:r>
    </w:p>
    <w:p w14:paraId="0B8E8254" w14:textId="77777777" w:rsidR="00271F47" w:rsidRDefault="00271F47">
      <w:pPr>
        <w:pStyle w:val="Odstavecseseznamem"/>
        <w:tabs>
          <w:tab w:val="left" w:pos="1560"/>
        </w:tabs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14:paraId="752A8CE8" w14:textId="77777777" w:rsidR="00271F47" w:rsidRDefault="00271F47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  <w:highlight w:val="yellow"/>
        </w:rPr>
      </w:pPr>
    </w:p>
    <w:p w14:paraId="7C6C898D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Přesný termín nástupu pracovníků poskytovatele k provedení servisních prací </w:t>
      </w:r>
      <w:r>
        <w:rPr>
          <w:rFonts w:ascii="Arial" w:hAnsi="Arial" w:cs="Arial"/>
          <w:b/>
          <w:sz w:val="20"/>
          <w:szCs w:val="20"/>
        </w:rPr>
        <w:t>dohodne poskytovatel</w:t>
      </w:r>
      <w:r>
        <w:rPr>
          <w:rFonts w:ascii="Arial" w:hAnsi="Arial" w:cs="Arial"/>
          <w:sz w:val="20"/>
          <w:szCs w:val="20"/>
        </w:rPr>
        <w:t xml:space="preserve"> s objednatelem, a to minimálně 7 dnů před prováděním prací - tento termín bude potvrzen písemnou formou (např. e-mailem). Domluvený termín je možné po vzájemné domluvě oběma Stranami v daném roce změnit.</w:t>
      </w:r>
    </w:p>
    <w:p w14:paraId="6AE5EE5D" w14:textId="77777777" w:rsidR="00271F47" w:rsidRDefault="00D40197">
      <w:pPr>
        <w:tabs>
          <w:tab w:val="left" w:pos="1560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Provedení každé servisní prohlídky (resp. servisních prací) potvrdí objednatel poskytovateli v servisním listu. Servisní list bude obsahovat podrobný popis provedených prací včetně popisu případných oprav a závad.</w:t>
      </w:r>
    </w:p>
    <w:p w14:paraId="11F667A4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4F2A9D0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14:paraId="5C6962FB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</w:t>
      </w:r>
    </w:p>
    <w:p w14:paraId="52072FE4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8C52F91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provedení periodického servisu výše uvedeného zařízení činí:</w:t>
      </w:r>
    </w:p>
    <w:p w14:paraId="3FBEC38A" w14:textId="77777777" w:rsidR="00271F47" w:rsidRDefault="00271F4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4605456" w14:textId="40308999" w:rsidR="00271F47" w:rsidRDefault="00D40197">
      <w:pPr>
        <w:pStyle w:val="Odstavecseseznamem"/>
        <w:numPr>
          <w:ilvl w:val="0"/>
          <w:numId w:val="6"/>
        </w:numPr>
        <w:tabs>
          <w:tab w:val="left" w:pos="15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Servis </w:t>
      </w:r>
      <w:proofErr w:type="spellStart"/>
      <w:r>
        <w:rPr>
          <w:rFonts w:ascii="Arial" w:hAnsi="Arial" w:cs="Arial"/>
          <w:b/>
          <w:sz w:val="20"/>
          <w:szCs w:val="20"/>
        </w:rPr>
        <w:t>MaR</w:t>
      </w:r>
      <w:proofErr w:type="spellEnd"/>
      <w:r>
        <w:rPr>
          <w:rFonts w:ascii="Arial" w:hAnsi="Arial" w:cs="Arial"/>
          <w:b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v ceně  1</w:t>
      </w:r>
      <w:r w:rsidR="00CC4EA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CC4EAC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0,- Kč bez DPH za jednu servisní prohlídku</w:t>
      </w:r>
    </w:p>
    <w:p w14:paraId="4E901A7E" w14:textId="77777777" w:rsidR="00271F47" w:rsidRDefault="00271F47">
      <w:pPr>
        <w:tabs>
          <w:tab w:val="left" w:pos="1560"/>
        </w:tabs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095536E8" w14:textId="77777777" w:rsidR="00271F47" w:rsidRDefault="00D40197">
      <w:pPr>
        <w:tabs>
          <w:tab w:val="left" w:pos="1560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 použitý materiál při provedených servisních prací, který není zahrnut v ceně servisních prací (VZT filtry apod.) bude poskytovatel objednateli účtovat prodejní cenu dle cenové nabídky předem odsouhlasené objednatelem.</w:t>
      </w:r>
    </w:p>
    <w:p w14:paraId="252821AC" w14:textId="77777777" w:rsidR="00271F47" w:rsidRDefault="00D40197">
      <w:pPr>
        <w:tabs>
          <w:tab w:val="left" w:pos="1560"/>
        </w:tabs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smluvní ceně bude poskytovatel účtovat daň z přidané hodnoty dle platných právních předpisů.</w:t>
      </w:r>
    </w:p>
    <w:p w14:paraId="0FA09097" w14:textId="77777777" w:rsidR="00271F47" w:rsidRDefault="00271F4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DD7A0D0" w14:textId="77777777" w:rsidR="00271F47" w:rsidRDefault="00D40197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následné opravy se stanoví následovně:</w:t>
      </w:r>
    </w:p>
    <w:p w14:paraId="744108A0" w14:textId="77777777" w:rsidR="00271F47" w:rsidRDefault="00D40197">
      <w:pPr>
        <w:numPr>
          <w:ilvl w:val="0"/>
          <w:numId w:val="1"/>
        </w:numPr>
        <w:tabs>
          <w:tab w:val="right" w:pos="978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 technik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MaR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-  hodinová sazba (7:00-16:00)                           </w:t>
      </w:r>
      <w:r>
        <w:rPr>
          <w:rFonts w:ascii="Arial" w:eastAsia="Times New Roman" w:hAnsi="Arial" w:cs="Arial"/>
          <w:b/>
          <w:sz w:val="20"/>
          <w:szCs w:val="20"/>
        </w:rPr>
        <w:tab/>
        <w:t>890Kč/1hod</w:t>
      </w:r>
    </w:p>
    <w:p w14:paraId="7DF4E3BF" w14:textId="77777777" w:rsidR="00271F47" w:rsidRDefault="00D40197">
      <w:pPr>
        <w:numPr>
          <w:ilvl w:val="0"/>
          <w:numId w:val="1"/>
        </w:numPr>
        <w:tabs>
          <w:tab w:val="right" w:pos="978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 technik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MaR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-  hodinová sazba (16:00-7:00), víkendy, svátky      </w:t>
      </w:r>
      <w:r>
        <w:rPr>
          <w:rFonts w:ascii="Arial" w:eastAsia="Times New Roman" w:hAnsi="Arial" w:cs="Arial"/>
          <w:b/>
          <w:sz w:val="20"/>
          <w:szCs w:val="20"/>
        </w:rPr>
        <w:tab/>
        <w:t>1.190Kč/1hod</w:t>
      </w:r>
    </w:p>
    <w:p w14:paraId="36D21FE2" w14:textId="77777777" w:rsidR="00271F47" w:rsidRDefault="00D40197">
      <w:pPr>
        <w:numPr>
          <w:ilvl w:val="0"/>
          <w:numId w:val="1"/>
        </w:numPr>
        <w:tabs>
          <w:tab w:val="right" w:pos="978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technik -  hodinová sazba (strávená na cestě)</w:t>
      </w:r>
      <w:r>
        <w:rPr>
          <w:rFonts w:ascii="Arial" w:eastAsia="Times New Roman" w:hAnsi="Arial" w:cs="Arial"/>
          <w:b/>
          <w:sz w:val="20"/>
          <w:szCs w:val="20"/>
        </w:rPr>
        <w:tab/>
        <w:t>250Kč/1hod</w:t>
      </w:r>
    </w:p>
    <w:p w14:paraId="361DE091" w14:textId="77777777" w:rsidR="00271F47" w:rsidRDefault="00D40197">
      <w:pPr>
        <w:pStyle w:val="Odstavecseseznamem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cestovné (servisní vůz)</w:t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                                                                                             12Kč/1km</w:t>
      </w:r>
    </w:p>
    <w:p w14:paraId="333CEEBF" w14:textId="77777777" w:rsidR="00271F47" w:rsidRDefault="00271F47">
      <w:pPr>
        <w:spacing w:after="0" w:line="240" w:lineRule="auto"/>
        <w:ind w:left="78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9FE795" w14:textId="77777777" w:rsidR="00271F47" w:rsidRDefault="00D40197">
      <w:pPr>
        <w:numPr>
          <w:ilvl w:val="0"/>
          <w:numId w:val="1"/>
        </w:numPr>
        <w:tabs>
          <w:tab w:val="left" w:pos="1560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bude účtován za prodejní ceny poskytovatele dle předem odsouhlasené cenové nabídky.</w:t>
      </w:r>
    </w:p>
    <w:p w14:paraId="688422EE" w14:textId="77777777" w:rsidR="00271F47" w:rsidRDefault="00D40197">
      <w:pPr>
        <w:numPr>
          <w:ilvl w:val="0"/>
          <w:numId w:val="1"/>
        </w:numPr>
        <w:tabs>
          <w:tab w:val="left" w:pos="1560"/>
        </w:tabs>
        <w:spacing w:before="120" w:after="0" w:line="240" w:lineRule="auto"/>
        <w:ind w:left="1145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Drobný materiál v hodnotě do 500,- Kč bez DPH je poskytovatel oprávněn použít a vyúčtovat objednateli bez předložení cenové nabídky.</w:t>
      </w:r>
    </w:p>
    <w:p w14:paraId="303D0291" w14:textId="77777777" w:rsidR="00271F47" w:rsidRDefault="00271F47">
      <w:pPr>
        <w:tabs>
          <w:tab w:val="left" w:pos="1560"/>
        </w:tabs>
        <w:spacing w:after="0"/>
        <w:ind w:left="4321"/>
        <w:jc w:val="both"/>
        <w:rPr>
          <w:rFonts w:ascii="Arial" w:hAnsi="Arial" w:cs="Arial"/>
          <w:sz w:val="20"/>
          <w:szCs w:val="20"/>
        </w:rPr>
      </w:pPr>
    </w:p>
    <w:p w14:paraId="7F512369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6C85D3E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14:paraId="2FADF528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Platební podmínky</w:t>
      </w:r>
    </w:p>
    <w:p w14:paraId="3FA2CD02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9F9885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povinen zaplatit poskytovateli cenu za servisní práce a následné opravy provedené dle této smlouvy. </w:t>
      </w:r>
    </w:p>
    <w:p w14:paraId="7CAB1B80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B4B0100" w14:textId="1AF79578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servisní práce a následné opravy bude účtována objednateli v souladu s čl. III. této smlouvy na základě vystavených daňových dokladů - faktur. Poskytovatel se zavazuje objednateli k tomu, že jím vystavené faktury budou obsahovat všechny zákonem stanovené náležitosti</w:t>
      </w:r>
      <w:r w:rsidR="00841B6C">
        <w:rPr>
          <w:rFonts w:ascii="Arial" w:hAnsi="Arial" w:cs="Arial"/>
          <w:sz w:val="20"/>
          <w:szCs w:val="20"/>
        </w:rPr>
        <w:t xml:space="preserve"> a budou zasílány v elektronické podobě na adresu </w:t>
      </w:r>
      <w:proofErr w:type="spellStart"/>
      <w:r w:rsidR="000818A6">
        <w:rPr>
          <w:rFonts w:ascii="Arial" w:hAnsi="Arial" w:cs="Arial"/>
          <w:sz w:val="20"/>
          <w:szCs w:val="20"/>
        </w:rPr>
        <w:t>xxxxxxxxxxx</w:t>
      </w:r>
      <w:proofErr w:type="spellEnd"/>
      <w:r w:rsidR="00841B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 Pokud poskytovatelem vystavená faktura bude vykazovat nějakou vadu dle přechozí věty, zavazuje se poskytovatel vystavit objednateli novou fakturu s novou lhůtou splatnosti.  Poskytovatel se zavazuje předat objednateli nejpozději s fakturou též servisní list obsahující rozpis servisních prací, které zhotovitel pro objednatele provedl. Každá faktura je splatná </w:t>
      </w:r>
      <w:r>
        <w:rPr>
          <w:rFonts w:ascii="Arial" w:hAnsi="Arial" w:cs="Arial"/>
          <w:b/>
          <w:sz w:val="20"/>
          <w:szCs w:val="20"/>
        </w:rPr>
        <w:t>14 dní po jejím doručení objednateli</w:t>
      </w:r>
      <w:r>
        <w:rPr>
          <w:rFonts w:ascii="Arial" w:hAnsi="Arial" w:cs="Arial"/>
          <w:sz w:val="20"/>
          <w:szCs w:val="20"/>
        </w:rPr>
        <w:t xml:space="preserve">. Smluvní strany se tímto mezi sebou dohodly na tom, že v případě úhrady fakturované částky ze strany objednatele prostřednictvím bankovního převodu, má se za </w:t>
      </w:r>
      <w:r>
        <w:rPr>
          <w:rFonts w:ascii="Arial" w:hAnsi="Arial" w:cs="Arial"/>
          <w:sz w:val="20"/>
          <w:szCs w:val="20"/>
        </w:rPr>
        <w:lastRenderedPageBreak/>
        <w:t xml:space="preserve">to, že objednatel uhradil svůj peněžitý závazek řádně a včas, pokud v poslední den lhůty splatnosti provedl ve prospěch účtu poskytovatele bankovní příkaz znějící na fakturovanou částku. </w:t>
      </w:r>
    </w:p>
    <w:p w14:paraId="17722E73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26CB644" w14:textId="77777777" w:rsidR="00906103" w:rsidRDefault="009061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9902ED" w14:textId="54A3CA08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40A55BE6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2C35887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</w:p>
    <w:p w14:paraId="3B2801F1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Záruka a reklamační řízení</w:t>
      </w:r>
    </w:p>
    <w:p w14:paraId="08DF5EA9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C3F2047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poskytuje záruku za jakost na originální náhradní díly v trvání 12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měsíců. Poskytovatel poskytuje též záruku na servisní práce v trvání 6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měsíců. Záruční doby počínají běžet dnem předání servisních prací.</w:t>
      </w:r>
    </w:p>
    <w:p w14:paraId="1CC64E6A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BAED7B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reklamace vyřizovat bez zbytečného odkladu, nejpozději do 14ti dnů poté, co byla reklamace uplatněna u poskytovatele. Reklamaci lze uplatnit vždy pouze písemně. O přijetí reklamace vystaví poskytovatel objednateli písemné potvrzení. Písemným potvrzením se též rozumí e-mailová zpráva zaslaná objednateli. V tomto bude specifikována reklamovaná závada. V případě, že reklamace byla neoprávněná, zavazuje se objednatel poskytovateli uhradit servisní výjezd k reklamaci dle sazeb práce a cestovného uvedených v čl. III. této smlouvy, jako v případě následných oprav.</w:t>
      </w:r>
    </w:p>
    <w:p w14:paraId="643571A1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5527B2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Záruka za jakost se nevztahuje na běžný spotřební materiál (pojistky, provozní náplně, baterie, filtry apod.), dále na poškození úmyslné nebo způsobené neodborným zásahem do zařízení a závady vzniklé zanedbáním běžné</w:t>
      </w:r>
      <w:r>
        <w:t xml:space="preserve"> údržby.</w:t>
      </w:r>
    </w:p>
    <w:p w14:paraId="6AE0BB51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7F02BE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9917A8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14:paraId="5D2D3955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2AFD5FA7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54B411D" w14:textId="77777777" w:rsidR="00271F47" w:rsidRDefault="00D40197">
      <w:pPr>
        <w:tabs>
          <w:tab w:val="left" w:pos="156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zavazuje, že:</w:t>
      </w:r>
    </w:p>
    <w:p w14:paraId="430DDF42" w14:textId="1DFACDB7" w:rsidR="00271F47" w:rsidRDefault="00D40197">
      <w:pPr>
        <w:numPr>
          <w:ilvl w:val="0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 poskytovateli </w:t>
      </w:r>
      <w:r>
        <w:rPr>
          <w:rFonts w:ascii="Arial" w:hAnsi="Arial" w:cs="Arial"/>
          <w:b/>
          <w:sz w:val="20"/>
          <w:szCs w:val="20"/>
        </w:rPr>
        <w:t>projektovou dokumentaci</w:t>
      </w:r>
      <w:r>
        <w:rPr>
          <w:rFonts w:ascii="Arial" w:hAnsi="Arial" w:cs="Arial"/>
          <w:sz w:val="20"/>
          <w:szCs w:val="20"/>
        </w:rPr>
        <w:t xml:space="preserve"> zařízení </w:t>
      </w:r>
      <w:proofErr w:type="spellStart"/>
      <w:r>
        <w:rPr>
          <w:rFonts w:ascii="Arial" w:hAnsi="Arial" w:cs="Arial"/>
          <w:sz w:val="20"/>
          <w:szCs w:val="20"/>
        </w:rPr>
        <w:t>MaR</w:t>
      </w:r>
      <w:proofErr w:type="spellEnd"/>
      <w:r>
        <w:rPr>
          <w:rFonts w:ascii="Arial" w:hAnsi="Arial" w:cs="Arial"/>
          <w:sz w:val="20"/>
          <w:szCs w:val="20"/>
        </w:rPr>
        <w:t xml:space="preserve"> (uvedených v příloze č. 2 této smlouvy), která je nezbytná k provedení servisních prací.</w:t>
      </w:r>
    </w:p>
    <w:p w14:paraId="063ACC22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Uvolní pracovníka obsluhy či údržby pro součinnost při provádění servisních prací.</w:t>
      </w:r>
    </w:p>
    <w:p w14:paraId="18B5F012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Umožní na požádání přístup k zařízením uvedeným v příloze č. 2 této smlouvy.</w:t>
      </w:r>
    </w:p>
    <w:p w14:paraId="16C7B377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Umožní po celou dobu provádění plnění dle této smlouvy bezplatný odběr elektrické energie a vody, a to z předem stranami projednaných a odsouhlasených míst.</w:t>
      </w:r>
    </w:p>
    <w:p w14:paraId="063C964E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jc w:val="both"/>
      </w:pPr>
      <w:r>
        <w:rPr>
          <w:rFonts w:ascii="Arial" w:hAnsi="Arial" w:cs="Arial"/>
          <w:sz w:val="20"/>
          <w:szCs w:val="20"/>
        </w:rPr>
        <w:t>Určí zástupce objednatele, který je oprávněn jednat s pracovníky poskytovatele, potvrzovat cenové nabídky, účetní doklady a přejímat provedené servisní práce a následné opravy: Bc. Daniel Maděra, tel. 602 106 938; Jiří Zadražil, tel. 720 976 614.</w:t>
      </w:r>
    </w:p>
    <w:p w14:paraId="5D5ED90B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výzvu poskytovatele převezme dokončené servisní práce a následné opravy dle této smlouvy. </w:t>
      </w:r>
    </w:p>
    <w:p w14:paraId="1AB9695E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0C03FA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provádět průběžnou kontrolu prováděného, či provedeného plnění dle této smlouvy.</w:t>
      </w:r>
    </w:p>
    <w:p w14:paraId="26017CF1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2EB57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má právo odstoupit od smlouvy v případě, že poskytovatel porušil smlouvu podstatným způsobem. Za podstatné porušení smlouvy poskytovatelem se považuje prodlení s plněním dle této smlouvy o více než 30 dnů. </w:t>
      </w:r>
    </w:p>
    <w:p w14:paraId="30AB2E84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24437D" w14:textId="39B29669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má právo odstoupit od této smlouvy v případě, že objednatel porušil smlouvu podstatným způsobem. Za podstatné porušení smlouvy objednatelem se považuje:</w:t>
      </w:r>
    </w:p>
    <w:p w14:paraId="343DDB77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prodlení s úhradou ceny plnění dle této smlouvy o více než 30 dnů</w:t>
      </w:r>
    </w:p>
    <w:p w14:paraId="441941E4" w14:textId="77777777" w:rsidR="00271F47" w:rsidRDefault="00D40197">
      <w:pPr>
        <w:numPr>
          <w:ilvl w:val="0"/>
          <w:numId w:val="2"/>
        </w:numPr>
        <w:tabs>
          <w:tab w:val="left" w:pos="1560"/>
        </w:tabs>
        <w:spacing w:before="6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neumožnění přístupu k zařízením uvedeným v příloze č. 2 této smlouvy</w:t>
      </w:r>
    </w:p>
    <w:p w14:paraId="1801A39E" w14:textId="77777777" w:rsidR="00271F47" w:rsidRDefault="00D40197">
      <w:pPr>
        <w:tabs>
          <w:tab w:val="left" w:pos="1560"/>
        </w:tabs>
        <w:spacing w:before="6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má právo odstoupit od smlouvy také v případě, že vůči objednateli (jako dlužníkovi) bylo zahájeno insolvenční řízení.</w:t>
      </w:r>
    </w:p>
    <w:p w14:paraId="11EEAB6F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337C4C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 od smlouvy musí být učiněno písemně doporučeným dopisem a právních účinků nabývá poté, co dojde druhé smluvní straně.</w:t>
      </w:r>
    </w:p>
    <w:p w14:paraId="20EAF7E6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34FFE1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</w:t>
      </w:r>
    </w:p>
    <w:p w14:paraId="194945F7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Následné opravy</w:t>
      </w:r>
    </w:p>
    <w:p w14:paraId="2B0DC583" w14:textId="77777777" w:rsidR="00271F47" w:rsidRDefault="00271F4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A5EEF95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Následné opravy jsou práce, které navazují na zjištěné závady po provedení servisních prací (periodického servisu). Provádění následných oprav, operativního servisu a jiných servisních zásahů na zařízení mimo termín sjednaného periodického servisu budou započaty v níže uvedených termínech:</w:t>
      </w:r>
    </w:p>
    <w:p w14:paraId="3719FB6D" w14:textId="77777777" w:rsidR="00271F47" w:rsidRDefault="00271F47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ACF4555" w14:textId="77777777" w:rsidR="00271F47" w:rsidRDefault="00D40197">
      <w:pPr>
        <w:pStyle w:val="Odstavec1"/>
        <w:keepNext w:val="0"/>
        <w:numPr>
          <w:ilvl w:val="1"/>
          <w:numId w:val="3"/>
        </w:numPr>
        <w:tabs>
          <w:tab w:val="left" w:pos="709"/>
          <w:tab w:val="left" w:pos="3261"/>
        </w:tabs>
        <w:spacing w:after="120"/>
        <w:ind w:left="3119" w:hanging="3119"/>
        <w:rPr>
          <w:rFonts w:cs="Arial"/>
        </w:rPr>
      </w:pPr>
      <w:r>
        <w:rPr>
          <w:rFonts w:cs="Arial"/>
          <w:b/>
        </w:rPr>
        <w:t>Běžný servisní zásah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proběhne nejpozději do </w:t>
      </w:r>
      <w:r>
        <w:rPr>
          <w:rFonts w:cs="Arial"/>
          <w:b/>
        </w:rPr>
        <w:t>10 pracovních dnů</w:t>
      </w:r>
      <w:r>
        <w:rPr>
          <w:rFonts w:cs="Arial"/>
        </w:rPr>
        <w:t xml:space="preserve"> na základě telefonického nebo písemného oznámení poruchy kontaktní osobě poskytovatele. Běžným servisním zásahem se rozumí odstranění takové poruchy, u které termín jejího odstranění nemá přímý dopad na ekonomickou činnost objednatele. </w:t>
      </w:r>
    </w:p>
    <w:p w14:paraId="7CA3CBAE" w14:textId="77777777" w:rsidR="00271F47" w:rsidRDefault="00D40197">
      <w:pPr>
        <w:pStyle w:val="Odstavec1"/>
        <w:keepNext w:val="0"/>
        <w:numPr>
          <w:ilvl w:val="1"/>
          <w:numId w:val="3"/>
        </w:numPr>
        <w:tabs>
          <w:tab w:val="left" w:pos="709"/>
          <w:tab w:val="left" w:pos="3119"/>
        </w:tabs>
        <w:spacing w:after="120"/>
        <w:ind w:left="3119" w:hanging="3119"/>
        <w:rPr>
          <w:rFonts w:cs="Arial"/>
        </w:rPr>
      </w:pPr>
      <w:r>
        <w:rPr>
          <w:rFonts w:cs="Arial"/>
          <w:b/>
        </w:rPr>
        <w:t>Havarijní servisní zásah</w:t>
      </w:r>
      <w:r>
        <w:rPr>
          <w:rFonts w:cs="Arial"/>
          <w:b/>
        </w:rPr>
        <w:tab/>
      </w:r>
      <w:r>
        <w:rPr>
          <w:rFonts w:cs="Arial"/>
        </w:rPr>
        <w:t xml:space="preserve">proběhne nejpozději do </w:t>
      </w:r>
      <w:r>
        <w:rPr>
          <w:rFonts w:cs="Arial"/>
          <w:b/>
        </w:rPr>
        <w:t>48 hodin</w:t>
      </w:r>
      <w:r>
        <w:rPr>
          <w:rFonts w:cs="Arial"/>
        </w:rPr>
        <w:t xml:space="preserve"> na základě telefonického nebo písemného oznámení poruchy kontaktní osobě poskytovatele. Havarijním servisním zásahem se rozumí odstranění takové poruchy, která přímo v daném čase ohrožuje ekonomickou činnost objednatele, nebo bezpečnost provozu objednatele. Paušální příplatek za provedení havarijního servisního zásahu vyžádaného objednatelem je 3.500,- Kč bez DPH.</w:t>
      </w:r>
    </w:p>
    <w:p w14:paraId="32C9D184" w14:textId="77777777" w:rsidR="00271F47" w:rsidRDefault="00271F47">
      <w:pPr>
        <w:pStyle w:val="Odstavec1"/>
        <w:keepNext w:val="0"/>
        <w:spacing w:after="120"/>
        <w:ind w:left="360" w:firstLine="0"/>
        <w:rPr>
          <w:rFonts w:cs="Arial"/>
          <w:sz w:val="22"/>
          <w:szCs w:val="22"/>
        </w:rPr>
      </w:pPr>
    </w:p>
    <w:p w14:paraId="03777FCF" w14:textId="77777777" w:rsidR="00271F47" w:rsidRDefault="00D401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potvrdí poskytovateli provedení servisního zásahu na servisním listu. </w:t>
      </w:r>
      <w:r>
        <w:rPr>
          <w:rFonts w:ascii="Arial" w:hAnsi="Arial" w:cs="Arial"/>
          <w:b/>
          <w:sz w:val="20"/>
          <w:szCs w:val="20"/>
        </w:rPr>
        <w:t>Nahlášení poruch je možné na telefonní číslo servisní služby a poté je nutné potvrdit písemnou formou např. e-mailem</w:t>
      </w:r>
      <w:r w:rsidRPr="00A015C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případě, že se jedná o záruční opravu, bude práce a případný materiál poskytnut zdarma. </w:t>
      </w:r>
    </w:p>
    <w:p w14:paraId="1A6EED49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91CF21" w14:textId="77777777" w:rsidR="00271F47" w:rsidRDefault="00271F47">
      <w:pPr>
        <w:spacing w:after="0"/>
        <w:rPr>
          <w:rFonts w:ascii="Arial" w:hAnsi="Arial" w:cs="Arial"/>
          <w:sz w:val="20"/>
          <w:szCs w:val="20"/>
        </w:rPr>
      </w:pPr>
    </w:p>
    <w:p w14:paraId="70C3F502" w14:textId="77777777" w:rsidR="00271F47" w:rsidRDefault="00271F47">
      <w:pPr>
        <w:spacing w:after="0"/>
        <w:rPr>
          <w:rFonts w:ascii="Arial" w:hAnsi="Arial" w:cs="Arial"/>
          <w:sz w:val="20"/>
          <w:szCs w:val="20"/>
        </w:rPr>
      </w:pPr>
    </w:p>
    <w:p w14:paraId="289B4DA2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</w:t>
      </w:r>
    </w:p>
    <w:p w14:paraId="68FDF5B9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Kontakty poskytovatele</w:t>
      </w:r>
    </w:p>
    <w:p w14:paraId="71C8AB0C" w14:textId="77777777" w:rsidR="00271F47" w:rsidRDefault="00271F4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A56DA54" w14:textId="77777777" w:rsidR="00271F47" w:rsidRDefault="00D40197">
      <w:pPr>
        <w:tabs>
          <w:tab w:val="left" w:pos="15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Telefonická a emailová spojení včetně servisní služby 48 hod.:</w:t>
      </w:r>
    </w:p>
    <w:p w14:paraId="3102A2CE" w14:textId="77777777" w:rsidR="00271F47" w:rsidRDefault="00271F47">
      <w:pPr>
        <w:tabs>
          <w:tab w:val="right" w:pos="524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D2C8DF4" w14:textId="5C24FF51" w:rsidR="00271F47" w:rsidRDefault="00D40197">
      <w:pPr>
        <w:tabs>
          <w:tab w:val="left" w:pos="2552"/>
          <w:tab w:val="right" w:pos="524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INT Servis (hlášení závad)    v pracovní době od 8:00 do 16:00 hod              </w:t>
      </w:r>
      <w:proofErr w:type="spellStart"/>
      <w:r w:rsidR="00CF27FC">
        <w:rPr>
          <w:rFonts w:ascii="Arial" w:hAnsi="Arial" w:cs="Arial"/>
          <w:sz w:val="20"/>
          <w:szCs w:val="20"/>
        </w:rPr>
        <w:t>xxxxxxxxxxxxxxxx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</w:p>
    <w:p w14:paraId="414EB0AB" w14:textId="0035C868" w:rsidR="00271F47" w:rsidRDefault="00D40197">
      <w:pPr>
        <w:tabs>
          <w:tab w:val="left" w:pos="2552"/>
          <w:tab w:val="right" w:pos="524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proofErr w:type="spellStart"/>
      <w:r w:rsidR="00CF27FC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02DC6099" w14:textId="318DBC8B" w:rsidR="00271F47" w:rsidRDefault="00D40197">
      <w:pPr>
        <w:tabs>
          <w:tab w:val="left" w:pos="2552"/>
          <w:tab w:val="right" w:pos="5245"/>
        </w:tabs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r w:rsidR="00CF27FC">
        <w:rPr>
          <w:rStyle w:val="Internetovodkaz"/>
          <w:rFonts w:ascii="Arial" w:hAnsi="Arial" w:cs="Arial"/>
          <w:sz w:val="20"/>
          <w:szCs w:val="20"/>
        </w:rPr>
        <w:t>xxxxxxxxxxxxxxxx</w:t>
      </w:r>
      <w:proofErr w:type="spellEnd"/>
    </w:p>
    <w:p w14:paraId="5B728434" w14:textId="77777777" w:rsidR="00271F47" w:rsidRDefault="00271F47">
      <w:pPr>
        <w:tabs>
          <w:tab w:val="left" w:pos="2552"/>
          <w:tab w:val="right" w:pos="5245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46A8B1" w14:textId="155A9312" w:rsidR="00271F47" w:rsidRDefault="00D40197">
      <w:pPr>
        <w:tabs>
          <w:tab w:val="left" w:pos="2552"/>
          <w:tab w:val="right" w:pos="524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Havarijní servis do 48 hod v době mimo pracovní hodiny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proofErr w:type="spellStart"/>
      <w:r w:rsidR="00CF27FC">
        <w:rPr>
          <w:rFonts w:ascii="Arial" w:hAnsi="Arial" w:cs="Arial"/>
          <w:sz w:val="20"/>
          <w:szCs w:val="20"/>
        </w:rPr>
        <w:t>xxxxxxxxxxxxxxxx</w:t>
      </w:r>
      <w:proofErr w:type="spellEnd"/>
    </w:p>
    <w:p w14:paraId="58C26B10" w14:textId="3C646FCB" w:rsidR="00271F47" w:rsidRDefault="00D40197">
      <w:pPr>
        <w:tabs>
          <w:tab w:val="left" w:pos="2552"/>
          <w:tab w:val="right" w:pos="524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CF27FC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359219B5" w14:textId="77777777" w:rsidR="00271F47" w:rsidRDefault="00271F47">
      <w:pPr>
        <w:tabs>
          <w:tab w:val="left" w:pos="1560"/>
          <w:tab w:val="right" w:pos="567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0F106E0" w14:textId="77777777" w:rsidR="00271F47" w:rsidRDefault="00271F4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9A19C35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</w:t>
      </w:r>
    </w:p>
    <w:p w14:paraId="47F29F7B" w14:textId="77777777" w:rsidR="00271F47" w:rsidRDefault="00D401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41DCFFD6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64F7986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platná dnem jejího podpisu a </w:t>
      </w:r>
      <w:r w:rsidR="00FC4A60">
        <w:rPr>
          <w:rFonts w:ascii="Arial" w:hAnsi="Arial" w:cs="Arial"/>
          <w:sz w:val="20"/>
          <w:szCs w:val="20"/>
        </w:rPr>
        <w:t xml:space="preserve">účinná dnem zveřejnění v registru smluv. Smlouva se </w:t>
      </w:r>
      <w:r>
        <w:rPr>
          <w:rFonts w:ascii="Arial" w:hAnsi="Arial" w:cs="Arial"/>
          <w:sz w:val="20"/>
          <w:szCs w:val="20"/>
        </w:rPr>
        <w:t>uzavírá na dobu neurčitou.</w:t>
      </w:r>
    </w:p>
    <w:p w14:paraId="41F60024" w14:textId="77777777" w:rsidR="00FC4A60" w:rsidRDefault="00FC4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04597" w14:textId="1E6A8B11" w:rsidR="00FC4A60" w:rsidRPr="00FC4A60" w:rsidRDefault="008E72E9" w:rsidP="00FC4A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="00FC4A60" w:rsidRPr="00FC4A60">
        <w:rPr>
          <w:rFonts w:ascii="Arial" w:hAnsi="Arial" w:cs="Arial"/>
          <w:sz w:val="20"/>
          <w:szCs w:val="20"/>
        </w:rPr>
        <w:t xml:space="preserve"> tímto uděluje souhlas s uveřejněním této smlouvy všech jejích příloh i dodatků a údajů o uzavřených objednávkách dle zákona č. 340/2015 Sb. o zvláštních podmínkách účinnosti některých smluv, uveřejňování těchto smluv a o registru smluv (dále jen „zákon o registru smluv“), a dle zákona č. 106/1999 Sb. o svobodném přístupu k informacím.</w:t>
      </w:r>
    </w:p>
    <w:p w14:paraId="0F2A6389" w14:textId="300C8D0E" w:rsidR="00FC4A60" w:rsidRPr="00FC4A60" w:rsidRDefault="00FC4A60" w:rsidP="00FC4A60">
      <w:pPr>
        <w:jc w:val="both"/>
        <w:rPr>
          <w:rFonts w:ascii="Arial" w:hAnsi="Arial" w:cs="Arial"/>
          <w:sz w:val="20"/>
          <w:szCs w:val="20"/>
        </w:rPr>
      </w:pPr>
      <w:r w:rsidRPr="00FC4A60">
        <w:rPr>
          <w:rFonts w:ascii="Arial" w:hAnsi="Arial" w:cs="Arial"/>
          <w:sz w:val="20"/>
          <w:szCs w:val="20"/>
        </w:rPr>
        <w:t xml:space="preserve">Smluvní strany se dohodly, že </w:t>
      </w:r>
      <w:r w:rsidR="008E72E9">
        <w:rPr>
          <w:rFonts w:ascii="Arial" w:hAnsi="Arial" w:cs="Arial"/>
          <w:sz w:val="20"/>
          <w:szCs w:val="20"/>
        </w:rPr>
        <w:t>Objednatel</w:t>
      </w:r>
      <w:r w:rsidRPr="00FC4A60">
        <w:rPr>
          <w:rFonts w:ascii="Arial" w:hAnsi="Arial" w:cs="Arial"/>
          <w:sz w:val="20"/>
          <w:szCs w:val="20"/>
        </w:rPr>
        <w:t xml:space="preserve"> uveřejní smlouvu v Registru smluv ve lhůtě dané zákonem o registru smluv, a o tomto </w:t>
      </w:r>
      <w:r w:rsidR="008E72E9">
        <w:rPr>
          <w:rFonts w:ascii="Arial" w:hAnsi="Arial" w:cs="Arial"/>
          <w:sz w:val="20"/>
          <w:szCs w:val="20"/>
        </w:rPr>
        <w:t>Zhotovitele</w:t>
      </w:r>
      <w:r w:rsidRPr="00FC4A60">
        <w:rPr>
          <w:rFonts w:ascii="Arial" w:hAnsi="Arial" w:cs="Arial"/>
          <w:sz w:val="20"/>
          <w:szCs w:val="20"/>
        </w:rPr>
        <w:t xml:space="preserve"> ke dni uveřejnění informuje.</w:t>
      </w:r>
    </w:p>
    <w:p w14:paraId="683942A7" w14:textId="77777777" w:rsidR="00FC4A60" w:rsidRPr="00FC4A60" w:rsidRDefault="00FC4A60" w:rsidP="00FC4A60">
      <w:pPr>
        <w:pStyle w:val="Zkladntext2"/>
      </w:pPr>
      <w:r w:rsidRPr="00FC4A60">
        <w:t>Smluvní strany jsou povinny označit údaje ve smlouvě, které jsou chráněny zvláštními zákony a nemohou být poskytnuty, a to barvou zvýraznění textu či přímo ve zvláštním ustanovení smlouvy je označit např. jako obchodní, bankovní tajemství nebo jinou utajovanou skutečnost podle zvláštního zákona.</w:t>
      </w:r>
    </w:p>
    <w:p w14:paraId="77BEF03C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31964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může být měněna na základě vzájemné dohody obou smluvních stran, a to formou vzestupně číslovaných písemných dodatků.</w:t>
      </w:r>
    </w:p>
    <w:p w14:paraId="3EC20B3D" w14:textId="77777777" w:rsidR="00271F47" w:rsidRDefault="00271F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35EB04" w14:textId="77777777" w:rsidR="00271F47" w:rsidRDefault="00D40197">
      <w:pPr>
        <w:spacing w:after="0" w:line="240" w:lineRule="auto"/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Tento smluvní vztah podléhá režimu občanského zákoníku (§ 2586 a násl. občanského zákoníku).</w:t>
      </w:r>
    </w:p>
    <w:p w14:paraId="7085D9B5" w14:textId="77777777" w:rsidR="00271F47" w:rsidRDefault="00271F47">
      <w:pPr>
        <w:spacing w:after="0" w:line="240" w:lineRule="auto"/>
        <w:jc w:val="both"/>
        <w:rPr>
          <w:rStyle w:val="platne"/>
          <w:rFonts w:ascii="Arial" w:hAnsi="Arial" w:cs="Arial"/>
          <w:sz w:val="20"/>
          <w:szCs w:val="20"/>
        </w:rPr>
      </w:pPr>
    </w:p>
    <w:p w14:paraId="59FDEC1D" w14:textId="692662B0" w:rsidR="00271F47" w:rsidRDefault="00D4019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Objednatel svým podpisem potvrzuje, že byl seznámen se Zásadami zpracování osobních údajů pro zákazníky a obchodní partnery (dále také jen „Zásady“) obsahující informace o zpracování osobních údajů. Zásady jsou rovněž dostupné webových stránkách </w:t>
      </w:r>
      <w:bookmarkStart w:id="1" w:name="_GoBack"/>
      <w:bookmarkEnd w:id="1"/>
      <w:r w:rsidR="00BB78B2">
        <w:rPr>
          <w:rStyle w:val="Internetovodkaz"/>
          <w:rFonts w:ascii="Arial" w:hAnsi="Arial" w:cs="Arial"/>
          <w:sz w:val="20"/>
          <w:szCs w:val="20"/>
        </w:rPr>
        <w:t>xxxxxxxxxxxxxxxx</w:t>
      </w:r>
      <w:r>
        <w:rPr>
          <w:rFonts w:ascii="Arial" w:hAnsi="Arial" w:cs="Arial"/>
          <w:sz w:val="20"/>
          <w:szCs w:val="20"/>
        </w:rPr>
        <w:t>.</w:t>
      </w:r>
    </w:p>
    <w:p w14:paraId="7D57FC02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6BD303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Smlouvu lze ukončit též písemnou výpovědí bez udání výpovědního důvodu s výpovědní dobou 3 kalendářních měsíců. Výpovědní doba počíná běžet prvním dnem kalendářního měsíce následujícího po dni, v němž byla písemná výpověď doručena druhé straně. V případě jakýchkoli pochybností se má za to, že výpověď byla druhé straně doručena třetí kalendářní den poté, co byla zásilka obsahující výpověď předána držiteli poštovní licence. </w:t>
      </w:r>
    </w:p>
    <w:p w14:paraId="4A8ADE59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80E861" w14:textId="77777777" w:rsidR="00271F47" w:rsidRDefault="00D401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této smlouvy nemá vliv na povinnost úhrady závazků objednatele vůči poskytovateli za plnění poskytnutá v průběhu platnosti této smlouvy.</w:t>
      </w:r>
    </w:p>
    <w:p w14:paraId="085FA83C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B7EBBC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stejnopisech, z nichž každá ze stran obdrží jeden.</w:t>
      </w:r>
    </w:p>
    <w:p w14:paraId="31DB4B49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E40E01" w14:textId="77777777" w:rsidR="00271F47" w:rsidRDefault="00D401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tímto prohlašují, že si smlouvu řádně přečetly, že její obsah odpovídá jejich svobodné, vážné vůli, prosté omylu, což stvrzují svými podpisy.</w:t>
      </w:r>
    </w:p>
    <w:p w14:paraId="7BFA1812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7A7754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40B70C" w14:textId="77777777" w:rsidR="00271F47" w:rsidRDefault="00271F4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BAFF8F" w14:textId="406C75F4" w:rsidR="00271F47" w:rsidRDefault="00D4019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Hradci Králové dne </w:t>
      </w:r>
    </w:p>
    <w:p w14:paraId="4AEACD44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CD18C03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DF50E8D" w14:textId="77777777" w:rsidR="00271F47" w:rsidRDefault="00D4019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Za objednatele:</w:t>
      </w:r>
    </w:p>
    <w:p w14:paraId="3D3C31A8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949CC61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F32709E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D172CE6" w14:textId="77777777" w:rsidR="00271F47" w:rsidRDefault="00D40197">
      <w:pPr>
        <w:tabs>
          <w:tab w:val="center" w:pos="1560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---------------------------------------------------</w:t>
      </w:r>
    </w:p>
    <w:p w14:paraId="3D2242AE" w14:textId="77777777" w:rsidR="00271F47" w:rsidRDefault="00D40197">
      <w:pPr>
        <w:tabs>
          <w:tab w:val="center" w:pos="1560"/>
        </w:tabs>
        <w:spacing w:after="0"/>
        <w:jc w:val="both"/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MUDr. Vít Němeček, MBA</w:t>
      </w:r>
    </w:p>
    <w:p w14:paraId="6664DFDB" w14:textId="1BF5F97E" w:rsidR="00271F47" w:rsidRDefault="00D40197">
      <w:pPr>
        <w:tabs>
          <w:tab w:val="center" w:pos="1560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AF0348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ředitel nemocnice </w:t>
      </w:r>
    </w:p>
    <w:p w14:paraId="46ECBBCF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2EDD995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9C0D363" w14:textId="77777777" w:rsidR="00271F47" w:rsidRDefault="00D4019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Za zhotovitele:</w:t>
      </w:r>
    </w:p>
    <w:p w14:paraId="757A67E3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73F06806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8D3920F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797283C" w14:textId="77777777" w:rsidR="00271F47" w:rsidRDefault="00D40197">
      <w:pPr>
        <w:tabs>
          <w:tab w:val="center" w:pos="2127"/>
          <w:tab w:val="center" w:pos="7797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---------------------------------------------------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---------------------------------------------------</w:t>
      </w:r>
    </w:p>
    <w:p w14:paraId="1CEF5706" w14:textId="77777777" w:rsidR="00271F47" w:rsidRDefault="00D40197">
      <w:pPr>
        <w:tabs>
          <w:tab w:val="center" w:pos="2127"/>
          <w:tab w:val="center" w:pos="7797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INT SERVIS s.r.o.</w:t>
      </w:r>
      <w:r>
        <w:rPr>
          <w:rFonts w:ascii="Arial" w:hAnsi="Arial" w:cs="Arial"/>
          <w:b/>
          <w:sz w:val="20"/>
          <w:szCs w:val="20"/>
        </w:rPr>
        <w:tab/>
        <w:t>INT SERVIS s.r.o.</w:t>
      </w:r>
    </w:p>
    <w:p w14:paraId="24EA30C3" w14:textId="4671272C" w:rsidR="00271F47" w:rsidRDefault="00D40197">
      <w:pPr>
        <w:tabs>
          <w:tab w:val="center" w:pos="2127"/>
          <w:tab w:val="center" w:pos="7797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</w:r>
      <w:r w:rsidR="00F2525F" w:rsidRPr="00F2525F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Ladislav Kočí</w:t>
      </w:r>
      <w:r w:rsidR="00F2525F" w:rsidRPr="00F2525F" w:rsidDel="00F2525F"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Mgr. Jiří Dušánek</w:t>
      </w:r>
    </w:p>
    <w:p w14:paraId="475D696E" w14:textId="77777777" w:rsidR="00271F47" w:rsidRDefault="00D40197">
      <w:pPr>
        <w:tabs>
          <w:tab w:val="center" w:pos="2127"/>
          <w:tab w:val="center" w:pos="7797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jednatel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</w:r>
      <w:proofErr w:type="spellStart"/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>jednatel</w:t>
      </w:r>
      <w:proofErr w:type="spellEnd"/>
    </w:p>
    <w:p w14:paraId="65A26A77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2DB3857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F0D24AA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6447D67" w14:textId="77777777" w:rsidR="00271F47" w:rsidRDefault="00D40197">
      <w:pPr>
        <w:tabs>
          <w:tab w:val="right" w:pos="1134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Cs w:val="0"/>
          <w:color w:val="000000"/>
          <w:sz w:val="20"/>
          <w:szCs w:val="20"/>
        </w:rPr>
        <w:t>Přílohy:</w:t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1. Specifikace servisních prací</w:t>
      </w:r>
    </w:p>
    <w:p w14:paraId="59192DC9" w14:textId="35FE590D" w:rsidR="008E72E9" w:rsidRDefault="00D40197">
      <w:pPr>
        <w:tabs>
          <w:tab w:val="right" w:pos="1134"/>
        </w:tabs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  <w:tab/>
        <w:t>2. Servisovaná zařízení</w:t>
      </w:r>
    </w:p>
    <w:p w14:paraId="36004793" w14:textId="48F2818E" w:rsidR="00271F47" w:rsidRDefault="00D40197" w:rsidP="00AF1A05">
      <w:pPr>
        <w:spacing w:after="0" w:line="240" w:lineRule="auto"/>
        <w:rPr>
          <w:rStyle w:val="Siln"/>
          <w:rFonts w:ascii="Arial" w:hAnsi="Arial"/>
          <w:bCs w:val="0"/>
          <w:color w:val="000000"/>
          <w:sz w:val="40"/>
          <w:szCs w:val="40"/>
        </w:rPr>
      </w:pPr>
      <w:r>
        <w:br w:type="page"/>
      </w:r>
      <w:r>
        <w:rPr>
          <w:rStyle w:val="Siln"/>
          <w:rFonts w:ascii="Arial" w:hAnsi="Arial"/>
          <w:bCs w:val="0"/>
          <w:color w:val="000000"/>
          <w:sz w:val="40"/>
          <w:szCs w:val="40"/>
        </w:rPr>
        <w:t>Příloha č. 1</w:t>
      </w:r>
    </w:p>
    <w:p w14:paraId="43C6A2E0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3663485D" w14:textId="77777777" w:rsidR="00271F47" w:rsidRDefault="00D40197">
      <w:pPr>
        <w:spacing w:after="0"/>
        <w:jc w:val="center"/>
        <w:rPr>
          <w:rStyle w:val="Siln"/>
          <w:rFonts w:ascii="Arial" w:hAnsi="Arial" w:cs="Arial"/>
          <w:bCs w:val="0"/>
          <w:color w:val="000000"/>
          <w:sz w:val="28"/>
          <w:szCs w:val="28"/>
        </w:rPr>
      </w:pPr>
      <w:r>
        <w:rPr>
          <w:rStyle w:val="Siln"/>
          <w:rFonts w:ascii="Arial" w:hAnsi="Arial" w:cs="Arial"/>
          <w:bCs w:val="0"/>
          <w:color w:val="000000"/>
          <w:sz w:val="28"/>
          <w:szCs w:val="28"/>
        </w:rPr>
        <w:t>Specifikace servisních prací</w:t>
      </w:r>
    </w:p>
    <w:p w14:paraId="19DBDB39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275DF78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1F0AB631" w14:textId="77777777" w:rsidR="00271F47" w:rsidRDefault="00D40197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SERVISNÍ PRÁCE VYKONÁVANÉ PŘI PERIODICKÉM SERVISU:</w:t>
      </w:r>
    </w:p>
    <w:p w14:paraId="78FC4718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Celková kontrola zařízení</w:t>
      </w:r>
    </w:p>
    <w:p w14:paraId="014066FF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havarijních stavů a jejich vyzkoušení pomocí simulace</w:t>
      </w:r>
    </w:p>
    <w:p w14:paraId="1EBC011B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signalizace poruchových stavů a jejich návazností</w:t>
      </w:r>
    </w:p>
    <w:p w14:paraId="2D8332B1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snímačů teplot, tlaku a vlhkosti</w:t>
      </w:r>
    </w:p>
    <w:p w14:paraId="1D3C7307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PID regulátorů, hysterezí a diferencí</w:t>
      </w:r>
    </w:p>
    <w:p w14:paraId="331590A6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Přecejchování snímačů teploty, tlaku a vlhkosti dle potřeby</w:t>
      </w:r>
    </w:p>
    <w:p w14:paraId="5D5AFBDE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vstupních analogových a digitálních signálů</w:t>
      </w:r>
    </w:p>
    <w:p w14:paraId="067D67C1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Korekce analogových hodnot porovnaných se skutečností</w:t>
      </w:r>
    </w:p>
    <w:p w14:paraId="140208B8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Digitální signály zkoušeny sepnutím</w:t>
      </w:r>
    </w:p>
    <w:p w14:paraId="2D1537C3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DDC stanice ve smyslu zobrazovaných hodnot se skutečností</w:t>
      </w:r>
    </w:p>
    <w:p w14:paraId="2209012B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Kontrola a přenastavení parametrů regulačních obvodů </w:t>
      </w:r>
      <w:proofErr w:type="spellStart"/>
      <w:r>
        <w:rPr>
          <w:rFonts w:ascii="Arial" w:hAnsi="Arial" w:cs="Arial"/>
          <w:bCs/>
          <w:sz w:val="20"/>
          <w:szCs w:val="20"/>
        </w:rPr>
        <w:t>MaR</w:t>
      </w:r>
      <w:proofErr w:type="spellEnd"/>
    </w:p>
    <w:p w14:paraId="4E7E937B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nastavení uživatelských parametrů a žádaných hodnot</w:t>
      </w:r>
    </w:p>
    <w:p w14:paraId="68ECACC0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Součástí servisní prohlídky je 1 hodina technika na úpravu SW DDC a vizualizace dle přání a požadavků uživatele</w:t>
      </w:r>
    </w:p>
    <w:p w14:paraId="5AAC1E23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Kontrola a odzkoušení provozuschopnosti komunikačních linek</w:t>
      </w:r>
    </w:p>
    <w:p w14:paraId="180CFD22" w14:textId="77777777" w:rsidR="00271F47" w:rsidRDefault="00D40197">
      <w:pPr>
        <w:numPr>
          <w:ilvl w:val="0"/>
          <w:numId w:val="4"/>
        </w:num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Odzkoušení zařízení v automatickém režimu</w:t>
      </w:r>
    </w:p>
    <w:p w14:paraId="4557C1B7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2AF6471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DAD3086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82B469D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5F40EF3E" w14:textId="77777777" w:rsidR="00271F47" w:rsidRDefault="00D40197">
      <w:pPr>
        <w:spacing w:after="0" w:line="240" w:lineRule="auto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  <w:r>
        <w:br w:type="page"/>
      </w:r>
    </w:p>
    <w:p w14:paraId="5927012D" w14:textId="77777777" w:rsidR="00271F47" w:rsidRDefault="00D40197">
      <w:pPr>
        <w:jc w:val="center"/>
        <w:rPr>
          <w:rStyle w:val="Siln"/>
          <w:rFonts w:ascii="Arial" w:hAnsi="Arial"/>
          <w:bCs w:val="0"/>
          <w:color w:val="000000"/>
          <w:sz w:val="40"/>
          <w:szCs w:val="40"/>
        </w:rPr>
      </w:pPr>
      <w:r>
        <w:rPr>
          <w:rStyle w:val="Siln"/>
          <w:rFonts w:ascii="Arial" w:hAnsi="Arial"/>
          <w:bCs w:val="0"/>
          <w:color w:val="000000"/>
          <w:sz w:val="40"/>
          <w:szCs w:val="40"/>
        </w:rPr>
        <w:t>Příloha č. 2</w:t>
      </w:r>
    </w:p>
    <w:p w14:paraId="48650B84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67779D91" w14:textId="77777777" w:rsidR="00271F47" w:rsidRDefault="00D40197">
      <w:pPr>
        <w:spacing w:after="0"/>
        <w:jc w:val="center"/>
        <w:rPr>
          <w:rStyle w:val="Siln"/>
          <w:rFonts w:ascii="Arial" w:hAnsi="Arial" w:cs="Arial"/>
          <w:bCs w:val="0"/>
          <w:color w:val="000000"/>
          <w:sz w:val="28"/>
          <w:szCs w:val="28"/>
        </w:rPr>
      </w:pPr>
      <w:r>
        <w:rPr>
          <w:rStyle w:val="Siln"/>
          <w:rFonts w:ascii="Arial" w:hAnsi="Arial" w:cs="Arial"/>
          <w:bCs w:val="0"/>
          <w:color w:val="000000"/>
          <w:sz w:val="28"/>
          <w:szCs w:val="28"/>
        </w:rPr>
        <w:t>SERVISOVANÁ ZAŘÍZENÍ</w:t>
      </w:r>
    </w:p>
    <w:p w14:paraId="72E4C2FA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D18E1F6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EA17EFF" w14:textId="77777777" w:rsidR="00271F47" w:rsidRDefault="00D40197">
      <w:r>
        <w:t>Rozvaděč DTV1 - 1x PLC Amit ACOS 200 + 5 modulů</w:t>
      </w:r>
    </w:p>
    <w:p w14:paraId="2491D44E" w14:textId="77777777" w:rsidR="00271F47" w:rsidRDefault="00D40197">
      <w:r>
        <w:t>Rozvaděč DTV2 - 1x PLC Amit ACOS 200 + 1 modul</w:t>
      </w:r>
    </w:p>
    <w:p w14:paraId="098A7BBF" w14:textId="77777777" w:rsidR="00271F47" w:rsidRDefault="00D40197">
      <w:r>
        <w:t xml:space="preserve">Rozvaděč DTV3 - 1x PLC </w:t>
      </w:r>
      <w:proofErr w:type="spellStart"/>
      <w:r>
        <w:t>Amit</w:t>
      </w:r>
      <w:proofErr w:type="spellEnd"/>
      <w:r>
        <w:t xml:space="preserve"> </w:t>
      </w:r>
      <w:proofErr w:type="spellStart"/>
      <w:r>
        <w:t>Amini</w:t>
      </w:r>
      <w:proofErr w:type="spellEnd"/>
      <w:r>
        <w:t xml:space="preserve"> + 3 moduly</w:t>
      </w:r>
    </w:p>
    <w:p w14:paraId="20BA05D6" w14:textId="77777777" w:rsidR="00271F47" w:rsidRDefault="00271F47"/>
    <w:p w14:paraId="1B7EA61B" w14:textId="77777777" w:rsidR="00271F47" w:rsidRDefault="00D40197">
      <w:pPr>
        <w:rPr>
          <w:b/>
          <w:bCs/>
        </w:rPr>
      </w:pPr>
      <w:r>
        <w:rPr>
          <w:b/>
          <w:bCs/>
        </w:rPr>
        <w:t>Ovládané technologie:</w:t>
      </w:r>
    </w:p>
    <w:p w14:paraId="64B71899" w14:textId="77777777" w:rsidR="00271F47" w:rsidRDefault="00D40197">
      <w:r>
        <w:t>5 ks vzduchotechnika</w:t>
      </w:r>
    </w:p>
    <w:p w14:paraId="5F3787A9" w14:textId="77777777" w:rsidR="00271F47" w:rsidRDefault="00D40197">
      <w:r>
        <w:t xml:space="preserve">31 ks </w:t>
      </w:r>
      <w:proofErr w:type="spellStart"/>
      <w:r>
        <w:t>fancoilů</w:t>
      </w:r>
      <w:proofErr w:type="spellEnd"/>
      <w:r>
        <w:t xml:space="preserve"> s ventily a ovladači (z toho 20 pouze chladí a 1 topí i chladí)</w:t>
      </w:r>
    </w:p>
    <w:p w14:paraId="705C55AE" w14:textId="77777777" w:rsidR="00271F47" w:rsidRDefault="00D40197">
      <w:r>
        <w:t>3 větve topení</w:t>
      </w:r>
    </w:p>
    <w:p w14:paraId="214FD4A5" w14:textId="77777777" w:rsidR="00271F47" w:rsidRDefault="00D40197">
      <w:r>
        <w:t>4 větve chlazení</w:t>
      </w:r>
    </w:p>
    <w:p w14:paraId="0E9D8F18" w14:textId="77777777" w:rsidR="00271F47" w:rsidRDefault="00D40197">
      <w:r>
        <w:t>cca 20 ks požárních klapek nebo stěnových uzávěrů</w:t>
      </w:r>
    </w:p>
    <w:p w14:paraId="4D873454" w14:textId="77777777" w:rsidR="00271F47" w:rsidRDefault="00D40197">
      <w:r>
        <w:t>8 ks odtahových ventilátorů v prostoru</w:t>
      </w:r>
    </w:p>
    <w:p w14:paraId="56EF6596" w14:textId="77777777" w:rsidR="00271F47" w:rsidRDefault="00D40197">
      <w:r>
        <w:t>dveřní clona, zvlhčovače, čerpací šachty</w:t>
      </w:r>
    </w:p>
    <w:p w14:paraId="39191AFC" w14:textId="77777777" w:rsidR="00271F47" w:rsidRDefault="00271F47"/>
    <w:p w14:paraId="132D1A2E" w14:textId="77777777" w:rsidR="00271F47" w:rsidRDefault="00271F47">
      <w:pPr>
        <w:spacing w:after="0"/>
        <w:jc w:val="both"/>
        <w:rPr>
          <w:rStyle w:val="Siln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4520804" w14:textId="77777777" w:rsidR="00271F47" w:rsidRDefault="00271F47">
      <w:pPr>
        <w:spacing w:after="0"/>
        <w:jc w:val="both"/>
      </w:pPr>
    </w:p>
    <w:sectPr w:rsidR="00271F47">
      <w:headerReference w:type="default" r:id="rId8"/>
      <w:footerReference w:type="default" r:id="rId9"/>
      <w:pgSz w:w="11906" w:h="16838"/>
      <w:pgMar w:top="1701" w:right="737" w:bottom="1418" w:left="737" w:header="0" w:footer="425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0F28" w14:textId="77777777" w:rsidR="00A351A1" w:rsidRDefault="00A351A1">
      <w:pPr>
        <w:spacing w:after="0" w:line="240" w:lineRule="auto"/>
      </w:pPr>
      <w:r>
        <w:separator/>
      </w:r>
    </w:p>
  </w:endnote>
  <w:endnote w:type="continuationSeparator" w:id="0">
    <w:p w14:paraId="0D093C94" w14:textId="77777777" w:rsidR="00A351A1" w:rsidRDefault="00A3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84226" w14:textId="77777777" w:rsidR="00271F47" w:rsidRDefault="00D40197">
    <w:pPr>
      <w:pStyle w:val="Zpat"/>
      <w:tabs>
        <w:tab w:val="clear" w:pos="9072"/>
        <w:tab w:val="right" w:pos="10632"/>
      </w:tabs>
      <w:ind w:left="142" w:right="-199"/>
      <w:rPr>
        <w:rFonts w:ascii="Arial" w:hAnsi="Arial" w:cs="Arial"/>
        <w:color w:val="005EA8"/>
        <w:sz w:val="14"/>
        <w:szCs w:val="14"/>
      </w:rPr>
    </w:pPr>
    <w:r>
      <w:rPr>
        <w:rFonts w:ascii="Arial" w:hAnsi="Arial" w:cs="Arial"/>
        <w:color w:val="005EA8"/>
        <w:sz w:val="14"/>
        <w:szCs w:val="14"/>
      </w:rPr>
      <w:t>INT SERVIS s.r.o. | Kovová 1158 | 500 03 Hradec Králové | IČ: 050 83 303 | DIČ: CZ05083303 | Telefon: +420 775 591 085 | e-mail: info@intservis.cz | www.intservis.cz</w:t>
    </w:r>
  </w:p>
  <w:p w14:paraId="4C1E4B59" w14:textId="57E6A928" w:rsidR="00271F47" w:rsidRDefault="00D40197">
    <w:pPr>
      <w:pStyle w:val="Zpat"/>
      <w:tabs>
        <w:tab w:val="clear" w:pos="9072"/>
        <w:tab w:val="right" w:pos="10348"/>
        <w:tab w:val="right" w:pos="10632"/>
      </w:tabs>
      <w:ind w:left="142" w:right="-199"/>
      <w:rPr>
        <w:rFonts w:ascii="Arial" w:hAnsi="Arial" w:cs="Arial"/>
        <w:color w:val="005EA8"/>
        <w:sz w:val="14"/>
        <w:szCs w:val="14"/>
      </w:rPr>
    </w:pPr>
    <w:r>
      <w:rPr>
        <w:rFonts w:ascii="Arial" w:hAnsi="Arial" w:cs="Arial"/>
        <w:color w:val="005EA8"/>
        <w:sz w:val="14"/>
        <w:szCs w:val="14"/>
      </w:rPr>
      <w:t xml:space="preserve">Bankovní spojení: </w:t>
    </w:r>
    <w:proofErr w:type="spellStart"/>
    <w:r w:rsidR="00CF27FC">
      <w:rPr>
        <w:rFonts w:ascii="Arial" w:hAnsi="Arial" w:cs="Arial"/>
        <w:color w:val="005EA8"/>
        <w:sz w:val="14"/>
        <w:szCs w:val="14"/>
      </w:rPr>
      <w:t>xxxxxxxxxxxxxxxxx</w:t>
    </w:r>
    <w:proofErr w:type="spellEnd"/>
    <w:r>
      <w:rPr>
        <w:rFonts w:ascii="Arial" w:hAnsi="Arial" w:cs="Arial"/>
        <w:color w:val="005EA8"/>
        <w:sz w:val="14"/>
        <w:szCs w:val="14"/>
      </w:rPr>
      <w:t xml:space="preserve"> | číslo účtu: </w:t>
    </w:r>
    <w:proofErr w:type="spellStart"/>
    <w:r w:rsidR="00CF27FC">
      <w:rPr>
        <w:rFonts w:ascii="Arial" w:hAnsi="Arial" w:cs="Arial"/>
        <w:color w:val="005EA8"/>
        <w:sz w:val="14"/>
        <w:szCs w:val="14"/>
      </w:rPr>
      <w:t>xxxxxxxxxxxxxxx</w:t>
    </w:r>
    <w:proofErr w:type="spellEnd"/>
  </w:p>
  <w:p w14:paraId="413D813B" w14:textId="4AF58C14" w:rsidR="00271F47" w:rsidRDefault="00D40197">
    <w:pPr>
      <w:pStyle w:val="Zpat"/>
      <w:tabs>
        <w:tab w:val="clear" w:pos="9072"/>
        <w:tab w:val="right" w:pos="10632"/>
      </w:tabs>
      <w:ind w:left="142" w:right="-199"/>
    </w:pPr>
    <w:r>
      <w:rPr>
        <w:rFonts w:ascii="Arial" w:hAnsi="Arial" w:cs="Arial"/>
        <w:color w:val="005EA8"/>
        <w:sz w:val="14"/>
        <w:szCs w:val="14"/>
      </w:rPr>
      <w:t>Společnost je zapsaná v obchodním rejstříku vedeném Krajským soudem v Hradci Králové, oddíl C, vložka 37131.</w:t>
    </w:r>
    <w:r>
      <w:rPr>
        <w:rFonts w:ascii="Arial" w:hAnsi="Arial" w:cs="Arial"/>
        <w:color w:val="005EA8"/>
        <w:sz w:val="14"/>
        <w:szCs w:val="14"/>
      </w:rPr>
      <w:tab/>
    </w:r>
    <w:proofErr w:type="gramStart"/>
    <w:r>
      <w:rPr>
        <w:rFonts w:ascii="Arial" w:hAnsi="Arial" w:cs="Arial"/>
        <w:color w:val="005EA8"/>
        <w:sz w:val="14"/>
        <w:szCs w:val="14"/>
      </w:rPr>
      <w:t xml:space="preserve">Stránka </w:t>
    </w:r>
    <w:proofErr w:type="gramEnd"/>
    <w:r>
      <w:rPr>
        <w:rFonts w:ascii="Arial" w:hAnsi="Arial" w:cs="Arial"/>
        <w:b/>
        <w:color w:val="005EA8"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PAGE \* ARABIC</w:instrText>
    </w:r>
    <w:r>
      <w:rPr>
        <w:rFonts w:ascii="Arial" w:hAnsi="Arial" w:cs="Arial"/>
        <w:b/>
        <w:sz w:val="14"/>
        <w:szCs w:val="14"/>
      </w:rPr>
      <w:fldChar w:fldCharType="separate"/>
    </w:r>
    <w:r w:rsidR="00BB78B2">
      <w:rPr>
        <w:rFonts w:ascii="Arial" w:hAnsi="Arial" w:cs="Arial"/>
        <w:b/>
        <w:noProof/>
        <w:sz w:val="14"/>
        <w:szCs w:val="14"/>
      </w:rPr>
      <w:t>7</w:t>
    </w:r>
    <w:r>
      <w:rPr>
        <w:rFonts w:ascii="Arial" w:hAnsi="Arial" w:cs="Arial"/>
        <w:b/>
        <w:sz w:val="14"/>
        <w:szCs w:val="14"/>
      </w:rPr>
      <w:fldChar w:fldCharType="end"/>
    </w:r>
    <w:proofErr w:type="gramStart"/>
    <w:r>
      <w:rPr>
        <w:rFonts w:ascii="Arial" w:hAnsi="Arial" w:cs="Arial"/>
        <w:color w:val="005EA8"/>
        <w:sz w:val="14"/>
        <w:szCs w:val="14"/>
      </w:rPr>
      <w:t xml:space="preserve"> z </w:t>
    </w:r>
    <w:proofErr w:type="gramEnd"/>
    <w:r>
      <w:rPr>
        <w:rFonts w:ascii="Arial" w:hAnsi="Arial" w:cs="Arial"/>
        <w:b/>
        <w:color w:val="005EA8"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>NUMPAGES \* ARABIC</w:instrText>
    </w:r>
    <w:r>
      <w:rPr>
        <w:rFonts w:ascii="Arial" w:hAnsi="Arial" w:cs="Arial"/>
        <w:b/>
        <w:sz w:val="14"/>
        <w:szCs w:val="14"/>
      </w:rPr>
      <w:fldChar w:fldCharType="separate"/>
    </w:r>
    <w:r w:rsidR="00BB78B2">
      <w:rPr>
        <w:rFonts w:ascii="Arial" w:hAnsi="Arial" w:cs="Arial"/>
        <w:b/>
        <w:noProof/>
        <w:sz w:val="14"/>
        <w:szCs w:val="14"/>
      </w:rPr>
      <w:t>7</w:t>
    </w:r>
    <w:r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A48DD" w14:textId="77777777" w:rsidR="00A351A1" w:rsidRDefault="00A351A1">
      <w:pPr>
        <w:spacing w:after="0" w:line="240" w:lineRule="auto"/>
      </w:pPr>
      <w:r>
        <w:separator/>
      </w:r>
    </w:p>
  </w:footnote>
  <w:footnote w:type="continuationSeparator" w:id="0">
    <w:p w14:paraId="09A7D8A9" w14:textId="77777777" w:rsidR="00A351A1" w:rsidRDefault="00A3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A453" w14:textId="77777777" w:rsidR="00271F47" w:rsidRDefault="00D40197">
    <w:pPr>
      <w:pStyle w:val="Zhlav"/>
    </w:pPr>
    <w:r>
      <w:rPr>
        <w:noProof/>
        <w:lang w:eastAsia="cs-CZ"/>
      </w:rPr>
      <w:drawing>
        <wp:anchor distT="0" distB="0" distL="0" distR="0" simplePos="0" relativeHeight="8" behindDoc="1" locked="0" layoutInCell="1" allowOverlap="1" wp14:anchorId="4F6B91AC" wp14:editId="6CC05470">
          <wp:simplePos x="0" y="0"/>
          <wp:positionH relativeFrom="column">
            <wp:posOffset>-466725</wp:posOffset>
          </wp:positionH>
          <wp:positionV relativeFrom="paragraph">
            <wp:posOffset>-219075</wp:posOffset>
          </wp:positionV>
          <wp:extent cx="7553325" cy="989330"/>
          <wp:effectExtent l="0" t="0" r="0" b="0"/>
          <wp:wrapNone/>
          <wp:docPr id="1" name="Obrázek 1" descr="Y:\02 SPRÁVA\03 GRAFICKÉ NÁVRHY\01 LOGA\intechnology_servis_hlavickovy_pap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Y:\02 SPRÁVA\03 GRAFICKÉ NÁVRHY\01 LOGA\intechnology_servis_hlavickovy_pap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A3F359" w14:textId="77777777" w:rsidR="00271F47" w:rsidRDefault="00271F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6B99"/>
    <w:multiLevelType w:val="multilevel"/>
    <w:tmpl w:val="2410E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30106"/>
    <w:multiLevelType w:val="multilevel"/>
    <w:tmpl w:val="E82C6BA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510A36"/>
    <w:multiLevelType w:val="multilevel"/>
    <w:tmpl w:val="DCD457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3C43DF"/>
    <w:multiLevelType w:val="multilevel"/>
    <w:tmpl w:val="0CB8413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671AC8"/>
    <w:multiLevelType w:val="multilevel"/>
    <w:tmpl w:val="2F1498F0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126774"/>
    <w:multiLevelType w:val="multilevel"/>
    <w:tmpl w:val="477CB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771211"/>
    <w:multiLevelType w:val="multilevel"/>
    <w:tmpl w:val="90E2D5AA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  <w:b/>
        <w:i/>
      </w:rPr>
    </w:lvl>
    <w:lvl w:ilvl="1">
      <w:start w:val="1"/>
      <w:numFmt w:val="lowerLetter"/>
      <w:lvlText w:val="%2)"/>
      <w:lvlJc w:val="left"/>
      <w:pPr>
        <w:ind w:left="1004" w:hanging="720"/>
      </w:pPr>
      <w:rPr>
        <w:rFonts w:eastAsia="Calibri" w:cs="Arial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  <w:b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/>
        <w:b/>
        <w:i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47"/>
    <w:rsid w:val="000818A6"/>
    <w:rsid w:val="00166CFA"/>
    <w:rsid w:val="00271F47"/>
    <w:rsid w:val="003B6044"/>
    <w:rsid w:val="003C4656"/>
    <w:rsid w:val="003D1EE3"/>
    <w:rsid w:val="00813F44"/>
    <w:rsid w:val="00841B6C"/>
    <w:rsid w:val="008A4E4A"/>
    <w:rsid w:val="008E72E9"/>
    <w:rsid w:val="00906103"/>
    <w:rsid w:val="00971D43"/>
    <w:rsid w:val="009D160C"/>
    <w:rsid w:val="009D608F"/>
    <w:rsid w:val="00A015CC"/>
    <w:rsid w:val="00A351A1"/>
    <w:rsid w:val="00AF0348"/>
    <w:rsid w:val="00AF1A05"/>
    <w:rsid w:val="00BB78B2"/>
    <w:rsid w:val="00C33D43"/>
    <w:rsid w:val="00CC4EAC"/>
    <w:rsid w:val="00CF27FC"/>
    <w:rsid w:val="00D40197"/>
    <w:rsid w:val="00D82618"/>
    <w:rsid w:val="00E62A55"/>
    <w:rsid w:val="00E83CA2"/>
    <w:rsid w:val="00F2525F"/>
    <w:rsid w:val="00F3251E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D5BA"/>
  <w15:docId w15:val="{6417C3FB-FD73-46C2-B955-638DEAFB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DCD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qFormat/>
    <w:rsid w:val="006C762D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FB76C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B76C3"/>
  </w:style>
  <w:style w:type="character" w:customStyle="1" w:styleId="ZpatChar">
    <w:name w:val="Zápatí Char"/>
    <w:basedOn w:val="Standardnpsmoodstavce"/>
    <w:link w:val="Zpat"/>
    <w:uiPriority w:val="99"/>
    <w:qFormat/>
    <w:rsid w:val="00FB76C3"/>
  </w:style>
  <w:style w:type="character" w:customStyle="1" w:styleId="Internetovodkaz">
    <w:name w:val="Internetový odkaz"/>
    <w:uiPriority w:val="99"/>
    <w:unhideWhenUsed/>
    <w:rsid w:val="00902FDF"/>
    <w:rPr>
      <w:color w:val="0000FF"/>
      <w:u w:val="single"/>
    </w:rPr>
  </w:style>
  <w:style w:type="character" w:styleId="Siln">
    <w:name w:val="Strong"/>
    <w:qFormat/>
    <w:rsid w:val="006C762D"/>
    <w:rPr>
      <w:b/>
      <w:bCs/>
    </w:rPr>
  </w:style>
  <w:style w:type="character" w:customStyle="1" w:styleId="platne">
    <w:name w:val="platne"/>
    <w:basedOn w:val="Standardnpsmoodstavce"/>
    <w:qFormat/>
    <w:rsid w:val="00F33819"/>
  </w:style>
  <w:style w:type="character" w:customStyle="1" w:styleId="OdstavecseseznamemChar">
    <w:name w:val="Odstavec se seznamem Char"/>
    <w:basedOn w:val="Standardnpsmoodstavce"/>
    <w:link w:val="Odstavecseseznamem"/>
    <w:qFormat/>
    <w:rsid w:val="002037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90ED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90EDB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EDB"/>
    <w:rPr>
      <w:b/>
      <w:bCs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B76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B76C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B76C3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1"/>
    <w:qFormat/>
    <w:rsid w:val="00192A06"/>
    <w:rPr>
      <w:rFonts w:ascii="Arial" w:hAnsi="Arial" w:cs="Arial"/>
      <w:sz w:val="22"/>
      <w:szCs w:val="22"/>
      <w:lang w:eastAsia="en-US"/>
    </w:rPr>
  </w:style>
  <w:style w:type="paragraph" w:styleId="Normlnweb">
    <w:name w:val="Normal (Web)"/>
    <w:basedOn w:val="Normln"/>
    <w:qFormat/>
    <w:rsid w:val="006C762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6C762D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764810"/>
    <w:pPr>
      <w:ind w:left="720"/>
      <w:contextualSpacing/>
    </w:pPr>
  </w:style>
  <w:style w:type="paragraph" w:customStyle="1" w:styleId="Odstavec1">
    <w:name w:val="Odstavec1"/>
    <w:basedOn w:val="Normln"/>
    <w:uiPriority w:val="99"/>
    <w:qFormat/>
    <w:rsid w:val="007F7B63"/>
    <w:pPr>
      <w:keepNext/>
      <w:spacing w:before="120" w:after="60" w:line="240" w:lineRule="auto"/>
      <w:ind w:left="907" w:hanging="907"/>
      <w:jc w:val="both"/>
    </w:pPr>
    <w:rPr>
      <w:rFonts w:ascii="Arial" w:hAnsi="Arial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90ED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EDB"/>
    <w:rPr>
      <w:b/>
      <w:bCs/>
    </w:rPr>
  </w:style>
  <w:style w:type="table" w:styleId="Mkatabulky">
    <w:name w:val="Table Grid"/>
    <w:basedOn w:val="Normlntabulka"/>
    <w:uiPriority w:val="59"/>
    <w:rsid w:val="00FB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FC4A60"/>
    <w:pP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C4A60"/>
    <w:rPr>
      <w:rFonts w:ascii="Arial" w:hAnsi="Arial" w:cs="Arial"/>
      <w:lang w:eastAsia="en-US"/>
    </w:rPr>
  </w:style>
  <w:style w:type="paragraph" w:styleId="Revize">
    <w:name w:val="Revision"/>
    <w:hidden/>
    <w:uiPriority w:val="99"/>
    <w:semiHidden/>
    <w:rsid w:val="00841B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283E-FFFA-4B05-9E17-2F4ADACE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1958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 CZ s.r.o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Žďánský</dc:creator>
  <dc:description/>
  <cp:lastModifiedBy>Radmila Labíková</cp:lastModifiedBy>
  <cp:revision>4</cp:revision>
  <cp:lastPrinted>2020-05-27T09:59:00Z</cp:lastPrinted>
  <dcterms:created xsi:type="dcterms:W3CDTF">2020-06-09T13:19:00Z</dcterms:created>
  <dcterms:modified xsi:type="dcterms:W3CDTF">2020-06-09T13:23:00Z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 CZ s.r.o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