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7230" w14:textId="3FCB2FA3" w:rsidR="005A1F41" w:rsidRDefault="0055351E" w:rsidP="00041F95">
      <w:pPr>
        <w:pStyle w:val="BodyText"/>
        <w:suppressAutoHyphens/>
        <w:spacing w:line="240" w:lineRule="atLeast"/>
        <w:ind w:left="0" w:firstLine="0"/>
        <w:jc w:val="center"/>
        <w:rPr>
          <w:rFonts w:ascii="Arial" w:hAnsi="Arial" w:cs="Arial"/>
          <w:b/>
          <w:smallCaps/>
          <w:spacing w:val="40"/>
          <w:sz w:val="28"/>
          <w:szCs w:val="28"/>
        </w:rPr>
      </w:pPr>
      <w:r>
        <w:rPr>
          <w:rFonts w:ascii="Arial" w:hAnsi="Arial" w:cs="Arial"/>
          <w:b/>
          <w:smallCaps/>
          <w:spacing w:val="40"/>
          <w:sz w:val="28"/>
          <w:szCs w:val="28"/>
        </w:rPr>
        <w:t xml:space="preserve">Smlouva o </w:t>
      </w:r>
      <w:r w:rsidR="0087564E">
        <w:rPr>
          <w:rFonts w:ascii="Arial" w:hAnsi="Arial" w:cs="Arial"/>
          <w:b/>
          <w:smallCaps/>
          <w:spacing w:val="40"/>
          <w:sz w:val="28"/>
          <w:szCs w:val="28"/>
        </w:rPr>
        <w:t>pořízení</w:t>
      </w:r>
      <w:r w:rsidR="009D1B06">
        <w:rPr>
          <w:rFonts w:ascii="Arial" w:hAnsi="Arial" w:cs="Arial"/>
          <w:b/>
          <w:smallCaps/>
          <w:spacing w:val="40"/>
          <w:sz w:val="28"/>
          <w:szCs w:val="28"/>
        </w:rPr>
        <w:t xml:space="preserve"> licence </w:t>
      </w:r>
      <w:r w:rsidR="007859BF">
        <w:rPr>
          <w:rFonts w:ascii="Arial" w:hAnsi="Arial" w:cs="Arial"/>
          <w:b/>
          <w:smallCaps/>
          <w:spacing w:val="40"/>
          <w:sz w:val="28"/>
          <w:szCs w:val="28"/>
        </w:rPr>
        <w:t>na m</w:t>
      </w:r>
      <w:r w:rsidR="003A4CDB" w:rsidRPr="000056EA">
        <w:rPr>
          <w:rFonts w:ascii="Arial" w:hAnsi="Arial" w:cs="Arial"/>
          <w:b/>
          <w:smallCaps/>
          <w:spacing w:val="40"/>
          <w:sz w:val="28"/>
          <w:szCs w:val="28"/>
        </w:rPr>
        <w:t xml:space="preserve">odelový systém MIKE SHE/HYDRO a </w:t>
      </w:r>
      <w:r w:rsidR="00D137D5">
        <w:rPr>
          <w:rFonts w:ascii="Arial" w:hAnsi="Arial" w:cs="Arial"/>
          <w:b/>
          <w:smallCaps/>
          <w:spacing w:val="40"/>
          <w:sz w:val="28"/>
          <w:szCs w:val="28"/>
        </w:rPr>
        <w:t xml:space="preserve">zajištění </w:t>
      </w:r>
      <w:r w:rsidR="0095753C">
        <w:rPr>
          <w:rFonts w:ascii="Arial" w:hAnsi="Arial" w:cs="Arial"/>
          <w:b/>
          <w:smallCaps/>
          <w:spacing w:val="40"/>
          <w:sz w:val="28"/>
          <w:szCs w:val="28"/>
        </w:rPr>
        <w:t>aplikačního školení s</w:t>
      </w:r>
      <w:r w:rsidR="00667591">
        <w:rPr>
          <w:rFonts w:ascii="Arial" w:hAnsi="Arial" w:cs="Arial"/>
          <w:b/>
          <w:smallCaps/>
          <w:spacing w:val="40"/>
          <w:sz w:val="28"/>
          <w:szCs w:val="28"/>
        </w:rPr>
        <w:t xml:space="preserve">e </w:t>
      </w:r>
      <w:r w:rsidR="003A4CDB" w:rsidRPr="000056EA">
        <w:rPr>
          <w:rFonts w:ascii="Arial" w:hAnsi="Arial" w:cs="Arial"/>
          <w:b/>
          <w:smallCaps/>
          <w:spacing w:val="40"/>
          <w:sz w:val="28"/>
          <w:szCs w:val="28"/>
        </w:rPr>
        <w:t>s</w:t>
      </w:r>
      <w:r w:rsidR="000056EA">
        <w:rPr>
          <w:rFonts w:ascii="Arial" w:hAnsi="Arial" w:cs="Arial"/>
          <w:b/>
          <w:smallCaps/>
          <w:spacing w:val="40"/>
          <w:sz w:val="28"/>
          <w:szCs w:val="28"/>
        </w:rPr>
        <w:t>i</w:t>
      </w:r>
      <w:r w:rsidR="003A4CDB" w:rsidRPr="000056EA">
        <w:rPr>
          <w:rFonts w:ascii="Arial" w:hAnsi="Arial" w:cs="Arial"/>
          <w:b/>
          <w:smallCaps/>
          <w:spacing w:val="40"/>
          <w:sz w:val="28"/>
          <w:szCs w:val="28"/>
        </w:rPr>
        <w:t>mulační</w:t>
      </w:r>
      <w:r w:rsidR="00667591">
        <w:rPr>
          <w:rFonts w:ascii="Arial" w:hAnsi="Arial" w:cs="Arial"/>
          <w:b/>
          <w:smallCaps/>
          <w:spacing w:val="40"/>
          <w:sz w:val="28"/>
          <w:szCs w:val="28"/>
        </w:rPr>
        <w:t>m</w:t>
      </w:r>
      <w:r w:rsidR="003A4CDB" w:rsidRPr="000056EA">
        <w:rPr>
          <w:rFonts w:ascii="Arial" w:hAnsi="Arial" w:cs="Arial"/>
          <w:b/>
          <w:smallCaps/>
          <w:spacing w:val="40"/>
          <w:sz w:val="28"/>
          <w:szCs w:val="28"/>
        </w:rPr>
        <w:t xml:space="preserve"> n</w:t>
      </w:r>
      <w:r w:rsidR="007F099D">
        <w:rPr>
          <w:rFonts w:ascii="Arial" w:hAnsi="Arial" w:cs="Arial"/>
          <w:b/>
          <w:smallCaps/>
          <w:spacing w:val="40"/>
          <w:sz w:val="28"/>
          <w:szCs w:val="28"/>
        </w:rPr>
        <w:t>á</w:t>
      </w:r>
      <w:r w:rsidR="003A4CDB" w:rsidRPr="000056EA">
        <w:rPr>
          <w:rFonts w:ascii="Arial" w:hAnsi="Arial" w:cs="Arial"/>
          <w:b/>
          <w:smallCaps/>
          <w:spacing w:val="40"/>
          <w:sz w:val="28"/>
          <w:szCs w:val="28"/>
        </w:rPr>
        <w:t>stroj</w:t>
      </w:r>
      <w:r w:rsidR="00667591">
        <w:rPr>
          <w:rFonts w:ascii="Arial" w:hAnsi="Arial" w:cs="Arial"/>
          <w:b/>
          <w:smallCaps/>
          <w:spacing w:val="40"/>
          <w:sz w:val="28"/>
          <w:szCs w:val="28"/>
        </w:rPr>
        <w:t xml:space="preserve">em </w:t>
      </w:r>
      <w:r w:rsidR="003A4CDB" w:rsidRPr="000056EA">
        <w:rPr>
          <w:rFonts w:ascii="Arial" w:hAnsi="Arial" w:cs="Arial"/>
          <w:b/>
          <w:smallCaps/>
          <w:spacing w:val="40"/>
          <w:sz w:val="28"/>
          <w:szCs w:val="28"/>
        </w:rPr>
        <w:t>v uceleném povodí Dyje</w:t>
      </w:r>
      <w:r w:rsidR="00667591">
        <w:rPr>
          <w:rFonts w:ascii="Arial" w:hAnsi="Arial" w:cs="Arial"/>
          <w:b/>
          <w:smallCaps/>
          <w:spacing w:val="40"/>
          <w:sz w:val="28"/>
          <w:szCs w:val="28"/>
        </w:rPr>
        <w:t xml:space="preserve"> </w:t>
      </w:r>
    </w:p>
    <w:p w14:paraId="5E6F722E" w14:textId="77777777" w:rsidR="007835B6" w:rsidRDefault="007835B6" w:rsidP="007835B6">
      <w:pPr>
        <w:pStyle w:val="Header"/>
        <w:rPr>
          <w:rFonts w:cs="Arial"/>
          <w:b/>
          <w:bCs/>
          <w:color w:val="86B918"/>
        </w:rPr>
      </w:pPr>
      <w:r w:rsidRPr="00DA7E4F">
        <w:rPr>
          <w:rFonts w:cs="Arial"/>
          <w:b/>
          <w:bCs/>
          <w:color w:val="86B918"/>
        </w:rPr>
        <w:t>__________________________________________________________________________</w:t>
      </w:r>
    </w:p>
    <w:p w14:paraId="0B081A28" w14:textId="7B61B6B5" w:rsidR="009C6751" w:rsidRPr="006F6BBE" w:rsidRDefault="00726A02" w:rsidP="009C6751">
      <w:pPr>
        <w:pStyle w:val="BodyText"/>
        <w:suppressAutoHyphens/>
        <w:spacing w:line="240" w:lineRule="atLeast"/>
        <w:jc w:val="left"/>
        <w:rPr>
          <w:rFonts w:ascii="Arial" w:hAnsi="Arial" w:cs="Arial"/>
          <w:b/>
          <w:smallCaps/>
          <w:spacing w:val="40"/>
          <w:sz w:val="21"/>
          <w:szCs w:val="21"/>
        </w:rPr>
      </w:pPr>
      <w:r>
        <w:rPr>
          <w:rFonts w:ascii="Arial" w:hAnsi="Arial" w:cs="Arial"/>
          <w:b/>
          <w:smallCaps/>
          <w:spacing w:val="40"/>
          <w:sz w:val="21"/>
          <w:szCs w:val="21"/>
        </w:rPr>
        <w:t>Poskytovatel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02"/>
        <w:gridCol w:w="578"/>
        <w:gridCol w:w="4216"/>
      </w:tblGrid>
      <w:tr w:rsidR="00065392" w:rsidRPr="006F6BBE" w14:paraId="221EB3FF" w14:textId="77777777" w:rsidTr="00F736B8">
        <w:trPr>
          <w:trHeight w:val="434"/>
        </w:trPr>
        <w:tc>
          <w:tcPr>
            <w:tcW w:w="1376" w:type="dxa"/>
            <w:vAlign w:val="center"/>
          </w:tcPr>
          <w:p w14:paraId="50E0286D" w14:textId="7E0E3FA8" w:rsidR="00065392" w:rsidRPr="006F6BBE" w:rsidRDefault="00065392" w:rsidP="00065392">
            <w:pPr>
              <w:pStyle w:val="BodyText"/>
              <w:suppressAutoHyphens/>
              <w:spacing w:after="120" w:line="240" w:lineRule="atLeast"/>
              <w:rPr>
                <w:rFonts w:ascii="Arial" w:hAnsi="Arial" w:cs="Arial"/>
                <w:sz w:val="21"/>
                <w:szCs w:val="21"/>
              </w:rPr>
            </w:pPr>
            <w:r w:rsidRPr="002174E4">
              <w:rPr>
                <w:rFonts w:ascii="Arial" w:hAnsi="Arial" w:cs="Arial"/>
                <w:sz w:val="21"/>
                <w:szCs w:val="21"/>
              </w:rPr>
              <w:t>Název</w:t>
            </w:r>
          </w:p>
        </w:tc>
        <w:tc>
          <w:tcPr>
            <w:tcW w:w="7696" w:type="dxa"/>
            <w:gridSpan w:val="3"/>
            <w:vAlign w:val="center"/>
          </w:tcPr>
          <w:p w14:paraId="427BCAC5" w14:textId="2257D790" w:rsidR="00CB4C36" w:rsidRPr="003816C0" w:rsidRDefault="000D6D98">
            <w:pPr>
              <w:pStyle w:val="BodyText"/>
              <w:suppressAutoHyphens/>
              <w:spacing w:after="120" w:line="240" w:lineRule="atLeast"/>
              <w:rPr>
                <w:rFonts w:ascii="Arial" w:hAnsi="Arial" w:cs="Arial"/>
                <w:b/>
                <w:sz w:val="21"/>
                <w:szCs w:val="21"/>
              </w:rPr>
            </w:pPr>
            <w:r w:rsidRPr="00041F95">
              <w:rPr>
                <w:rFonts w:ascii="Arial" w:hAnsi="Arial" w:cs="Arial"/>
                <w:b/>
                <w:sz w:val="21"/>
                <w:szCs w:val="21"/>
              </w:rPr>
              <w:t>DHI a.s.</w:t>
            </w:r>
          </w:p>
        </w:tc>
      </w:tr>
      <w:tr w:rsidR="00065392" w:rsidRPr="006F6BBE" w14:paraId="023C2E57" w14:textId="77777777" w:rsidTr="00F736B8">
        <w:tc>
          <w:tcPr>
            <w:tcW w:w="1376" w:type="dxa"/>
            <w:vAlign w:val="center"/>
          </w:tcPr>
          <w:p w14:paraId="0EEBFB9B" w14:textId="54D978A7" w:rsidR="00065392" w:rsidRPr="006F6BBE" w:rsidRDefault="00065392" w:rsidP="00065392">
            <w:pPr>
              <w:pStyle w:val="BodyText"/>
              <w:suppressAutoHyphens/>
              <w:spacing w:before="0" w:after="0" w:line="240" w:lineRule="atLeast"/>
              <w:rPr>
                <w:rFonts w:ascii="Arial" w:hAnsi="Arial" w:cs="Arial"/>
                <w:sz w:val="21"/>
                <w:szCs w:val="21"/>
              </w:rPr>
            </w:pPr>
            <w:r w:rsidRPr="002174E4">
              <w:rPr>
                <w:rFonts w:ascii="Arial" w:hAnsi="Arial" w:cs="Arial"/>
                <w:sz w:val="21"/>
                <w:szCs w:val="21"/>
              </w:rPr>
              <w:t>Sídlem</w:t>
            </w:r>
          </w:p>
        </w:tc>
        <w:tc>
          <w:tcPr>
            <w:tcW w:w="7696" w:type="dxa"/>
            <w:gridSpan w:val="3"/>
            <w:vAlign w:val="center"/>
          </w:tcPr>
          <w:p w14:paraId="0E20251B" w14:textId="4B035C75" w:rsidR="00065392" w:rsidRPr="003816C0" w:rsidRDefault="000D6D98" w:rsidP="00065392">
            <w:pPr>
              <w:pStyle w:val="BodyText"/>
              <w:suppressAutoHyphens/>
              <w:spacing w:before="0" w:after="0" w:line="240" w:lineRule="atLeast"/>
              <w:rPr>
                <w:rFonts w:ascii="Arial" w:hAnsi="Arial" w:cs="Arial"/>
                <w:sz w:val="21"/>
                <w:szCs w:val="21"/>
              </w:rPr>
            </w:pPr>
            <w:r w:rsidRPr="00041F95">
              <w:rPr>
                <w:rFonts w:ascii="Arial" w:hAnsi="Arial" w:cs="Arial"/>
                <w:sz w:val="21"/>
                <w:szCs w:val="21"/>
              </w:rPr>
              <w:t xml:space="preserve">Na Vrších </w:t>
            </w:r>
            <w:r w:rsidR="001E7775" w:rsidRPr="00041F95">
              <w:rPr>
                <w:rFonts w:ascii="Arial" w:hAnsi="Arial" w:cs="Arial"/>
                <w:sz w:val="21"/>
                <w:szCs w:val="21"/>
                <w:shd w:val="clear" w:color="auto" w:fill="FFFFFF"/>
              </w:rPr>
              <w:t>1490/5</w:t>
            </w:r>
            <w:r w:rsidR="00065392" w:rsidRPr="003816C0">
              <w:rPr>
                <w:rFonts w:ascii="Arial" w:hAnsi="Arial" w:cs="Arial"/>
                <w:sz w:val="21"/>
                <w:szCs w:val="21"/>
              </w:rPr>
              <w:t xml:space="preserve">, </w:t>
            </w:r>
            <w:proofErr w:type="gramStart"/>
            <w:r w:rsidR="001E276A" w:rsidRPr="00041F95">
              <w:rPr>
                <w:rFonts w:ascii="Arial" w:hAnsi="Arial" w:cs="Arial"/>
                <w:sz w:val="21"/>
                <w:szCs w:val="21"/>
              </w:rPr>
              <w:t>100</w:t>
            </w:r>
            <w:r w:rsidR="006E7EE2" w:rsidRPr="00041F95">
              <w:rPr>
                <w:rFonts w:ascii="Arial" w:hAnsi="Arial" w:cs="Arial"/>
                <w:sz w:val="21"/>
                <w:szCs w:val="21"/>
              </w:rPr>
              <w:t xml:space="preserve"> </w:t>
            </w:r>
            <w:r w:rsidR="001E276A" w:rsidRPr="00041F95">
              <w:rPr>
                <w:rFonts w:ascii="Arial" w:hAnsi="Arial" w:cs="Arial"/>
                <w:sz w:val="21"/>
                <w:szCs w:val="21"/>
              </w:rPr>
              <w:t xml:space="preserve"> 00</w:t>
            </w:r>
            <w:proofErr w:type="gramEnd"/>
            <w:r w:rsidR="006E7EE2" w:rsidRPr="003816C0">
              <w:rPr>
                <w:rFonts w:ascii="Arial" w:hAnsi="Arial" w:cs="Arial"/>
                <w:sz w:val="21"/>
                <w:szCs w:val="21"/>
              </w:rPr>
              <w:t xml:space="preserve"> Praha 10</w:t>
            </w:r>
          </w:p>
        </w:tc>
      </w:tr>
      <w:tr w:rsidR="00065392" w:rsidRPr="006F6BBE" w14:paraId="61367573" w14:textId="77777777" w:rsidTr="00F736B8">
        <w:tc>
          <w:tcPr>
            <w:tcW w:w="1376" w:type="dxa"/>
            <w:vAlign w:val="center"/>
          </w:tcPr>
          <w:p w14:paraId="59CA758D" w14:textId="5F29CDDC" w:rsidR="00065392" w:rsidRPr="006F6BBE" w:rsidRDefault="00065392" w:rsidP="00065392">
            <w:pPr>
              <w:pStyle w:val="BodyText"/>
              <w:suppressAutoHyphens/>
              <w:spacing w:before="0" w:after="0" w:line="240" w:lineRule="atLeast"/>
              <w:rPr>
                <w:rFonts w:ascii="Arial" w:hAnsi="Arial" w:cs="Arial"/>
                <w:sz w:val="21"/>
                <w:szCs w:val="21"/>
              </w:rPr>
            </w:pPr>
            <w:r w:rsidRPr="002174E4">
              <w:rPr>
                <w:rFonts w:ascii="Arial" w:hAnsi="Arial" w:cs="Arial"/>
                <w:sz w:val="21"/>
                <w:szCs w:val="21"/>
              </w:rPr>
              <w:t>IČO</w:t>
            </w:r>
          </w:p>
        </w:tc>
        <w:tc>
          <w:tcPr>
            <w:tcW w:w="2902" w:type="dxa"/>
            <w:vAlign w:val="center"/>
          </w:tcPr>
          <w:p w14:paraId="470C9A09" w14:textId="05BF80F2" w:rsidR="00065392" w:rsidRPr="003816C0" w:rsidRDefault="009C2B26" w:rsidP="00065392">
            <w:pPr>
              <w:pStyle w:val="BodyText"/>
              <w:suppressAutoHyphens/>
              <w:spacing w:before="0" w:after="0" w:line="240" w:lineRule="atLeast"/>
              <w:rPr>
                <w:rFonts w:ascii="Arial" w:hAnsi="Arial" w:cs="Arial"/>
                <w:sz w:val="21"/>
                <w:szCs w:val="21"/>
              </w:rPr>
            </w:pPr>
            <w:r w:rsidRPr="00041F95">
              <w:rPr>
                <w:rFonts w:ascii="Arial" w:hAnsi="Arial" w:cs="Arial"/>
                <w:bCs/>
                <w:sz w:val="21"/>
                <w:szCs w:val="21"/>
                <w:bdr w:val="none" w:sz="0" w:space="0" w:color="auto" w:frame="1"/>
                <w:shd w:val="clear" w:color="auto" w:fill="FFFFFF"/>
              </w:rPr>
              <w:t>64948200</w:t>
            </w:r>
          </w:p>
        </w:tc>
        <w:tc>
          <w:tcPr>
            <w:tcW w:w="578" w:type="dxa"/>
            <w:vAlign w:val="center"/>
          </w:tcPr>
          <w:p w14:paraId="497E26C2" w14:textId="27B56E9F" w:rsidR="00065392" w:rsidRPr="003816C0" w:rsidRDefault="00451459" w:rsidP="00065392">
            <w:pPr>
              <w:pStyle w:val="BodyText"/>
              <w:suppressAutoHyphens/>
              <w:spacing w:before="0" w:after="0" w:line="240" w:lineRule="atLeast"/>
              <w:rPr>
                <w:rFonts w:ascii="Arial" w:hAnsi="Arial" w:cs="Arial"/>
                <w:sz w:val="21"/>
                <w:szCs w:val="21"/>
              </w:rPr>
            </w:pPr>
            <w:r w:rsidRPr="003816C0">
              <w:rPr>
                <w:rFonts w:ascii="Arial" w:hAnsi="Arial" w:cs="Arial"/>
                <w:sz w:val="21"/>
                <w:szCs w:val="21"/>
              </w:rPr>
              <w:t>DIČ</w:t>
            </w:r>
          </w:p>
        </w:tc>
        <w:tc>
          <w:tcPr>
            <w:tcW w:w="4216" w:type="dxa"/>
            <w:vAlign w:val="center"/>
          </w:tcPr>
          <w:p w14:paraId="07A1B201" w14:textId="76618015" w:rsidR="00065392" w:rsidRPr="00041F95" w:rsidRDefault="006E7EE2" w:rsidP="00065392">
            <w:pPr>
              <w:pStyle w:val="ListParagraph"/>
              <w:suppressAutoHyphens/>
              <w:spacing w:before="0" w:line="240" w:lineRule="atLeast"/>
              <w:rPr>
                <w:rFonts w:ascii="Arial" w:hAnsi="Arial" w:cs="Arial"/>
                <w:sz w:val="21"/>
                <w:szCs w:val="21"/>
              </w:rPr>
            </w:pPr>
            <w:r w:rsidRPr="00041F95">
              <w:rPr>
                <w:rFonts w:ascii="Arial" w:hAnsi="Arial" w:cs="Arial"/>
                <w:sz w:val="21"/>
                <w:szCs w:val="21"/>
              </w:rPr>
              <w:t>CZ64948200</w:t>
            </w:r>
          </w:p>
        </w:tc>
      </w:tr>
      <w:tr w:rsidR="00065392" w:rsidRPr="006F6BBE" w14:paraId="7802D2A0" w14:textId="77777777" w:rsidTr="00D32E03">
        <w:tc>
          <w:tcPr>
            <w:tcW w:w="1376" w:type="dxa"/>
            <w:vAlign w:val="center"/>
          </w:tcPr>
          <w:p w14:paraId="5E795962" w14:textId="3782361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zapsán</w:t>
            </w:r>
          </w:p>
        </w:tc>
        <w:tc>
          <w:tcPr>
            <w:tcW w:w="7696" w:type="dxa"/>
            <w:gridSpan w:val="3"/>
            <w:vAlign w:val="center"/>
          </w:tcPr>
          <w:p w14:paraId="40076D8F" w14:textId="157B99EC" w:rsidR="00065392" w:rsidRPr="00041F95" w:rsidRDefault="00065392" w:rsidP="00065392">
            <w:pPr>
              <w:suppressAutoHyphens/>
              <w:spacing w:before="0" w:line="240" w:lineRule="atLeast"/>
              <w:ind w:left="0" w:firstLine="0"/>
              <w:rPr>
                <w:rFonts w:ascii="Arial" w:hAnsi="Arial" w:cs="Arial"/>
                <w:sz w:val="21"/>
                <w:szCs w:val="21"/>
              </w:rPr>
            </w:pPr>
            <w:r w:rsidRPr="00041F95">
              <w:rPr>
                <w:rFonts w:ascii="Arial" w:hAnsi="Arial" w:cs="Arial"/>
                <w:sz w:val="21"/>
                <w:szCs w:val="21"/>
              </w:rPr>
              <w:t xml:space="preserve">u </w:t>
            </w:r>
            <w:r w:rsidR="006E7EE2" w:rsidRPr="00041F95">
              <w:rPr>
                <w:rFonts w:ascii="Arial" w:hAnsi="Arial" w:cs="Arial"/>
                <w:sz w:val="21"/>
                <w:szCs w:val="21"/>
              </w:rPr>
              <w:t>Městského soudu v Praze, oddíl B, vložka 3604</w:t>
            </w:r>
          </w:p>
        </w:tc>
      </w:tr>
      <w:tr w:rsidR="00065392" w:rsidRPr="006F6BBE" w14:paraId="5B2D2EA2" w14:textId="77777777" w:rsidTr="00D32E03">
        <w:tc>
          <w:tcPr>
            <w:tcW w:w="1376" w:type="dxa"/>
            <w:vAlign w:val="center"/>
          </w:tcPr>
          <w:p w14:paraId="0B617310" w14:textId="372B2E4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zastoupen</w:t>
            </w:r>
          </w:p>
        </w:tc>
        <w:tc>
          <w:tcPr>
            <w:tcW w:w="7696" w:type="dxa"/>
            <w:gridSpan w:val="3"/>
            <w:vAlign w:val="center"/>
          </w:tcPr>
          <w:p w14:paraId="418E9AA8" w14:textId="77777777" w:rsidR="00065392" w:rsidRDefault="001344CF" w:rsidP="00845BFA">
            <w:pPr>
              <w:pStyle w:val="BodyText"/>
              <w:suppressAutoHyphens/>
              <w:spacing w:before="0" w:after="0" w:line="240" w:lineRule="atLeast"/>
              <w:ind w:left="0" w:firstLine="0"/>
              <w:rPr>
                <w:rFonts w:ascii="Arial" w:hAnsi="Arial" w:cs="Arial"/>
                <w:sz w:val="21"/>
                <w:szCs w:val="21"/>
              </w:rPr>
            </w:pPr>
            <w:r>
              <w:rPr>
                <w:rFonts w:ascii="Arial" w:hAnsi="Arial" w:cs="Arial"/>
                <w:sz w:val="21"/>
                <w:szCs w:val="21"/>
              </w:rPr>
              <w:t xml:space="preserve">Ing. Karlem </w:t>
            </w:r>
            <w:proofErr w:type="spellStart"/>
            <w:r>
              <w:rPr>
                <w:rFonts w:ascii="Arial" w:hAnsi="Arial" w:cs="Arial"/>
                <w:sz w:val="21"/>
                <w:szCs w:val="21"/>
              </w:rPr>
              <w:t>Prylem</w:t>
            </w:r>
            <w:proofErr w:type="spellEnd"/>
            <w:r>
              <w:rPr>
                <w:rFonts w:ascii="Arial" w:hAnsi="Arial" w:cs="Arial"/>
                <w:sz w:val="21"/>
                <w:szCs w:val="21"/>
              </w:rPr>
              <w:t xml:space="preserve"> – předsedou představenstva</w:t>
            </w:r>
          </w:p>
          <w:p w14:paraId="3487DCC5" w14:textId="526DC038" w:rsidR="001344CF" w:rsidRPr="00065392" w:rsidRDefault="001344CF" w:rsidP="00845BFA">
            <w:pPr>
              <w:pStyle w:val="BodyText"/>
              <w:suppressAutoHyphens/>
              <w:spacing w:before="0" w:after="0" w:line="240" w:lineRule="atLeast"/>
              <w:ind w:left="0" w:firstLine="0"/>
              <w:rPr>
                <w:rFonts w:ascii="Arial" w:hAnsi="Arial" w:cs="Arial"/>
                <w:sz w:val="21"/>
                <w:szCs w:val="21"/>
              </w:rPr>
            </w:pPr>
            <w:r>
              <w:rPr>
                <w:rFonts w:ascii="Arial" w:hAnsi="Arial" w:cs="Arial"/>
                <w:sz w:val="21"/>
                <w:szCs w:val="21"/>
              </w:rPr>
              <w:t>Ing. Petrem Vackem – členem předst</w:t>
            </w:r>
            <w:r w:rsidR="00C05AD9">
              <w:rPr>
                <w:rFonts w:ascii="Arial" w:hAnsi="Arial" w:cs="Arial"/>
                <w:sz w:val="21"/>
                <w:szCs w:val="21"/>
              </w:rPr>
              <w:t>a</w:t>
            </w:r>
            <w:r>
              <w:rPr>
                <w:rFonts w:ascii="Arial" w:hAnsi="Arial" w:cs="Arial"/>
                <w:sz w:val="21"/>
                <w:szCs w:val="21"/>
              </w:rPr>
              <w:t>venstva</w:t>
            </w:r>
          </w:p>
        </w:tc>
      </w:tr>
    </w:tbl>
    <w:p w14:paraId="1C951E77" w14:textId="77777777" w:rsidR="000905B6" w:rsidRDefault="000905B6" w:rsidP="009C6751">
      <w:pPr>
        <w:pStyle w:val="BodyText"/>
        <w:suppressAutoHyphens/>
        <w:spacing w:line="240" w:lineRule="atLeast"/>
        <w:rPr>
          <w:rFonts w:ascii="Arial" w:hAnsi="Arial" w:cs="Arial"/>
          <w:b/>
          <w:smallCaps/>
          <w:spacing w:val="40"/>
          <w:sz w:val="21"/>
          <w:szCs w:val="21"/>
        </w:rPr>
      </w:pPr>
    </w:p>
    <w:p w14:paraId="186EE440" w14:textId="71FEA664" w:rsidR="009C6751" w:rsidRDefault="009C6751" w:rsidP="009C6751">
      <w:pPr>
        <w:pStyle w:val="Body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14:paraId="5142424A" w14:textId="77777777" w:rsidR="003816C0" w:rsidRPr="006F6BBE" w:rsidRDefault="003816C0" w:rsidP="009C6751">
      <w:pPr>
        <w:pStyle w:val="BodyText"/>
        <w:suppressAutoHyphens/>
        <w:spacing w:line="240" w:lineRule="atLeast"/>
        <w:rPr>
          <w:rFonts w:ascii="Arial" w:hAnsi="Arial" w:cs="Arial"/>
          <w:b/>
          <w:smallCaps/>
          <w:spacing w:val="40"/>
          <w:sz w:val="21"/>
          <w:szCs w:val="21"/>
        </w:rPr>
      </w:pPr>
    </w:p>
    <w:p w14:paraId="71373CC5" w14:textId="62873D7F" w:rsidR="009C6751" w:rsidRPr="006F6BBE" w:rsidRDefault="006E7EE2" w:rsidP="009C6751">
      <w:pPr>
        <w:pStyle w:val="BodyText"/>
        <w:suppressAutoHyphens/>
        <w:spacing w:line="240" w:lineRule="atLeast"/>
        <w:rPr>
          <w:rFonts w:ascii="Arial" w:hAnsi="Arial" w:cs="Arial"/>
          <w:b/>
          <w:smallCaps/>
          <w:spacing w:val="40"/>
          <w:sz w:val="21"/>
          <w:szCs w:val="21"/>
        </w:rPr>
      </w:pPr>
      <w:r>
        <w:rPr>
          <w:rFonts w:ascii="Arial" w:hAnsi="Arial" w:cs="Arial"/>
          <w:b/>
          <w:smallCaps/>
          <w:spacing w:val="40"/>
          <w:sz w:val="21"/>
          <w:szCs w:val="21"/>
        </w:rPr>
        <w:t xml:space="preserve">Uživatel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9C6751" w:rsidRPr="006F6BBE" w14:paraId="521CA67D" w14:textId="77777777" w:rsidTr="003D598F">
        <w:trPr>
          <w:trHeight w:val="434"/>
        </w:trPr>
        <w:tc>
          <w:tcPr>
            <w:tcW w:w="1384" w:type="dxa"/>
            <w:vAlign w:val="center"/>
          </w:tcPr>
          <w:p w14:paraId="6F234361" w14:textId="4CD25F82" w:rsidR="009C6751" w:rsidRPr="006F6BBE" w:rsidRDefault="008D5820" w:rsidP="003D598F">
            <w:pPr>
              <w:pStyle w:val="BodyText"/>
              <w:suppressAutoHyphens/>
              <w:spacing w:after="120" w:line="240" w:lineRule="atLeast"/>
              <w:rPr>
                <w:rFonts w:ascii="Arial" w:hAnsi="Arial" w:cs="Arial"/>
                <w:sz w:val="21"/>
                <w:szCs w:val="21"/>
              </w:rPr>
            </w:pPr>
            <w:r>
              <w:rPr>
                <w:rFonts w:ascii="Arial" w:hAnsi="Arial" w:cs="Arial"/>
                <w:sz w:val="21"/>
                <w:szCs w:val="21"/>
              </w:rPr>
              <w:t>Název</w:t>
            </w:r>
          </w:p>
        </w:tc>
        <w:tc>
          <w:tcPr>
            <w:tcW w:w="7904" w:type="dxa"/>
            <w:gridSpan w:val="3"/>
            <w:vAlign w:val="center"/>
          </w:tcPr>
          <w:p w14:paraId="36DCDD25" w14:textId="59AD6A23" w:rsidR="009C6751" w:rsidRPr="006F6BBE" w:rsidRDefault="0040305D" w:rsidP="003D598F">
            <w:pPr>
              <w:pStyle w:val="BodyText"/>
              <w:suppressAutoHyphens/>
              <w:spacing w:after="120" w:line="240" w:lineRule="atLeast"/>
              <w:rPr>
                <w:rFonts w:ascii="Arial" w:hAnsi="Arial" w:cs="Arial"/>
                <w:b/>
                <w:sz w:val="21"/>
                <w:szCs w:val="21"/>
              </w:rPr>
            </w:pPr>
            <w:r>
              <w:rPr>
                <w:rFonts w:ascii="Arial" w:hAnsi="Arial" w:cs="Arial"/>
                <w:b/>
                <w:sz w:val="21"/>
                <w:szCs w:val="21"/>
              </w:rPr>
              <w:t>Ústav</w:t>
            </w:r>
            <w:r w:rsidR="009C6751" w:rsidRPr="006F6BBE">
              <w:rPr>
                <w:rFonts w:ascii="Arial" w:hAnsi="Arial" w:cs="Arial"/>
                <w:b/>
                <w:sz w:val="21"/>
                <w:szCs w:val="21"/>
              </w:rPr>
              <w:t xml:space="preserve"> výzkumu globální změny AV ČR, v. v. i.</w:t>
            </w:r>
          </w:p>
        </w:tc>
      </w:tr>
      <w:tr w:rsidR="009C6751" w:rsidRPr="006F6BBE" w14:paraId="073C4DEC" w14:textId="77777777" w:rsidTr="003D598F">
        <w:tc>
          <w:tcPr>
            <w:tcW w:w="1384" w:type="dxa"/>
            <w:vAlign w:val="center"/>
          </w:tcPr>
          <w:p w14:paraId="302BDF47"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14:paraId="1E2186C7" w14:textId="794F1084" w:rsidR="009C6751" w:rsidRPr="006F6BBE" w:rsidRDefault="009C6751">
            <w:pPr>
              <w:pStyle w:val="Body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w:t>
            </w:r>
            <w:proofErr w:type="gramStart"/>
            <w:r w:rsidRPr="006F6BBE">
              <w:rPr>
                <w:rFonts w:ascii="Arial" w:hAnsi="Arial" w:cs="Arial"/>
                <w:sz w:val="21"/>
                <w:szCs w:val="21"/>
              </w:rPr>
              <w:t xml:space="preserve">603 </w:t>
            </w:r>
            <w:r w:rsidR="006E7EE2">
              <w:rPr>
                <w:rFonts w:ascii="Arial" w:hAnsi="Arial" w:cs="Arial"/>
                <w:sz w:val="21"/>
                <w:szCs w:val="21"/>
              </w:rPr>
              <w:t xml:space="preserve"> </w:t>
            </w:r>
            <w:r w:rsidRPr="006F6BBE">
              <w:rPr>
                <w:rFonts w:ascii="Arial" w:hAnsi="Arial" w:cs="Arial"/>
                <w:sz w:val="21"/>
                <w:szCs w:val="21"/>
              </w:rPr>
              <w:t>00</w:t>
            </w:r>
            <w:proofErr w:type="gramEnd"/>
            <w:r w:rsidR="006E7EE2">
              <w:rPr>
                <w:rFonts w:ascii="Arial" w:hAnsi="Arial" w:cs="Arial"/>
                <w:sz w:val="21"/>
                <w:szCs w:val="21"/>
              </w:rPr>
              <w:t xml:space="preserve"> Brno</w:t>
            </w:r>
          </w:p>
        </w:tc>
      </w:tr>
      <w:tr w:rsidR="009C6751" w:rsidRPr="006F6BBE" w14:paraId="2E6BC4BC" w14:textId="77777777" w:rsidTr="003D598F">
        <w:tc>
          <w:tcPr>
            <w:tcW w:w="1384" w:type="dxa"/>
            <w:vAlign w:val="center"/>
          </w:tcPr>
          <w:p w14:paraId="2F86111B"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14:paraId="454AFF64" w14:textId="65DA1BD0" w:rsidR="009C6751" w:rsidRPr="006F6BBE" w:rsidRDefault="0040305D" w:rsidP="003D598F">
            <w:pPr>
              <w:pStyle w:val="BodyText"/>
              <w:suppressAutoHyphens/>
              <w:spacing w:before="0" w:after="0" w:line="240" w:lineRule="atLeast"/>
              <w:rPr>
                <w:rFonts w:ascii="Arial" w:hAnsi="Arial" w:cs="Arial"/>
                <w:sz w:val="21"/>
                <w:szCs w:val="21"/>
              </w:rPr>
            </w:pPr>
            <w:r w:rsidRPr="0040305D">
              <w:rPr>
                <w:rFonts w:ascii="Arial" w:hAnsi="Arial" w:cs="Arial"/>
                <w:sz w:val="21"/>
                <w:szCs w:val="21"/>
              </w:rPr>
              <w:t>86652079</w:t>
            </w:r>
          </w:p>
        </w:tc>
        <w:tc>
          <w:tcPr>
            <w:tcW w:w="689" w:type="dxa"/>
            <w:vAlign w:val="center"/>
          </w:tcPr>
          <w:p w14:paraId="69347D36"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14:paraId="1DB47150" w14:textId="60306D2F"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CZ</w:t>
            </w:r>
            <w:r w:rsidR="0040305D" w:rsidRPr="0040305D">
              <w:rPr>
                <w:rFonts w:ascii="Arial" w:hAnsi="Arial" w:cs="Arial"/>
                <w:sz w:val="21"/>
                <w:szCs w:val="21"/>
              </w:rPr>
              <w:t>86652079</w:t>
            </w:r>
          </w:p>
        </w:tc>
      </w:tr>
      <w:tr w:rsidR="009C6751" w:rsidRPr="006F6BBE" w14:paraId="57B7D2D6" w14:textId="77777777" w:rsidTr="003D598F">
        <w:tc>
          <w:tcPr>
            <w:tcW w:w="1384" w:type="dxa"/>
            <w:vAlign w:val="center"/>
          </w:tcPr>
          <w:p w14:paraId="77671C63" w14:textId="42425DBD" w:rsidR="009C6751" w:rsidRPr="006F6BBE" w:rsidRDefault="00F736B8" w:rsidP="003D598F">
            <w:pPr>
              <w:pStyle w:val="BodyText"/>
              <w:suppressAutoHyphens/>
              <w:spacing w:before="0" w:after="0" w:line="240" w:lineRule="atLeast"/>
              <w:rPr>
                <w:rFonts w:ascii="Arial" w:hAnsi="Arial" w:cs="Arial"/>
                <w:sz w:val="21"/>
                <w:szCs w:val="21"/>
              </w:rPr>
            </w:pPr>
            <w:r>
              <w:rPr>
                <w:rFonts w:ascii="Arial" w:hAnsi="Arial" w:cs="Arial"/>
                <w:sz w:val="21"/>
                <w:szCs w:val="21"/>
              </w:rPr>
              <w:t>Zapsán</w:t>
            </w:r>
            <w:r w:rsidR="009C6751">
              <w:rPr>
                <w:rFonts w:ascii="Arial" w:hAnsi="Arial" w:cs="Arial"/>
                <w:sz w:val="21"/>
                <w:szCs w:val="21"/>
              </w:rPr>
              <w:t xml:space="preserve"> v</w:t>
            </w:r>
            <w:r w:rsidR="009C6751" w:rsidRPr="006F6BBE">
              <w:rPr>
                <w:rFonts w:ascii="Arial" w:hAnsi="Arial" w:cs="Arial"/>
                <w:sz w:val="21"/>
                <w:szCs w:val="21"/>
              </w:rPr>
              <w:t xml:space="preserve"> </w:t>
            </w:r>
          </w:p>
        </w:tc>
        <w:tc>
          <w:tcPr>
            <w:tcW w:w="7904" w:type="dxa"/>
            <w:gridSpan w:val="3"/>
            <w:vAlign w:val="center"/>
          </w:tcPr>
          <w:p w14:paraId="49B8F5BB"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9C6751" w:rsidRPr="006F6BBE" w14:paraId="5A1F09C0" w14:textId="77777777" w:rsidTr="003D598F">
        <w:tc>
          <w:tcPr>
            <w:tcW w:w="1384" w:type="dxa"/>
            <w:vAlign w:val="center"/>
          </w:tcPr>
          <w:p w14:paraId="422035A8"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14:paraId="68B746AB" w14:textId="02C4ABF0" w:rsidR="009C6751" w:rsidRPr="006F6BBE" w:rsidRDefault="009C6751" w:rsidP="003D598F">
            <w:pPr>
              <w:pStyle w:val="BodyText"/>
              <w:suppressAutoHyphens/>
              <w:spacing w:before="0" w:after="0" w:line="240" w:lineRule="atLeast"/>
              <w:rPr>
                <w:rFonts w:ascii="Arial" w:hAnsi="Arial" w:cs="Arial"/>
                <w:sz w:val="21"/>
                <w:szCs w:val="21"/>
              </w:rPr>
            </w:pPr>
            <w:r w:rsidRPr="00CD5343">
              <w:rPr>
                <w:rFonts w:ascii="Arial" w:hAnsi="Arial" w:cs="Arial"/>
                <w:sz w:val="21"/>
                <w:szCs w:val="21"/>
              </w:rPr>
              <w:t>prof. RNDr. Ing. Michal</w:t>
            </w:r>
            <w:r>
              <w:rPr>
                <w:rFonts w:ascii="Arial" w:hAnsi="Arial" w:cs="Arial"/>
                <w:sz w:val="21"/>
                <w:szCs w:val="21"/>
              </w:rPr>
              <w:t>em V. Mar</w:t>
            </w:r>
            <w:r w:rsidRPr="00CD5343">
              <w:rPr>
                <w:rFonts w:ascii="Arial" w:hAnsi="Arial" w:cs="Arial"/>
                <w:sz w:val="21"/>
                <w:szCs w:val="21"/>
              </w:rPr>
              <w:t>k</w:t>
            </w:r>
            <w:r>
              <w:rPr>
                <w:rFonts w:ascii="Arial" w:hAnsi="Arial" w:cs="Arial"/>
                <w:sz w:val="21"/>
                <w:szCs w:val="21"/>
              </w:rPr>
              <w:t>em</w:t>
            </w:r>
            <w:r w:rsidRPr="00CD5343">
              <w:rPr>
                <w:rFonts w:ascii="Arial" w:hAnsi="Arial" w:cs="Arial"/>
                <w:sz w:val="21"/>
                <w:szCs w:val="21"/>
              </w:rPr>
              <w:t>, DrSc., dr. h. c.</w:t>
            </w:r>
            <w:r>
              <w:rPr>
                <w:rFonts w:ascii="Arial" w:hAnsi="Arial" w:cs="Arial"/>
                <w:sz w:val="21"/>
                <w:szCs w:val="21"/>
              </w:rPr>
              <w:t>, ředitelem</w:t>
            </w:r>
          </w:p>
        </w:tc>
      </w:tr>
    </w:tbl>
    <w:p w14:paraId="03F7BC0C" w14:textId="77777777" w:rsidR="009C6751" w:rsidRPr="006F6BBE" w:rsidRDefault="009C6751" w:rsidP="00E837B7">
      <w:pPr>
        <w:rPr>
          <w:rFonts w:cs="Arial"/>
          <w:sz w:val="21"/>
          <w:szCs w:val="21"/>
        </w:rPr>
      </w:pPr>
    </w:p>
    <w:p w14:paraId="126724CC" w14:textId="3F66232B" w:rsidR="00FE6829" w:rsidRPr="006F6BBE" w:rsidRDefault="0005326E" w:rsidP="00E837B7">
      <w:pPr>
        <w:rPr>
          <w:rFonts w:cs="Arial"/>
          <w:sz w:val="21"/>
          <w:szCs w:val="21"/>
        </w:rPr>
      </w:pPr>
      <w:r w:rsidRPr="006F6BBE">
        <w:rPr>
          <w:rFonts w:cs="Arial"/>
          <w:sz w:val="21"/>
          <w:szCs w:val="21"/>
        </w:rPr>
        <w:t xml:space="preserve">uzavírají podle § </w:t>
      </w:r>
      <w:r w:rsidR="0040305D">
        <w:rPr>
          <w:rFonts w:cs="Arial"/>
          <w:sz w:val="21"/>
          <w:szCs w:val="21"/>
        </w:rPr>
        <w:t>1746 odst. 2</w:t>
      </w:r>
      <w:r w:rsidRPr="006F6BBE">
        <w:rPr>
          <w:rFonts w:cs="Arial"/>
          <w:sz w:val="21"/>
          <w:szCs w:val="21"/>
        </w:rPr>
        <w:t xml:space="preserve"> občanského zákoníku smlouvu následujícího znění:</w:t>
      </w:r>
    </w:p>
    <w:p w14:paraId="111AD296" w14:textId="77777777" w:rsidR="00B82C56" w:rsidRDefault="00B82C56">
      <w:pPr>
        <w:rPr>
          <w:rFonts w:cs="Arial"/>
          <w:b/>
          <w:smallCaps/>
          <w:spacing w:val="32"/>
          <w:sz w:val="21"/>
          <w:szCs w:val="21"/>
        </w:rPr>
      </w:pPr>
    </w:p>
    <w:p w14:paraId="17AE1F69" w14:textId="77777777" w:rsidR="00856DE8" w:rsidRDefault="0040305D" w:rsidP="00856DE8">
      <w:pPr>
        <w:pStyle w:val="ListParagraph"/>
        <w:numPr>
          <w:ilvl w:val="0"/>
          <w:numId w:val="11"/>
        </w:numPr>
        <w:contextualSpacing w:val="0"/>
        <w:rPr>
          <w:rFonts w:cs="Arial"/>
          <w:b/>
          <w:smallCaps/>
          <w:spacing w:val="32"/>
          <w:sz w:val="21"/>
          <w:szCs w:val="21"/>
        </w:rPr>
      </w:pPr>
      <w:r>
        <w:rPr>
          <w:rFonts w:cs="Arial"/>
          <w:b/>
          <w:smallCaps/>
          <w:spacing w:val="32"/>
          <w:sz w:val="21"/>
          <w:szCs w:val="21"/>
        </w:rPr>
        <w:t>P</w:t>
      </w:r>
      <w:r w:rsidR="006E2483">
        <w:rPr>
          <w:rFonts w:cs="Arial"/>
          <w:b/>
          <w:smallCaps/>
          <w:spacing w:val="32"/>
          <w:sz w:val="21"/>
          <w:szCs w:val="21"/>
        </w:rPr>
        <w:t>ředmět</w:t>
      </w:r>
      <w:r w:rsidR="00B54190">
        <w:rPr>
          <w:rFonts w:cs="Arial"/>
          <w:b/>
          <w:smallCaps/>
          <w:spacing w:val="32"/>
          <w:sz w:val="21"/>
          <w:szCs w:val="21"/>
        </w:rPr>
        <w:t xml:space="preserve"> </w:t>
      </w:r>
      <w:r w:rsidR="008E31F1" w:rsidRPr="004A0C3E">
        <w:rPr>
          <w:rFonts w:cs="Arial"/>
          <w:b/>
          <w:smallCaps/>
          <w:spacing w:val="32"/>
          <w:sz w:val="21"/>
          <w:szCs w:val="21"/>
        </w:rPr>
        <w:t>smlouvy</w:t>
      </w:r>
    </w:p>
    <w:p w14:paraId="5BBA1990" w14:textId="77777777" w:rsidR="005654B2" w:rsidRDefault="00FB5ED1" w:rsidP="005654B2">
      <w:pPr>
        <w:pStyle w:val="ListParagraph"/>
        <w:ind w:left="425" w:firstLine="0"/>
        <w:contextualSpacing w:val="0"/>
        <w:rPr>
          <w:rFonts w:cs="Arial"/>
          <w:sz w:val="21"/>
          <w:szCs w:val="21"/>
        </w:rPr>
      </w:pPr>
      <w:r>
        <w:rPr>
          <w:rFonts w:cs="Arial"/>
          <w:sz w:val="21"/>
          <w:szCs w:val="21"/>
        </w:rPr>
        <w:t xml:space="preserve">Předmět smlouvy tvoří: </w:t>
      </w:r>
    </w:p>
    <w:p w14:paraId="059A941C" w14:textId="5BB8CDC0" w:rsidR="00FB5ED1" w:rsidRDefault="00FB5ED1" w:rsidP="00FB5ED1">
      <w:pPr>
        <w:pStyle w:val="ListParagraph"/>
        <w:numPr>
          <w:ilvl w:val="1"/>
          <w:numId w:val="11"/>
        </w:numPr>
        <w:contextualSpacing w:val="0"/>
        <w:rPr>
          <w:rFonts w:cs="Arial"/>
          <w:sz w:val="21"/>
          <w:szCs w:val="21"/>
        </w:rPr>
      </w:pPr>
      <w:r>
        <w:rPr>
          <w:rFonts w:cs="Arial"/>
          <w:b/>
          <w:bCs/>
          <w:sz w:val="21"/>
          <w:szCs w:val="21"/>
        </w:rPr>
        <w:t xml:space="preserve">Dodání </w:t>
      </w:r>
      <w:proofErr w:type="gramStart"/>
      <w:r>
        <w:rPr>
          <w:rFonts w:cs="Arial"/>
          <w:b/>
          <w:bCs/>
          <w:sz w:val="21"/>
          <w:szCs w:val="21"/>
        </w:rPr>
        <w:t xml:space="preserve">modelového </w:t>
      </w:r>
      <w:r w:rsidRPr="0057579C">
        <w:rPr>
          <w:rFonts w:cs="Arial"/>
          <w:b/>
          <w:bCs/>
          <w:sz w:val="21"/>
          <w:szCs w:val="21"/>
        </w:rPr>
        <w:t xml:space="preserve"> systém</w:t>
      </w:r>
      <w:r>
        <w:rPr>
          <w:rFonts w:cs="Arial"/>
          <w:b/>
          <w:bCs/>
          <w:sz w:val="21"/>
          <w:szCs w:val="21"/>
        </w:rPr>
        <w:t>u</w:t>
      </w:r>
      <w:proofErr w:type="gramEnd"/>
      <w:r>
        <w:rPr>
          <w:rFonts w:cs="Arial"/>
          <w:sz w:val="21"/>
          <w:szCs w:val="21"/>
        </w:rPr>
        <w:t xml:space="preserve"> </w:t>
      </w:r>
      <w:r w:rsidRPr="00041F95">
        <w:rPr>
          <w:rFonts w:cs="Arial"/>
          <w:b/>
          <w:sz w:val="21"/>
          <w:szCs w:val="21"/>
        </w:rPr>
        <w:t>MIKE SHE/HYDRO</w:t>
      </w:r>
      <w:r>
        <w:rPr>
          <w:rFonts w:cs="Arial"/>
          <w:sz w:val="21"/>
          <w:szCs w:val="21"/>
        </w:rPr>
        <w:t xml:space="preserve">,  softwarového prostředku </w:t>
      </w:r>
      <w:r w:rsidRPr="0057579C">
        <w:rPr>
          <w:rFonts w:cs="Arial"/>
          <w:sz w:val="21"/>
          <w:szCs w:val="21"/>
        </w:rPr>
        <w:t xml:space="preserve">pro </w:t>
      </w:r>
      <w:r>
        <w:rPr>
          <w:rFonts w:cs="Arial"/>
          <w:sz w:val="21"/>
          <w:szCs w:val="21"/>
        </w:rPr>
        <w:t xml:space="preserve">projekty </w:t>
      </w:r>
      <w:r w:rsidRPr="00C243DF">
        <w:rPr>
          <w:rFonts w:cs="Arial"/>
          <w:sz w:val="21"/>
          <w:szCs w:val="21"/>
        </w:rPr>
        <w:t xml:space="preserve">směřující k definování holisticky pojatých adaptačních strategií, zohledňujících globální i lokální faktory </w:t>
      </w:r>
      <w:r>
        <w:rPr>
          <w:rFonts w:cs="Arial"/>
          <w:sz w:val="21"/>
          <w:szCs w:val="21"/>
        </w:rPr>
        <w:t>klimatických změn na cyklus vodní bilance v dlouhodobém horizontu. Modelový systém dodá poskytovatel, který tímto prohlašuje, že je výhradní dodavatel tohoto modelového systému pro Českou republiku.</w:t>
      </w:r>
    </w:p>
    <w:p w14:paraId="16309C50" w14:textId="70ED0A61" w:rsidR="00FB5ED1" w:rsidRPr="00F14043" w:rsidRDefault="00FB5ED1" w:rsidP="00FB5ED1">
      <w:pPr>
        <w:pStyle w:val="ListParagraph"/>
        <w:numPr>
          <w:ilvl w:val="1"/>
          <w:numId w:val="11"/>
        </w:numPr>
        <w:contextualSpacing w:val="0"/>
        <w:rPr>
          <w:rFonts w:cs="Arial"/>
          <w:sz w:val="21"/>
          <w:szCs w:val="21"/>
        </w:rPr>
      </w:pPr>
      <w:r>
        <w:rPr>
          <w:rFonts w:cs="Arial"/>
          <w:b/>
          <w:bCs/>
          <w:sz w:val="21"/>
          <w:szCs w:val="21"/>
        </w:rPr>
        <w:t>Vývoj s</w:t>
      </w:r>
      <w:r w:rsidRPr="004312FB">
        <w:rPr>
          <w:rFonts w:cs="Arial"/>
          <w:b/>
          <w:bCs/>
          <w:sz w:val="21"/>
          <w:szCs w:val="21"/>
        </w:rPr>
        <w:t>imulační</w:t>
      </w:r>
      <w:r>
        <w:rPr>
          <w:rFonts w:cs="Arial"/>
          <w:b/>
          <w:bCs/>
          <w:sz w:val="21"/>
          <w:szCs w:val="21"/>
        </w:rPr>
        <w:t>ho</w:t>
      </w:r>
      <w:r w:rsidRPr="004312FB">
        <w:rPr>
          <w:rFonts w:cs="Arial"/>
          <w:b/>
          <w:bCs/>
          <w:sz w:val="21"/>
          <w:szCs w:val="21"/>
        </w:rPr>
        <w:t xml:space="preserve"> nástroj</w:t>
      </w:r>
      <w:r>
        <w:rPr>
          <w:rFonts w:cs="Arial"/>
          <w:b/>
          <w:bCs/>
          <w:sz w:val="21"/>
          <w:szCs w:val="21"/>
        </w:rPr>
        <w:t>e na bázi dodaného modelového systému MIKE SHE/HYDRO</w:t>
      </w:r>
      <w:r>
        <w:rPr>
          <w:rFonts w:cs="Arial"/>
          <w:sz w:val="21"/>
          <w:szCs w:val="21"/>
        </w:rPr>
        <w:t xml:space="preserve">, který bude vytvořen naplněním odpovídajících dat v uceleném povodí Dyje. Poskytovatel </w:t>
      </w:r>
      <w:r w:rsidRPr="005F27BC">
        <w:rPr>
          <w:rFonts w:cs="Arial"/>
          <w:sz w:val="21"/>
          <w:szCs w:val="21"/>
        </w:rPr>
        <w:t>vyvin</w:t>
      </w:r>
      <w:r>
        <w:rPr>
          <w:rFonts w:cs="Arial"/>
          <w:sz w:val="21"/>
          <w:szCs w:val="21"/>
        </w:rPr>
        <w:t>e</w:t>
      </w:r>
      <w:r w:rsidRPr="005F27BC">
        <w:rPr>
          <w:rFonts w:cs="Arial"/>
          <w:sz w:val="21"/>
          <w:szCs w:val="21"/>
        </w:rPr>
        <w:t xml:space="preserve"> detailní regionální </w:t>
      </w:r>
      <w:r>
        <w:rPr>
          <w:rFonts w:cs="Arial"/>
          <w:sz w:val="21"/>
          <w:szCs w:val="21"/>
        </w:rPr>
        <w:t xml:space="preserve">simulační nástroj pro ucelené povodí </w:t>
      </w:r>
      <w:proofErr w:type="gramStart"/>
      <w:r>
        <w:rPr>
          <w:rFonts w:cs="Arial"/>
          <w:sz w:val="21"/>
          <w:szCs w:val="21"/>
        </w:rPr>
        <w:t xml:space="preserve">Dyje  </w:t>
      </w:r>
      <w:r w:rsidRPr="001A4FE8">
        <w:rPr>
          <w:rFonts w:cs="Arial"/>
          <w:sz w:val="21"/>
          <w:szCs w:val="21"/>
        </w:rPr>
        <w:t>(</w:t>
      </w:r>
      <w:proofErr w:type="gramEnd"/>
      <w:r w:rsidRPr="004A5831">
        <w:rPr>
          <w:rFonts w:cs="Arial"/>
          <w:sz w:val="21"/>
          <w:szCs w:val="21"/>
        </w:rPr>
        <w:t>včetně dílčího povodí na území Rakouska)</w:t>
      </w:r>
      <w:r>
        <w:rPr>
          <w:rFonts w:cs="Arial"/>
          <w:sz w:val="21"/>
          <w:szCs w:val="21"/>
        </w:rPr>
        <w:t xml:space="preserve"> na základě implementace modelového systému dle předcházejícího odstavce. Bude tedy </w:t>
      </w:r>
      <w:r w:rsidRPr="00BF015D">
        <w:rPr>
          <w:rFonts w:cs="Arial"/>
          <w:sz w:val="21"/>
          <w:szCs w:val="21"/>
        </w:rPr>
        <w:t>vyvinut principiálně nový nástroj pro identifikaci rizik a adaptační strategie pro zajištění udržitelnosti ekosystémových služeb </w:t>
      </w:r>
      <w:r>
        <w:rPr>
          <w:rFonts w:cs="Arial"/>
          <w:sz w:val="21"/>
          <w:szCs w:val="21"/>
        </w:rPr>
        <w:t xml:space="preserve">v </w:t>
      </w:r>
      <w:r w:rsidRPr="00BF015D">
        <w:rPr>
          <w:rFonts w:cs="Arial"/>
          <w:sz w:val="21"/>
          <w:szCs w:val="21"/>
        </w:rPr>
        <w:t xml:space="preserve">podmínkách probíhajících klimatických i socioekonomických změn. </w:t>
      </w:r>
      <w:r>
        <w:rPr>
          <w:rFonts w:cs="Arial"/>
          <w:sz w:val="21"/>
          <w:szCs w:val="21"/>
        </w:rPr>
        <w:t xml:space="preserve">Simulační nástroj bude rozpracován na uceleném povodí Dyje při předpokládaném rozlišení velikosti </w:t>
      </w:r>
      <w:proofErr w:type="spellStart"/>
      <w:r>
        <w:rPr>
          <w:rFonts w:cs="Arial"/>
          <w:sz w:val="21"/>
          <w:szCs w:val="21"/>
        </w:rPr>
        <w:t>gridu</w:t>
      </w:r>
      <w:proofErr w:type="spellEnd"/>
      <w:r>
        <w:rPr>
          <w:rFonts w:cs="Arial"/>
          <w:sz w:val="21"/>
          <w:szCs w:val="21"/>
        </w:rPr>
        <w:t xml:space="preserve"> začínající na </w:t>
      </w:r>
      <w:proofErr w:type="gramStart"/>
      <w:r>
        <w:rPr>
          <w:rFonts w:cs="Arial"/>
          <w:sz w:val="21"/>
          <w:szCs w:val="21"/>
        </w:rPr>
        <w:t>1000 - 500</w:t>
      </w:r>
      <w:proofErr w:type="gramEnd"/>
      <w:r>
        <w:rPr>
          <w:rFonts w:cs="Arial"/>
          <w:sz w:val="21"/>
          <w:szCs w:val="21"/>
        </w:rPr>
        <w:t xml:space="preserve"> m. Dále bude s</w:t>
      </w:r>
      <w:r w:rsidRPr="001A4FE8">
        <w:rPr>
          <w:rFonts w:cs="Arial"/>
          <w:sz w:val="21"/>
          <w:szCs w:val="21"/>
        </w:rPr>
        <w:t xml:space="preserve">imulační nástroj rozpracován </w:t>
      </w:r>
      <w:r>
        <w:rPr>
          <w:rFonts w:cs="Arial"/>
          <w:sz w:val="21"/>
          <w:szCs w:val="21"/>
        </w:rPr>
        <w:t>ve vybraném povodí (detailně zpracované povodí představuje povodí Svitavy po profil soutoku s řekou Svratkou), a to v </w:t>
      </w:r>
      <w:proofErr w:type="spellStart"/>
      <w:r>
        <w:rPr>
          <w:rFonts w:cs="Arial"/>
          <w:sz w:val="21"/>
          <w:szCs w:val="21"/>
        </w:rPr>
        <w:t>gridu</w:t>
      </w:r>
      <w:proofErr w:type="spellEnd"/>
      <w:r>
        <w:rPr>
          <w:rFonts w:cs="Arial"/>
          <w:sz w:val="21"/>
          <w:szCs w:val="21"/>
        </w:rPr>
        <w:t xml:space="preserve"> podrobnějším 300 - 100 m, což je nutné k detailnímu vyhodnoceni dopadu změny klimatu na zemědělskou produkci, lesní pokryv a vodní bilanci. Simulační nástroj zajistí poskytovatel. </w:t>
      </w:r>
    </w:p>
    <w:p w14:paraId="1A6C77C1" w14:textId="0671555D" w:rsidR="00FB5ED1" w:rsidRPr="00041F95" w:rsidRDefault="00FB5ED1" w:rsidP="00041F95">
      <w:pPr>
        <w:pStyle w:val="ListParagraph"/>
        <w:numPr>
          <w:ilvl w:val="1"/>
          <w:numId w:val="11"/>
        </w:numPr>
        <w:contextualSpacing w:val="0"/>
        <w:rPr>
          <w:rFonts w:cs="Arial"/>
          <w:sz w:val="21"/>
          <w:szCs w:val="21"/>
        </w:rPr>
      </w:pPr>
      <w:r>
        <w:rPr>
          <w:rFonts w:cs="Arial"/>
          <w:b/>
          <w:bCs/>
          <w:sz w:val="21"/>
          <w:szCs w:val="21"/>
        </w:rPr>
        <w:lastRenderedPageBreak/>
        <w:t xml:space="preserve">Aplikační školení s aplikací simulačního nástroje pro vědecké úkoly </w:t>
      </w:r>
      <w:r w:rsidR="00DC432E">
        <w:rPr>
          <w:rFonts w:cs="Arial"/>
          <w:b/>
          <w:bCs/>
          <w:sz w:val="21"/>
          <w:szCs w:val="21"/>
        </w:rPr>
        <w:t>uživatele</w:t>
      </w:r>
      <w:r>
        <w:rPr>
          <w:rFonts w:cs="Arial"/>
          <w:b/>
          <w:bCs/>
          <w:sz w:val="21"/>
          <w:szCs w:val="21"/>
        </w:rPr>
        <w:t xml:space="preserve">. </w:t>
      </w:r>
      <w:r>
        <w:rPr>
          <w:rFonts w:cs="Arial"/>
          <w:sz w:val="21"/>
          <w:szCs w:val="21"/>
        </w:rPr>
        <w:t xml:space="preserve">Simulační nástroj bude použit pro aplikační školení expertů </w:t>
      </w:r>
      <w:r w:rsidR="00DC432E">
        <w:rPr>
          <w:rFonts w:cs="Arial"/>
          <w:sz w:val="21"/>
          <w:szCs w:val="21"/>
        </w:rPr>
        <w:t>uživatele</w:t>
      </w:r>
      <w:r>
        <w:rPr>
          <w:rFonts w:cs="Arial"/>
          <w:sz w:val="21"/>
          <w:szCs w:val="21"/>
        </w:rPr>
        <w:t xml:space="preserve"> v definovaných etapách školení této smlouvy pod vedením certifikovaných lektorů poskytovatele. Cílem aplikačních školení je komplexní předání znalostí od zkušených certifikovaných lektorů </w:t>
      </w:r>
      <w:r w:rsidR="00DC432E">
        <w:rPr>
          <w:rFonts w:cs="Arial"/>
          <w:sz w:val="21"/>
          <w:szCs w:val="21"/>
        </w:rPr>
        <w:t>pracovníkům</w:t>
      </w:r>
      <w:r>
        <w:rPr>
          <w:rFonts w:cs="Arial"/>
          <w:sz w:val="21"/>
          <w:szCs w:val="21"/>
        </w:rPr>
        <w:t xml:space="preserve"> </w:t>
      </w:r>
      <w:r w:rsidR="00DC432E">
        <w:rPr>
          <w:rFonts w:cs="Arial"/>
          <w:sz w:val="21"/>
          <w:szCs w:val="21"/>
        </w:rPr>
        <w:t>uživatele</w:t>
      </w:r>
      <w:r>
        <w:rPr>
          <w:rFonts w:cs="Arial"/>
          <w:sz w:val="21"/>
          <w:szCs w:val="21"/>
        </w:rPr>
        <w:t xml:space="preserve">. V rámci školení bude simulační nástroj aplikován pro vědecké úkoly </w:t>
      </w:r>
      <w:r w:rsidR="00DC432E">
        <w:rPr>
          <w:rFonts w:cs="Arial"/>
          <w:sz w:val="21"/>
          <w:szCs w:val="21"/>
        </w:rPr>
        <w:t>uživatele</w:t>
      </w:r>
      <w:r>
        <w:rPr>
          <w:rFonts w:cs="Arial"/>
          <w:sz w:val="21"/>
          <w:szCs w:val="21"/>
        </w:rPr>
        <w:t>.</w:t>
      </w:r>
    </w:p>
    <w:p w14:paraId="5DE30487" w14:textId="2E9AFCED" w:rsidR="00FB5ED1" w:rsidRPr="00041F95" w:rsidRDefault="00FB5ED1" w:rsidP="00041F95">
      <w:pPr>
        <w:pStyle w:val="ListParagraph"/>
        <w:numPr>
          <w:ilvl w:val="1"/>
          <w:numId w:val="11"/>
        </w:numPr>
        <w:contextualSpacing w:val="0"/>
        <w:rPr>
          <w:rFonts w:cs="Arial"/>
          <w:b/>
          <w:bCs/>
          <w:sz w:val="21"/>
          <w:szCs w:val="21"/>
        </w:rPr>
      </w:pPr>
      <w:r w:rsidRPr="007751B3">
        <w:rPr>
          <w:rFonts w:cs="Arial"/>
          <w:b/>
          <w:bCs/>
          <w:sz w:val="21"/>
          <w:szCs w:val="21"/>
        </w:rPr>
        <w:t>Zajištění</w:t>
      </w:r>
      <w:r>
        <w:rPr>
          <w:rFonts w:cs="Arial"/>
          <w:sz w:val="21"/>
          <w:szCs w:val="21"/>
        </w:rPr>
        <w:t xml:space="preserve"> </w:t>
      </w:r>
      <w:r>
        <w:rPr>
          <w:rFonts w:cs="Arial"/>
          <w:b/>
          <w:bCs/>
          <w:sz w:val="21"/>
          <w:szCs w:val="21"/>
        </w:rPr>
        <w:t>p</w:t>
      </w:r>
      <w:r w:rsidRPr="00430062">
        <w:rPr>
          <w:rFonts w:cs="Arial"/>
          <w:b/>
          <w:bCs/>
          <w:sz w:val="21"/>
          <w:szCs w:val="21"/>
        </w:rPr>
        <w:t>otřebn</w:t>
      </w:r>
      <w:r>
        <w:rPr>
          <w:rFonts w:cs="Arial"/>
          <w:b/>
          <w:bCs/>
          <w:sz w:val="21"/>
          <w:szCs w:val="21"/>
        </w:rPr>
        <w:t>ých</w:t>
      </w:r>
      <w:r w:rsidRPr="00430062">
        <w:rPr>
          <w:rFonts w:cs="Arial"/>
          <w:b/>
          <w:bCs/>
          <w:sz w:val="21"/>
          <w:szCs w:val="21"/>
        </w:rPr>
        <w:t xml:space="preserve"> dat</w:t>
      </w:r>
      <w:r>
        <w:rPr>
          <w:rFonts w:cs="Arial"/>
          <w:b/>
          <w:bCs/>
          <w:sz w:val="21"/>
          <w:szCs w:val="21"/>
        </w:rPr>
        <w:t xml:space="preserve"> pro vývoj simulačního nástroje a jeho aplikaci pro vědecké úkoly </w:t>
      </w:r>
      <w:r w:rsidR="00DC432E">
        <w:rPr>
          <w:rFonts w:cs="Arial"/>
          <w:b/>
          <w:bCs/>
          <w:sz w:val="21"/>
          <w:szCs w:val="21"/>
        </w:rPr>
        <w:t>uživatele</w:t>
      </w:r>
      <w:r>
        <w:rPr>
          <w:rFonts w:cs="Arial"/>
          <w:b/>
          <w:bCs/>
          <w:sz w:val="21"/>
          <w:szCs w:val="21"/>
        </w:rPr>
        <w:t xml:space="preserve">. </w:t>
      </w:r>
      <w:r w:rsidR="00DC432E">
        <w:rPr>
          <w:rFonts w:cs="Arial"/>
          <w:sz w:val="21"/>
          <w:szCs w:val="21"/>
          <w:u w:val="single"/>
        </w:rPr>
        <w:t>Uživatel</w:t>
      </w:r>
      <w:r>
        <w:rPr>
          <w:rFonts w:cs="Arial"/>
          <w:sz w:val="21"/>
          <w:szCs w:val="21"/>
          <w:u w:val="single"/>
        </w:rPr>
        <w:t xml:space="preserve"> zajistí nezbytná data k vytvoření simulačního nástroje,</w:t>
      </w:r>
      <w:r w:rsidR="00DC432E">
        <w:rPr>
          <w:rFonts w:cs="Arial"/>
          <w:sz w:val="21"/>
          <w:szCs w:val="21"/>
          <w:u w:val="single"/>
        </w:rPr>
        <w:t xml:space="preserve"> avšak</w:t>
      </w:r>
      <w:r>
        <w:rPr>
          <w:rFonts w:cs="Arial"/>
          <w:sz w:val="21"/>
          <w:szCs w:val="21"/>
          <w:u w:val="single"/>
        </w:rPr>
        <w:t xml:space="preserve"> </w:t>
      </w:r>
      <w:r w:rsidR="00DC432E">
        <w:rPr>
          <w:rFonts w:cs="Arial"/>
          <w:sz w:val="21"/>
          <w:szCs w:val="21"/>
          <w:u w:val="single"/>
        </w:rPr>
        <w:t>p</w:t>
      </w:r>
      <w:r>
        <w:rPr>
          <w:rFonts w:cs="Arial"/>
          <w:sz w:val="21"/>
          <w:szCs w:val="21"/>
          <w:u w:val="single"/>
        </w:rPr>
        <w:t>oskytovatel</w:t>
      </w:r>
      <w:r w:rsidR="00DC432E">
        <w:rPr>
          <w:rFonts w:cs="Arial"/>
          <w:sz w:val="21"/>
          <w:szCs w:val="21"/>
          <w:u w:val="single"/>
        </w:rPr>
        <w:t xml:space="preserve"> se zavazuje</w:t>
      </w:r>
      <w:r>
        <w:rPr>
          <w:rFonts w:cs="Arial"/>
          <w:sz w:val="21"/>
          <w:szCs w:val="21"/>
          <w:u w:val="single"/>
        </w:rPr>
        <w:t xml:space="preserve"> </w:t>
      </w:r>
      <w:r w:rsidR="00DC432E">
        <w:rPr>
          <w:rFonts w:cs="Arial"/>
          <w:sz w:val="21"/>
          <w:szCs w:val="21"/>
          <w:u w:val="single"/>
        </w:rPr>
        <w:t>definovat a uživateli sdělit</w:t>
      </w:r>
      <w:r>
        <w:rPr>
          <w:rFonts w:cs="Arial"/>
          <w:sz w:val="21"/>
          <w:szCs w:val="21"/>
          <w:u w:val="single"/>
        </w:rPr>
        <w:t xml:space="preserve"> rozsah, formát, kvalitu a kvantitu dat včetně priority časové dodávky potřebných dat.</w:t>
      </w:r>
    </w:p>
    <w:p w14:paraId="7E608AE0" w14:textId="590FF67B" w:rsidR="00E45F41" w:rsidRPr="00041F95" w:rsidRDefault="00E45F41" w:rsidP="00041F95">
      <w:pPr>
        <w:ind w:left="0" w:firstLine="0"/>
        <w:rPr>
          <w:rFonts w:cs="Arial"/>
          <w:b/>
          <w:bCs/>
          <w:sz w:val="21"/>
          <w:szCs w:val="21"/>
        </w:rPr>
      </w:pPr>
    </w:p>
    <w:p w14:paraId="59A6C1F5" w14:textId="353CEF20" w:rsidR="007D64D9" w:rsidRPr="0031794F" w:rsidRDefault="009714C8" w:rsidP="00E03EDE">
      <w:pPr>
        <w:pStyle w:val="ListParagraph"/>
        <w:numPr>
          <w:ilvl w:val="0"/>
          <w:numId w:val="11"/>
        </w:numPr>
        <w:contextualSpacing w:val="0"/>
        <w:rPr>
          <w:rFonts w:cs="Arial"/>
          <w:b/>
          <w:smallCaps/>
          <w:spacing w:val="32"/>
          <w:sz w:val="21"/>
          <w:szCs w:val="21"/>
        </w:rPr>
      </w:pPr>
      <w:r w:rsidRPr="0031794F">
        <w:rPr>
          <w:rFonts w:cs="Arial"/>
          <w:b/>
          <w:smallCaps/>
          <w:spacing w:val="32"/>
          <w:sz w:val="21"/>
          <w:szCs w:val="21"/>
        </w:rPr>
        <w:t>Definice</w:t>
      </w:r>
      <w:r w:rsidR="00A95D5F">
        <w:rPr>
          <w:rFonts w:cs="Arial"/>
          <w:b/>
          <w:smallCaps/>
          <w:spacing w:val="32"/>
          <w:sz w:val="21"/>
          <w:szCs w:val="21"/>
        </w:rPr>
        <w:t xml:space="preserve"> m</w:t>
      </w:r>
      <w:r w:rsidR="00C519AE" w:rsidRPr="0031794F">
        <w:rPr>
          <w:rFonts w:cs="Arial"/>
          <w:b/>
          <w:smallCaps/>
          <w:spacing w:val="32"/>
          <w:sz w:val="21"/>
          <w:szCs w:val="21"/>
        </w:rPr>
        <w:t>odelového systému MIKE SHE/HYDRO</w:t>
      </w:r>
    </w:p>
    <w:p w14:paraId="7D08BC5E" w14:textId="5E4976BA" w:rsidR="005460AC" w:rsidRPr="00C243DF" w:rsidRDefault="008F4B32" w:rsidP="005460AC">
      <w:pPr>
        <w:ind w:firstLine="0"/>
        <w:rPr>
          <w:rFonts w:cs="Arial"/>
          <w:sz w:val="21"/>
          <w:szCs w:val="21"/>
        </w:rPr>
      </w:pPr>
      <w:r>
        <w:rPr>
          <w:rFonts w:cs="Arial"/>
          <w:sz w:val="21"/>
          <w:szCs w:val="21"/>
        </w:rPr>
        <w:t xml:space="preserve">Modelový systém MIKE SHE/HYDRO </w:t>
      </w:r>
      <w:r w:rsidR="00240F73">
        <w:rPr>
          <w:rFonts w:cs="Arial"/>
          <w:sz w:val="21"/>
          <w:szCs w:val="21"/>
        </w:rPr>
        <w:t xml:space="preserve">představuje </w:t>
      </w:r>
      <w:r w:rsidR="005460AC" w:rsidRPr="00C243DF">
        <w:rPr>
          <w:rFonts w:cs="Arial"/>
          <w:sz w:val="21"/>
          <w:szCs w:val="21"/>
        </w:rPr>
        <w:t xml:space="preserve">dostatečně </w:t>
      </w:r>
      <w:r w:rsidR="00240F73" w:rsidRPr="00C243DF">
        <w:rPr>
          <w:rFonts w:cs="Arial"/>
          <w:sz w:val="21"/>
          <w:szCs w:val="21"/>
        </w:rPr>
        <w:t xml:space="preserve">detailní </w:t>
      </w:r>
      <w:proofErr w:type="gramStart"/>
      <w:r w:rsidR="00240F73" w:rsidRPr="00C243DF">
        <w:rPr>
          <w:rFonts w:cs="Arial"/>
          <w:sz w:val="21"/>
          <w:szCs w:val="21"/>
        </w:rPr>
        <w:t>3</w:t>
      </w:r>
      <w:r w:rsidR="005460AC" w:rsidRPr="00C243DF">
        <w:rPr>
          <w:rFonts w:cs="Arial"/>
          <w:sz w:val="21"/>
          <w:szCs w:val="21"/>
        </w:rPr>
        <w:t>D</w:t>
      </w:r>
      <w:proofErr w:type="gramEnd"/>
      <w:r w:rsidR="005460AC" w:rsidRPr="00C243DF">
        <w:rPr>
          <w:rFonts w:cs="Arial"/>
          <w:sz w:val="21"/>
          <w:szCs w:val="21"/>
        </w:rPr>
        <w:t xml:space="preserve"> </w:t>
      </w:r>
      <w:r w:rsidR="005C2BD1">
        <w:rPr>
          <w:rFonts w:cs="Arial"/>
          <w:sz w:val="21"/>
          <w:szCs w:val="21"/>
        </w:rPr>
        <w:t xml:space="preserve">(3 dimenzionální) </w:t>
      </w:r>
      <w:r w:rsidR="005460AC" w:rsidRPr="00C243DF">
        <w:rPr>
          <w:rFonts w:cs="Arial"/>
          <w:sz w:val="21"/>
          <w:szCs w:val="21"/>
        </w:rPr>
        <w:t xml:space="preserve">distribuovaný </w:t>
      </w:r>
      <w:r w:rsidR="00240F73" w:rsidRPr="00C243DF">
        <w:rPr>
          <w:rFonts w:cs="Arial"/>
          <w:sz w:val="21"/>
          <w:szCs w:val="21"/>
        </w:rPr>
        <w:t xml:space="preserve">diskrétní </w:t>
      </w:r>
      <w:r w:rsidR="00240F73">
        <w:rPr>
          <w:rFonts w:cs="Arial"/>
          <w:sz w:val="21"/>
          <w:szCs w:val="21"/>
        </w:rPr>
        <w:t>systém</w:t>
      </w:r>
      <w:r w:rsidR="003E1C35">
        <w:rPr>
          <w:rFonts w:cs="Arial"/>
          <w:sz w:val="21"/>
          <w:szCs w:val="21"/>
        </w:rPr>
        <w:t xml:space="preserve"> </w:t>
      </w:r>
      <w:r w:rsidR="005460AC" w:rsidRPr="00C243DF">
        <w:rPr>
          <w:rFonts w:cs="Arial"/>
          <w:sz w:val="21"/>
          <w:szCs w:val="21"/>
        </w:rPr>
        <w:t xml:space="preserve">pro modelování scénářů vodní bilance včetně povrchového a soustředěného odtoku </w:t>
      </w:r>
      <w:r w:rsidR="00240F73">
        <w:rPr>
          <w:rFonts w:cs="Arial"/>
          <w:sz w:val="21"/>
          <w:szCs w:val="21"/>
        </w:rPr>
        <w:t xml:space="preserve">a bude sloužit </w:t>
      </w:r>
      <w:r w:rsidR="005460AC" w:rsidRPr="00C243DF">
        <w:rPr>
          <w:rFonts w:cs="Arial"/>
          <w:sz w:val="21"/>
          <w:szCs w:val="21"/>
        </w:rPr>
        <w:t xml:space="preserve">pro dlouhodobou prognózu dopadů klimatických změn a </w:t>
      </w:r>
      <w:r w:rsidR="007F3710">
        <w:rPr>
          <w:rFonts w:cs="Arial"/>
          <w:sz w:val="21"/>
          <w:szCs w:val="21"/>
        </w:rPr>
        <w:t xml:space="preserve">efektivity </w:t>
      </w:r>
      <w:r w:rsidR="005460AC" w:rsidRPr="00C243DF">
        <w:rPr>
          <w:rFonts w:cs="Arial"/>
          <w:sz w:val="21"/>
          <w:szCs w:val="21"/>
        </w:rPr>
        <w:t xml:space="preserve">případných adaptačních opatření. </w:t>
      </w:r>
      <w:r w:rsidR="00AC57E7">
        <w:rPr>
          <w:rFonts w:cs="Arial"/>
          <w:sz w:val="21"/>
          <w:szCs w:val="21"/>
        </w:rPr>
        <w:t xml:space="preserve">Modelový systém </w:t>
      </w:r>
      <w:r w:rsidR="005460AC" w:rsidRPr="00C243DF">
        <w:rPr>
          <w:rFonts w:cs="Arial"/>
          <w:sz w:val="21"/>
          <w:szCs w:val="21"/>
        </w:rPr>
        <w:t>obsahuje plošně distribuovaný hydrologický bilanční model; předpokládaná velikost výpočetních buněk desítky až stovky m</w:t>
      </w:r>
      <w:r w:rsidR="00EA56EF">
        <w:rPr>
          <w:rFonts w:cs="Arial"/>
          <w:sz w:val="21"/>
          <w:szCs w:val="21"/>
        </w:rPr>
        <w:t>.  Modelový systém</w:t>
      </w:r>
      <w:r w:rsidR="005460AC" w:rsidRPr="00C243DF">
        <w:rPr>
          <w:rFonts w:cs="Arial"/>
          <w:sz w:val="21"/>
          <w:szCs w:val="21"/>
        </w:rPr>
        <w:t xml:space="preserve"> – distribuovaný v prostoru </w:t>
      </w:r>
      <w:proofErr w:type="gramStart"/>
      <w:r w:rsidR="007F3710" w:rsidRPr="00C243DF">
        <w:rPr>
          <w:rFonts w:cs="Arial"/>
          <w:sz w:val="21"/>
          <w:szCs w:val="21"/>
        </w:rPr>
        <w:t>–</w:t>
      </w:r>
      <w:r w:rsidR="005460AC" w:rsidRPr="00C243DF">
        <w:rPr>
          <w:rFonts w:cs="Arial"/>
          <w:sz w:val="21"/>
          <w:szCs w:val="21"/>
        </w:rPr>
        <w:t xml:space="preserve">  je</w:t>
      </w:r>
      <w:proofErr w:type="gramEnd"/>
      <w:r w:rsidR="005460AC" w:rsidRPr="00C243DF">
        <w:rPr>
          <w:rFonts w:cs="Arial"/>
          <w:sz w:val="21"/>
          <w:szCs w:val="21"/>
        </w:rPr>
        <w:t xml:space="preserve"> zaměřen na integrovaný výpočet bilance a toků vody plošně</w:t>
      </w:r>
      <w:r w:rsidR="007F3710">
        <w:rPr>
          <w:rFonts w:cs="Arial"/>
          <w:sz w:val="21"/>
          <w:szCs w:val="21"/>
        </w:rPr>
        <w:t xml:space="preserve"> v</w:t>
      </w:r>
      <w:r w:rsidR="005460AC" w:rsidRPr="00C243DF">
        <w:rPr>
          <w:rFonts w:cs="Arial"/>
          <w:sz w:val="21"/>
          <w:szCs w:val="21"/>
        </w:rPr>
        <w:t xml:space="preserve"> jednotlivých diskrétních částech území (</w:t>
      </w:r>
      <w:r w:rsidR="007F3710">
        <w:rPr>
          <w:rFonts w:cs="Arial"/>
          <w:sz w:val="21"/>
          <w:szCs w:val="21"/>
        </w:rPr>
        <w:t xml:space="preserve">v závislosti na </w:t>
      </w:r>
      <w:r w:rsidR="005460AC" w:rsidRPr="00C243DF">
        <w:rPr>
          <w:rFonts w:cs="Arial"/>
          <w:sz w:val="21"/>
          <w:szCs w:val="21"/>
        </w:rPr>
        <w:t xml:space="preserve">zvoleném </w:t>
      </w:r>
      <w:proofErr w:type="spellStart"/>
      <w:r w:rsidR="005460AC" w:rsidRPr="00C243DF">
        <w:rPr>
          <w:rFonts w:cs="Arial"/>
          <w:sz w:val="21"/>
          <w:szCs w:val="21"/>
        </w:rPr>
        <w:t>gridu</w:t>
      </w:r>
      <w:proofErr w:type="spellEnd"/>
      <w:r w:rsidR="005460AC" w:rsidRPr="00C243DF">
        <w:rPr>
          <w:rFonts w:cs="Arial"/>
          <w:sz w:val="21"/>
          <w:szCs w:val="21"/>
        </w:rPr>
        <w:t xml:space="preserve">). </w:t>
      </w:r>
      <w:r w:rsidR="007F3710">
        <w:rPr>
          <w:rFonts w:cs="Arial"/>
          <w:sz w:val="21"/>
          <w:szCs w:val="21"/>
        </w:rPr>
        <w:t>Modelový systém z</w:t>
      </w:r>
      <w:r w:rsidR="005460AC" w:rsidRPr="00C243DF">
        <w:rPr>
          <w:rFonts w:cs="Arial"/>
          <w:sz w:val="21"/>
          <w:szCs w:val="21"/>
        </w:rPr>
        <w:t xml:space="preserve">ahrnuje </w:t>
      </w:r>
      <w:r w:rsidR="007F3710">
        <w:rPr>
          <w:rFonts w:cs="Arial"/>
          <w:sz w:val="21"/>
          <w:szCs w:val="21"/>
        </w:rPr>
        <w:t xml:space="preserve">procesy </w:t>
      </w:r>
      <w:r w:rsidR="005460AC" w:rsidRPr="00C243DF">
        <w:rPr>
          <w:rFonts w:cs="Arial"/>
          <w:sz w:val="21"/>
          <w:szCs w:val="21"/>
        </w:rPr>
        <w:t>tání sněhu, vertikální proudění v nenasycené zóně (infiltrace/vzlínání) včetně makro</w:t>
      </w:r>
      <w:r w:rsidR="009026CE">
        <w:rPr>
          <w:rFonts w:cs="Arial"/>
          <w:sz w:val="21"/>
          <w:szCs w:val="21"/>
        </w:rPr>
        <w:t>-</w:t>
      </w:r>
      <w:r w:rsidR="005460AC" w:rsidRPr="00C243DF">
        <w:rPr>
          <w:rFonts w:cs="Arial"/>
          <w:sz w:val="21"/>
          <w:szCs w:val="21"/>
        </w:rPr>
        <w:t>pórů, pohyb podzemní vody, dotaci z podzemní vody do povrchových toků a do půdy, proudění v korytech, manipulace na objektech v říční síti a v</w:t>
      </w:r>
      <w:r w:rsidR="00551FF2">
        <w:rPr>
          <w:rFonts w:cs="Arial"/>
          <w:sz w:val="21"/>
          <w:szCs w:val="21"/>
        </w:rPr>
        <w:t> </w:t>
      </w:r>
      <w:r w:rsidR="005460AC" w:rsidRPr="00C243DF">
        <w:rPr>
          <w:rFonts w:cs="Arial"/>
          <w:sz w:val="21"/>
          <w:szCs w:val="21"/>
        </w:rPr>
        <w:t>nádržích</w:t>
      </w:r>
      <w:r w:rsidR="00551FF2">
        <w:rPr>
          <w:rFonts w:cs="Arial"/>
          <w:sz w:val="21"/>
          <w:szCs w:val="21"/>
        </w:rPr>
        <w:t xml:space="preserve">. </w:t>
      </w:r>
      <w:r w:rsidR="00064E66">
        <w:rPr>
          <w:rFonts w:cs="Arial"/>
          <w:sz w:val="21"/>
          <w:szCs w:val="21"/>
        </w:rPr>
        <w:t xml:space="preserve">Modelový </w:t>
      </w:r>
      <w:r w:rsidR="00291795">
        <w:rPr>
          <w:rFonts w:cs="Arial"/>
          <w:sz w:val="21"/>
          <w:szCs w:val="21"/>
        </w:rPr>
        <w:t xml:space="preserve">systém </w:t>
      </w:r>
      <w:r w:rsidR="007A539D">
        <w:rPr>
          <w:rFonts w:cs="Arial"/>
          <w:sz w:val="21"/>
          <w:szCs w:val="21"/>
        </w:rPr>
        <w:t xml:space="preserve">zahrnuje </w:t>
      </w:r>
      <w:r w:rsidR="005162D9">
        <w:rPr>
          <w:rFonts w:cs="Arial"/>
          <w:sz w:val="21"/>
          <w:szCs w:val="21"/>
        </w:rPr>
        <w:t xml:space="preserve">vnitřní okrajové podmínky ve formě </w:t>
      </w:r>
      <w:r w:rsidR="005460AC" w:rsidRPr="00C243DF">
        <w:rPr>
          <w:rFonts w:cs="Arial"/>
          <w:sz w:val="21"/>
          <w:szCs w:val="21"/>
        </w:rPr>
        <w:t>významn</w:t>
      </w:r>
      <w:r w:rsidR="005162D9">
        <w:rPr>
          <w:rFonts w:cs="Arial"/>
          <w:sz w:val="21"/>
          <w:szCs w:val="21"/>
        </w:rPr>
        <w:t>ých</w:t>
      </w:r>
      <w:r w:rsidR="00291795">
        <w:rPr>
          <w:rFonts w:cs="Arial"/>
          <w:sz w:val="21"/>
          <w:szCs w:val="21"/>
        </w:rPr>
        <w:t xml:space="preserve"> </w:t>
      </w:r>
      <w:r w:rsidR="005460AC" w:rsidRPr="00C243DF">
        <w:rPr>
          <w:rFonts w:cs="Arial"/>
          <w:sz w:val="21"/>
          <w:szCs w:val="21"/>
        </w:rPr>
        <w:t>bodov</w:t>
      </w:r>
      <w:r w:rsidR="005162D9">
        <w:rPr>
          <w:rFonts w:cs="Arial"/>
          <w:sz w:val="21"/>
          <w:szCs w:val="21"/>
        </w:rPr>
        <w:t xml:space="preserve">ých </w:t>
      </w:r>
      <w:r w:rsidR="005460AC" w:rsidRPr="00C243DF">
        <w:rPr>
          <w:rFonts w:cs="Arial"/>
          <w:sz w:val="21"/>
          <w:szCs w:val="21"/>
        </w:rPr>
        <w:t>odběr</w:t>
      </w:r>
      <w:r w:rsidR="00D6764D">
        <w:rPr>
          <w:rFonts w:cs="Arial"/>
          <w:sz w:val="21"/>
          <w:szCs w:val="21"/>
        </w:rPr>
        <w:t>ů</w:t>
      </w:r>
      <w:r w:rsidR="007F3710">
        <w:rPr>
          <w:rFonts w:cs="Arial"/>
          <w:sz w:val="21"/>
          <w:szCs w:val="21"/>
        </w:rPr>
        <w:t xml:space="preserve"> </w:t>
      </w:r>
      <w:r w:rsidR="005460AC" w:rsidRPr="00C243DF">
        <w:rPr>
          <w:rFonts w:cs="Arial"/>
          <w:sz w:val="21"/>
          <w:szCs w:val="21"/>
        </w:rPr>
        <w:t>vody (povrchové i podzemní). Integrovaný hydraulický model proudění v korytech může použít schematizace 1D aproximacemi pohybových rovnic s různou mírou podrobnosti; lze jej použít i pro schematizaci manipulace na nádržích. Hydrologický bilanční model je přímo napojený na 1D</w:t>
      </w:r>
      <w:r w:rsidR="00C150C8">
        <w:rPr>
          <w:rFonts w:cs="Arial"/>
          <w:sz w:val="21"/>
          <w:szCs w:val="21"/>
        </w:rPr>
        <w:t xml:space="preserve"> </w:t>
      </w:r>
      <w:r w:rsidR="005460AC" w:rsidRPr="00C243DF">
        <w:rPr>
          <w:rFonts w:cs="Arial"/>
          <w:sz w:val="21"/>
          <w:szCs w:val="21"/>
        </w:rPr>
        <w:t xml:space="preserve">hydraulické modely proudění v korytech formou sdílených okrajových podmínek tak, aby byla možná přímá integrace procesů a zachovány </w:t>
      </w:r>
      <w:r w:rsidR="007F3710" w:rsidRPr="00C243DF">
        <w:rPr>
          <w:rFonts w:cs="Arial"/>
          <w:sz w:val="21"/>
          <w:szCs w:val="21"/>
        </w:rPr>
        <w:t>zpětnovazebn</w:t>
      </w:r>
      <w:r w:rsidR="007F3710">
        <w:rPr>
          <w:rFonts w:cs="Arial"/>
          <w:sz w:val="21"/>
          <w:szCs w:val="21"/>
        </w:rPr>
        <w:t>é</w:t>
      </w:r>
      <w:r w:rsidR="007F3710" w:rsidRPr="00C243DF">
        <w:rPr>
          <w:rFonts w:cs="Arial"/>
          <w:sz w:val="21"/>
          <w:szCs w:val="21"/>
        </w:rPr>
        <w:t xml:space="preserve"> </w:t>
      </w:r>
      <w:r w:rsidR="005460AC" w:rsidRPr="00C243DF">
        <w:rPr>
          <w:rFonts w:cs="Arial"/>
          <w:sz w:val="21"/>
          <w:szCs w:val="21"/>
        </w:rPr>
        <w:t xml:space="preserve">prvky v rámci </w:t>
      </w:r>
      <w:r w:rsidR="006640C3">
        <w:rPr>
          <w:rFonts w:cs="Arial"/>
          <w:sz w:val="21"/>
          <w:szCs w:val="21"/>
        </w:rPr>
        <w:t xml:space="preserve">integrace </w:t>
      </w:r>
      <w:r w:rsidR="00D6764D">
        <w:rPr>
          <w:rFonts w:cs="Arial"/>
          <w:sz w:val="21"/>
          <w:szCs w:val="21"/>
        </w:rPr>
        <w:t>všech významných procesů vodní bilance</w:t>
      </w:r>
      <w:r w:rsidR="005F751C">
        <w:rPr>
          <w:rFonts w:cs="Arial"/>
          <w:sz w:val="21"/>
          <w:szCs w:val="21"/>
        </w:rPr>
        <w:t>.</w:t>
      </w:r>
      <w:r w:rsidR="005460AC" w:rsidRPr="00C243DF">
        <w:rPr>
          <w:rFonts w:cs="Arial"/>
          <w:sz w:val="21"/>
          <w:szCs w:val="21"/>
        </w:rPr>
        <w:t xml:space="preserve"> </w:t>
      </w:r>
      <w:r w:rsidR="00A04F04">
        <w:rPr>
          <w:rFonts w:cs="Arial"/>
          <w:sz w:val="21"/>
          <w:szCs w:val="21"/>
        </w:rPr>
        <w:t>Modelový systém s</w:t>
      </w:r>
      <w:r w:rsidR="005460AC" w:rsidRPr="00C243DF">
        <w:rPr>
          <w:rFonts w:cs="Arial"/>
          <w:sz w:val="21"/>
          <w:szCs w:val="21"/>
        </w:rPr>
        <w:t xml:space="preserve">louží ke komplexní simulaci celého hydrologického cyklu v zájmovém území a je zároveň vhodný pro řešení detailní úlohy. K prostorově distribuovanému popisu procesů proudění vody bude možné připojit další alternativní moduly (bilance, transport látek, sledování transportu částic apod.). </w:t>
      </w:r>
      <w:r w:rsidR="005F751C">
        <w:rPr>
          <w:rFonts w:cs="Arial"/>
          <w:sz w:val="21"/>
          <w:szCs w:val="21"/>
        </w:rPr>
        <w:t xml:space="preserve">Modelový systém </w:t>
      </w:r>
      <w:r w:rsidR="00E205CF">
        <w:rPr>
          <w:rFonts w:cs="Arial"/>
          <w:sz w:val="21"/>
          <w:szCs w:val="21"/>
        </w:rPr>
        <w:t xml:space="preserve">bude </w:t>
      </w:r>
      <w:r w:rsidR="005460AC" w:rsidRPr="00C243DF">
        <w:rPr>
          <w:rFonts w:cs="Arial"/>
          <w:sz w:val="21"/>
          <w:szCs w:val="21"/>
        </w:rPr>
        <w:t xml:space="preserve">využívat standardních GIS formátů pro vstupy. Výstupem budou časové řady či mapy prostorového rozdělení proměnných, či dalších vybraných veličin. Pro schematizaci pohybu vody bude možné využít různě podrobné schematizace podle typu konkrétní úlohy. </w:t>
      </w:r>
      <w:r w:rsidR="00E205CF">
        <w:rPr>
          <w:rFonts w:cs="Arial"/>
          <w:sz w:val="21"/>
          <w:szCs w:val="21"/>
        </w:rPr>
        <w:t xml:space="preserve">Modelový systém </w:t>
      </w:r>
      <w:r w:rsidR="005460AC" w:rsidRPr="00C243DF">
        <w:rPr>
          <w:rFonts w:cs="Arial"/>
          <w:sz w:val="21"/>
          <w:szCs w:val="21"/>
        </w:rPr>
        <w:t>bude používán zejména tam, kde je podstatná interakce mezi povrchovou a podzemní vodou (mokřady, nivy, vodn</w:t>
      </w:r>
      <w:r w:rsidR="005460AC" w:rsidRPr="00195521">
        <w:rPr>
          <w:rFonts w:cs="Arial"/>
          <w:sz w:val="21"/>
          <w:szCs w:val="21"/>
        </w:rPr>
        <w:t>í zdroje), při řešení environmentálních úloh (bilance v povodí, klimatická změna, ohrožení suchem, vlivy lidské činnosti na hydrologický režim, změny využití území), při modelování scénářů budoucího vývoje či managementu povodí</w:t>
      </w:r>
      <w:r w:rsidR="00365D69">
        <w:rPr>
          <w:rFonts w:cs="Arial"/>
          <w:sz w:val="21"/>
          <w:szCs w:val="21"/>
        </w:rPr>
        <w:t>.</w:t>
      </w:r>
      <w:r w:rsidR="005460AC" w:rsidRPr="00C243DF">
        <w:rPr>
          <w:rFonts w:cs="Arial"/>
          <w:sz w:val="21"/>
          <w:szCs w:val="21"/>
        </w:rPr>
        <w:t xml:space="preserve"> Jednotlivé procesy pohybu a proudění vody jsou popsány numerickými aproximacemi pohybových rovnic ve výpočetní síti. Z každého výpočetního modulu bude možné získat výsledky simulace vybraného seznamu proměnných, buď ve formě map nebo ve formě časových řad.</w:t>
      </w:r>
      <w:r w:rsidR="005460AC">
        <w:rPr>
          <w:rFonts w:cs="Arial"/>
          <w:sz w:val="21"/>
          <w:szCs w:val="21"/>
        </w:rPr>
        <w:t xml:space="preserve"> </w:t>
      </w:r>
      <w:r w:rsidR="00BF676F">
        <w:rPr>
          <w:rFonts w:cs="Arial"/>
          <w:sz w:val="21"/>
          <w:szCs w:val="21"/>
        </w:rPr>
        <w:t xml:space="preserve">Modelový </w:t>
      </w:r>
      <w:r w:rsidR="00BE4EC4">
        <w:rPr>
          <w:rFonts w:cs="Arial"/>
          <w:sz w:val="21"/>
          <w:szCs w:val="21"/>
        </w:rPr>
        <w:t xml:space="preserve">systém </w:t>
      </w:r>
      <w:r w:rsidR="005460AC">
        <w:rPr>
          <w:rFonts w:cs="Arial"/>
          <w:sz w:val="21"/>
          <w:szCs w:val="21"/>
        </w:rPr>
        <w:t xml:space="preserve">zajistí </w:t>
      </w:r>
      <w:r w:rsidR="005C449A">
        <w:rPr>
          <w:rFonts w:cs="Arial"/>
          <w:sz w:val="21"/>
          <w:szCs w:val="21"/>
        </w:rPr>
        <w:t>uživateli</w:t>
      </w:r>
      <w:r w:rsidR="005C449A" w:rsidRPr="00C243DF">
        <w:rPr>
          <w:rFonts w:cs="Arial"/>
          <w:sz w:val="21"/>
          <w:szCs w:val="21"/>
        </w:rPr>
        <w:t xml:space="preserve"> </w:t>
      </w:r>
      <w:r w:rsidR="005460AC" w:rsidRPr="00C243DF">
        <w:rPr>
          <w:rFonts w:cs="Arial"/>
          <w:sz w:val="21"/>
          <w:szCs w:val="21"/>
        </w:rPr>
        <w:t xml:space="preserve">řadu kombinací možných schematizací jednotlivých procesů. Vzhledem k povaze úlohy zpracovávané úlohy požaduje </w:t>
      </w:r>
      <w:r w:rsidR="005C449A">
        <w:rPr>
          <w:rFonts w:cs="Arial"/>
          <w:sz w:val="21"/>
          <w:szCs w:val="21"/>
        </w:rPr>
        <w:t>uživatel</w:t>
      </w:r>
      <w:r w:rsidR="005460AC" w:rsidRPr="00C243DF">
        <w:rPr>
          <w:rFonts w:cs="Arial"/>
          <w:sz w:val="21"/>
          <w:szCs w:val="21"/>
        </w:rPr>
        <w:t xml:space="preserve">, aby </w:t>
      </w:r>
      <w:r w:rsidR="002F580F">
        <w:rPr>
          <w:rFonts w:cs="Arial"/>
          <w:sz w:val="21"/>
          <w:szCs w:val="21"/>
        </w:rPr>
        <w:t>modelový systém</w:t>
      </w:r>
      <w:r w:rsidR="005C2BD1">
        <w:rPr>
          <w:rFonts w:cs="Arial"/>
          <w:sz w:val="21"/>
          <w:szCs w:val="21"/>
        </w:rPr>
        <w:t xml:space="preserve"> </w:t>
      </w:r>
      <w:r w:rsidR="005460AC" w:rsidRPr="00C243DF">
        <w:rPr>
          <w:rFonts w:cs="Arial"/>
          <w:sz w:val="21"/>
          <w:szCs w:val="21"/>
        </w:rPr>
        <w:t xml:space="preserve">obsahoval minimálně následující </w:t>
      </w:r>
      <w:r w:rsidR="005C2BD1" w:rsidRPr="00C243DF">
        <w:rPr>
          <w:rFonts w:cs="Arial"/>
          <w:sz w:val="21"/>
          <w:szCs w:val="21"/>
        </w:rPr>
        <w:t>procesy – moduly</w:t>
      </w:r>
      <w:r w:rsidR="005460AC" w:rsidRPr="00C243DF">
        <w:rPr>
          <w:rFonts w:cs="Arial"/>
          <w:sz w:val="21"/>
          <w:szCs w:val="21"/>
        </w:rPr>
        <w:t>:</w:t>
      </w:r>
    </w:p>
    <w:p w14:paraId="532F60C7" w14:textId="77777777" w:rsidR="005460AC" w:rsidRPr="00B94022"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t>Povrchový odtok: 2D aproximace proudění popsaného alespoň difusní vlnou, která umožní simulovat proudění vody (plošný povrchový odtok) na terénu.</w:t>
      </w:r>
    </w:p>
    <w:p w14:paraId="5BA0969F" w14:textId="795A7161" w:rsidR="005460AC" w:rsidRPr="00B94022"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t xml:space="preserve">Evapotranspirace: přepočet z potenciálních (referenčních) hodnot </w:t>
      </w:r>
      <w:r w:rsidR="005C2BD1" w:rsidRPr="00B94022">
        <w:rPr>
          <w:rFonts w:cs="Arial"/>
          <w:sz w:val="21"/>
          <w:szCs w:val="21"/>
        </w:rPr>
        <w:t xml:space="preserve">a koeficientů vegetace </w:t>
      </w:r>
      <w:r w:rsidRPr="00B94022">
        <w:rPr>
          <w:rFonts w:cs="Arial"/>
          <w:sz w:val="21"/>
          <w:szCs w:val="21"/>
        </w:rPr>
        <w:t>na aktuální evapotranspiraci; zohledňující plošnou distribuci, aktuální vývoj vegetace a obsah vody v kořenové zóně.</w:t>
      </w:r>
    </w:p>
    <w:p w14:paraId="3ABF33EB" w14:textId="77777777" w:rsidR="005460AC" w:rsidRPr="00B94022"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t>Nenasycená zóna: 1D (vertikální) aproximace proudění popsaného alespoň Richardsovou rovnicí v každé výpočetní buňce modelu. Vliv makro-pórů by měl být zahrnut.</w:t>
      </w:r>
    </w:p>
    <w:p w14:paraId="54379643" w14:textId="01C971C9" w:rsidR="005460AC" w:rsidRPr="00B94022"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lastRenderedPageBreak/>
        <w:t xml:space="preserve">Nasycená zóna: </w:t>
      </w:r>
      <w:proofErr w:type="gramStart"/>
      <w:r w:rsidRPr="00B94022">
        <w:rPr>
          <w:rFonts w:cs="Arial"/>
          <w:sz w:val="21"/>
          <w:szCs w:val="21"/>
        </w:rPr>
        <w:t>3D</w:t>
      </w:r>
      <w:proofErr w:type="gramEnd"/>
      <w:r w:rsidRPr="00B94022">
        <w:rPr>
          <w:rFonts w:cs="Arial"/>
          <w:sz w:val="21"/>
          <w:szCs w:val="21"/>
        </w:rPr>
        <w:t xml:space="preserve"> </w:t>
      </w:r>
      <w:r w:rsidR="005C2BD1">
        <w:rPr>
          <w:rFonts w:cs="Arial"/>
          <w:sz w:val="21"/>
          <w:szCs w:val="21"/>
        </w:rPr>
        <w:t xml:space="preserve">(3 dimenzionální) </w:t>
      </w:r>
      <w:r w:rsidRPr="00B94022">
        <w:rPr>
          <w:rFonts w:cs="Arial"/>
          <w:sz w:val="21"/>
          <w:szCs w:val="21"/>
        </w:rPr>
        <w:t>aproximace obecné rovnice proudění, kterou bude možné po</w:t>
      </w:r>
      <w:r w:rsidR="0098014F">
        <w:rPr>
          <w:rFonts w:cs="Arial"/>
          <w:sz w:val="21"/>
          <w:szCs w:val="21"/>
        </w:rPr>
        <w:t>u</w:t>
      </w:r>
      <w:r w:rsidRPr="00B94022">
        <w:rPr>
          <w:rFonts w:cs="Arial"/>
          <w:sz w:val="21"/>
          <w:szCs w:val="21"/>
        </w:rPr>
        <w:t>žít pro více výpočetních vrstev proměnné mocnosti; horní vrstva obsahuje volnou hladinu podzemní vody.</w:t>
      </w:r>
    </w:p>
    <w:p w14:paraId="738C64A6" w14:textId="2FCE22AD" w:rsidR="005460AC"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t>Drenáž: mělký podpovrchový (</w:t>
      </w:r>
      <w:proofErr w:type="spellStart"/>
      <w:r w:rsidRPr="00B94022">
        <w:rPr>
          <w:rFonts w:cs="Arial"/>
          <w:sz w:val="21"/>
          <w:szCs w:val="21"/>
        </w:rPr>
        <w:t>hypodermický</w:t>
      </w:r>
      <w:proofErr w:type="spellEnd"/>
      <w:r w:rsidRPr="00B94022">
        <w:rPr>
          <w:rFonts w:cs="Arial"/>
          <w:sz w:val="21"/>
          <w:szCs w:val="21"/>
        </w:rPr>
        <w:t xml:space="preserve">) odtok bude možné simulovat pomocí zavedení schematizované drenáže. </w:t>
      </w:r>
    </w:p>
    <w:p w14:paraId="12152496" w14:textId="2FC10314" w:rsidR="004809F9" w:rsidRPr="00B94022" w:rsidRDefault="004809F9" w:rsidP="00041F95">
      <w:pPr>
        <w:pStyle w:val="ListParagraph"/>
        <w:numPr>
          <w:ilvl w:val="0"/>
          <w:numId w:val="29"/>
        </w:numPr>
        <w:ind w:left="1139" w:hanging="357"/>
        <w:contextualSpacing w:val="0"/>
        <w:rPr>
          <w:rFonts w:cs="Arial"/>
          <w:sz w:val="21"/>
          <w:szCs w:val="21"/>
        </w:rPr>
      </w:pPr>
      <w:r w:rsidRPr="00C243DF">
        <w:rPr>
          <w:rFonts w:cs="Arial"/>
          <w:sz w:val="21"/>
          <w:szCs w:val="21"/>
        </w:rPr>
        <w:t>1D</w:t>
      </w:r>
      <w:r>
        <w:rPr>
          <w:rFonts w:cs="Arial"/>
          <w:sz w:val="21"/>
          <w:szCs w:val="21"/>
        </w:rPr>
        <w:t xml:space="preserve"> (</w:t>
      </w:r>
      <w:proofErr w:type="gramStart"/>
      <w:r>
        <w:rPr>
          <w:rFonts w:cs="Arial"/>
          <w:sz w:val="21"/>
          <w:szCs w:val="21"/>
        </w:rPr>
        <w:t>1 dimenzionální</w:t>
      </w:r>
      <w:proofErr w:type="gramEnd"/>
      <w:r>
        <w:rPr>
          <w:rFonts w:cs="Arial"/>
          <w:sz w:val="21"/>
          <w:szCs w:val="21"/>
        </w:rPr>
        <w:t xml:space="preserve">) </w:t>
      </w:r>
      <w:r w:rsidRPr="00C243DF">
        <w:rPr>
          <w:rFonts w:cs="Arial"/>
          <w:sz w:val="21"/>
          <w:szCs w:val="21"/>
        </w:rPr>
        <w:t xml:space="preserve">hydraulické modely proudění v korytech formou sdílených okrajových podmínek tak, aby byla možná přímá integrace procesů a zachovány </w:t>
      </w:r>
      <w:r w:rsidR="00921400" w:rsidRPr="00C243DF">
        <w:rPr>
          <w:rFonts w:cs="Arial"/>
          <w:sz w:val="21"/>
          <w:szCs w:val="21"/>
        </w:rPr>
        <w:t>zpětnovazebn</w:t>
      </w:r>
      <w:r w:rsidR="00921400">
        <w:rPr>
          <w:rFonts w:cs="Arial"/>
          <w:sz w:val="21"/>
          <w:szCs w:val="21"/>
        </w:rPr>
        <w:t>é</w:t>
      </w:r>
      <w:r w:rsidR="00921400" w:rsidRPr="00C243DF">
        <w:rPr>
          <w:rFonts w:cs="Arial"/>
          <w:sz w:val="21"/>
          <w:szCs w:val="21"/>
        </w:rPr>
        <w:t xml:space="preserve"> </w:t>
      </w:r>
      <w:r w:rsidR="00921400">
        <w:rPr>
          <w:rFonts w:cs="Arial"/>
          <w:sz w:val="21"/>
          <w:szCs w:val="21"/>
        </w:rPr>
        <w:t>procesy</w:t>
      </w:r>
      <w:r w:rsidR="0098014F">
        <w:rPr>
          <w:rFonts w:cs="Arial"/>
          <w:sz w:val="21"/>
          <w:szCs w:val="21"/>
        </w:rPr>
        <w:t>.</w:t>
      </w:r>
    </w:p>
    <w:p w14:paraId="6BFE2C1D" w14:textId="435C989C" w:rsidR="005460AC" w:rsidRDefault="005460AC" w:rsidP="00041F95">
      <w:pPr>
        <w:pStyle w:val="ListParagraph"/>
        <w:numPr>
          <w:ilvl w:val="0"/>
          <w:numId w:val="29"/>
        </w:numPr>
        <w:ind w:left="1139" w:hanging="357"/>
        <w:contextualSpacing w:val="0"/>
        <w:rPr>
          <w:rFonts w:cs="Arial"/>
          <w:sz w:val="21"/>
          <w:szCs w:val="21"/>
        </w:rPr>
      </w:pPr>
      <w:r w:rsidRPr="00B94022">
        <w:rPr>
          <w:rFonts w:cs="Arial"/>
          <w:sz w:val="21"/>
          <w:szCs w:val="21"/>
        </w:rPr>
        <w:t xml:space="preserve">Tání sněhu: bude simulováno alespoň jednoduchou </w:t>
      </w:r>
      <w:r w:rsidR="00921400" w:rsidRPr="00B94022">
        <w:rPr>
          <w:rFonts w:cs="Arial"/>
          <w:sz w:val="21"/>
          <w:szCs w:val="21"/>
        </w:rPr>
        <w:t>schematizac</w:t>
      </w:r>
      <w:r w:rsidR="00921400">
        <w:rPr>
          <w:rFonts w:cs="Arial"/>
          <w:sz w:val="21"/>
          <w:szCs w:val="21"/>
        </w:rPr>
        <w:t>í</w:t>
      </w:r>
      <w:r w:rsidR="00921400" w:rsidRPr="00B94022">
        <w:rPr>
          <w:rFonts w:cs="Arial"/>
          <w:sz w:val="21"/>
          <w:szCs w:val="21"/>
        </w:rPr>
        <w:t xml:space="preserve"> </w:t>
      </w:r>
      <w:r w:rsidRPr="00B94022">
        <w:rPr>
          <w:rFonts w:cs="Arial"/>
          <w:sz w:val="21"/>
          <w:szCs w:val="21"/>
        </w:rPr>
        <w:t xml:space="preserve">pomocí </w:t>
      </w:r>
      <w:proofErr w:type="spellStart"/>
      <w:r w:rsidRPr="00B94022">
        <w:rPr>
          <w:rFonts w:cs="Arial"/>
          <w:sz w:val="21"/>
          <w:szCs w:val="21"/>
        </w:rPr>
        <w:t>Degree-day</w:t>
      </w:r>
      <w:proofErr w:type="spellEnd"/>
      <w:r w:rsidRPr="00B94022">
        <w:rPr>
          <w:rFonts w:cs="Arial"/>
          <w:sz w:val="21"/>
          <w:szCs w:val="21"/>
        </w:rPr>
        <w:t xml:space="preserve"> faktoru</w:t>
      </w:r>
      <w:r w:rsidR="0098014F">
        <w:rPr>
          <w:rFonts w:cs="Arial"/>
          <w:sz w:val="21"/>
          <w:szCs w:val="21"/>
        </w:rPr>
        <w:t>.</w:t>
      </w:r>
    </w:p>
    <w:p w14:paraId="1FE339C1" w14:textId="4384A053" w:rsidR="000C61D9" w:rsidRPr="00F269F9" w:rsidRDefault="000C61D9" w:rsidP="00C433D9">
      <w:pPr>
        <w:rPr>
          <w:rFonts w:cs="Arial"/>
          <w:sz w:val="21"/>
          <w:szCs w:val="21"/>
        </w:rPr>
      </w:pPr>
      <w:r>
        <w:rPr>
          <w:rFonts w:cs="Arial"/>
          <w:sz w:val="21"/>
          <w:szCs w:val="21"/>
        </w:rPr>
        <w:t xml:space="preserve">Modelový systém </w:t>
      </w:r>
      <w:r w:rsidR="000619E4">
        <w:rPr>
          <w:rFonts w:cs="Arial"/>
          <w:sz w:val="21"/>
          <w:szCs w:val="21"/>
        </w:rPr>
        <w:t>bude umožňovat mimo jiné</w:t>
      </w:r>
      <w:r>
        <w:rPr>
          <w:rFonts w:cs="Arial"/>
          <w:sz w:val="21"/>
          <w:szCs w:val="21"/>
        </w:rPr>
        <w:t>:</w:t>
      </w:r>
    </w:p>
    <w:p w14:paraId="6B2B55DC" w14:textId="77777777" w:rsidR="000C61D9" w:rsidRPr="00F269F9" w:rsidRDefault="000C61D9" w:rsidP="000C61D9">
      <w:pPr>
        <w:numPr>
          <w:ilvl w:val="0"/>
          <w:numId w:val="20"/>
        </w:numPr>
        <w:ind w:left="1145"/>
        <w:rPr>
          <w:rFonts w:cs="Arial"/>
          <w:sz w:val="21"/>
          <w:szCs w:val="21"/>
        </w:rPr>
      </w:pPr>
      <w:r w:rsidRPr="00F269F9">
        <w:rPr>
          <w:rFonts w:cs="Arial"/>
          <w:sz w:val="21"/>
          <w:szCs w:val="21"/>
        </w:rPr>
        <w:t>Integrovaný přístup (interní propojení procesů povrchové i podpovrchové části hydrologického cyklu ve srovnatelné míře podrobnosti schematizace) včetně zahrnutí zpětných vazeb mezi procesy</w:t>
      </w:r>
      <w:r>
        <w:rPr>
          <w:rFonts w:cs="Arial"/>
          <w:sz w:val="21"/>
          <w:szCs w:val="21"/>
        </w:rPr>
        <w:t xml:space="preserve"> v ucelené podobě</w:t>
      </w:r>
    </w:p>
    <w:p w14:paraId="7889D453" w14:textId="01BC23FA" w:rsidR="000C61D9" w:rsidRPr="00F269F9" w:rsidRDefault="0098014F" w:rsidP="000C61D9">
      <w:pPr>
        <w:numPr>
          <w:ilvl w:val="0"/>
          <w:numId w:val="20"/>
        </w:numPr>
        <w:ind w:left="1145"/>
        <w:rPr>
          <w:rFonts w:cs="Arial"/>
          <w:sz w:val="21"/>
          <w:szCs w:val="21"/>
        </w:rPr>
      </w:pPr>
      <w:r>
        <w:rPr>
          <w:rFonts w:cs="Arial"/>
          <w:sz w:val="21"/>
          <w:szCs w:val="21"/>
        </w:rPr>
        <w:t>U</w:t>
      </w:r>
      <w:r w:rsidR="000C61D9" w:rsidRPr="00F269F9">
        <w:rPr>
          <w:rFonts w:cs="Arial"/>
          <w:sz w:val="21"/>
          <w:szCs w:val="21"/>
        </w:rPr>
        <w:t xml:space="preserve">žití dostatečně detailního popisu fyzikálně založených vstupních parametrů </w:t>
      </w:r>
      <w:r w:rsidR="00631E51">
        <w:rPr>
          <w:rFonts w:cs="Arial"/>
          <w:sz w:val="21"/>
          <w:szCs w:val="21"/>
        </w:rPr>
        <w:t xml:space="preserve">do </w:t>
      </w:r>
      <w:r w:rsidR="000C61D9" w:rsidRPr="00F269F9">
        <w:rPr>
          <w:rFonts w:cs="Arial"/>
          <w:sz w:val="21"/>
          <w:szCs w:val="21"/>
        </w:rPr>
        <w:t>model</w:t>
      </w:r>
      <w:r w:rsidR="00E17E89">
        <w:rPr>
          <w:rFonts w:cs="Arial"/>
          <w:sz w:val="21"/>
          <w:szCs w:val="21"/>
        </w:rPr>
        <w:t>ového</w:t>
      </w:r>
      <w:r>
        <w:rPr>
          <w:rFonts w:cs="Arial"/>
          <w:sz w:val="21"/>
          <w:szCs w:val="21"/>
        </w:rPr>
        <w:t xml:space="preserve"> systému</w:t>
      </w:r>
      <w:r w:rsidR="000C61D9" w:rsidRPr="00F269F9">
        <w:rPr>
          <w:rFonts w:cs="Arial"/>
          <w:sz w:val="21"/>
          <w:szCs w:val="21"/>
        </w:rPr>
        <w:t xml:space="preserve"> (</w:t>
      </w:r>
      <w:r w:rsidR="00921400" w:rsidRPr="00F269F9">
        <w:rPr>
          <w:rFonts w:cs="Arial"/>
          <w:sz w:val="21"/>
          <w:szCs w:val="21"/>
        </w:rPr>
        <w:t>např</w:t>
      </w:r>
      <w:r w:rsidR="00921400">
        <w:rPr>
          <w:rFonts w:cs="Arial"/>
          <w:sz w:val="21"/>
          <w:szCs w:val="21"/>
        </w:rPr>
        <w:t>.</w:t>
      </w:r>
      <w:r w:rsidR="00921400" w:rsidRPr="00F269F9">
        <w:rPr>
          <w:rFonts w:cs="Arial"/>
          <w:sz w:val="21"/>
          <w:szCs w:val="21"/>
        </w:rPr>
        <w:t xml:space="preserve"> </w:t>
      </w:r>
      <w:r w:rsidR="000C61D9" w:rsidRPr="00F269F9">
        <w:rPr>
          <w:rFonts w:cs="Arial"/>
          <w:sz w:val="21"/>
          <w:szCs w:val="21"/>
        </w:rPr>
        <w:t xml:space="preserve">hodnoty hydraulické </w:t>
      </w:r>
      <w:proofErr w:type="gramStart"/>
      <w:r w:rsidR="000C61D9" w:rsidRPr="00F269F9">
        <w:rPr>
          <w:rFonts w:cs="Arial"/>
          <w:sz w:val="21"/>
          <w:szCs w:val="21"/>
        </w:rPr>
        <w:t>vodivosti - získané</w:t>
      </w:r>
      <w:proofErr w:type="gramEnd"/>
      <w:r w:rsidR="000C61D9" w:rsidRPr="00F269F9">
        <w:rPr>
          <w:rFonts w:cs="Arial"/>
          <w:sz w:val="21"/>
          <w:szCs w:val="21"/>
        </w:rPr>
        <w:t xml:space="preserve"> přímým měření nebo z měření přímo odvozené - lze zadat do modelu)</w:t>
      </w:r>
      <w:r>
        <w:rPr>
          <w:rFonts w:cs="Arial"/>
          <w:sz w:val="21"/>
          <w:szCs w:val="21"/>
        </w:rPr>
        <w:t>.</w:t>
      </w:r>
    </w:p>
    <w:p w14:paraId="5AA37AA6" w14:textId="4B55F23A" w:rsidR="000C61D9" w:rsidRPr="00F269F9" w:rsidRDefault="0098014F" w:rsidP="000C61D9">
      <w:pPr>
        <w:numPr>
          <w:ilvl w:val="0"/>
          <w:numId w:val="20"/>
        </w:numPr>
        <w:ind w:left="1145"/>
        <w:rPr>
          <w:rFonts w:cs="Arial"/>
          <w:sz w:val="21"/>
          <w:szCs w:val="21"/>
        </w:rPr>
      </w:pPr>
      <w:r>
        <w:rPr>
          <w:rFonts w:cs="Arial"/>
          <w:sz w:val="21"/>
          <w:szCs w:val="21"/>
        </w:rPr>
        <w:t>P</w:t>
      </w:r>
      <w:r w:rsidR="000C61D9" w:rsidRPr="00F269F9">
        <w:rPr>
          <w:rFonts w:cs="Arial"/>
          <w:sz w:val="21"/>
          <w:szCs w:val="21"/>
        </w:rPr>
        <w:t>lošně distribuovaný koncept přístupu</w:t>
      </w:r>
      <w:r w:rsidR="000C61D9">
        <w:rPr>
          <w:rFonts w:cs="Arial"/>
          <w:sz w:val="21"/>
          <w:szCs w:val="21"/>
        </w:rPr>
        <w:t xml:space="preserve"> v práci s daty a s výstupy</w:t>
      </w:r>
      <w:r w:rsidR="000C61D9" w:rsidRPr="00F269F9">
        <w:rPr>
          <w:rFonts w:cs="Arial"/>
          <w:sz w:val="21"/>
          <w:szCs w:val="21"/>
        </w:rPr>
        <w:t xml:space="preserve">. Vstupy do modelu umožňují přímé využití moderních metod jako je GIS a DPZ. Modelovací nástroj </w:t>
      </w:r>
      <w:r w:rsidR="000C61D9">
        <w:rPr>
          <w:rFonts w:cs="Arial"/>
          <w:sz w:val="21"/>
          <w:szCs w:val="21"/>
        </w:rPr>
        <w:t>bude</w:t>
      </w:r>
      <w:r w:rsidR="000C61D9" w:rsidRPr="00F269F9">
        <w:rPr>
          <w:rFonts w:cs="Arial"/>
          <w:sz w:val="21"/>
          <w:szCs w:val="21"/>
        </w:rPr>
        <w:t xml:space="preserve"> efektivně využívat výstupů regionálních klimatických modelů</w:t>
      </w:r>
      <w:r w:rsidR="000C61D9">
        <w:rPr>
          <w:rFonts w:cs="Arial"/>
          <w:sz w:val="21"/>
          <w:szCs w:val="21"/>
        </w:rPr>
        <w:t xml:space="preserve"> ve formě upravených časových řad hydrologických a klimatických parametrů. V</w:t>
      </w:r>
      <w:r w:rsidR="000C61D9" w:rsidRPr="00F269F9">
        <w:rPr>
          <w:rFonts w:cs="Arial"/>
          <w:sz w:val="21"/>
          <w:szCs w:val="21"/>
        </w:rPr>
        <w:t>ýsledky jsou dostupné v požadovaném měřítku podrobnosti.</w:t>
      </w:r>
    </w:p>
    <w:p w14:paraId="5763849C" w14:textId="3B3A798E" w:rsidR="000C61D9" w:rsidRPr="003816C0" w:rsidRDefault="000C61D9" w:rsidP="00041F95">
      <w:pPr>
        <w:numPr>
          <w:ilvl w:val="0"/>
          <w:numId w:val="20"/>
        </w:numPr>
        <w:ind w:left="1145"/>
        <w:rPr>
          <w:rFonts w:cs="Arial"/>
          <w:sz w:val="21"/>
          <w:szCs w:val="21"/>
        </w:rPr>
      </w:pPr>
      <w:r w:rsidRPr="00F269F9">
        <w:rPr>
          <w:rFonts w:cs="Arial"/>
          <w:sz w:val="21"/>
          <w:szCs w:val="21"/>
        </w:rPr>
        <w:t>Měřítkov</w:t>
      </w:r>
      <w:r>
        <w:rPr>
          <w:rFonts w:cs="Arial"/>
          <w:sz w:val="21"/>
          <w:szCs w:val="21"/>
        </w:rPr>
        <w:t>ou</w:t>
      </w:r>
      <w:r w:rsidRPr="00F269F9">
        <w:rPr>
          <w:rFonts w:cs="Arial"/>
          <w:sz w:val="21"/>
          <w:szCs w:val="21"/>
        </w:rPr>
        <w:t xml:space="preserve"> nezávislost – model </w:t>
      </w:r>
      <w:r>
        <w:rPr>
          <w:rFonts w:cs="Arial"/>
          <w:sz w:val="21"/>
          <w:szCs w:val="21"/>
        </w:rPr>
        <w:t xml:space="preserve">je </w:t>
      </w:r>
      <w:r w:rsidRPr="00F269F9">
        <w:rPr>
          <w:rFonts w:cs="Arial"/>
          <w:sz w:val="21"/>
          <w:szCs w:val="21"/>
        </w:rPr>
        <w:t>aplikovatelný jak na podrobnější úlohy (</w:t>
      </w:r>
      <w:r w:rsidR="00921400" w:rsidRPr="00F269F9">
        <w:rPr>
          <w:rFonts w:cs="Arial"/>
          <w:sz w:val="21"/>
          <w:szCs w:val="21"/>
        </w:rPr>
        <w:t>např</w:t>
      </w:r>
      <w:r w:rsidR="00921400">
        <w:rPr>
          <w:rFonts w:cs="Arial"/>
          <w:sz w:val="21"/>
          <w:szCs w:val="21"/>
        </w:rPr>
        <w:t xml:space="preserve">. </w:t>
      </w:r>
      <w:r w:rsidRPr="00F269F9">
        <w:rPr>
          <w:rFonts w:cs="Arial"/>
          <w:sz w:val="21"/>
          <w:szCs w:val="21"/>
        </w:rPr>
        <w:t>povodí IV. řádu)</w:t>
      </w:r>
      <w:r w:rsidR="000619E4">
        <w:rPr>
          <w:rFonts w:cs="Arial"/>
          <w:sz w:val="21"/>
          <w:szCs w:val="21"/>
        </w:rPr>
        <w:t>,</w:t>
      </w:r>
      <w:r w:rsidRPr="00F269F9">
        <w:rPr>
          <w:rFonts w:cs="Arial"/>
          <w:sz w:val="21"/>
          <w:szCs w:val="21"/>
        </w:rPr>
        <w:t xml:space="preserve"> tak i pro úlohy v regionálním měřítku. Schematizace použité v modelu nejsou omezeny jen určitou velikost</w:t>
      </w:r>
      <w:r w:rsidR="000619E4">
        <w:rPr>
          <w:rFonts w:cs="Arial"/>
          <w:sz w:val="21"/>
          <w:szCs w:val="21"/>
        </w:rPr>
        <w:t>í</w:t>
      </w:r>
      <w:r w:rsidRPr="00F269F9">
        <w:rPr>
          <w:rFonts w:cs="Arial"/>
          <w:sz w:val="21"/>
          <w:szCs w:val="21"/>
        </w:rPr>
        <w:t xml:space="preserve"> výpočetních prvků. Změna měřítka </w:t>
      </w:r>
      <w:r>
        <w:rPr>
          <w:rFonts w:cs="Arial"/>
          <w:sz w:val="21"/>
          <w:szCs w:val="21"/>
        </w:rPr>
        <w:t>je</w:t>
      </w:r>
      <w:r w:rsidRPr="00F269F9">
        <w:rPr>
          <w:rFonts w:cs="Arial"/>
          <w:sz w:val="21"/>
          <w:szCs w:val="21"/>
        </w:rPr>
        <w:t xml:space="preserve"> pro uživatele snadná a rychlá.</w:t>
      </w:r>
    </w:p>
    <w:p w14:paraId="0BBCBE34" w14:textId="77777777" w:rsidR="0031794F" w:rsidRPr="00C433D9" w:rsidRDefault="0031794F" w:rsidP="00C433D9">
      <w:pPr>
        <w:ind w:left="0" w:firstLine="0"/>
        <w:rPr>
          <w:rFonts w:cs="Arial"/>
          <w:sz w:val="21"/>
          <w:szCs w:val="21"/>
        </w:rPr>
      </w:pPr>
    </w:p>
    <w:p w14:paraId="4AD4F55E" w14:textId="3A949024" w:rsidR="008C7F35" w:rsidRPr="00D50A67" w:rsidRDefault="008C7F35" w:rsidP="008C7F35">
      <w:pPr>
        <w:pStyle w:val="ListParagraph"/>
        <w:numPr>
          <w:ilvl w:val="0"/>
          <w:numId w:val="11"/>
        </w:numPr>
        <w:contextualSpacing w:val="0"/>
        <w:rPr>
          <w:rFonts w:cs="Arial"/>
          <w:b/>
          <w:smallCaps/>
          <w:spacing w:val="32"/>
          <w:sz w:val="21"/>
          <w:szCs w:val="21"/>
        </w:rPr>
      </w:pPr>
      <w:r w:rsidRPr="00D50A67">
        <w:rPr>
          <w:rFonts w:cs="Arial"/>
          <w:b/>
          <w:smallCaps/>
          <w:spacing w:val="32"/>
          <w:sz w:val="21"/>
          <w:szCs w:val="21"/>
        </w:rPr>
        <w:t xml:space="preserve">Definice </w:t>
      </w:r>
      <w:r w:rsidR="00A95D5F">
        <w:rPr>
          <w:rFonts w:cs="Arial"/>
          <w:b/>
          <w:smallCaps/>
          <w:spacing w:val="32"/>
          <w:sz w:val="21"/>
          <w:szCs w:val="21"/>
        </w:rPr>
        <w:t>s</w:t>
      </w:r>
      <w:r w:rsidR="00CF0408">
        <w:rPr>
          <w:rFonts w:cs="Arial"/>
          <w:b/>
          <w:smallCaps/>
          <w:spacing w:val="32"/>
          <w:sz w:val="21"/>
          <w:szCs w:val="21"/>
        </w:rPr>
        <w:t xml:space="preserve">imulačního nástroje </w:t>
      </w:r>
      <w:r w:rsidR="00DF657C">
        <w:rPr>
          <w:rFonts w:cs="Arial"/>
          <w:b/>
          <w:smallCaps/>
          <w:spacing w:val="32"/>
          <w:sz w:val="21"/>
          <w:szCs w:val="21"/>
        </w:rPr>
        <w:t>v povodí Dyje</w:t>
      </w:r>
    </w:p>
    <w:p w14:paraId="4C393C8E" w14:textId="229D5F51" w:rsidR="008C7F35" w:rsidRDefault="00612A46" w:rsidP="00C433D9">
      <w:pPr>
        <w:pStyle w:val="ListParagraph"/>
        <w:ind w:left="425" w:firstLine="0"/>
        <w:contextualSpacing w:val="0"/>
        <w:rPr>
          <w:rFonts w:cs="Arial"/>
          <w:sz w:val="21"/>
          <w:szCs w:val="21"/>
        </w:rPr>
      </w:pPr>
      <w:r w:rsidRPr="004312FB">
        <w:rPr>
          <w:rFonts w:cs="Arial"/>
          <w:b/>
          <w:bCs/>
          <w:sz w:val="21"/>
          <w:szCs w:val="21"/>
        </w:rPr>
        <w:t>Simulační nástroj</w:t>
      </w:r>
      <w:r w:rsidR="00074645">
        <w:rPr>
          <w:rFonts w:cs="Arial"/>
          <w:sz w:val="21"/>
          <w:szCs w:val="21"/>
        </w:rPr>
        <w:t xml:space="preserve"> </w:t>
      </w:r>
      <w:r>
        <w:rPr>
          <w:rFonts w:cs="Arial"/>
          <w:sz w:val="21"/>
          <w:szCs w:val="21"/>
        </w:rPr>
        <w:t xml:space="preserve">bude vytvořen modelovým </w:t>
      </w:r>
      <w:r w:rsidR="00921400">
        <w:rPr>
          <w:rFonts w:cs="Arial"/>
          <w:sz w:val="21"/>
          <w:szCs w:val="21"/>
        </w:rPr>
        <w:t>systémem,</w:t>
      </w:r>
      <w:r>
        <w:rPr>
          <w:rFonts w:cs="Arial"/>
          <w:sz w:val="21"/>
          <w:szCs w:val="21"/>
        </w:rPr>
        <w:t xml:space="preserve"> </w:t>
      </w:r>
      <w:r w:rsidR="00E76A3D">
        <w:rPr>
          <w:rFonts w:cs="Arial"/>
          <w:sz w:val="21"/>
          <w:szCs w:val="21"/>
        </w:rPr>
        <w:t xml:space="preserve">a to </w:t>
      </w:r>
      <w:r>
        <w:rPr>
          <w:rFonts w:cs="Arial"/>
          <w:sz w:val="21"/>
          <w:szCs w:val="21"/>
        </w:rPr>
        <w:t>naplněním odpovídajících dat v</w:t>
      </w:r>
      <w:r w:rsidR="003361FA">
        <w:rPr>
          <w:rFonts w:cs="Arial"/>
          <w:sz w:val="21"/>
          <w:szCs w:val="21"/>
        </w:rPr>
        <w:t xml:space="preserve"> konkrétním </w:t>
      </w:r>
      <w:r w:rsidR="00D73067">
        <w:rPr>
          <w:rFonts w:cs="Arial"/>
          <w:sz w:val="21"/>
          <w:szCs w:val="21"/>
        </w:rPr>
        <w:t xml:space="preserve">uceleném </w:t>
      </w:r>
      <w:r w:rsidR="00E76A3D">
        <w:rPr>
          <w:rFonts w:cs="Arial"/>
          <w:sz w:val="21"/>
          <w:szCs w:val="21"/>
        </w:rPr>
        <w:t>p</w:t>
      </w:r>
      <w:r>
        <w:rPr>
          <w:rFonts w:cs="Arial"/>
          <w:sz w:val="21"/>
          <w:szCs w:val="21"/>
        </w:rPr>
        <w:t xml:space="preserve">ovodí Dyje. </w:t>
      </w:r>
      <w:r w:rsidR="00921400">
        <w:rPr>
          <w:rFonts w:cs="Arial"/>
          <w:sz w:val="21"/>
          <w:szCs w:val="21"/>
        </w:rPr>
        <w:t>Poskytovatel tedy</w:t>
      </w:r>
      <w:r w:rsidR="00D73067">
        <w:rPr>
          <w:rFonts w:cs="Arial"/>
          <w:sz w:val="21"/>
          <w:szCs w:val="21"/>
        </w:rPr>
        <w:t xml:space="preserve"> </w:t>
      </w:r>
      <w:r w:rsidR="00500080">
        <w:rPr>
          <w:rFonts w:cs="Arial"/>
          <w:sz w:val="21"/>
          <w:szCs w:val="21"/>
        </w:rPr>
        <w:t xml:space="preserve">vytvoří </w:t>
      </w:r>
      <w:r w:rsidRPr="005F27BC">
        <w:rPr>
          <w:rFonts w:cs="Arial"/>
          <w:sz w:val="21"/>
          <w:szCs w:val="21"/>
        </w:rPr>
        <w:t xml:space="preserve">detailní regionální </w:t>
      </w:r>
      <w:r>
        <w:rPr>
          <w:rFonts w:cs="Arial"/>
          <w:sz w:val="21"/>
          <w:szCs w:val="21"/>
        </w:rPr>
        <w:t xml:space="preserve">simulační nástroj pro ucelené povodí Dyje </w:t>
      </w:r>
      <w:r w:rsidRPr="00921400">
        <w:rPr>
          <w:rFonts w:cs="Arial"/>
          <w:sz w:val="21"/>
          <w:szCs w:val="21"/>
        </w:rPr>
        <w:t>(</w:t>
      </w:r>
      <w:r w:rsidRPr="00EB07DA">
        <w:rPr>
          <w:rFonts w:cs="Arial"/>
          <w:sz w:val="21"/>
          <w:szCs w:val="21"/>
        </w:rPr>
        <w:t>včetně dílčího povodí na území Rakouska)</w:t>
      </w:r>
      <w:r w:rsidR="003A3634" w:rsidRPr="00921400">
        <w:rPr>
          <w:rFonts w:cs="Arial"/>
          <w:sz w:val="21"/>
          <w:szCs w:val="21"/>
        </w:rPr>
        <w:t>.</w:t>
      </w:r>
      <w:r w:rsidR="003A3634">
        <w:rPr>
          <w:rFonts w:cs="Arial"/>
          <w:sz w:val="21"/>
          <w:szCs w:val="21"/>
        </w:rPr>
        <w:t xml:space="preserve"> </w:t>
      </w:r>
      <w:r w:rsidR="00DD358F">
        <w:rPr>
          <w:rFonts w:cs="Arial"/>
          <w:sz w:val="21"/>
          <w:szCs w:val="21"/>
        </w:rPr>
        <w:t xml:space="preserve"> </w:t>
      </w:r>
      <w:r w:rsidR="00C60D8F">
        <w:rPr>
          <w:rFonts w:cs="Arial"/>
          <w:sz w:val="21"/>
          <w:szCs w:val="21"/>
        </w:rPr>
        <w:t>S</w:t>
      </w:r>
      <w:r w:rsidR="00A54CF9">
        <w:rPr>
          <w:rFonts w:cs="Arial"/>
          <w:sz w:val="21"/>
          <w:szCs w:val="21"/>
        </w:rPr>
        <w:t>imulační n</w:t>
      </w:r>
      <w:r w:rsidR="00390B16" w:rsidRPr="00BF015D">
        <w:rPr>
          <w:rFonts w:cs="Arial"/>
          <w:sz w:val="21"/>
          <w:szCs w:val="21"/>
        </w:rPr>
        <w:t xml:space="preserve">ástroj </w:t>
      </w:r>
      <w:r w:rsidR="00AF2830">
        <w:rPr>
          <w:rFonts w:cs="Arial"/>
          <w:sz w:val="21"/>
          <w:szCs w:val="21"/>
        </w:rPr>
        <w:t xml:space="preserve">bude aplikován </w:t>
      </w:r>
      <w:r w:rsidR="00390B16" w:rsidRPr="00BF015D">
        <w:rPr>
          <w:rFonts w:cs="Arial"/>
          <w:sz w:val="21"/>
          <w:szCs w:val="21"/>
        </w:rPr>
        <w:t xml:space="preserve">pro identifikaci rizik a </w:t>
      </w:r>
      <w:r w:rsidR="00921400">
        <w:rPr>
          <w:rFonts w:cs="Arial"/>
          <w:sz w:val="21"/>
          <w:szCs w:val="21"/>
        </w:rPr>
        <w:t xml:space="preserve">analýzu </w:t>
      </w:r>
      <w:r w:rsidR="00390B16" w:rsidRPr="00BF015D">
        <w:rPr>
          <w:rFonts w:cs="Arial"/>
          <w:sz w:val="21"/>
          <w:szCs w:val="21"/>
        </w:rPr>
        <w:t>adaptační strategie pro zajištění udržitelnosti ekosystémových služeb</w:t>
      </w:r>
      <w:r w:rsidR="00A54CF9">
        <w:rPr>
          <w:rFonts w:cs="Arial"/>
          <w:sz w:val="21"/>
          <w:szCs w:val="21"/>
        </w:rPr>
        <w:t xml:space="preserve"> v </w:t>
      </w:r>
      <w:r w:rsidR="00390B16" w:rsidRPr="00BF015D">
        <w:rPr>
          <w:rFonts w:cs="Arial"/>
          <w:sz w:val="21"/>
          <w:szCs w:val="21"/>
        </w:rPr>
        <w:t xml:space="preserve">podmínkách probíhajících klimatických i socioekonomických změn. </w:t>
      </w:r>
      <w:r w:rsidR="00390B16">
        <w:rPr>
          <w:rFonts w:cs="Arial"/>
          <w:sz w:val="21"/>
          <w:szCs w:val="21"/>
        </w:rPr>
        <w:t>Simulační nástroj bude rozpracován</w:t>
      </w:r>
      <w:r w:rsidR="00501CC1">
        <w:rPr>
          <w:rFonts w:cs="Arial"/>
          <w:sz w:val="21"/>
          <w:szCs w:val="21"/>
        </w:rPr>
        <w:t xml:space="preserve"> s užitím modelového </w:t>
      </w:r>
      <w:r w:rsidR="005E5D8F">
        <w:rPr>
          <w:rFonts w:cs="Arial"/>
          <w:sz w:val="21"/>
          <w:szCs w:val="21"/>
        </w:rPr>
        <w:t>systému MIKESHE/HYDRO</w:t>
      </w:r>
      <w:r w:rsidR="00390B16">
        <w:rPr>
          <w:rFonts w:cs="Arial"/>
          <w:sz w:val="21"/>
          <w:szCs w:val="21"/>
        </w:rPr>
        <w:t xml:space="preserve"> na uceleném povodí Dyje při předpokládaném rozlišení velikosti </w:t>
      </w:r>
      <w:proofErr w:type="spellStart"/>
      <w:r w:rsidR="00390B16">
        <w:rPr>
          <w:rFonts w:cs="Arial"/>
          <w:sz w:val="21"/>
          <w:szCs w:val="21"/>
        </w:rPr>
        <w:t>gridu</w:t>
      </w:r>
      <w:proofErr w:type="spellEnd"/>
      <w:r w:rsidR="00390B16">
        <w:rPr>
          <w:rFonts w:cs="Arial"/>
          <w:sz w:val="21"/>
          <w:szCs w:val="21"/>
        </w:rPr>
        <w:t xml:space="preserve"> začínající na 1000</w:t>
      </w:r>
      <w:r w:rsidR="000619E4">
        <w:rPr>
          <w:rFonts w:cs="Arial"/>
          <w:sz w:val="21"/>
          <w:szCs w:val="21"/>
        </w:rPr>
        <w:t xml:space="preserve"> </w:t>
      </w:r>
      <w:r w:rsidR="00390B16">
        <w:rPr>
          <w:rFonts w:cs="Arial"/>
          <w:sz w:val="21"/>
          <w:szCs w:val="21"/>
        </w:rPr>
        <w:t>-</w:t>
      </w:r>
      <w:r w:rsidR="000619E4">
        <w:rPr>
          <w:rFonts w:cs="Arial"/>
          <w:sz w:val="21"/>
          <w:szCs w:val="21"/>
        </w:rPr>
        <w:t xml:space="preserve"> </w:t>
      </w:r>
      <w:r w:rsidR="00390B16">
        <w:rPr>
          <w:rFonts w:cs="Arial"/>
          <w:sz w:val="21"/>
          <w:szCs w:val="21"/>
        </w:rPr>
        <w:t>500 m</w:t>
      </w:r>
      <w:r w:rsidR="00A95D5F">
        <w:rPr>
          <w:rFonts w:cs="Arial"/>
          <w:sz w:val="21"/>
          <w:szCs w:val="21"/>
        </w:rPr>
        <w:t>. Dále</w:t>
      </w:r>
      <w:r w:rsidR="00390B16">
        <w:rPr>
          <w:rFonts w:cs="Arial"/>
          <w:sz w:val="21"/>
          <w:szCs w:val="21"/>
        </w:rPr>
        <w:t xml:space="preserve"> </w:t>
      </w:r>
      <w:r w:rsidR="00921400">
        <w:rPr>
          <w:rFonts w:cs="Arial"/>
          <w:sz w:val="21"/>
          <w:szCs w:val="21"/>
        </w:rPr>
        <w:t xml:space="preserve">pak bude rozpracován </w:t>
      </w:r>
      <w:r w:rsidR="00390B16">
        <w:rPr>
          <w:rFonts w:cs="Arial"/>
          <w:sz w:val="21"/>
          <w:szCs w:val="21"/>
        </w:rPr>
        <w:t>ve vybraném povodí</w:t>
      </w:r>
      <w:r w:rsidR="00921400">
        <w:rPr>
          <w:rFonts w:cs="Arial"/>
          <w:sz w:val="21"/>
          <w:szCs w:val="21"/>
        </w:rPr>
        <w:t xml:space="preserve"> (tj. </w:t>
      </w:r>
      <w:r w:rsidR="00390B16">
        <w:rPr>
          <w:rFonts w:cs="Arial"/>
          <w:sz w:val="21"/>
          <w:szCs w:val="21"/>
        </w:rPr>
        <w:t xml:space="preserve">detailně zpracované povodí </w:t>
      </w:r>
      <w:r w:rsidR="00921400">
        <w:rPr>
          <w:rFonts w:cs="Arial"/>
          <w:sz w:val="21"/>
          <w:szCs w:val="21"/>
        </w:rPr>
        <w:t xml:space="preserve">představující </w:t>
      </w:r>
      <w:r w:rsidR="00390B16">
        <w:rPr>
          <w:rFonts w:cs="Arial"/>
          <w:sz w:val="21"/>
          <w:szCs w:val="21"/>
        </w:rPr>
        <w:t>povodí Svitavy po profil soutoku s řekou Svratkou</w:t>
      </w:r>
      <w:r w:rsidR="00921400">
        <w:rPr>
          <w:rFonts w:cs="Arial"/>
          <w:sz w:val="21"/>
          <w:szCs w:val="21"/>
        </w:rPr>
        <w:t>),</w:t>
      </w:r>
      <w:r w:rsidR="00390B16">
        <w:rPr>
          <w:rFonts w:cs="Arial"/>
          <w:sz w:val="21"/>
          <w:szCs w:val="21"/>
        </w:rPr>
        <w:t xml:space="preserve"> a to v </w:t>
      </w:r>
      <w:proofErr w:type="spellStart"/>
      <w:r w:rsidR="00390B16">
        <w:rPr>
          <w:rFonts w:cs="Arial"/>
          <w:sz w:val="21"/>
          <w:szCs w:val="21"/>
        </w:rPr>
        <w:t>gridu</w:t>
      </w:r>
      <w:proofErr w:type="spellEnd"/>
      <w:r w:rsidR="00390B16">
        <w:rPr>
          <w:rFonts w:cs="Arial"/>
          <w:sz w:val="21"/>
          <w:szCs w:val="21"/>
        </w:rPr>
        <w:t xml:space="preserve"> podrobnějším 300</w:t>
      </w:r>
      <w:r w:rsidR="000619E4">
        <w:rPr>
          <w:rFonts w:cs="Arial"/>
          <w:sz w:val="21"/>
          <w:szCs w:val="21"/>
        </w:rPr>
        <w:t xml:space="preserve"> </w:t>
      </w:r>
      <w:r w:rsidR="00390B16">
        <w:rPr>
          <w:rFonts w:cs="Arial"/>
          <w:sz w:val="21"/>
          <w:szCs w:val="21"/>
        </w:rPr>
        <w:t>-</w:t>
      </w:r>
      <w:r w:rsidR="000619E4">
        <w:rPr>
          <w:rFonts w:cs="Arial"/>
          <w:sz w:val="21"/>
          <w:szCs w:val="21"/>
        </w:rPr>
        <w:t xml:space="preserve"> </w:t>
      </w:r>
      <w:r w:rsidR="00390B16">
        <w:rPr>
          <w:rFonts w:cs="Arial"/>
          <w:sz w:val="21"/>
          <w:szCs w:val="21"/>
        </w:rPr>
        <w:t>100 m, což  je nutné k detailnímu vyhodnoceni dopadu změny klimatu na zemědělskou produkci, lesní pokryv a vodní bilanci</w:t>
      </w:r>
      <w:r w:rsidR="00790676">
        <w:rPr>
          <w:rFonts w:cs="Arial"/>
          <w:sz w:val="21"/>
          <w:szCs w:val="21"/>
        </w:rPr>
        <w:t xml:space="preserve"> </w:t>
      </w:r>
      <w:r w:rsidR="0032031E">
        <w:rPr>
          <w:rFonts w:cs="Arial"/>
          <w:sz w:val="21"/>
          <w:szCs w:val="21"/>
        </w:rPr>
        <w:t xml:space="preserve">včetně </w:t>
      </w:r>
      <w:r w:rsidR="00F52C36">
        <w:rPr>
          <w:rFonts w:cs="Arial"/>
          <w:sz w:val="21"/>
          <w:szCs w:val="21"/>
        </w:rPr>
        <w:t xml:space="preserve">adaptačních </w:t>
      </w:r>
      <w:r w:rsidR="003D7B04">
        <w:rPr>
          <w:rFonts w:cs="Arial"/>
          <w:sz w:val="21"/>
          <w:szCs w:val="21"/>
        </w:rPr>
        <w:t xml:space="preserve">opatření </w:t>
      </w:r>
      <w:r w:rsidR="00790676">
        <w:rPr>
          <w:rFonts w:cs="Arial"/>
          <w:sz w:val="21"/>
          <w:szCs w:val="21"/>
        </w:rPr>
        <w:t>v tomto d</w:t>
      </w:r>
      <w:r w:rsidR="00E8658C">
        <w:rPr>
          <w:rFonts w:cs="Arial"/>
          <w:sz w:val="21"/>
          <w:szCs w:val="21"/>
        </w:rPr>
        <w:t>ílčím</w:t>
      </w:r>
      <w:r w:rsidR="00790676">
        <w:rPr>
          <w:rFonts w:cs="Arial"/>
          <w:sz w:val="21"/>
          <w:szCs w:val="21"/>
        </w:rPr>
        <w:t xml:space="preserve"> povodí</w:t>
      </w:r>
      <w:r w:rsidR="00E8658C">
        <w:rPr>
          <w:rFonts w:cs="Arial"/>
          <w:sz w:val="21"/>
          <w:szCs w:val="21"/>
        </w:rPr>
        <w:t xml:space="preserve"> z uceleného </w:t>
      </w:r>
      <w:r w:rsidR="00514471">
        <w:rPr>
          <w:rFonts w:cs="Arial"/>
          <w:sz w:val="21"/>
          <w:szCs w:val="21"/>
        </w:rPr>
        <w:t>povodí Dyje.</w:t>
      </w:r>
    </w:p>
    <w:p w14:paraId="52A9124E" w14:textId="7121AF1D" w:rsidR="008C7F35" w:rsidRPr="00C243DF" w:rsidRDefault="008C7F35" w:rsidP="008C7F35">
      <w:pPr>
        <w:ind w:firstLine="0"/>
        <w:rPr>
          <w:rFonts w:cs="Arial"/>
          <w:sz w:val="21"/>
          <w:szCs w:val="21"/>
        </w:rPr>
      </w:pPr>
      <w:r w:rsidRPr="00C243DF">
        <w:rPr>
          <w:rFonts w:cs="Arial"/>
          <w:sz w:val="21"/>
          <w:szCs w:val="21"/>
        </w:rPr>
        <w:t>Simulační nástroj musí umožnit sestavení modelového systému s ohledem na integrované simulace povrchového a podpovrchového proudění vody a odtoku koryty včetně zpětných vazeb</w:t>
      </w:r>
      <w:r w:rsidR="00AF2830">
        <w:rPr>
          <w:rFonts w:cs="Arial"/>
          <w:sz w:val="21"/>
          <w:szCs w:val="21"/>
        </w:rPr>
        <w:t xml:space="preserve"> především </w:t>
      </w:r>
      <w:r w:rsidR="004144D4">
        <w:rPr>
          <w:rFonts w:cs="Arial"/>
          <w:sz w:val="21"/>
          <w:szCs w:val="21"/>
        </w:rPr>
        <w:t xml:space="preserve">v mělkých horizontech </w:t>
      </w:r>
      <w:r w:rsidR="00447E04">
        <w:rPr>
          <w:rFonts w:cs="Arial"/>
          <w:sz w:val="21"/>
          <w:szCs w:val="21"/>
        </w:rPr>
        <w:t xml:space="preserve">podzemní vody ve vybraném </w:t>
      </w:r>
      <w:r w:rsidR="00451645">
        <w:rPr>
          <w:rFonts w:cs="Arial"/>
          <w:sz w:val="21"/>
          <w:szCs w:val="21"/>
        </w:rPr>
        <w:t>povodí Dyje</w:t>
      </w:r>
      <w:r w:rsidRPr="00C243DF">
        <w:rPr>
          <w:rFonts w:cs="Arial"/>
          <w:sz w:val="21"/>
          <w:szCs w:val="21"/>
        </w:rPr>
        <w:t xml:space="preserve">. Takto široce koncipovaný </w:t>
      </w:r>
      <w:r w:rsidR="006F1DD6">
        <w:rPr>
          <w:rFonts w:cs="Arial"/>
          <w:sz w:val="21"/>
          <w:szCs w:val="21"/>
        </w:rPr>
        <w:t xml:space="preserve">simulační nástroj v povodí Dyje </w:t>
      </w:r>
      <w:r w:rsidRPr="00C243DF">
        <w:rPr>
          <w:rFonts w:cs="Arial"/>
          <w:sz w:val="21"/>
          <w:szCs w:val="21"/>
        </w:rPr>
        <w:t>posky</w:t>
      </w:r>
      <w:r w:rsidR="00D961AC">
        <w:rPr>
          <w:rFonts w:cs="Arial"/>
          <w:sz w:val="21"/>
          <w:szCs w:val="21"/>
        </w:rPr>
        <w:t xml:space="preserve">tne </w:t>
      </w:r>
      <w:r w:rsidR="00921400" w:rsidRPr="00C243DF">
        <w:rPr>
          <w:rFonts w:cs="Arial"/>
          <w:sz w:val="21"/>
          <w:szCs w:val="21"/>
        </w:rPr>
        <w:t xml:space="preserve">kvalitní </w:t>
      </w:r>
      <w:r w:rsidR="00921400">
        <w:rPr>
          <w:rFonts w:cs="Arial"/>
          <w:sz w:val="21"/>
          <w:szCs w:val="21"/>
        </w:rPr>
        <w:t>výstupy</w:t>
      </w:r>
      <w:r w:rsidR="005F7461">
        <w:rPr>
          <w:rFonts w:cs="Arial"/>
          <w:sz w:val="21"/>
          <w:szCs w:val="21"/>
        </w:rPr>
        <w:t xml:space="preserve"> </w:t>
      </w:r>
      <w:r w:rsidRPr="00C243DF">
        <w:rPr>
          <w:rFonts w:cs="Arial"/>
          <w:sz w:val="21"/>
          <w:szCs w:val="21"/>
        </w:rPr>
        <w:t xml:space="preserve">pro tvorbu adaptačních a </w:t>
      </w:r>
      <w:proofErr w:type="spellStart"/>
      <w:r w:rsidRPr="00C243DF">
        <w:rPr>
          <w:rFonts w:cs="Arial"/>
          <w:sz w:val="21"/>
          <w:szCs w:val="21"/>
        </w:rPr>
        <w:t>mitigačních</w:t>
      </w:r>
      <w:proofErr w:type="spellEnd"/>
      <w:r w:rsidRPr="00C243DF">
        <w:rPr>
          <w:rFonts w:cs="Arial"/>
          <w:sz w:val="21"/>
          <w:szCs w:val="21"/>
        </w:rPr>
        <w:t xml:space="preserve"> strategií. Návrh adaptačních a </w:t>
      </w:r>
      <w:proofErr w:type="spellStart"/>
      <w:r w:rsidRPr="00C243DF">
        <w:rPr>
          <w:rFonts w:cs="Arial"/>
          <w:sz w:val="21"/>
          <w:szCs w:val="21"/>
        </w:rPr>
        <w:t>mitigačních</w:t>
      </w:r>
      <w:proofErr w:type="spellEnd"/>
      <w:r w:rsidRPr="00C243DF">
        <w:rPr>
          <w:rFonts w:cs="Arial"/>
          <w:sz w:val="21"/>
          <w:szCs w:val="21"/>
        </w:rPr>
        <w:t xml:space="preserve"> strategií na globální změnu je jedním z klíčových cílů projektu, a takto definovaný simulační nástroj </w:t>
      </w:r>
      <w:r w:rsidR="00616E2B">
        <w:rPr>
          <w:rFonts w:cs="Arial"/>
          <w:sz w:val="21"/>
          <w:szCs w:val="21"/>
        </w:rPr>
        <w:t xml:space="preserve">musí </w:t>
      </w:r>
      <w:r w:rsidRPr="00C243DF">
        <w:rPr>
          <w:rFonts w:cs="Arial"/>
          <w:sz w:val="21"/>
          <w:szCs w:val="21"/>
        </w:rPr>
        <w:t>umožn</w:t>
      </w:r>
      <w:r w:rsidR="00926A18">
        <w:rPr>
          <w:rFonts w:cs="Arial"/>
          <w:sz w:val="21"/>
          <w:szCs w:val="21"/>
        </w:rPr>
        <w:t>it</w:t>
      </w:r>
      <w:r w:rsidRPr="00C243DF">
        <w:rPr>
          <w:rFonts w:cs="Arial"/>
          <w:sz w:val="21"/>
          <w:szCs w:val="21"/>
        </w:rPr>
        <w:t xml:space="preserve"> schematizovat </w:t>
      </w:r>
      <w:r w:rsidR="008F11C8">
        <w:rPr>
          <w:rFonts w:cs="Arial"/>
          <w:sz w:val="21"/>
          <w:szCs w:val="21"/>
        </w:rPr>
        <w:t xml:space="preserve">všechna vybraná </w:t>
      </w:r>
      <w:r w:rsidRPr="00C243DF">
        <w:rPr>
          <w:rFonts w:cs="Arial"/>
          <w:sz w:val="21"/>
          <w:szCs w:val="21"/>
        </w:rPr>
        <w:t>adaptační opatření a další vnitřní okrajové podmínky v potřebné míře detailu</w:t>
      </w:r>
      <w:r w:rsidR="00C53DB6">
        <w:rPr>
          <w:rFonts w:cs="Arial"/>
          <w:sz w:val="21"/>
          <w:szCs w:val="21"/>
        </w:rPr>
        <w:t xml:space="preserve"> v</w:t>
      </w:r>
      <w:r w:rsidR="004C0071">
        <w:rPr>
          <w:rFonts w:cs="Arial"/>
          <w:sz w:val="21"/>
          <w:szCs w:val="21"/>
        </w:rPr>
        <w:t xml:space="preserve"> ucelením </w:t>
      </w:r>
      <w:r w:rsidR="00852355">
        <w:rPr>
          <w:rFonts w:cs="Arial"/>
          <w:sz w:val="21"/>
          <w:szCs w:val="21"/>
        </w:rPr>
        <w:t>povodí Dyje.</w:t>
      </w:r>
      <w:r w:rsidRPr="00C243DF">
        <w:rPr>
          <w:rFonts w:cs="Arial"/>
          <w:sz w:val="21"/>
          <w:szCs w:val="21"/>
        </w:rPr>
        <w:t xml:space="preserve"> Simulační nástroj musí representovat dostatečně detailní popis všech hlavních procesů hydrologického cyklu</w:t>
      </w:r>
      <w:r w:rsidR="004C0071">
        <w:rPr>
          <w:rFonts w:cs="Arial"/>
          <w:sz w:val="21"/>
          <w:szCs w:val="21"/>
        </w:rPr>
        <w:t xml:space="preserve"> v povodí Dyje</w:t>
      </w:r>
      <w:r w:rsidRPr="00C243DF">
        <w:rPr>
          <w:rFonts w:cs="Arial"/>
          <w:sz w:val="21"/>
          <w:szCs w:val="21"/>
        </w:rPr>
        <w:t xml:space="preserve">: akumulace a tání sněhu, plošný povrchový odtok, infiltrace do půdy, pohyb vody v půdě, pohyb </w:t>
      </w:r>
      <w:r w:rsidRPr="00C243DF">
        <w:rPr>
          <w:rFonts w:cs="Arial"/>
          <w:sz w:val="21"/>
          <w:szCs w:val="21"/>
        </w:rPr>
        <w:lastRenderedPageBreak/>
        <w:t xml:space="preserve">podzemní vody, podpovrchový odtok a drenážní odtok, proudění v korytech vodních toků, evapotranspirace. Simulační nástroj </w:t>
      </w:r>
      <w:r w:rsidR="00611FFD">
        <w:rPr>
          <w:rFonts w:cs="Arial"/>
          <w:sz w:val="21"/>
          <w:szCs w:val="21"/>
        </w:rPr>
        <w:t xml:space="preserve">musí </w:t>
      </w:r>
      <w:r w:rsidR="00691543">
        <w:rPr>
          <w:rFonts w:cs="Arial"/>
          <w:sz w:val="21"/>
          <w:szCs w:val="21"/>
        </w:rPr>
        <w:t xml:space="preserve">umožnit </w:t>
      </w:r>
      <w:r w:rsidR="00691543" w:rsidRPr="00C243DF">
        <w:rPr>
          <w:rFonts w:cs="Arial"/>
          <w:sz w:val="21"/>
          <w:szCs w:val="21"/>
        </w:rPr>
        <w:t>simulovat</w:t>
      </w:r>
      <w:r w:rsidRPr="00C243DF">
        <w:rPr>
          <w:rFonts w:cs="Arial"/>
          <w:sz w:val="21"/>
          <w:szCs w:val="21"/>
        </w:rPr>
        <w:t xml:space="preserve"> vybrané funkce</w:t>
      </w:r>
      <w:r w:rsidR="000619E4">
        <w:rPr>
          <w:rFonts w:cs="Arial"/>
          <w:sz w:val="21"/>
          <w:szCs w:val="21"/>
        </w:rPr>
        <w:t>,</w:t>
      </w:r>
      <w:r w:rsidRPr="00C243DF">
        <w:rPr>
          <w:rFonts w:cs="Arial"/>
          <w:sz w:val="21"/>
          <w:szCs w:val="21"/>
        </w:rPr>
        <w:t xml:space="preserve"> především </w:t>
      </w:r>
      <w:r w:rsidR="0005683C">
        <w:rPr>
          <w:rFonts w:cs="Arial"/>
          <w:sz w:val="21"/>
          <w:szCs w:val="21"/>
        </w:rPr>
        <w:t xml:space="preserve">chování </w:t>
      </w:r>
      <w:r w:rsidR="00EA22F5">
        <w:rPr>
          <w:rFonts w:cs="Arial"/>
          <w:sz w:val="21"/>
          <w:szCs w:val="21"/>
        </w:rPr>
        <w:t xml:space="preserve">významných </w:t>
      </w:r>
      <w:r w:rsidR="00E866F9">
        <w:rPr>
          <w:rFonts w:cs="Arial"/>
          <w:sz w:val="21"/>
          <w:szCs w:val="21"/>
        </w:rPr>
        <w:t>procesů</w:t>
      </w:r>
      <w:r w:rsidR="00161F5C">
        <w:rPr>
          <w:rFonts w:cs="Arial"/>
          <w:sz w:val="21"/>
          <w:szCs w:val="21"/>
        </w:rPr>
        <w:t xml:space="preserve"> a </w:t>
      </w:r>
      <w:r w:rsidRPr="00C243DF">
        <w:rPr>
          <w:rFonts w:cs="Arial"/>
          <w:sz w:val="21"/>
          <w:szCs w:val="21"/>
        </w:rPr>
        <w:t>objektů</w:t>
      </w:r>
      <w:r w:rsidR="0018775D">
        <w:rPr>
          <w:rFonts w:cs="Arial"/>
          <w:sz w:val="21"/>
          <w:szCs w:val="21"/>
        </w:rPr>
        <w:t xml:space="preserve"> v povodí Dyje</w:t>
      </w:r>
      <w:r w:rsidR="00161F5C">
        <w:rPr>
          <w:rFonts w:cs="Arial"/>
          <w:sz w:val="21"/>
          <w:szCs w:val="21"/>
        </w:rPr>
        <w:t xml:space="preserve"> (</w:t>
      </w:r>
      <w:r w:rsidRPr="00C243DF">
        <w:rPr>
          <w:rFonts w:cs="Arial"/>
          <w:sz w:val="21"/>
          <w:szCs w:val="21"/>
        </w:rPr>
        <w:t>funkce jezů, funkce nádrží a jejich funkčních objektů</w:t>
      </w:r>
      <w:r w:rsidR="000F013C">
        <w:rPr>
          <w:rFonts w:cs="Arial"/>
          <w:sz w:val="21"/>
          <w:szCs w:val="21"/>
        </w:rPr>
        <w:t xml:space="preserve">, </w:t>
      </w:r>
      <w:r w:rsidRPr="00C243DF">
        <w:rPr>
          <w:rFonts w:cs="Arial"/>
          <w:sz w:val="21"/>
          <w:szCs w:val="21"/>
        </w:rPr>
        <w:t>přítok</w:t>
      </w:r>
      <w:r w:rsidR="000F013C">
        <w:rPr>
          <w:rFonts w:cs="Arial"/>
          <w:sz w:val="21"/>
          <w:szCs w:val="21"/>
        </w:rPr>
        <w:t>ů</w:t>
      </w:r>
      <w:r w:rsidRPr="00C243DF">
        <w:rPr>
          <w:rFonts w:cs="Arial"/>
          <w:sz w:val="21"/>
          <w:szCs w:val="21"/>
        </w:rPr>
        <w:t xml:space="preserve"> z</w:t>
      </w:r>
      <w:r w:rsidR="003829EE">
        <w:rPr>
          <w:rFonts w:cs="Arial"/>
          <w:sz w:val="21"/>
          <w:szCs w:val="21"/>
        </w:rPr>
        <w:t> </w:t>
      </w:r>
      <w:r w:rsidRPr="00C243DF">
        <w:rPr>
          <w:rFonts w:cs="Arial"/>
          <w:sz w:val="21"/>
          <w:szCs w:val="21"/>
        </w:rPr>
        <w:t>ČOV</w:t>
      </w:r>
      <w:r w:rsidR="003829EE">
        <w:rPr>
          <w:rFonts w:cs="Arial"/>
          <w:sz w:val="21"/>
          <w:szCs w:val="21"/>
        </w:rPr>
        <w:t xml:space="preserve">, </w:t>
      </w:r>
      <w:r w:rsidRPr="00C243DF">
        <w:rPr>
          <w:rFonts w:cs="Arial"/>
          <w:sz w:val="21"/>
          <w:szCs w:val="21"/>
        </w:rPr>
        <w:t xml:space="preserve">přítoky z mezi-povodí, funkce adaptačních a </w:t>
      </w:r>
      <w:proofErr w:type="spellStart"/>
      <w:r w:rsidRPr="00C243DF">
        <w:rPr>
          <w:rFonts w:cs="Arial"/>
          <w:sz w:val="21"/>
          <w:szCs w:val="21"/>
        </w:rPr>
        <w:t>mitigačních</w:t>
      </w:r>
      <w:proofErr w:type="spellEnd"/>
      <w:r w:rsidRPr="00C243DF">
        <w:rPr>
          <w:rFonts w:cs="Arial"/>
          <w:sz w:val="21"/>
          <w:szCs w:val="21"/>
        </w:rPr>
        <w:t xml:space="preserve"> </w:t>
      </w:r>
      <w:proofErr w:type="gramStart"/>
      <w:r w:rsidRPr="00C243DF">
        <w:rPr>
          <w:rFonts w:cs="Arial"/>
          <w:sz w:val="21"/>
          <w:szCs w:val="21"/>
        </w:rPr>
        <w:t>opatření</w:t>
      </w:r>
      <w:r w:rsidR="00B43BB8">
        <w:rPr>
          <w:rFonts w:cs="Arial"/>
          <w:sz w:val="21"/>
          <w:szCs w:val="21"/>
        </w:rPr>
        <w:t xml:space="preserve"> - </w:t>
      </w:r>
      <w:r w:rsidRPr="00C243DF">
        <w:rPr>
          <w:rFonts w:cs="Arial"/>
          <w:sz w:val="21"/>
          <w:szCs w:val="21"/>
        </w:rPr>
        <w:t>především</w:t>
      </w:r>
      <w:proofErr w:type="gramEnd"/>
      <w:r w:rsidRPr="00C243DF">
        <w:rPr>
          <w:rFonts w:cs="Arial"/>
          <w:sz w:val="21"/>
          <w:szCs w:val="21"/>
        </w:rPr>
        <w:t xml:space="preserve"> přírodě blízkých a environmentálně akceptovatelných)</w:t>
      </w:r>
      <w:r w:rsidR="00FE5BD9">
        <w:rPr>
          <w:rFonts w:cs="Arial"/>
          <w:sz w:val="21"/>
          <w:szCs w:val="21"/>
        </w:rPr>
        <w:t xml:space="preserve">. Pro kalibraci </w:t>
      </w:r>
      <w:r w:rsidR="00B36A04">
        <w:rPr>
          <w:rFonts w:cs="Arial"/>
          <w:sz w:val="21"/>
          <w:szCs w:val="21"/>
        </w:rPr>
        <w:t>simulačního nástroje bud</w:t>
      </w:r>
      <w:r w:rsidR="00873C50">
        <w:rPr>
          <w:rFonts w:cs="Arial"/>
          <w:sz w:val="21"/>
          <w:szCs w:val="21"/>
        </w:rPr>
        <w:t>ou</w:t>
      </w:r>
      <w:r w:rsidR="00E6661D">
        <w:rPr>
          <w:rFonts w:cs="Arial"/>
          <w:sz w:val="21"/>
          <w:szCs w:val="21"/>
        </w:rPr>
        <w:t xml:space="preserve"> sloužit především </w:t>
      </w:r>
      <w:r w:rsidR="00DC5E7E">
        <w:rPr>
          <w:rFonts w:cs="Arial"/>
          <w:sz w:val="21"/>
          <w:szCs w:val="21"/>
        </w:rPr>
        <w:t>kontrolní</w:t>
      </w:r>
      <w:r w:rsidR="007667E0">
        <w:rPr>
          <w:rFonts w:cs="Arial"/>
          <w:sz w:val="21"/>
          <w:szCs w:val="21"/>
        </w:rPr>
        <w:t xml:space="preserve"> </w:t>
      </w:r>
      <w:r w:rsidR="00DC5E7E">
        <w:rPr>
          <w:rFonts w:cs="Arial"/>
          <w:sz w:val="21"/>
          <w:szCs w:val="21"/>
        </w:rPr>
        <w:t>bilanční profil</w:t>
      </w:r>
      <w:r w:rsidR="00416424">
        <w:rPr>
          <w:rFonts w:cs="Arial"/>
          <w:sz w:val="21"/>
          <w:szCs w:val="21"/>
        </w:rPr>
        <w:t>y</w:t>
      </w:r>
      <w:r w:rsidR="00DC5E7E">
        <w:rPr>
          <w:rFonts w:cs="Arial"/>
          <w:sz w:val="21"/>
          <w:szCs w:val="21"/>
        </w:rPr>
        <w:t xml:space="preserve"> Povodí Moravy</w:t>
      </w:r>
      <w:r w:rsidR="000619E4">
        <w:rPr>
          <w:rFonts w:cs="Arial"/>
          <w:sz w:val="21"/>
          <w:szCs w:val="21"/>
        </w:rPr>
        <w:t>,</w:t>
      </w:r>
      <w:r w:rsidR="00DC5E7E">
        <w:rPr>
          <w:rFonts w:cs="Arial"/>
          <w:sz w:val="21"/>
          <w:szCs w:val="21"/>
        </w:rPr>
        <w:t xml:space="preserve"> </w:t>
      </w:r>
      <w:proofErr w:type="spellStart"/>
      <w:r w:rsidR="00DC5E7E">
        <w:rPr>
          <w:rFonts w:cs="Arial"/>
          <w:sz w:val="21"/>
          <w:szCs w:val="21"/>
        </w:rPr>
        <w:t>s.p</w:t>
      </w:r>
      <w:proofErr w:type="spellEnd"/>
      <w:r w:rsidR="00DC5E7E">
        <w:rPr>
          <w:rFonts w:cs="Arial"/>
          <w:sz w:val="21"/>
          <w:szCs w:val="21"/>
        </w:rPr>
        <w:t>. a da</w:t>
      </w:r>
      <w:r w:rsidR="00416424">
        <w:rPr>
          <w:rFonts w:cs="Arial"/>
          <w:sz w:val="21"/>
          <w:szCs w:val="21"/>
        </w:rPr>
        <w:t>l</w:t>
      </w:r>
      <w:r w:rsidR="00DC5E7E">
        <w:rPr>
          <w:rFonts w:cs="Arial"/>
          <w:sz w:val="21"/>
          <w:szCs w:val="21"/>
        </w:rPr>
        <w:t>ší vybran</w:t>
      </w:r>
      <w:r w:rsidR="007667E0">
        <w:rPr>
          <w:rFonts w:cs="Arial"/>
          <w:sz w:val="21"/>
          <w:szCs w:val="21"/>
        </w:rPr>
        <w:t xml:space="preserve">é profily </w:t>
      </w:r>
      <w:r w:rsidR="009A1827">
        <w:rPr>
          <w:rFonts w:cs="Arial"/>
          <w:sz w:val="21"/>
          <w:szCs w:val="21"/>
        </w:rPr>
        <w:t>státního m</w:t>
      </w:r>
      <w:r w:rsidR="00F36FD4">
        <w:rPr>
          <w:rFonts w:cs="Arial"/>
          <w:sz w:val="21"/>
          <w:szCs w:val="21"/>
        </w:rPr>
        <w:t>onitoringu.</w:t>
      </w:r>
    </w:p>
    <w:p w14:paraId="6D2EE839" w14:textId="77777777" w:rsidR="008C7F35" w:rsidRPr="00D50A67" w:rsidRDefault="008C7F35" w:rsidP="008C7F35">
      <w:pPr>
        <w:ind w:left="0" w:firstLine="0"/>
        <w:rPr>
          <w:rFonts w:cs="Arial"/>
          <w:sz w:val="21"/>
          <w:szCs w:val="21"/>
        </w:rPr>
      </w:pPr>
    </w:p>
    <w:p w14:paraId="59069B1F" w14:textId="77777777" w:rsidR="001124F8" w:rsidRPr="004A0C3E" w:rsidRDefault="001124F8" w:rsidP="001124F8">
      <w:pPr>
        <w:pStyle w:val="ListParagraph"/>
        <w:numPr>
          <w:ilvl w:val="0"/>
          <w:numId w:val="11"/>
        </w:numPr>
        <w:contextualSpacing w:val="0"/>
        <w:rPr>
          <w:rFonts w:cs="Arial"/>
          <w:b/>
          <w:smallCaps/>
          <w:spacing w:val="32"/>
          <w:sz w:val="21"/>
          <w:szCs w:val="21"/>
        </w:rPr>
      </w:pPr>
      <w:r>
        <w:rPr>
          <w:rFonts w:cs="Arial"/>
          <w:b/>
          <w:smallCaps/>
          <w:spacing w:val="32"/>
          <w:sz w:val="21"/>
          <w:szCs w:val="21"/>
        </w:rPr>
        <w:t>Plnění poskytovatele</w:t>
      </w:r>
    </w:p>
    <w:p w14:paraId="3BFDB78C" w14:textId="77777777" w:rsidR="005771D5" w:rsidRDefault="005771D5" w:rsidP="005771D5">
      <w:pPr>
        <w:pStyle w:val="ListParagraph"/>
        <w:numPr>
          <w:ilvl w:val="1"/>
          <w:numId w:val="11"/>
        </w:numPr>
        <w:contextualSpacing w:val="0"/>
        <w:rPr>
          <w:rFonts w:cs="Arial"/>
          <w:sz w:val="21"/>
          <w:szCs w:val="21"/>
        </w:rPr>
      </w:pPr>
      <w:r>
        <w:rPr>
          <w:rFonts w:cs="Arial"/>
          <w:sz w:val="21"/>
          <w:szCs w:val="21"/>
        </w:rPr>
        <w:t>Poskytovatel poskytne</w:t>
      </w:r>
      <w:r w:rsidRPr="00410968">
        <w:rPr>
          <w:rFonts w:cs="Arial"/>
          <w:sz w:val="21"/>
          <w:szCs w:val="21"/>
        </w:rPr>
        <w:t xml:space="preserve"> licenc</w:t>
      </w:r>
      <w:r>
        <w:rPr>
          <w:rFonts w:cs="Arial"/>
          <w:sz w:val="21"/>
          <w:szCs w:val="21"/>
        </w:rPr>
        <w:t>i</w:t>
      </w:r>
      <w:r w:rsidRPr="00410968">
        <w:rPr>
          <w:rFonts w:cs="Arial"/>
          <w:sz w:val="21"/>
          <w:szCs w:val="21"/>
        </w:rPr>
        <w:t xml:space="preserve"> k</w:t>
      </w:r>
      <w:r>
        <w:rPr>
          <w:rFonts w:cs="Arial"/>
          <w:sz w:val="21"/>
          <w:szCs w:val="21"/>
        </w:rPr>
        <w:t> </w:t>
      </w:r>
      <w:r w:rsidRPr="00410968">
        <w:rPr>
          <w:rFonts w:cs="Arial"/>
          <w:sz w:val="21"/>
          <w:szCs w:val="21"/>
        </w:rPr>
        <w:t>výpočetnímu</w:t>
      </w:r>
      <w:r>
        <w:rPr>
          <w:rFonts w:cs="Arial"/>
          <w:sz w:val="21"/>
          <w:szCs w:val="21"/>
        </w:rPr>
        <w:t xml:space="preserve"> systému</w:t>
      </w:r>
      <w:r w:rsidRPr="00410968">
        <w:rPr>
          <w:rFonts w:cs="Arial"/>
          <w:sz w:val="21"/>
          <w:szCs w:val="21"/>
        </w:rPr>
        <w:t xml:space="preserve"> (software) </w:t>
      </w:r>
      <w:r>
        <w:rPr>
          <w:rFonts w:cs="Arial"/>
          <w:sz w:val="21"/>
          <w:szCs w:val="21"/>
        </w:rPr>
        <w:t>MIKE SHE/HYDRO – MODELOVÝ SYSTÉM,</w:t>
      </w:r>
      <w:r w:rsidRPr="00410968">
        <w:rPr>
          <w:rFonts w:cs="Arial"/>
          <w:sz w:val="21"/>
          <w:szCs w:val="21"/>
        </w:rPr>
        <w:t xml:space="preserve"> </w:t>
      </w:r>
      <w:r>
        <w:rPr>
          <w:rFonts w:cs="Arial"/>
          <w:sz w:val="21"/>
          <w:szCs w:val="21"/>
        </w:rPr>
        <w:t xml:space="preserve">a systémové a asistenční podpory na následující období užívaní SW systému modelový nástroj MIKE SHE/HYDRO (software) ve formě jedné pracovní licence pro spuštění a používání modelového systému. </w:t>
      </w:r>
    </w:p>
    <w:p w14:paraId="0E3DB1F4" w14:textId="65F4D34E" w:rsidR="001124F8" w:rsidRPr="00B310BC" w:rsidRDefault="001124F8">
      <w:pPr>
        <w:pStyle w:val="ListParagraph"/>
        <w:numPr>
          <w:ilvl w:val="1"/>
          <w:numId w:val="11"/>
        </w:numPr>
        <w:contextualSpacing w:val="0"/>
        <w:rPr>
          <w:rFonts w:cs="Arial"/>
          <w:sz w:val="21"/>
          <w:szCs w:val="21"/>
        </w:rPr>
      </w:pPr>
      <w:r>
        <w:rPr>
          <w:rFonts w:cs="Arial"/>
          <w:sz w:val="21"/>
          <w:szCs w:val="21"/>
        </w:rPr>
        <w:t xml:space="preserve">Poskytovatel poskytne síťovou verzi modelového systému MIKE SHE/HYDRO pro 10 virtuálních </w:t>
      </w:r>
      <w:r w:rsidR="00921400">
        <w:rPr>
          <w:rFonts w:cs="Arial"/>
          <w:sz w:val="21"/>
          <w:szCs w:val="21"/>
        </w:rPr>
        <w:t>stanic,</w:t>
      </w:r>
      <w:r>
        <w:rPr>
          <w:rFonts w:cs="Arial"/>
          <w:sz w:val="21"/>
          <w:szCs w:val="21"/>
        </w:rPr>
        <w:t xml:space="preserve"> a to verzi vhodnou pro aplikaci na HPC </w:t>
      </w:r>
      <w:r w:rsidR="000619E4">
        <w:rPr>
          <w:rFonts w:cs="Arial"/>
          <w:sz w:val="21"/>
          <w:szCs w:val="21"/>
        </w:rPr>
        <w:t xml:space="preserve">uživatele </w:t>
      </w:r>
      <w:r>
        <w:rPr>
          <w:rFonts w:cs="Arial"/>
          <w:sz w:val="21"/>
          <w:szCs w:val="21"/>
        </w:rPr>
        <w:t>formou pronájmu na 30 výpočetních (pracovních) dnů. Tato instalace bude realizována</w:t>
      </w:r>
      <w:r w:rsidR="006F17AB">
        <w:rPr>
          <w:rFonts w:cs="Arial"/>
          <w:sz w:val="21"/>
          <w:szCs w:val="21"/>
        </w:rPr>
        <w:t xml:space="preserve"> v čase</w:t>
      </w:r>
      <w:r>
        <w:rPr>
          <w:rFonts w:cs="Arial"/>
          <w:sz w:val="21"/>
          <w:szCs w:val="21"/>
        </w:rPr>
        <w:t xml:space="preserve"> na pokyn řídícího </w:t>
      </w:r>
      <w:r w:rsidR="00774073">
        <w:rPr>
          <w:rFonts w:cs="Arial"/>
          <w:sz w:val="21"/>
          <w:szCs w:val="21"/>
        </w:rPr>
        <w:t xml:space="preserve">a kontrolního </w:t>
      </w:r>
      <w:r>
        <w:rPr>
          <w:rFonts w:cs="Arial"/>
          <w:sz w:val="21"/>
          <w:szCs w:val="21"/>
        </w:rPr>
        <w:t xml:space="preserve">výboru tak, aby došlo k optimálnímu využití této síťové verze modelového systému MIKE SHE/HYDRO na pracovišti </w:t>
      </w:r>
      <w:r w:rsidR="000619E4">
        <w:rPr>
          <w:rFonts w:cs="Arial"/>
          <w:sz w:val="21"/>
          <w:szCs w:val="21"/>
        </w:rPr>
        <w:t>uživatele</w:t>
      </w:r>
      <w:r>
        <w:rPr>
          <w:rFonts w:cs="Arial"/>
          <w:sz w:val="21"/>
          <w:szCs w:val="21"/>
        </w:rPr>
        <w:t xml:space="preserve">. </w:t>
      </w:r>
    </w:p>
    <w:p w14:paraId="63E74CF0" w14:textId="2B3A081F" w:rsidR="007A27BB" w:rsidRPr="00041F95" w:rsidRDefault="00E065EE" w:rsidP="00041F95">
      <w:pPr>
        <w:pStyle w:val="ListParagraph"/>
        <w:numPr>
          <w:ilvl w:val="1"/>
          <w:numId w:val="11"/>
        </w:numPr>
        <w:contextualSpacing w:val="0"/>
        <w:rPr>
          <w:rFonts w:cs="Arial"/>
          <w:sz w:val="21"/>
          <w:szCs w:val="21"/>
        </w:rPr>
      </w:pPr>
      <w:r w:rsidRPr="00041F95">
        <w:rPr>
          <w:rFonts w:cs="Arial"/>
          <w:sz w:val="21"/>
          <w:szCs w:val="21"/>
        </w:rPr>
        <w:t xml:space="preserve">Poskytovatel </w:t>
      </w:r>
      <w:r w:rsidR="004325D6" w:rsidRPr="00041F95">
        <w:rPr>
          <w:rFonts w:cs="Arial"/>
          <w:sz w:val="21"/>
          <w:szCs w:val="21"/>
        </w:rPr>
        <w:t>realizuje</w:t>
      </w:r>
      <w:r w:rsidR="007A27BB" w:rsidRPr="00451459">
        <w:rPr>
          <w:rFonts w:cs="Arial"/>
          <w:sz w:val="21"/>
          <w:szCs w:val="21"/>
        </w:rPr>
        <w:t xml:space="preserve"> základní zaškolení </w:t>
      </w:r>
      <w:r w:rsidR="00AA5D4B" w:rsidRPr="00451459">
        <w:rPr>
          <w:rFonts w:cs="Arial"/>
          <w:sz w:val="21"/>
          <w:szCs w:val="21"/>
        </w:rPr>
        <w:t xml:space="preserve">pracovníků </w:t>
      </w:r>
      <w:r w:rsidR="000619E4" w:rsidRPr="00451459">
        <w:rPr>
          <w:rFonts w:cs="Arial"/>
          <w:sz w:val="21"/>
          <w:szCs w:val="21"/>
        </w:rPr>
        <w:t xml:space="preserve">uživatele </w:t>
      </w:r>
      <w:r w:rsidR="007A27BB" w:rsidRPr="00451459">
        <w:rPr>
          <w:rFonts w:cs="Arial"/>
          <w:sz w:val="21"/>
          <w:szCs w:val="21"/>
        </w:rPr>
        <w:t>v práci s</w:t>
      </w:r>
      <w:r w:rsidR="00132456" w:rsidRPr="00451459">
        <w:rPr>
          <w:rFonts w:cs="Arial"/>
          <w:sz w:val="21"/>
          <w:szCs w:val="21"/>
        </w:rPr>
        <w:t> </w:t>
      </w:r>
      <w:r w:rsidR="007A27BB" w:rsidRPr="00451459">
        <w:rPr>
          <w:rFonts w:cs="Arial"/>
          <w:sz w:val="21"/>
          <w:szCs w:val="21"/>
        </w:rPr>
        <w:t>model</w:t>
      </w:r>
      <w:r w:rsidR="00132456" w:rsidRPr="00451459">
        <w:rPr>
          <w:rFonts w:cs="Arial"/>
          <w:sz w:val="21"/>
          <w:szCs w:val="21"/>
        </w:rPr>
        <w:t xml:space="preserve">ovým </w:t>
      </w:r>
      <w:r w:rsidR="00E16518" w:rsidRPr="00451459">
        <w:rPr>
          <w:rFonts w:cs="Arial"/>
          <w:sz w:val="21"/>
          <w:szCs w:val="21"/>
        </w:rPr>
        <w:t>systémem</w:t>
      </w:r>
      <w:r w:rsidR="007A27BB" w:rsidRPr="00451459">
        <w:rPr>
          <w:rFonts w:cs="Arial"/>
          <w:sz w:val="21"/>
          <w:szCs w:val="21"/>
        </w:rPr>
        <w:t xml:space="preserve"> pro širší skupinu expertů (</w:t>
      </w:r>
      <w:r w:rsidR="007A27BB" w:rsidRPr="00041F95">
        <w:rPr>
          <w:rFonts w:cs="Arial"/>
          <w:sz w:val="21"/>
          <w:szCs w:val="21"/>
        </w:rPr>
        <w:t>ma</w:t>
      </w:r>
      <w:r w:rsidR="007A27BB" w:rsidRPr="00451459">
        <w:rPr>
          <w:rFonts w:cs="Arial"/>
          <w:sz w:val="21"/>
          <w:szCs w:val="21"/>
        </w:rPr>
        <w:t>x.</w:t>
      </w:r>
      <w:r w:rsidR="00921400" w:rsidRPr="00451459">
        <w:rPr>
          <w:rFonts w:cs="Arial"/>
          <w:sz w:val="21"/>
          <w:szCs w:val="21"/>
        </w:rPr>
        <w:t xml:space="preserve"> </w:t>
      </w:r>
      <w:r w:rsidR="007A27BB" w:rsidRPr="00451459">
        <w:rPr>
          <w:rFonts w:cs="Arial"/>
          <w:sz w:val="21"/>
          <w:szCs w:val="21"/>
        </w:rPr>
        <w:t xml:space="preserve">6 </w:t>
      </w:r>
      <w:r w:rsidR="000619E4" w:rsidRPr="00451459">
        <w:rPr>
          <w:rFonts w:cs="Arial"/>
          <w:sz w:val="21"/>
          <w:szCs w:val="21"/>
        </w:rPr>
        <w:t>pracovníků uživatele</w:t>
      </w:r>
      <w:r w:rsidR="007A27BB" w:rsidRPr="00451459">
        <w:rPr>
          <w:rFonts w:cs="Arial"/>
          <w:sz w:val="21"/>
          <w:szCs w:val="21"/>
        </w:rPr>
        <w:t>)</w:t>
      </w:r>
      <w:r w:rsidR="00BD425C" w:rsidRPr="00451459">
        <w:rPr>
          <w:rFonts w:cs="Arial"/>
          <w:sz w:val="21"/>
          <w:szCs w:val="21"/>
        </w:rPr>
        <w:t xml:space="preserve"> </w:t>
      </w:r>
      <w:r w:rsidR="00BD425C" w:rsidRPr="00041F95">
        <w:rPr>
          <w:rFonts w:cs="Arial"/>
          <w:sz w:val="21"/>
          <w:szCs w:val="21"/>
        </w:rPr>
        <w:t>v rozsahu min. 3 pracovních dnů</w:t>
      </w:r>
      <w:r w:rsidR="000619E4" w:rsidRPr="00041F95">
        <w:rPr>
          <w:rFonts w:cs="Arial"/>
          <w:sz w:val="21"/>
          <w:szCs w:val="21"/>
        </w:rPr>
        <w:t xml:space="preserve"> po 8 hodinách školení za den.</w:t>
      </w:r>
      <w:r w:rsidR="007A27BB" w:rsidRPr="00451459">
        <w:rPr>
          <w:rFonts w:cs="Arial"/>
          <w:sz w:val="21"/>
          <w:szCs w:val="21"/>
        </w:rPr>
        <w:t xml:space="preserve"> </w:t>
      </w:r>
    </w:p>
    <w:p w14:paraId="6FE08C51" w14:textId="63BB554C" w:rsidR="001124F8" w:rsidRPr="000056EA" w:rsidRDefault="001124F8" w:rsidP="00041F95">
      <w:pPr>
        <w:pStyle w:val="ListParagraph"/>
        <w:numPr>
          <w:ilvl w:val="1"/>
          <w:numId w:val="11"/>
        </w:numPr>
        <w:contextualSpacing w:val="0"/>
        <w:rPr>
          <w:rFonts w:cs="Arial"/>
          <w:sz w:val="21"/>
          <w:szCs w:val="21"/>
        </w:rPr>
      </w:pPr>
      <w:r>
        <w:rPr>
          <w:rFonts w:cs="Arial"/>
          <w:sz w:val="21"/>
          <w:szCs w:val="21"/>
        </w:rPr>
        <w:t xml:space="preserve">Poskytovatel realizuje </w:t>
      </w:r>
      <w:r w:rsidR="00B1261C">
        <w:rPr>
          <w:rFonts w:cs="Arial"/>
          <w:sz w:val="21"/>
          <w:szCs w:val="21"/>
        </w:rPr>
        <w:t>sestavení</w:t>
      </w:r>
      <w:r w:rsidR="00E44CD8">
        <w:rPr>
          <w:rFonts w:cs="Arial"/>
          <w:sz w:val="21"/>
          <w:szCs w:val="21"/>
        </w:rPr>
        <w:t xml:space="preserve"> </w:t>
      </w:r>
      <w:r w:rsidR="007D6448">
        <w:rPr>
          <w:rFonts w:cs="Arial"/>
          <w:sz w:val="21"/>
          <w:szCs w:val="21"/>
        </w:rPr>
        <w:t xml:space="preserve">simulačního nástroje </w:t>
      </w:r>
      <w:r w:rsidR="00323F0C">
        <w:rPr>
          <w:rFonts w:cs="Arial"/>
          <w:sz w:val="21"/>
          <w:szCs w:val="21"/>
        </w:rPr>
        <w:t>v povodí Dyje</w:t>
      </w:r>
      <w:r w:rsidR="00BE75B3">
        <w:rPr>
          <w:rFonts w:cs="Arial"/>
          <w:sz w:val="21"/>
          <w:szCs w:val="21"/>
        </w:rPr>
        <w:t xml:space="preserve">, který bude sloužit </w:t>
      </w:r>
      <w:r w:rsidR="005F2BF7">
        <w:rPr>
          <w:rFonts w:cs="Arial"/>
          <w:sz w:val="21"/>
          <w:szCs w:val="21"/>
        </w:rPr>
        <w:t xml:space="preserve">k </w:t>
      </w:r>
      <w:r w:rsidRPr="000056EA">
        <w:rPr>
          <w:rFonts w:cs="Arial"/>
          <w:sz w:val="21"/>
          <w:szCs w:val="21"/>
        </w:rPr>
        <w:t xml:space="preserve">materiální i intelektuální </w:t>
      </w:r>
      <w:r w:rsidR="00373BC0">
        <w:rPr>
          <w:rFonts w:cs="Arial"/>
          <w:sz w:val="21"/>
          <w:szCs w:val="21"/>
        </w:rPr>
        <w:t>edukaci</w:t>
      </w:r>
      <w:r w:rsidR="003E311A">
        <w:rPr>
          <w:rFonts w:cs="Arial"/>
          <w:sz w:val="21"/>
          <w:szCs w:val="21"/>
        </w:rPr>
        <w:t xml:space="preserve"> </w:t>
      </w:r>
      <w:r w:rsidR="00AA5D4B">
        <w:rPr>
          <w:rFonts w:cs="Arial"/>
          <w:sz w:val="21"/>
          <w:szCs w:val="21"/>
        </w:rPr>
        <w:t xml:space="preserve">uživatele </w:t>
      </w:r>
      <w:r w:rsidR="001B7F8B">
        <w:rPr>
          <w:rFonts w:cs="Arial"/>
          <w:sz w:val="21"/>
          <w:szCs w:val="21"/>
        </w:rPr>
        <w:t>formou aplikační</w:t>
      </w:r>
      <w:r w:rsidR="007D6E63">
        <w:rPr>
          <w:rFonts w:cs="Arial"/>
          <w:sz w:val="21"/>
          <w:szCs w:val="21"/>
        </w:rPr>
        <w:t xml:space="preserve">ch školení </w:t>
      </w:r>
      <w:r w:rsidR="00CF674E">
        <w:rPr>
          <w:rFonts w:cs="Arial"/>
          <w:sz w:val="21"/>
          <w:szCs w:val="21"/>
        </w:rPr>
        <w:t xml:space="preserve">pracovníků </w:t>
      </w:r>
      <w:r w:rsidR="00AA5D4B">
        <w:rPr>
          <w:rFonts w:cs="Arial"/>
          <w:sz w:val="21"/>
          <w:szCs w:val="21"/>
        </w:rPr>
        <w:t>uživatele</w:t>
      </w:r>
      <w:r w:rsidR="00CF674E">
        <w:rPr>
          <w:rFonts w:cs="Arial"/>
          <w:sz w:val="21"/>
          <w:szCs w:val="21"/>
        </w:rPr>
        <w:t xml:space="preserve">. </w:t>
      </w:r>
      <w:r w:rsidR="00933C44">
        <w:rPr>
          <w:rFonts w:cs="Arial"/>
          <w:sz w:val="21"/>
          <w:szCs w:val="21"/>
        </w:rPr>
        <w:t xml:space="preserve">Aplikační </w:t>
      </w:r>
      <w:r w:rsidR="00B972E3">
        <w:rPr>
          <w:rFonts w:cs="Arial"/>
          <w:sz w:val="21"/>
          <w:szCs w:val="21"/>
        </w:rPr>
        <w:t xml:space="preserve">školení </w:t>
      </w:r>
      <w:r w:rsidR="00A67824">
        <w:rPr>
          <w:rFonts w:cs="Arial"/>
          <w:sz w:val="21"/>
          <w:szCs w:val="21"/>
        </w:rPr>
        <w:t xml:space="preserve">pracovníků </w:t>
      </w:r>
      <w:r w:rsidR="00AA5D4B">
        <w:rPr>
          <w:rFonts w:cs="Arial"/>
          <w:sz w:val="21"/>
          <w:szCs w:val="21"/>
        </w:rPr>
        <w:t xml:space="preserve">uživatele </w:t>
      </w:r>
      <w:r w:rsidR="00DE4E69">
        <w:rPr>
          <w:rFonts w:cs="Arial"/>
          <w:sz w:val="21"/>
          <w:szCs w:val="21"/>
        </w:rPr>
        <w:t xml:space="preserve">umožní </w:t>
      </w:r>
      <w:r w:rsidR="005D30CB">
        <w:rPr>
          <w:rFonts w:cs="Arial"/>
          <w:sz w:val="21"/>
          <w:szCs w:val="21"/>
        </w:rPr>
        <w:t xml:space="preserve">plynulé převzetí </w:t>
      </w:r>
      <w:r w:rsidR="00A90F5E">
        <w:rPr>
          <w:rFonts w:cs="Arial"/>
          <w:sz w:val="21"/>
          <w:szCs w:val="21"/>
        </w:rPr>
        <w:t>fungujícího simulačního nástroje</w:t>
      </w:r>
      <w:r w:rsidR="005B69F9">
        <w:rPr>
          <w:rFonts w:cs="Arial"/>
          <w:sz w:val="21"/>
          <w:szCs w:val="21"/>
        </w:rPr>
        <w:t xml:space="preserve"> </w:t>
      </w:r>
      <w:r w:rsidR="00AA5D4B">
        <w:rPr>
          <w:rFonts w:cs="Arial"/>
          <w:sz w:val="21"/>
          <w:szCs w:val="21"/>
        </w:rPr>
        <w:t xml:space="preserve">uživatelem </w:t>
      </w:r>
      <w:r w:rsidR="005B69F9">
        <w:rPr>
          <w:rFonts w:cs="Arial"/>
          <w:sz w:val="21"/>
          <w:szCs w:val="21"/>
        </w:rPr>
        <w:t xml:space="preserve">a jeho následné </w:t>
      </w:r>
      <w:r w:rsidR="003B5B5B">
        <w:rPr>
          <w:rFonts w:cs="Arial"/>
          <w:sz w:val="21"/>
          <w:szCs w:val="21"/>
        </w:rPr>
        <w:t>aplikační užití.</w:t>
      </w:r>
      <w:r w:rsidR="003216B1">
        <w:rPr>
          <w:rFonts w:cs="Arial"/>
          <w:sz w:val="21"/>
          <w:szCs w:val="21"/>
        </w:rPr>
        <w:t xml:space="preserve"> </w:t>
      </w:r>
      <w:r w:rsidR="007C0D2A">
        <w:rPr>
          <w:rFonts w:cs="Arial"/>
          <w:sz w:val="21"/>
          <w:szCs w:val="21"/>
        </w:rPr>
        <w:t>Poskytovatel</w:t>
      </w:r>
      <w:r w:rsidR="003216B1">
        <w:rPr>
          <w:rFonts w:cs="Arial"/>
          <w:sz w:val="21"/>
          <w:szCs w:val="21"/>
        </w:rPr>
        <w:t xml:space="preserve"> </w:t>
      </w:r>
      <w:r w:rsidR="00921400">
        <w:rPr>
          <w:rFonts w:cs="Arial"/>
          <w:sz w:val="21"/>
          <w:szCs w:val="21"/>
        </w:rPr>
        <w:t xml:space="preserve">sestaví </w:t>
      </w:r>
      <w:r w:rsidR="00921400" w:rsidRPr="000056EA">
        <w:rPr>
          <w:rFonts w:cs="Arial"/>
          <w:sz w:val="21"/>
          <w:szCs w:val="21"/>
        </w:rPr>
        <w:t>simulační</w:t>
      </w:r>
      <w:r w:rsidR="003C0E8D">
        <w:rPr>
          <w:rFonts w:cs="Arial"/>
          <w:sz w:val="21"/>
          <w:szCs w:val="21"/>
        </w:rPr>
        <w:t xml:space="preserve"> </w:t>
      </w:r>
      <w:r w:rsidR="007727D8">
        <w:rPr>
          <w:rFonts w:cs="Arial"/>
          <w:sz w:val="21"/>
          <w:szCs w:val="21"/>
        </w:rPr>
        <w:t>nástroj</w:t>
      </w:r>
      <w:r w:rsidR="00402770">
        <w:rPr>
          <w:rFonts w:cs="Arial"/>
          <w:sz w:val="21"/>
          <w:szCs w:val="21"/>
        </w:rPr>
        <w:t xml:space="preserve"> s užitím modelového </w:t>
      </w:r>
      <w:r w:rsidR="00921400">
        <w:rPr>
          <w:rFonts w:cs="Arial"/>
          <w:sz w:val="21"/>
          <w:szCs w:val="21"/>
        </w:rPr>
        <w:t xml:space="preserve">systému </w:t>
      </w:r>
      <w:r w:rsidR="00921400" w:rsidRPr="000056EA">
        <w:rPr>
          <w:rFonts w:cs="Arial"/>
          <w:sz w:val="21"/>
          <w:szCs w:val="21"/>
        </w:rPr>
        <w:t>MIKE</w:t>
      </w:r>
      <w:r w:rsidRPr="000056EA">
        <w:rPr>
          <w:rFonts w:cs="Arial"/>
          <w:sz w:val="21"/>
          <w:szCs w:val="21"/>
        </w:rPr>
        <w:t xml:space="preserve"> SHE</w:t>
      </w:r>
      <w:r>
        <w:rPr>
          <w:rFonts w:cs="Arial"/>
          <w:sz w:val="21"/>
          <w:szCs w:val="21"/>
        </w:rPr>
        <w:t>/HYDRO</w:t>
      </w:r>
      <w:r w:rsidRPr="000056EA">
        <w:rPr>
          <w:rFonts w:cs="Arial"/>
          <w:sz w:val="21"/>
          <w:szCs w:val="21"/>
        </w:rPr>
        <w:t xml:space="preserve"> pro </w:t>
      </w:r>
      <w:r w:rsidR="003D44F4">
        <w:rPr>
          <w:rFonts w:cs="Arial"/>
          <w:sz w:val="21"/>
          <w:szCs w:val="21"/>
        </w:rPr>
        <w:t xml:space="preserve">ucelené </w:t>
      </w:r>
      <w:r w:rsidR="005F6B5F">
        <w:rPr>
          <w:rFonts w:cs="Arial"/>
          <w:sz w:val="21"/>
          <w:szCs w:val="21"/>
        </w:rPr>
        <w:t xml:space="preserve">hydrologické </w:t>
      </w:r>
      <w:r w:rsidRPr="000056EA">
        <w:rPr>
          <w:rFonts w:cs="Arial"/>
          <w:sz w:val="21"/>
          <w:szCs w:val="21"/>
        </w:rPr>
        <w:t xml:space="preserve">povodí Dyje v několika </w:t>
      </w:r>
      <w:r w:rsidR="00CC0CCA">
        <w:rPr>
          <w:rFonts w:cs="Arial"/>
          <w:sz w:val="21"/>
          <w:szCs w:val="21"/>
        </w:rPr>
        <w:t xml:space="preserve">vývojových </w:t>
      </w:r>
      <w:r w:rsidRPr="000056EA">
        <w:rPr>
          <w:rFonts w:cs="Arial"/>
          <w:sz w:val="21"/>
          <w:szCs w:val="21"/>
        </w:rPr>
        <w:t>úrovních</w:t>
      </w:r>
      <w:r w:rsidR="005F6B5F">
        <w:rPr>
          <w:rFonts w:cs="Arial"/>
          <w:sz w:val="21"/>
          <w:szCs w:val="21"/>
        </w:rPr>
        <w:t xml:space="preserve">. Tyto vývojové </w:t>
      </w:r>
      <w:r w:rsidR="0055504D">
        <w:rPr>
          <w:rFonts w:cs="Arial"/>
          <w:sz w:val="21"/>
          <w:szCs w:val="21"/>
        </w:rPr>
        <w:t>úrovně</w:t>
      </w:r>
      <w:r w:rsidR="007C4EA6">
        <w:rPr>
          <w:rFonts w:cs="Arial"/>
          <w:sz w:val="21"/>
          <w:szCs w:val="21"/>
        </w:rPr>
        <w:t xml:space="preserve"> poslouží k </w:t>
      </w:r>
      <w:r w:rsidR="00921400">
        <w:rPr>
          <w:rFonts w:cs="Arial"/>
          <w:sz w:val="21"/>
          <w:szCs w:val="21"/>
        </w:rPr>
        <w:t>realizaci komplexních</w:t>
      </w:r>
      <w:r w:rsidRPr="000056EA">
        <w:rPr>
          <w:rFonts w:cs="Arial"/>
          <w:sz w:val="21"/>
          <w:szCs w:val="21"/>
        </w:rPr>
        <w:t xml:space="preserve"> aplikačních školení, je</w:t>
      </w:r>
      <w:r w:rsidR="00AA5D4B">
        <w:rPr>
          <w:rFonts w:cs="Arial"/>
          <w:sz w:val="21"/>
          <w:szCs w:val="21"/>
        </w:rPr>
        <w:t>jich</w:t>
      </w:r>
      <w:r w:rsidRPr="000056EA">
        <w:rPr>
          <w:rFonts w:cs="Arial"/>
          <w:sz w:val="21"/>
          <w:szCs w:val="21"/>
        </w:rPr>
        <w:t xml:space="preserve">ž </w:t>
      </w:r>
      <w:r w:rsidR="003E311A">
        <w:rPr>
          <w:rFonts w:cs="Arial"/>
          <w:sz w:val="21"/>
          <w:szCs w:val="21"/>
        </w:rPr>
        <w:t xml:space="preserve">finálním </w:t>
      </w:r>
      <w:r w:rsidRPr="000056EA">
        <w:rPr>
          <w:rFonts w:cs="Arial"/>
          <w:sz w:val="21"/>
          <w:szCs w:val="21"/>
        </w:rPr>
        <w:t xml:space="preserve">výsledkem bude </w:t>
      </w:r>
      <w:proofErr w:type="spellStart"/>
      <w:r w:rsidRPr="000056EA">
        <w:rPr>
          <w:rFonts w:cs="Arial"/>
          <w:sz w:val="21"/>
          <w:szCs w:val="21"/>
        </w:rPr>
        <w:t>zkalibrovaný</w:t>
      </w:r>
      <w:proofErr w:type="spellEnd"/>
      <w:r w:rsidRPr="000056EA">
        <w:rPr>
          <w:rFonts w:cs="Arial"/>
          <w:sz w:val="21"/>
          <w:szCs w:val="21"/>
        </w:rPr>
        <w:t xml:space="preserve"> a verifikovaný </w:t>
      </w:r>
      <w:r w:rsidR="00F763A0">
        <w:rPr>
          <w:rFonts w:cs="Arial"/>
          <w:sz w:val="21"/>
          <w:szCs w:val="21"/>
        </w:rPr>
        <w:t>simulační nástroj</w:t>
      </w:r>
      <w:r w:rsidRPr="000056EA">
        <w:rPr>
          <w:rFonts w:cs="Arial"/>
          <w:sz w:val="21"/>
          <w:szCs w:val="21"/>
        </w:rPr>
        <w:t xml:space="preserve"> uceleného povodí Dyje ve střední podrobnosti a s detailním rozšířením na vybrané povodí Svitavy od profilu Brno</w:t>
      </w:r>
      <w:r w:rsidR="002A624E">
        <w:rPr>
          <w:rFonts w:cs="Arial"/>
          <w:sz w:val="21"/>
          <w:szCs w:val="21"/>
        </w:rPr>
        <w:t xml:space="preserve">. </w:t>
      </w:r>
      <w:r w:rsidR="00FB5959">
        <w:rPr>
          <w:rFonts w:cs="Arial"/>
          <w:sz w:val="21"/>
          <w:szCs w:val="21"/>
        </w:rPr>
        <w:t xml:space="preserve">Sestavený simulační </w:t>
      </w:r>
      <w:r w:rsidR="00921400">
        <w:rPr>
          <w:rFonts w:cs="Arial"/>
          <w:sz w:val="21"/>
          <w:szCs w:val="21"/>
        </w:rPr>
        <w:t xml:space="preserve">model </w:t>
      </w:r>
      <w:r w:rsidR="00921400" w:rsidRPr="000056EA">
        <w:rPr>
          <w:rFonts w:cs="Arial"/>
          <w:sz w:val="21"/>
          <w:szCs w:val="21"/>
        </w:rPr>
        <w:t>včetně</w:t>
      </w:r>
      <w:r w:rsidRPr="000056EA">
        <w:rPr>
          <w:rFonts w:cs="Arial"/>
          <w:sz w:val="21"/>
          <w:szCs w:val="21"/>
        </w:rPr>
        <w:t xml:space="preserve"> parametrizace a úpravy vstupních dat</w:t>
      </w:r>
      <w:r w:rsidR="007537A1">
        <w:rPr>
          <w:rFonts w:cs="Arial"/>
          <w:sz w:val="21"/>
          <w:szCs w:val="21"/>
        </w:rPr>
        <w:t xml:space="preserve"> bude </w:t>
      </w:r>
      <w:r w:rsidR="00921400">
        <w:rPr>
          <w:rFonts w:cs="Arial"/>
          <w:sz w:val="21"/>
          <w:szCs w:val="21"/>
        </w:rPr>
        <w:t>sloužit</w:t>
      </w:r>
      <w:r w:rsidR="00AA5D4B">
        <w:rPr>
          <w:rFonts w:cs="Arial"/>
          <w:sz w:val="21"/>
          <w:szCs w:val="21"/>
        </w:rPr>
        <w:t xml:space="preserve"> k</w:t>
      </w:r>
      <w:r w:rsidR="00921400">
        <w:rPr>
          <w:rFonts w:cs="Arial"/>
          <w:sz w:val="21"/>
          <w:szCs w:val="21"/>
        </w:rPr>
        <w:t>:</w:t>
      </w:r>
      <w:r w:rsidR="00E93C5F">
        <w:rPr>
          <w:rFonts w:cs="Arial"/>
          <w:sz w:val="21"/>
          <w:szCs w:val="21"/>
        </w:rPr>
        <w:t xml:space="preserve"> </w:t>
      </w:r>
      <w:r w:rsidR="00E532EA">
        <w:rPr>
          <w:rFonts w:cs="Arial"/>
          <w:sz w:val="21"/>
          <w:szCs w:val="21"/>
        </w:rPr>
        <w:t xml:space="preserve"> </w:t>
      </w:r>
      <w:r w:rsidRPr="000056EA">
        <w:rPr>
          <w:rFonts w:cs="Arial"/>
          <w:sz w:val="21"/>
          <w:szCs w:val="21"/>
        </w:rPr>
        <w:t xml:space="preserve"> </w:t>
      </w:r>
    </w:p>
    <w:p w14:paraId="147405DA" w14:textId="24C438E6" w:rsidR="001124F8" w:rsidRPr="000056EA" w:rsidRDefault="001124F8" w:rsidP="00041F95">
      <w:pPr>
        <w:pStyle w:val="ListParagraph"/>
        <w:numPr>
          <w:ilvl w:val="6"/>
          <w:numId w:val="11"/>
        </w:numPr>
        <w:contextualSpacing w:val="0"/>
        <w:rPr>
          <w:rFonts w:cs="Arial"/>
          <w:sz w:val="21"/>
          <w:szCs w:val="21"/>
        </w:rPr>
      </w:pPr>
      <w:r w:rsidRPr="000056EA">
        <w:rPr>
          <w:rFonts w:cs="Arial"/>
          <w:sz w:val="21"/>
          <w:szCs w:val="21"/>
        </w:rPr>
        <w:t xml:space="preserve">analýze současného stavu na kalibrované časové řadě podle standardu neovlivněných vstupních dat do modelového nástroje včetně analýzy chyb a nejistot v oblasti vstupních dat v daném povodí (např. na časovou řadu dat </w:t>
      </w:r>
      <w:proofErr w:type="gramStart"/>
      <w:r w:rsidR="00921400" w:rsidRPr="000056EA">
        <w:rPr>
          <w:rFonts w:cs="Arial"/>
          <w:sz w:val="21"/>
          <w:szCs w:val="21"/>
        </w:rPr>
        <w:t>1980</w:t>
      </w:r>
      <w:r w:rsidR="00AA5D4B">
        <w:rPr>
          <w:rFonts w:cs="Arial"/>
          <w:sz w:val="21"/>
          <w:szCs w:val="21"/>
        </w:rPr>
        <w:t xml:space="preserve"> </w:t>
      </w:r>
      <w:r w:rsidR="00921400" w:rsidRPr="000056EA">
        <w:rPr>
          <w:rFonts w:cs="Arial"/>
          <w:sz w:val="21"/>
          <w:szCs w:val="21"/>
        </w:rPr>
        <w:t>–</w:t>
      </w:r>
      <w:r w:rsidR="00AA5D4B">
        <w:rPr>
          <w:rFonts w:cs="Arial"/>
          <w:sz w:val="21"/>
          <w:szCs w:val="21"/>
        </w:rPr>
        <w:t xml:space="preserve"> </w:t>
      </w:r>
      <w:r w:rsidR="00921400" w:rsidRPr="000056EA">
        <w:rPr>
          <w:rFonts w:cs="Arial"/>
          <w:sz w:val="21"/>
          <w:szCs w:val="21"/>
        </w:rPr>
        <w:t>2010</w:t>
      </w:r>
      <w:proofErr w:type="gramEnd"/>
      <w:r w:rsidRPr="000056EA">
        <w:rPr>
          <w:rFonts w:cs="Arial"/>
          <w:sz w:val="21"/>
          <w:szCs w:val="21"/>
        </w:rPr>
        <w:t>)</w:t>
      </w:r>
      <w:r w:rsidR="00AA5D4B">
        <w:rPr>
          <w:rFonts w:cs="Arial"/>
          <w:sz w:val="21"/>
          <w:szCs w:val="21"/>
        </w:rPr>
        <w:t>,</w:t>
      </w:r>
    </w:p>
    <w:p w14:paraId="42112A93" w14:textId="16C7A5CD" w:rsidR="001124F8" w:rsidRPr="000056EA" w:rsidRDefault="001124F8" w:rsidP="00041F95">
      <w:pPr>
        <w:pStyle w:val="ListParagraph"/>
        <w:numPr>
          <w:ilvl w:val="6"/>
          <w:numId w:val="11"/>
        </w:numPr>
        <w:contextualSpacing w:val="0"/>
        <w:rPr>
          <w:rFonts w:cs="Arial"/>
          <w:sz w:val="21"/>
          <w:szCs w:val="21"/>
        </w:rPr>
      </w:pPr>
      <w:r w:rsidRPr="000056EA">
        <w:rPr>
          <w:rFonts w:cs="Arial"/>
          <w:sz w:val="21"/>
          <w:szCs w:val="21"/>
        </w:rPr>
        <w:t>analýze vlivu vnějších klimatických okrajových podmínek v časovém trendu v dlouhodobé simulaci (50 let) na stávající konfiguraci pro vybrané scénáře budoucího klimatu</w:t>
      </w:r>
      <w:r w:rsidR="00AA5D4B">
        <w:rPr>
          <w:rFonts w:cs="Arial"/>
          <w:sz w:val="21"/>
          <w:szCs w:val="21"/>
        </w:rPr>
        <w:t>,</w:t>
      </w:r>
    </w:p>
    <w:p w14:paraId="279B33F4" w14:textId="04305F93" w:rsidR="001124F8" w:rsidRPr="000056EA" w:rsidRDefault="001124F8" w:rsidP="00041F95">
      <w:pPr>
        <w:pStyle w:val="ListParagraph"/>
        <w:numPr>
          <w:ilvl w:val="6"/>
          <w:numId w:val="11"/>
        </w:numPr>
        <w:contextualSpacing w:val="0"/>
        <w:rPr>
          <w:rFonts w:cs="Arial"/>
          <w:sz w:val="21"/>
          <w:szCs w:val="21"/>
        </w:rPr>
      </w:pPr>
      <w:r w:rsidRPr="000056EA">
        <w:rPr>
          <w:rFonts w:cs="Arial"/>
          <w:sz w:val="21"/>
          <w:szCs w:val="21"/>
        </w:rPr>
        <w:t>analýze vlivu vybraných vnějších klimatických okrajových podmínek v časovém trendu v dlouhodobé simulaci (50 let) za změny vybraných vnitřních okrajových podmínek (jako změna odběrů a vypouštění vod)</w:t>
      </w:r>
      <w:r w:rsidR="00AA5D4B">
        <w:rPr>
          <w:rFonts w:cs="Arial"/>
          <w:sz w:val="21"/>
          <w:szCs w:val="21"/>
        </w:rPr>
        <w:t>,</w:t>
      </w:r>
      <w:r w:rsidRPr="000056EA">
        <w:rPr>
          <w:rFonts w:cs="Arial"/>
          <w:sz w:val="21"/>
          <w:szCs w:val="21"/>
        </w:rPr>
        <w:t xml:space="preserve"> </w:t>
      </w:r>
    </w:p>
    <w:p w14:paraId="0824D65C" w14:textId="4ECF436C" w:rsidR="001124F8" w:rsidRPr="000056EA" w:rsidRDefault="001124F8" w:rsidP="00041F95">
      <w:pPr>
        <w:pStyle w:val="ListParagraph"/>
        <w:numPr>
          <w:ilvl w:val="6"/>
          <w:numId w:val="11"/>
        </w:numPr>
        <w:contextualSpacing w:val="0"/>
        <w:rPr>
          <w:rFonts w:cs="Arial"/>
          <w:sz w:val="21"/>
          <w:szCs w:val="21"/>
        </w:rPr>
      </w:pPr>
      <w:r w:rsidRPr="000056EA">
        <w:rPr>
          <w:rFonts w:cs="Arial"/>
          <w:sz w:val="21"/>
          <w:szCs w:val="21"/>
        </w:rPr>
        <w:t>analýze vlivu vybraných vnějších klimatických okrajových podmínek v časovém trendu v dlouhodobé simulaci (50 let) za změny vybraných vnitřních okrajových podmínek (jako změna odběrů a vypouštění vod) a aplikace vybraných adaptačních opatření (jako např. výstavba nádrží, změna zalesnění, agrotechnická opatření aj.)</w:t>
      </w:r>
      <w:r w:rsidR="00AA5D4B">
        <w:rPr>
          <w:rFonts w:cs="Arial"/>
          <w:sz w:val="21"/>
          <w:szCs w:val="21"/>
        </w:rPr>
        <w:t>,</w:t>
      </w:r>
      <w:r w:rsidRPr="000056EA">
        <w:rPr>
          <w:rFonts w:cs="Arial"/>
          <w:sz w:val="21"/>
          <w:szCs w:val="21"/>
        </w:rPr>
        <w:t xml:space="preserve"> </w:t>
      </w:r>
    </w:p>
    <w:p w14:paraId="08403C2D" w14:textId="0AB92C80" w:rsidR="001124F8" w:rsidRPr="00451459" w:rsidRDefault="001124F8" w:rsidP="00041F95">
      <w:pPr>
        <w:pStyle w:val="ListParagraph"/>
        <w:numPr>
          <w:ilvl w:val="6"/>
          <w:numId w:val="11"/>
        </w:numPr>
        <w:contextualSpacing w:val="0"/>
        <w:rPr>
          <w:rFonts w:cs="Arial"/>
          <w:sz w:val="21"/>
          <w:szCs w:val="21"/>
        </w:rPr>
      </w:pPr>
      <w:r w:rsidRPr="000056EA">
        <w:rPr>
          <w:rFonts w:cs="Arial"/>
          <w:sz w:val="21"/>
          <w:szCs w:val="21"/>
        </w:rPr>
        <w:t xml:space="preserve">aplikaci sestaveného modelu na systému virtuálních počítačích se síťovou verzí (10 stanovišť) na výpočetní dobu 30 výpočetních dní pro emulaci paralelního výpočtu dlouhodobých scénářů pro vybrané varianty ze zadání </w:t>
      </w:r>
      <w:r>
        <w:rPr>
          <w:rFonts w:cs="Arial"/>
          <w:sz w:val="21"/>
          <w:szCs w:val="21"/>
        </w:rPr>
        <w:t xml:space="preserve">ve formě intelektuální asistence -   </w:t>
      </w:r>
      <w:r w:rsidRPr="00451459">
        <w:rPr>
          <w:rFonts w:cs="Arial"/>
          <w:sz w:val="21"/>
          <w:szCs w:val="21"/>
        </w:rPr>
        <w:t xml:space="preserve">aplikačního </w:t>
      </w:r>
      <w:r w:rsidRPr="00041F95">
        <w:rPr>
          <w:rFonts w:cs="Arial"/>
          <w:sz w:val="21"/>
          <w:szCs w:val="21"/>
        </w:rPr>
        <w:t xml:space="preserve">školení </w:t>
      </w:r>
      <w:r w:rsidR="00AA5D4B" w:rsidRPr="00041F95">
        <w:rPr>
          <w:rFonts w:cs="Arial"/>
          <w:sz w:val="21"/>
          <w:szCs w:val="21"/>
        </w:rPr>
        <w:t>dle předchozích písm.</w:t>
      </w:r>
      <w:r w:rsidR="00CD7E61" w:rsidRPr="00041F95">
        <w:rPr>
          <w:rFonts w:cs="Arial"/>
          <w:sz w:val="21"/>
          <w:szCs w:val="21"/>
        </w:rPr>
        <w:t xml:space="preserve"> </w:t>
      </w:r>
      <w:r w:rsidRPr="00041F95">
        <w:rPr>
          <w:rFonts w:cs="Arial"/>
          <w:sz w:val="21"/>
          <w:szCs w:val="21"/>
        </w:rPr>
        <w:t>a</w:t>
      </w:r>
      <w:r w:rsidR="00AA5D4B" w:rsidRPr="00041F95">
        <w:rPr>
          <w:rFonts w:cs="Arial"/>
          <w:sz w:val="21"/>
          <w:szCs w:val="21"/>
        </w:rPr>
        <w:t xml:space="preserve">) – </w:t>
      </w:r>
      <w:r w:rsidRPr="00041F95">
        <w:rPr>
          <w:rFonts w:cs="Arial"/>
          <w:sz w:val="21"/>
          <w:szCs w:val="21"/>
        </w:rPr>
        <w:t>d</w:t>
      </w:r>
      <w:r w:rsidR="00AA5D4B" w:rsidRPr="00451459">
        <w:rPr>
          <w:rFonts w:cs="Arial"/>
          <w:sz w:val="21"/>
          <w:szCs w:val="21"/>
        </w:rPr>
        <w:t>)</w:t>
      </w:r>
      <w:r w:rsidRPr="00451459">
        <w:rPr>
          <w:rFonts w:cs="Arial"/>
          <w:sz w:val="21"/>
          <w:szCs w:val="21"/>
        </w:rPr>
        <w:t xml:space="preserve"> pro </w:t>
      </w:r>
      <w:r w:rsidR="00AA5D4B" w:rsidRPr="00451459">
        <w:rPr>
          <w:rFonts w:cs="Arial"/>
          <w:sz w:val="21"/>
          <w:szCs w:val="21"/>
        </w:rPr>
        <w:t>pracovníky uživatele</w:t>
      </w:r>
      <w:r w:rsidRPr="00451459">
        <w:rPr>
          <w:rFonts w:cs="Arial"/>
          <w:sz w:val="21"/>
          <w:szCs w:val="21"/>
        </w:rPr>
        <w:t>.</w:t>
      </w:r>
    </w:p>
    <w:p w14:paraId="23513908" w14:textId="18978002" w:rsidR="001124F8" w:rsidRPr="00041F95" w:rsidRDefault="001124F8" w:rsidP="00041F95">
      <w:pPr>
        <w:pStyle w:val="ListParagraph"/>
        <w:numPr>
          <w:ilvl w:val="1"/>
          <w:numId w:val="11"/>
        </w:numPr>
        <w:contextualSpacing w:val="0"/>
        <w:rPr>
          <w:rFonts w:cs="Arial"/>
          <w:sz w:val="21"/>
          <w:szCs w:val="21"/>
        </w:rPr>
      </w:pPr>
      <w:r w:rsidRPr="00451459">
        <w:rPr>
          <w:rFonts w:cs="Arial"/>
          <w:sz w:val="21"/>
          <w:szCs w:val="21"/>
        </w:rPr>
        <w:t xml:space="preserve">Poskytovatel zajistí účinnou součinnost v dosažení kompatibility dodaného modelového systému s HW systémem </w:t>
      </w:r>
      <w:r w:rsidR="00AA5D4B" w:rsidRPr="00451459">
        <w:rPr>
          <w:rFonts w:cs="Arial"/>
          <w:sz w:val="21"/>
          <w:szCs w:val="21"/>
        </w:rPr>
        <w:t xml:space="preserve">uživatele </w:t>
      </w:r>
      <w:r w:rsidRPr="00451459">
        <w:rPr>
          <w:rFonts w:cs="Arial"/>
          <w:sz w:val="21"/>
          <w:szCs w:val="21"/>
        </w:rPr>
        <w:t xml:space="preserve">především v aplikační úloze </w:t>
      </w:r>
      <w:r w:rsidR="00DC0382" w:rsidRPr="00041F95">
        <w:rPr>
          <w:rFonts w:cs="Arial"/>
          <w:sz w:val="21"/>
          <w:szCs w:val="21"/>
        </w:rPr>
        <w:t xml:space="preserve">dle </w:t>
      </w:r>
      <w:r w:rsidR="00820E4B" w:rsidRPr="00041F95">
        <w:rPr>
          <w:rFonts w:cs="Arial"/>
          <w:sz w:val="21"/>
          <w:szCs w:val="21"/>
        </w:rPr>
        <w:t>písm. e) tohoto článku.</w:t>
      </w:r>
    </w:p>
    <w:p w14:paraId="1C5B1EED" w14:textId="65EDC1A5" w:rsidR="00A55DAD" w:rsidRDefault="001124F8" w:rsidP="00041F95">
      <w:pPr>
        <w:pStyle w:val="ListParagraph"/>
        <w:numPr>
          <w:ilvl w:val="1"/>
          <w:numId w:val="11"/>
        </w:numPr>
        <w:contextualSpacing w:val="0"/>
        <w:rPr>
          <w:rFonts w:cs="Arial"/>
          <w:sz w:val="21"/>
          <w:szCs w:val="21"/>
        </w:rPr>
      </w:pPr>
      <w:r>
        <w:rPr>
          <w:rFonts w:cs="Arial"/>
          <w:sz w:val="21"/>
          <w:szCs w:val="21"/>
        </w:rPr>
        <w:lastRenderedPageBreak/>
        <w:t xml:space="preserve">Poskytovatel zajistí </w:t>
      </w:r>
      <w:r w:rsidR="00CD7E61">
        <w:rPr>
          <w:rFonts w:cs="Arial"/>
          <w:sz w:val="21"/>
          <w:szCs w:val="21"/>
        </w:rPr>
        <w:t>efektivní součinnost</w:t>
      </w:r>
      <w:r>
        <w:rPr>
          <w:rFonts w:cs="Arial"/>
          <w:sz w:val="21"/>
          <w:szCs w:val="21"/>
        </w:rPr>
        <w:t xml:space="preserve"> v oblasti definice potřebných dat (rozsah, formát, kvalita, kvantita), jejich kontroly a v jejich zpracování a přípravě formátů pro simulační nástroj. </w:t>
      </w:r>
    </w:p>
    <w:p w14:paraId="6BA2263C" w14:textId="0716872D" w:rsidR="005771D5" w:rsidRDefault="001124F8" w:rsidP="00041F95">
      <w:pPr>
        <w:pStyle w:val="ListParagraph"/>
        <w:numPr>
          <w:ilvl w:val="1"/>
          <w:numId w:val="11"/>
        </w:numPr>
        <w:contextualSpacing w:val="0"/>
        <w:rPr>
          <w:rFonts w:cs="Arial"/>
          <w:sz w:val="21"/>
          <w:szCs w:val="21"/>
        </w:rPr>
      </w:pPr>
      <w:r w:rsidRPr="003816C0">
        <w:rPr>
          <w:rFonts w:cs="Arial"/>
          <w:sz w:val="21"/>
          <w:szCs w:val="21"/>
        </w:rPr>
        <w:t>Poskytovatel zpracuje</w:t>
      </w:r>
      <w:r w:rsidR="00820E4B" w:rsidRPr="003816C0">
        <w:rPr>
          <w:rFonts w:cs="Arial"/>
          <w:sz w:val="21"/>
          <w:szCs w:val="21"/>
        </w:rPr>
        <w:t xml:space="preserve"> a předá uživateli</w:t>
      </w:r>
      <w:r w:rsidRPr="003816C0">
        <w:rPr>
          <w:rFonts w:cs="Arial"/>
          <w:sz w:val="21"/>
          <w:szCs w:val="21"/>
        </w:rPr>
        <w:t xml:space="preserve"> závěrečnou zprávu o kvalitě a rozsahu dat a</w:t>
      </w:r>
      <w:r w:rsidR="00820E4B" w:rsidRPr="003816C0">
        <w:rPr>
          <w:rFonts w:cs="Arial"/>
          <w:sz w:val="21"/>
          <w:szCs w:val="21"/>
        </w:rPr>
        <w:t xml:space="preserve"> dále</w:t>
      </w:r>
      <w:r w:rsidRPr="003816C0">
        <w:rPr>
          <w:rFonts w:cs="Arial"/>
          <w:sz w:val="21"/>
          <w:szCs w:val="21"/>
        </w:rPr>
        <w:t xml:space="preserve"> rozdílovou analýzu potřebných a existujících datových vstupů včetně dalších doporučení směrem k pořizovatelům, respektive vlastníkům datových souborů</w:t>
      </w:r>
      <w:r w:rsidR="00820E4B" w:rsidRPr="003816C0">
        <w:rPr>
          <w:rFonts w:cs="Arial"/>
          <w:sz w:val="21"/>
          <w:szCs w:val="21"/>
        </w:rPr>
        <w:t xml:space="preserve">, a to nejpozději do </w:t>
      </w:r>
      <w:r w:rsidR="00476371" w:rsidRPr="00041F95">
        <w:rPr>
          <w:rFonts w:cs="Arial"/>
          <w:sz w:val="21"/>
          <w:szCs w:val="21"/>
        </w:rPr>
        <w:t>15. 12.</w:t>
      </w:r>
      <w:r w:rsidR="00476371">
        <w:rPr>
          <w:rFonts w:cs="Arial"/>
          <w:sz w:val="21"/>
          <w:szCs w:val="21"/>
        </w:rPr>
        <w:t> </w:t>
      </w:r>
      <w:r w:rsidR="00476371" w:rsidRPr="00041F95">
        <w:rPr>
          <w:rFonts w:cs="Arial"/>
          <w:sz w:val="21"/>
          <w:szCs w:val="21"/>
        </w:rPr>
        <w:t>2020</w:t>
      </w:r>
      <w:r w:rsidRPr="003816C0">
        <w:rPr>
          <w:rFonts w:cs="Arial"/>
          <w:sz w:val="21"/>
          <w:szCs w:val="21"/>
        </w:rPr>
        <w:t>.</w:t>
      </w:r>
    </w:p>
    <w:p w14:paraId="2C33C483" w14:textId="4A33C8D2" w:rsidR="001124F8" w:rsidRPr="00041F95" w:rsidRDefault="005771D5" w:rsidP="00041F95">
      <w:pPr>
        <w:pStyle w:val="ListParagraph"/>
        <w:numPr>
          <w:ilvl w:val="1"/>
          <w:numId w:val="11"/>
        </w:numPr>
        <w:contextualSpacing w:val="0"/>
        <w:rPr>
          <w:rFonts w:cs="Arial"/>
          <w:sz w:val="21"/>
          <w:szCs w:val="21"/>
        </w:rPr>
      </w:pPr>
      <w:r>
        <w:rPr>
          <w:rFonts w:cs="Arial"/>
          <w:sz w:val="21"/>
          <w:szCs w:val="21"/>
        </w:rPr>
        <w:t>Poskytovatel doplní řídící výbor o člena VKV, který má manažerskou pozici u poskytovatele takové úrovně, aby byl schopen provádět korekce v plnění a případné změny na straně poskytovatele, které bude vyžadovat VKV.</w:t>
      </w:r>
    </w:p>
    <w:p w14:paraId="634E99EE" w14:textId="695870A6" w:rsidR="007816E9" w:rsidRDefault="007816E9" w:rsidP="00E17754">
      <w:pPr>
        <w:ind w:left="0" w:firstLine="0"/>
        <w:rPr>
          <w:rFonts w:cs="Arial"/>
          <w:sz w:val="21"/>
          <w:szCs w:val="21"/>
        </w:rPr>
      </w:pPr>
    </w:p>
    <w:p w14:paraId="26571304" w14:textId="064C708A" w:rsidR="005F5DAB" w:rsidRPr="007D27C0" w:rsidRDefault="005F5DAB" w:rsidP="000056EA">
      <w:pPr>
        <w:pStyle w:val="ListParagraph"/>
        <w:numPr>
          <w:ilvl w:val="0"/>
          <w:numId w:val="11"/>
        </w:numPr>
        <w:contextualSpacing w:val="0"/>
        <w:rPr>
          <w:rFonts w:cs="Arial"/>
          <w:b/>
          <w:smallCaps/>
          <w:spacing w:val="32"/>
          <w:sz w:val="21"/>
          <w:szCs w:val="21"/>
        </w:rPr>
      </w:pPr>
      <w:proofErr w:type="gramStart"/>
      <w:r w:rsidRPr="007D27C0">
        <w:rPr>
          <w:rFonts w:cs="Arial"/>
          <w:b/>
          <w:smallCaps/>
          <w:spacing w:val="32"/>
          <w:sz w:val="21"/>
          <w:szCs w:val="21"/>
        </w:rPr>
        <w:t>P</w:t>
      </w:r>
      <w:r w:rsidR="00027F91">
        <w:rPr>
          <w:rFonts w:cs="Arial"/>
          <w:b/>
          <w:smallCaps/>
          <w:spacing w:val="32"/>
          <w:sz w:val="21"/>
          <w:szCs w:val="21"/>
        </w:rPr>
        <w:t xml:space="preserve">lnění </w:t>
      </w:r>
      <w:r w:rsidRPr="007D27C0">
        <w:rPr>
          <w:rFonts w:cs="Arial"/>
          <w:b/>
          <w:smallCaps/>
          <w:spacing w:val="32"/>
          <w:sz w:val="21"/>
          <w:szCs w:val="21"/>
        </w:rPr>
        <w:t xml:space="preserve"> </w:t>
      </w:r>
      <w:r w:rsidR="00820E4B">
        <w:rPr>
          <w:rFonts w:cs="Arial"/>
          <w:b/>
          <w:smallCaps/>
          <w:spacing w:val="32"/>
          <w:sz w:val="21"/>
          <w:szCs w:val="21"/>
        </w:rPr>
        <w:t>uživatele</w:t>
      </w:r>
      <w:proofErr w:type="gramEnd"/>
      <w:r w:rsidR="00820E4B" w:rsidRPr="007D27C0">
        <w:rPr>
          <w:rFonts w:cs="Arial"/>
          <w:b/>
          <w:smallCaps/>
          <w:spacing w:val="32"/>
          <w:sz w:val="21"/>
          <w:szCs w:val="21"/>
        </w:rPr>
        <w:t xml:space="preserve"> </w:t>
      </w:r>
    </w:p>
    <w:p w14:paraId="03E8C720" w14:textId="291691BD" w:rsidR="007D27C0" w:rsidRPr="00041F95" w:rsidRDefault="005F5DAB" w:rsidP="007D27C0">
      <w:pPr>
        <w:pStyle w:val="ListParagraph"/>
        <w:numPr>
          <w:ilvl w:val="3"/>
          <w:numId w:val="11"/>
        </w:numPr>
        <w:contextualSpacing w:val="0"/>
        <w:rPr>
          <w:rFonts w:cs="Arial"/>
          <w:sz w:val="21"/>
          <w:szCs w:val="21"/>
        </w:rPr>
      </w:pPr>
      <w:r w:rsidRPr="00041F95">
        <w:rPr>
          <w:rFonts w:cs="Arial"/>
          <w:sz w:val="21"/>
          <w:szCs w:val="21"/>
        </w:rPr>
        <w:t xml:space="preserve">Zajistit nezbytná data k realizaci aplikačního školení v rozsahu </w:t>
      </w:r>
      <w:r w:rsidR="00D32E03" w:rsidRPr="00041F95">
        <w:rPr>
          <w:rFonts w:cs="Arial"/>
          <w:sz w:val="21"/>
          <w:szCs w:val="21"/>
        </w:rPr>
        <w:t xml:space="preserve">dle čl. </w:t>
      </w:r>
      <w:r w:rsidR="00CC691B" w:rsidRPr="00041F95">
        <w:rPr>
          <w:rFonts w:cs="Arial"/>
          <w:sz w:val="21"/>
          <w:szCs w:val="21"/>
        </w:rPr>
        <w:t>IV</w:t>
      </w:r>
      <w:r w:rsidR="00D32E03" w:rsidRPr="00041F95">
        <w:rPr>
          <w:rFonts w:cs="Arial"/>
          <w:sz w:val="21"/>
          <w:szCs w:val="21"/>
        </w:rPr>
        <w:t>.</w:t>
      </w:r>
      <w:r w:rsidR="006E133C" w:rsidRPr="00041F95">
        <w:rPr>
          <w:rFonts w:cs="Arial"/>
          <w:sz w:val="21"/>
          <w:szCs w:val="21"/>
        </w:rPr>
        <w:t xml:space="preserve"> </w:t>
      </w:r>
      <w:r w:rsidR="00D32E03" w:rsidRPr="00041F95">
        <w:rPr>
          <w:rFonts w:cs="Arial"/>
          <w:sz w:val="21"/>
          <w:szCs w:val="21"/>
        </w:rPr>
        <w:t xml:space="preserve"> odst. </w:t>
      </w:r>
      <w:r w:rsidR="006E133C" w:rsidRPr="00041F95">
        <w:rPr>
          <w:rFonts w:cs="Arial"/>
          <w:sz w:val="21"/>
          <w:szCs w:val="21"/>
        </w:rPr>
        <w:t>5</w:t>
      </w:r>
      <w:r w:rsidR="00D32E03" w:rsidRPr="00041F95">
        <w:rPr>
          <w:rFonts w:cs="Arial"/>
          <w:sz w:val="21"/>
          <w:szCs w:val="21"/>
        </w:rPr>
        <w:t>. písm.</w:t>
      </w:r>
      <w:r w:rsidR="009134A0" w:rsidRPr="00041F95">
        <w:rPr>
          <w:rFonts w:cs="Arial"/>
          <w:sz w:val="21"/>
          <w:szCs w:val="21"/>
        </w:rPr>
        <w:t xml:space="preserve"> </w:t>
      </w:r>
      <w:r w:rsidR="00923165" w:rsidRPr="00041F95">
        <w:rPr>
          <w:rFonts w:cs="Arial"/>
          <w:sz w:val="21"/>
          <w:szCs w:val="21"/>
        </w:rPr>
        <w:t>a</w:t>
      </w:r>
      <w:r w:rsidR="00D32E03" w:rsidRPr="00041F95">
        <w:rPr>
          <w:rFonts w:cs="Arial"/>
          <w:sz w:val="21"/>
          <w:szCs w:val="21"/>
        </w:rPr>
        <w:t xml:space="preserve">) – </w:t>
      </w:r>
      <w:r w:rsidR="00923165" w:rsidRPr="00041F95">
        <w:rPr>
          <w:rFonts w:cs="Arial"/>
          <w:sz w:val="21"/>
          <w:szCs w:val="21"/>
        </w:rPr>
        <w:t>d</w:t>
      </w:r>
      <w:r w:rsidR="00D32E03" w:rsidRPr="00041F95">
        <w:rPr>
          <w:rFonts w:cs="Arial"/>
          <w:sz w:val="21"/>
          <w:szCs w:val="21"/>
        </w:rPr>
        <w:t>) a</w:t>
      </w:r>
      <w:r w:rsidRPr="00041F95">
        <w:rPr>
          <w:rFonts w:cs="Arial"/>
          <w:sz w:val="21"/>
          <w:szCs w:val="21"/>
        </w:rPr>
        <w:t xml:space="preserve"> b</w:t>
      </w:r>
      <w:r w:rsidR="00D32E03" w:rsidRPr="00041F95">
        <w:rPr>
          <w:rFonts w:cs="Arial"/>
          <w:sz w:val="21"/>
          <w:szCs w:val="21"/>
        </w:rPr>
        <w:t xml:space="preserve">) – </w:t>
      </w:r>
      <w:r w:rsidRPr="00041F95">
        <w:rPr>
          <w:rFonts w:cs="Arial"/>
          <w:sz w:val="21"/>
          <w:szCs w:val="21"/>
        </w:rPr>
        <w:t>c</w:t>
      </w:r>
      <w:r w:rsidR="00D32E03" w:rsidRPr="00041F95">
        <w:rPr>
          <w:rFonts w:cs="Arial"/>
          <w:sz w:val="21"/>
          <w:szCs w:val="21"/>
        </w:rPr>
        <w:t>)</w:t>
      </w:r>
      <w:r w:rsidRPr="00041F95">
        <w:rPr>
          <w:rFonts w:cs="Arial"/>
          <w:sz w:val="21"/>
          <w:szCs w:val="21"/>
        </w:rPr>
        <w:t xml:space="preserve"> s tím, že poskytovatel definuje</w:t>
      </w:r>
      <w:r w:rsidR="002D3456" w:rsidRPr="00041F95">
        <w:rPr>
          <w:rFonts w:cs="Arial"/>
          <w:sz w:val="21"/>
          <w:szCs w:val="21"/>
        </w:rPr>
        <w:t xml:space="preserve"> časovou disponibilitu a prioritu </w:t>
      </w:r>
      <w:r w:rsidR="00DC1329" w:rsidRPr="00041F95">
        <w:rPr>
          <w:rFonts w:cs="Arial"/>
          <w:sz w:val="21"/>
          <w:szCs w:val="21"/>
        </w:rPr>
        <w:t xml:space="preserve">v zajištění potřebných </w:t>
      </w:r>
      <w:r w:rsidR="002D3456" w:rsidRPr="00041F95">
        <w:rPr>
          <w:rFonts w:cs="Arial"/>
          <w:sz w:val="21"/>
          <w:szCs w:val="21"/>
        </w:rPr>
        <w:t>dat, a dále především rozsah a</w:t>
      </w:r>
      <w:r w:rsidRPr="00041F95">
        <w:rPr>
          <w:rFonts w:cs="Arial"/>
          <w:sz w:val="21"/>
          <w:szCs w:val="21"/>
        </w:rPr>
        <w:t xml:space="preserve"> </w:t>
      </w:r>
      <w:r w:rsidR="002D3456" w:rsidRPr="00041F95">
        <w:rPr>
          <w:rFonts w:cs="Arial"/>
          <w:sz w:val="21"/>
          <w:szCs w:val="21"/>
        </w:rPr>
        <w:t>formát</w:t>
      </w:r>
      <w:r w:rsidRPr="00041F95">
        <w:rPr>
          <w:rFonts w:cs="Arial"/>
          <w:sz w:val="21"/>
          <w:szCs w:val="21"/>
        </w:rPr>
        <w:t xml:space="preserve"> potřebných dat nezbytných pro realizaci simulačního nástroje </w:t>
      </w:r>
      <w:r w:rsidR="003C54F8" w:rsidRPr="00041F95">
        <w:rPr>
          <w:rFonts w:cs="Arial"/>
          <w:sz w:val="21"/>
          <w:szCs w:val="21"/>
        </w:rPr>
        <w:t xml:space="preserve">pro provedení </w:t>
      </w:r>
      <w:r w:rsidRPr="00041F95">
        <w:rPr>
          <w:rFonts w:cs="Arial"/>
          <w:sz w:val="21"/>
          <w:szCs w:val="21"/>
        </w:rPr>
        <w:t>aplikačních školení</w:t>
      </w:r>
      <w:r w:rsidR="00615591" w:rsidRPr="00041F95">
        <w:rPr>
          <w:rFonts w:cs="Arial"/>
          <w:sz w:val="21"/>
          <w:szCs w:val="21"/>
        </w:rPr>
        <w:t xml:space="preserve">, </w:t>
      </w:r>
      <w:r w:rsidR="00820E4B" w:rsidRPr="00041F95">
        <w:rPr>
          <w:rFonts w:cs="Arial"/>
          <w:sz w:val="21"/>
          <w:szCs w:val="21"/>
        </w:rPr>
        <w:t xml:space="preserve">uživatel </w:t>
      </w:r>
      <w:r w:rsidR="004F5ED9" w:rsidRPr="00041F95">
        <w:rPr>
          <w:rFonts w:cs="Arial"/>
          <w:sz w:val="21"/>
          <w:szCs w:val="21"/>
        </w:rPr>
        <w:t xml:space="preserve">zajistí dostupná data podle požadavku poskytovatele (rozsah, formát, kvalita, kvantita) a </w:t>
      </w:r>
      <w:r w:rsidR="00DC1329" w:rsidRPr="00041F95">
        <w:rPr>
          <w:rFonts w:cs="Arial"/>
          <w:sz w:val="21"/>
          <w:szCs w:val="21"/>
        </w:rPr>
        <w:t xml:space="preserve">efektivní </w:t>
      </w:r>
      <w:r w:rsidR="004F5ED9" w:rsidRPr="00041F95">
        <w:rPr>
          <w:rFonts w:cs="Arial"/>
          <w:sz w:val="21"/>
          <w:szCs w:val="21"/>
        </w:rPr>
        <w:t xml:space="preserve"> součinnost v dosažení kvalitních datových vstupů ve formě časových řad okrajových podmínek vnitřních a vnějších dle </w:t>
      </w:r>
      <w:r w:rsidR="00820E4B" w:rsidRPr="00041F95">
        <w:rPr>
          <w:rFonts w:cs="Arial"/>
          <w:sz w:val="21"/>
          <w:szCs w:val="21"/>
        </w:rPr>
        <w:t xml:space="preserve">čl. </w:t>
      </w:r>
      <w:r w:rsidR="004F5ED9" w:rsidRPr="00041F95">
        <w:rPr>
          <w:rFonts w:cs="Arial"/>
          <w:sz w:val="21"/>
          <w:szCs w:val="21"/>
        </w:rPr>
        <w:t>I.</w:t>
      </w:r>
      <w:r w:rsidR="00A84346" w:rsidRPr="00041F95">
        <w:rPr>
          <w:rFonts w:cs="Arial"/>
          <w:sz w:val="21"/>
          <w:szCs w:val="21"/>
        </w:rPr>
        <w:t>,</w:t>
      </w:r>
      <w:r w:rsidR="004F5ED9" w:rsidRPr="00041F95">
        <w:rPr>
          <w:rFonts w:cs="Arial"/>
          <w:sz w:val="21"/>
          <w:szCs w:val="21"/>
        </w:rPr>
        <w:t xml:space="preserve"> II.</w:t>
      </w:r>
      <w:r w:rsidR="00820E4B" w:rsidRPr="00041F95">
        <w:rPr>
          <w:rFonts w:cs="Arial"/>
          <w:sz w:val="21"/>
          <w:szCs w:val="21"/>
        </w:rPr>
        <w:t xml:space="preserve"> </w:t>
      </w:r>
      <w:r w:rsidR="00A84346" w:rsidRPr="00041F95">
        <w:rPr>
          <w:rFonts w:cs="Arial"/>
          <w:sz w:val="21"/>
          <w:szCs w:val="21"/>
        </w:rPr>
        <w:t>a III.</w:t>
      </w:r>
      <w:r w:rsidR="00820E4B" w:rsidRPr="00041F95">
        <w:rPr>
          <w:rFonts w:cs="Arial"/>
          <w:sz w:val="21"/>
          <w:szCs w:val="21"/>
        </w:rPr>
        <w:t xml:space="preserve"> této smlouvy.</w:t>
      </w:r>
      <w:r w:rsidR="004F5ED9" w:rsidRPr="00041F95">
        <w:rPr>
          <w:rFonts w:cs="Arial"/>
          <w:sz w:val="21"/>
          <w:szCs w:val="21"/>
        </w:rPr>
        <w:t xml:space="preserve"> </w:t>
      </w:r>
    </w:p>
    <w:p w14:paraId="39898F28" w14:textId="500599CF" w:rsidR="003C54F8" w:rsidRPr="00041F95" w:rsidRDefault="00D32E03" w:rsidP="007D27C0">
      <w:pPr>
        <w:pStyle w:val="ListParagraph"/>
        <w:numPr>
          <w:ilvl w:val="3"/>
          <w:numId w:val="11"/>
        </w:numPr>
        <w:contextualSpacing w:val="0"/>
        <w:rPr>
          <w:rFonts w:cs="Arial"/>
          <w:sz w:val="21"/>
          <w:szCs w:val="21"/>
        </w:rPr>
      </w:pPr>
      <w:r w:rsidRPr="00041F95">
        <w:rPr>
          <w:rFonts w:cs="Arial"/>
          <w:sz w:val="21"/>
          <w:szCs w:val="21"/>
        </w:rPr>
        <w:t xml:space="preserve">Uživatel </w:t>
      </w:r>
      <w:r w:rsidR="00025492" w:rsidRPr="00041F95">
        <w:rPr>
          <w:rFonts w:cs="Arial"/>
          <w:sz w:val="21"/>
          <w:szCs w:val="21"/>
        </w:rPr>
        <w:t xml:space="preserve">zajistí </w:t>
      </w:r>
      <w:r w:rsidR="00D22C75" w:rsidRPr="00041F95">
        <w:rPr>
          <w:rFonts w:cs="Arial"/>
          <w:sz w:val="21"/>
          <w:szCs w:val="21"/>
        </w:rPr>
        <w:t xml:space="preserve">přípravu </w:t>
      </w:r>
      <w:r w:rsidR="00025492" w:rsidRPr="00041F95">
        <w:rPr>
          <w:rFonts w:cs="Arial"/>
          <w:sz w:val="21"/>
          <w:szCs w:val="21"/>
        </w:rPr>
        <w:t xml:space="preserve">dat z Globálních a Regionálních klimatických modelů do formy časových řad </w:t>
      </w:r>
      <w:proofErr w:type="gramStart"/>
      <w:r w:rsidR="00D22C75" w:rsidRPr="00041F95">
        <w:rPr>
          <w:rFonts w:cs="Arial"/>
          <w:sz w:val="21"/>
          <w:szCs w:val="21"/>
        </w:rPr>
        <w:t>klimatických</w:t>
      </w:r>
      <w:proofErr w:type="gramEnd"/>
      <w:r w:rsidR="00025492" w:rsidRPr="00041F95">
        <w:rPr>
          <w:rFonts w:cs="Arial"/>
          <w:sz w:val="21"/>
          <w:szCs w:val="21"/>
        </w:rPr>
        <w:t xml:space="preserve"> resp. </w:t>
      </w:r>
      <w:r w:rsidR="002538CB" w:rsidRPr="00041F95">
        <w:rPr>
          <w:rFonts w:cs="Arial"/>
          <w:sz w:val="21"/>
          <w:szCs w:val="21"/>
        </w:rPr>
        <w:t>h</w:t>
      </w:r>
      <w:r w:rsidR="00025492" w:rsidRPr="00041F95">
        <w:rPr>
          <w:rFonts w:cs="Arial"/>
          <w:sz w:val="21"/>
          <w:szCs w:val="21"/>
        </w:rPr>
        <w:t>ydrologických proměnných v definované formě okrajových podmínek vhodných pro simulace se simulačním nástrojem</w:t>
      </w:r>
      <w:r w:rsidR="002538CB" w:rsidRPr="00041F95">
        <w:rPr>
          <w:rFonts w:cs="Arial"/>
          <w:sz w:val="21"/>
          <w:szCs w:val="21"/>
        </w:rPr>
        <w:t xml:space="preserve"> </w:t>
      </w:r>
      <w:r w:rsidR="00E13699" w:rsidRPr="00041F95">
        <w:rPr>
          <w:rFonts w:cs="Arial"/>
          <w:sz w:val="21"/>
          <w:szCs w:val="21"/>
        </w:rPr>
        <w:t xml:space="preserve">dle </w:t>
      </w:r>
      <w:r w:rsidRPr="00041F95">
        <w:rPr>
          <w:rFonts w:cs="Arial"/>
          <w:sz w:val="21"/>
          <w:szCs w:val="21"/>
        </w:rPr>
        <w:t xml:space="preserve">čl. </w:t>
      </w:r>
      <w:r w:rsidR="000A5F49" w:rsidRPr="00041F95">
        <w:rPr>
          <w:rFonts w:cs="Arial"/>
          <w:sz w:val="21"/>
          <w:szCs w:val="21"/>
        </w:rPr>
        <w:t>III</w:t>
      </w:r>
      <w:r w:rsidRPr="00041F95">
        <w:rPr>
          <w:rFonts w:cs="Arial"/>
          <w:sz w:val="21"/>
          <w:szCs w:val="21"/>
        </w:rPr>
        <w:t>.</w:t>
      </w:r>
      <w:r w:rsidR="00F728A2" w:rsidRPr="00041F95">
        <w:rPr>
          <w:rFonts w:cs="Arial"/>
          <w:sz w:val="21"/>
          <w:szCs w:val="21"/>
        </w:rPr>
        <w:t xml:space="preserve"> </w:t>
      </w:r>
      <w:r w:rsidRPr="00041F95">
        <w:rPr>
          <w:rFonts w:cs="Arial"/>
          <w:sz w:val="21"/>
          <w:szCs w:val="21"/>
        </w:rPr>
        <w:t xml:space="preserve">odst. </w:t>
      </w:r>
      <w:r w:rsidR="00F728A2" w:rsidRPr="00041F95">
        <w:rPr>
          <w:rFonts w:cs="Arial"/>
          <w:sz w:val="21"/>
          <w:szCs w:val="21"/>
        </w:rPr>
        <w:t>1</w:t>
      </w:r>
      <w:r w:rsidR="00025492" w:rsidRPr="00041F95">
        <w:rPr>
          <w:rFonts w:cs="Arial"/>
          <w:sz w:val="21"/>
          <w:szCs w:val="21"/>
        </w:rPr>
        <w:t>.</w:t>
      </w:r>
      <w:r w:rsidRPr="00041F95">
        <w:rPr>
          <w:rFonts w:cs="Arial"/>
          <w:sz w:val="21"/>
          <w:szCs w:val="21"/>
        </w:rPr>
        <w:t xml:space="preserve"> této smlouvy.</w:t>
      </w:r>
    </w:p>
    <w:p w14:paraId="15C4C1B5" w14:textId="01EA7B89" w:rsidR="005F5DAB" w:rsidRPr="00041F95" w:rsidRDefault="003C54F8" w:rsidP="005F5DAB">
      <w:pPr>
        <w:pStyle w:val="ListParagraph"/>
        <w:numPr>
          <w:ilvl w:val="3"/>
          <w:numId w:val="11"/>
        </w:numPr>
        <w:contextualSpacing w:val="0"/>
        <w:rPr>
          <w:rFonts w:cs="Arial"/>
          <w:sz w:val="21"/>
          <w:szCs w:val="21"/>
        </w:rPr>
      </w:pPr>
      <w:r w:rsidRPr="00041F95">
        <w:rPr>
          <w:rFonts w:cs="Arial"/>
          <w:sz w:val="21"/>
          <w:szCs w:val="21"/>
        </w:rPr>
        <w:t xml:space="preserve">Zabezpečit HW pro </w:t>
      </w:r>
      <w:r w:rsidR="003A1D66" w:rsidRPr="00041F95">
        <w:rPr>
          <w:rFonts w:cs="Arial"/>
          <w:sz w:val="21"/>
          <w:szCs w:val="21"/>
        </w:rPr>
        <w:t>instalaci</w:t>
      </w:r>
      <w:r w:rsidRPr="00041F95">
        <w:rPr>
          <w:rFonts w:cs="Arial"/>
          <w:sz w:val="21"/>
          <w:szCs w:val="21"/>
        </w:rPr>
        <w:t xml:space="preserve"> výpočetního systému (software) MIKE SHE/HYDRO – MODELOVÝ SYSTÉM podle instrukcí a parametrů, které poskytne poskytovatel</w:t>
      </w:r>
      <w:r w:rsidR="00D22C75" w:rsidRPr="00041F95">
        <w:rPr>
          <w:rFonts w:cs="Arial"/>
          <w:sz w:val="21"/>
          <w:szCs w:val="21"/>
        </w:rPr>
        <w:t>.</w:t>
      </w:r>
    </w:p>
    <w:p w14:paraId="204C9F99" w14:textId="1B91E860" w:rsidR="003C54F8" w:rsidRPr="00041F95" w:rsidRDefault="00D32E03" w:rsidP="005F5DAB">
      <w:pPr>
        <w:pStyle w:val="ListParagraph"/>
        <w:numPr>
          <w:ilvl w:val="3"/>
          <w:numId w:val="11"/>
        </w:numPr>
        <w:contextualSpacing w:val="0"/>
        <w:rPr>
          <w:rFonts w:cs="Arial"/>
          <w:sz w:val="21"/>
          <w:szCs w:val="21"/>
        </w:rPr>
      </w:pPr>
      <w:r w:rsidRPr="00041F95">
        <w:rPr>
          <w:rFonts w:cs="Arial"/>
          <w:sz w:val="21"/>
          <w:szCs w:val="21"/>
        </w:rPr>
        <w:t xml:space="preserve">Uživatel </w:t>
      </w:r>
      <w:r w:rsidR="003C54F8" w:rsidRPr="00041F95">
        <w:rPr>
          <w:rFonts w:cs="Arial"/>
          <w:sz w:val="21"/>
          <w:szCs w:val="21"/>
        </w:rPr>
        <w:t xml:space="preserve">zajistí prostory pro školení a realizuje výběr expertního týmu, který podstoupí aplikační </w:t>
      </w:r>
      <w:r w:rsidR="009912C9" w:rsidRPr="00041F95">
        <w:rPr>
          <w:rFonts w:cs="Arial"/>
          <w:sz w:val="21"/>
          <w:szCs w:val="21"/>
        </w:rPr>
        <w:t>školení,</w:t>
      </w:r>
      <w:r w:rsidR="003C54F8" w:rsidRPr="00041F95">
        <w:rPr>
          <w:rFonts w:cs="Arial"/>
          <w:sz w:val="21"/>
          <w:szCs w:val="21"/>
        </w:rPr>
        <w:t xml:space="preserve"> a to jmenovitě před počátkem vlastních školení, tak aby poskytovatel zajistil školení pro odborný profil expertů.</w:t>
      </w:r>
      <w:r w:rsidR="00CB6EA4" w:rsidRPr="00041F95">
        <w:rPr>
          <w:rFonts w:cs="Arial"/>
          <w:sz w:val="21"/>
          <w:szCs w:val="21"/>
        </w:rPr>
        <w:t xml:space="preserve"> </w:t>
      </w:r>
      <w:r w:rsidR="00665080" w:rsidRPr="00041F95">
        <w:rPr>
          <w:rFonts w:cs="Arial"/>
          <w:sz w:val="21"/>
          <w:szCs w:val="21"/>
        </w:rPr>
        <w:t>Jména do expertního týmu jmenuje VK</w:t>
      </w:r>
      <w:r w:rsidR="00DD4265" w:rsidRPr="00041F95">
        <w:rPr>
          <w:rFonts w:cs="Arial"/>
          <w:sz w:val="21"/>
          <w:szCs w:val="21"/>
        </w:rPr>
        <w:t>V.</w:t>
      </w:r>
    </w:p>
    <w:p w14:paraId="255F698A" w14:textId="494F0E80" w:rsidR="003C54F8" w:rsidRPr="00041F95" w:rsidRDefault="00D32E03" w:rsidP="005F5DAB">
      <w:pPr>
        <w:pStyle w:val="ListParagraph"/>
        <w:numPr>
          <w:ilvl w:val="3"/>
          <w:numId w:val="11"/>
        </w:numPr>
        <w:contextualSpacing w:val="0"/>
        <w:rPr>
          <w:rFonts w:cs="Arial"/>
          <w:sz w:val="21"/>
          <w:szCs w:val="21"/>
        </w:rPr>
      </w:pPr>
      <w:r w:rsidRPr="00041F95">
        <w:rPr>
          <w:rFonts w:cs="Arial"/>
          <w:sz w:val="21"/>
          <w:szCs w:val="21"/>
        </w:rPr>
        <w:t xml:space="preserve">Uživatel </w:t>
      </w:r>
      <w:r w:rsidR="003C54F8" w:rsidRPr="00041F95">
        <w:rPr>
          <w:rFonts w:cs="Arial"/>
          <w:sz w:val="21"/>
          <w:szCs w:val="21"/>
        </w:rPr>
        <w:t xml:space="preserve">se zavazuje, že bude </w:t>
      </w:r>
      <w:r w:rsidRPr="00041F95">
        <w:rPr>
          <w:rFonts w:cs="Arial"/>
          <w:sz w:val="21"/>
          <w:szCs w:val="21"/>
        </w:rPr>
        <w:t xml:space="preserve">uhrazovat </w:t>
      </w:r>
      <w:r w:rsidR="003C54F8" w:rsidRPr="00041F95">
        <w:rPr>
          <w:rFonts w:cs="Arial"/>
          <w:sz w:val="21"/>
          <w:szCs w:val="21"/>
        </w:rPr>
        <w:t xml:space="preserve">dílčí fakturaci podle schváleného </w:t>
      </w:r>
      <w:r w:rsidR="00DD4265" w:rsidRPr="00041F95">
        <w:rPr>
          <w:rFonts w:cs="Arial"/>
          <w:sz w:val="21"/>
          <w:szCs w:val="21"/>
        </w:rPr>
        <w:t>harmonogramu</w:t>
      </w:r>
      <w:r w:rsidR="005C449A" w:rsidRPr="00041F95">
        <w:rPr>
          <w:rFonts w:cs="Arial"/>
          <w:sz w:val="21"/>
          <w:szCs w:val="21"/>
        </w:rPr>
        <w:t xml:space="preserve"> činností</w:t>
      </w:r>
      <w:r w:rsidR="003C54F8" w:rsidRPr="00041F95">
        <w:rPr>
          <w:rFonts w:cs="Arial"/>
          <w:sz w:val="21"/>
          <w:szCs w:val="21"/>
        </w:rPr>
        <w:t xml:space="preserve"> a</w:t>
      </w:r>
      <w:r w:rsidR="005C449A" w:rsidRPr="00041F95">
        <w:rPr>
          <w:rFonts w:cs="Arial"/>
          <w:sz w:val="21"/>
          <w:szCs w:val="21"/>
        </w:rPr>
        <w:t xml:space="preserve"> dílčího</w:t>
      </w:r>
      <w:r w:rsidR="003C54F8" w:rsidRPr="00041F95">
        <w:rPr>
          <w:rFonts w:cs="Arial"/>
          <w:sz w:val="21"/>
          <w:szCs w:val="21"/>
        </w:rPr>
        <w:t xml:space="preserve"> rozpočtu, které jsou </w:t>
      </w:r>
      <w:r w:rsidR="003A1D66" w:rsidRPr="00041F95">
        <w:rPr>
          <w:rFonts w:cs="Arial"/>
          <w:sz w:val="21"/>
          <w:szCs w:val="21"/>
        </w:rPr>
        <w:t>nedílnou</w:t>
      </w:r>
      <w:r w:rsidR="003C54F8" w:rsidRPr="00041F95">
        <w:rPr>
          <w:rFonts w:cs="Arial"/>
          <w:sz w:val="21"/>
          <w:szCs w:val="21"/>
        </w:rPr>
        <w:t xml:space="preserve"> součástí této smlouvy jako přílohy č. 1 a č. 2. K </w:t>
      </w:r>
      <w:r w:rsidRPr="00041F95">
        <w:rPr>
          <w:rFonts w:cs="Arial"/>
          <w:sz w:val="21"/>
          <w:szCs w:val="21"/>
        </w:rPr>
        <w:t xml:space="preserve">uhrazení </w:t>
      </w:r>
      <w:r w:rsidR="002D3456" w:rsidRPr="00041F95">
        <w:rPr>
          <w:rFonts w:cs="Arial"/>
          <w:sz w:val="21"/>
          <w:szCs w:val="21"/>
        </w:rPr>
        <w:t>dílčí faktur</w:t>
      </w:r>
      <w:r w:rsidRPr="00041F95">
        <w:rPr>
          <w:rFonts w:cs="Arial"/>
          <w:sz w:val="21"/>
          <w:szCs w:val="21"/>
        </w:rPr>
        <w:t>y</w:t>
      </w:r>
      <w:r w:rsidR="002D3456" w:rsidRPr="00041F95">
        <w:rPr>
          <w:rFonts w:cs="Arial"/>
          <w:sz w:val="21"/>
          <w:szCs w:val="21"/>
        </w:rPr>
        <w:t xml:space="preserve"> dochází vždy až </w:t>
      </w:r>
      <w:r w:rsidRPr="00041F95">
        <w:rPr>
          <w:rFonts w:cs="Arial"/>
          <w:sz w:val="21"/>
          <w:szCs w:val="21"/>
        </w:rPr>
        <w:t xml:space="preserve">poté co uživatel </w:t>
      </w:r>
      <w:r w:rsidR="002D3456" w:rsidRPr="00041F95">
        <w:rPr>
          <w:rFonts w:cs="Arial"/>
          <w:sz w:val="21"/>
          <w:szCs w:val="21"/>
        </w:rPr>
        <w:t>potvr</w:t>
      </w:r>
      <w:r w:rsidRPr="00041F95">
        <w:rPr>
          <w:rFonts w:cs="Arial"/>
          <w:sz w:val="21"/>
          <w:szCs w:val="21"/>
        </w:rPr>
        <w:t>dí</w:t>
      </w:r>
      <w:r w:rsidR="002D3456" w:rsidRPr="00041F95">
        <w:rPr>
          <w:rFonts w:cs="Arial"/>
          <w:sz w:val="21"/>
          <w:szCs w:val="21"/>
        </w:rPr>
        <w:t xml:space="preserve"> </w:t>
      </w:r>
      <w:r w:rsidR="003C54F8" w:rsidRPr="00041F95">
        <w:rPr>
          <w:rFonts w:cs="Arial"/>
          <w:sz w:val="21"/>
          <w:szCs w:val="21"/>
        </w:rPr>
        <w:t>akceptační</w:t>
      </w:r>
      <w:r w:rsidR="002D3456" w:rsidRPr="00041F95">
        <w:rPr>
          <w:rFonts w:cs="Arial"/>
          <w:sz w:val="21"/>
          <w:szCs w:val="21"/>
        </w:rPr>
        <w:t xml:space="preserve"> </w:t>
      </w:r>
      <w:r w:rsidR="003C54F8" w:rsidRPr="00041F95">
        <w:rPr>
          <w:rFonts w:cs="Arial"/>
          <w:sz w:val="21"/>
          <w:szCs w:val="21"/>
        </w:rPr>
        <w:t>protokol jednotliv</w:t>
      </w:r>
      <w:r w:rsidRPr="00041F95">
        <w:rPr>
          <w:rFonts w:cs="Arial"/>
          <w:sz w:val="21"/>
          <w:szCs w:val="21"/>
        </w:rPr>
        <w:t>é</w:t>
      </w:r>
      <w:r w:rsidR="0072295D">
        <w:rPr>
          <w:rFonts w:cs="Arial"/>
          <w:sz w:val="21"/>
          <w:szCs w:val="21"/>
        </w:rPr>
        <w:t>ho dílčího plnění</w:t>
      </w:r>
      <w:r w:rsidR="003C54F8" w:rsidRPr="00041F95">
        <w:rPr>
          <w:rFonts w:cs="Arial"/>
          <w:sz w:val="21"/>
          <w:szCs w:val="21"/>
        </w:rPr>
        <w:t xml:space="preserve"> </w:t>
      </w:r>
      <w:r w:rsidR="002D3456" w:rsidRPr="00041F95">
        <w:rPr>
          <w:rFonts w:cs="Arial"/>
          <w:sz w:val="21"/>
          <w:szCs w:val="21"/>
        </w:rPr>
        <w:t xml:space="preserve">této </w:t>
      </w:r>
      <w:r w:rsidR="00D22C75" w:rsidRPr="00041F95">
        <w:rPr>
          <w:rFonts w:cs="Arial"/>
          <w:sz w:val="21"/>
          <w:szCs w:val="21"/>
        </w:rPr>
        <w:t>smlouvy,</w:t>
      </w:r>
      <w:r w:rsidR="002D3456" w:rsidRPr="00041F95">
        <w:rPr>
          <w:rFonts w:cs="Arial"/>
          <w:sz w:val="21"/>
          <w:szCs w:val="21"/>
        </w:rPr>
        <w:t xml:space="preserve"> tj. dodání licence sw a</w:t>
      </w:r>
      <w:r w:rsidRPr="00041F95">
        <w:rPr>
          <w:rFonts w:cs="Arial"/>
          <w:sz w:val="21"/>
          <w:szCs w:val="21"/>
        </w:rPr>
        <w:t xml:space="preserve"> provedení</w:t>
      </w:r>
      <w:r w:rsidR="002D3456" w:rsidRPr="00041F95">
        <w:rPr>
          <w:rFonts w:cs="Arial"/>
          <w:sz w:val="21"/>
          <w:szCs w:val="21"/>
        </w:rPr>
        <w:t xml:space="preserve"> aplikačního </w:t>
      </w:r>
      <w:r w:rsidR="003C54F8" w:rsidRPr="00041F95">
        <w:rPr>
          <w:rFonts w:cs="Arial"/>
          <w:sz w:val="21"/>
          <w:szCs w:val="21"/>
        </w:rPr>
        <w:t xml:space="preserve">školení dle </w:t>
      </w:r>
      <w:r w:rsidRPr="00041F95">
        <w:rPr>
          <w:rFonts w:cs="Arial"/>
          <w:sz w:val="21"/>
          <w:szCs w:val="21"/>
        </w:rPr>
        <w:t xml:space="preserve">čl. IV. </w:t>
      </w:r>
      <w:r w:rsidR="002D3456" w:rsidRPr="00041F95">
        <w:rPr>
          <w:rFonts w:cs="Arial"/>
          <w:sz w:val="21"/>
          <w:szCs w:val="21"/>
        </w:rPr>
        <w:t>této smlouvy</w:t>
      </w:r>
      <w:r w:rsidR="001C4B1B" w:rsidRPr="00041F95">
        <w:rPr>
          <w:rFonts w:cs="Arial"/>
          <w:sz w:val="21"/>
          <w:szCs w:val="21"/>
        </w:rPr>
        <w:t xml:space="preserve">. </w:t>
      </w:r>
      <w:r w:rsidR="003C54F8" w:rsidRPr="00041F95">
        <w:rPr>
          <w:rFonts w:cs="Arial"/>
          <w:sz w:val="21"/>
          <w:szCs w:val="21"/>
        </w:rPr>
        <w:t xml:space="preserve"> </w:t>
      </w:r>
    </w:p>
    <w:p w14:paraId="332763D0" w14:textId="06151E1B" w:rsidR="002D3456" w:rsidRPr="00041F95" w:rsidRDefault="00916499" w:rsidP="005F5DAB">
      <w:pPr>
        <w:pStyle w:val="ListParagraph"/>
        <w:numPr>
          <w:ilvl w:val="3"/>
          <w:numId w:val="11"/>
        </w:numPr>
        <w:contextualSpacing w:val="0"/>
        <w:rPr>
          <w:rFonts w:cs="Arial"/>
          <w:sz w:val="21"/>
          <w:szCs w:val="21"/>
        </w:rPr>
      </w:pPr>
      <w:r w:rsidRPr="00041F95">
        <w:rPr>
          <w:rFonts w:cs="Arial"/>
          <w:sz w:val="21"/>
          <w:szCs w:val="21"/>
        </w:rPr>
        <w:t xml:space="preserve">Uživatel </w:t>
      </w:r>
      <w:r w:rsidR="002D3456" w:rsidRPr="00041F95">
        <w:rPr>
          <w:rFonts w:cs="Arial"/>
          <w:sz w:val="21"/>
          <w:szCs w:val="21"/>
        </w:rPr>
        <w:t xml:space="preserve">jmenuje dva členy výrobního a kontrolního výboru z řad </w:t>
      </w:r>
      <w:r w:rsidR="00D32E03" w:rsidRPr="00041F95">
        <w:rPr>
          <w:rFonts w:cs="Arial"/>
          <w:sz w:val="21"/>
          <w:szCs w:val="21"/>
        </w:rPr>
        <w:t xml:space="preserve">pracovníků uživatele </w:t>
      </w:r>
      <w:r w:rsidR="002D3456" w:rsidRPr="00041F95">
        <w:rPr>
          <w:rFonts w:cs="Arial"/>
          <w:sz w:val="21"/>
          <w:szCs w:val="21"/>
        </w:rPr>
        <w:t>a dále jmenuje</w:t>
      </w:r>
      <w:r w:rsidRPr="00041F95">
        <w:rPr>
          <w:rFonts w:cs="Arial"/>
          <w:sz w:val="21"/>
          <w:szCs w:val="21"/>
        </w:rPr>
        <w:t xml:space="preserve"> jednoho</w:t>
      </w:r>
      <w:r w:rsidR="002D3456" w:rsidRPr="00041F95">
        <w:rPr>
          <w:rFonts w:cs="Arial"/>
          <w:sz w:val="21"/>
          <w:szCs w:val="21"/>
        </w:rPr>
        <w:t xml:space="preserve"> sekretáře výrobního a kontrolního výboru. Tyto jmenované členy výrobního a kontrolního výboru a sekretáře výboru jmenuje </w:t>
      </w:r>
      <w:r w:rsidR="00D32E03" w:rsidRPr="00041F95">
        <w:rPr>
          <w:rFonts w:cs="Arial"/>
          <w:sz w:val="21"/>
          <w:szCs w:val="21"/>
        </w:rPr>
        <w:t>statutární orgán uživatele, a to</w:t>
      </w:r>
      <w:r w:rsidR="002D3456" w:rsidRPr="00041F95">
        <w:rPr>
          <w:rFonts w:cs="Arial"/>
          <w:sz w:val="21"/>
          <w:szCs w:val="21"/>
        </w:rPr>
        <w:t xml:space="preserve"> jmenovacím dekretem. Změnu členů výrobního a kontrolního a sekretáře výboru provádí </w:t>
      </w:r>
      <w:r w:rsidRPr="00041F95">
        <w:rPr>
          <w:rFonts w:cs="Arial"/>
          <w:sz w:val="21"/>
          <w:szCs w:val="21"/>
        </w:rPr>
        <w:t>statutární orgán uživatele</w:t>
      </w:r>
      <w:r w:rsidR="002D3456" w:rsidRPr="00041F95">
        <w:rPr>
          <w:rFonts w:cs="Arial"/>
          <w:sz w:val="21"/>
          <w:szCs w:val="21"/>
        </w:rPr>
        <w:t xml:space="preserve"> odvoláním a jmenováním nových bez </w:t>
      </w:r>
      <w:r w:rsidR="00D90535" w:rsidRPr="00041F95">
        <w:rPr>
          <w:rFonts w:cs="Arial"/>
          <w:sz w:val="21"/>
          <w:szCs w:val="21"/>
        </w:rPr>
        <w:t xml:space="preserve">jakýchkoliv </w:t>
      </w:r>
      <w:r w:rsidR="002D3456" w:rsidRPr="00041F95">
        <w:rPr>
          <w:rFonts w:cs="Arial"/>
          <w:sz w:val="21"/>
          <w:szCs w:val="21"/>
        </w:rPr>
        <w:t>omezení.</w:t>
      </w:r>
    </w:p>
    <w:p w14:paraId="63B18C28" w14:textId="7330AE33" w:rsidR="002D3456" w:rsidRPr="00041F95" w:rsidRDefault="00916499" w:rsidP="000056EA">
      <w:pPr>
        <w:pStyle w:val="ListParagraph"/>
        <w:numPr>
          <w:ilvl w:val="3"/>
          <w:numId w:val="11"/>
        </w:numPr>
        <w:contextualSpacing w:val="0"/>
        <w:rPr>
          <w:rFonts w:cs="Arial"/>
          <w:sz w:val="21"/>
          <w:szCs w:val="21"/>
        </w:rPr>
      </w:pPr>
      <w:r w:rsidRPr="00041F95">
        <w:rPr>
          <w:rFonts w:cs="Arial"/>
          <w:sz w:val="21"/>
          <w:szCs w:val="21"/>
        </w:rPr>
        <w:t xml:space="preserve">Uživatel </w:t>
      </w:r>
      <w:r w:rsidR="002D3456" w:rsidRPr="00041F95">
        <w:rPr>
          <w:rFonts w:cs="Arial"/>
          <w:sz w:val="21"/>
          <w:szCs w:val="21"/>
        </w:rPr>
        <w:t xml:space="preserve">vytvoří maximálně synergické prostředí a bude poskytovat potřebnou </w:t>
      </w:r>
      <w:r w:rsidR="00F048E6" w:rsidRPr="00041F95">
        <w:rPr>
          <w:rFonts w:cs="Arial"/>
          <w:sz w:val="21"/>
          <w:szCs w:val="21"/>
        </w:rPr>
        <w:t xml:space="preserve">koordinaci a součinnost při realizaci této smlouvy. </w:t>
      </w:r>
      <w:r w:rsidR="002D3456" w:rsidRPr="00041F95">
        <w:rPr>
          <w:rFonts w:cs="Arial"/>
          <w:sz w:val="21"/>
          <w:szCs w:val="21"/>
        </w:rPr>
        <w:t xml:space="preserve"> </w:t>
      </w:r>
    </w:p>
    <w:p w14:paraId="61FD4D61" w14:textId="7B5EBBA6" w:rsidR="00B54190" w:rsidRPr="00041F95" w:rsidRDefault="00916499" w:rsidP="00041F95">
      <w:pPr>
        <w:pStyle w:val="ListParagraph"/>
        <w:numPr>
          <w:ilvl w:val="3"/>
          <w:numId w:val="11"/>
        </w:numPr>
        <w:contextualSpacing w:val="0"/>
      </w:pPr>
      <w:r w:rsidRPr="00041F95">
        <w:rPr>
          <w:rFonts w:cs="Arial"/>
          <w:sz w:val="21"/>
          <w:szCs w:val="21"/>
        </w:rPr>
        <w:t xml:space="preserve">Uživatel </w:t>
      </w:r>
      <w:r w:rsidR="007069FA" w:rsidRPr="00041F95">
        <w:rPr>
          <w:rFonts w:cs="Arial"/>
          <w:sz w:val="21"/>
          <w:szCs w:val="21"/>
        </w:rPr>
        <w:t>zajistí</w:t>
      </w:r>
      <w:r w:rsidR="00B54190" w:rsidRPr="00041F95">
        <w:rPr>
          <w:rFonts w:cs="Arial"/>
          <w:sz w:val="21"/>
          <w:szCs w:val="21"/>
        </w:rPr>
        <w:t xml:space="preserve"> </w:t>
      </w:r>
      <w:r w:rsidR="00D90535" w:rsidRPr="00041F95">
        <w:rPr>
          <w:rFonts w:cs="Arial"/>
          <w:sz w:val="21"/>
          <w:szCs w:val="21"/>
        </w:rPr>
        <w:t xml:space="preserve">efektivní </w:t>
      </w:r>
      <w:r w:rsidR="00B54190" w:rsidRPr="00041F95">
        <w:rPr>
          <w:rFonts w:cs="Arial"/>
          <w:sz w:val="21"/>
          <w:szCs w:val="21"/>
        </w:rPr>
        <w:t xml:space="preserve">součinnost v oblasti definice potřebných dat, jejich kontroly </w:t>
      </w:r>
      <w:r w:rsidR="00D22C75" w:rsidRPr="00041F95">
        <w:rPr>
          <w:rFonts w:cs="Arial"/>
          <w:sz w:val="21"/>
          <w:szCs w:val="21"/>
        </w:rPr>
        <w:t>a v</w:t>
      </w:r>
      <w:r w:rsidR="00B54190" w:rsidRPr="00041F95">
        <w:rPr>
          <w:rFonts w:cs="Arial"/>
          <w:sz w:val="21"/>
          <w:szCs w:val="21"/>
        </w:rPr>
        <w:t> jejich zpracování a přípravě formátů pro simulační nástroj.</w:t>
      </w:r>
    </w:p>
    <w:p w14:paraId="00E683B3" w14:textId="77777777" w:rsidR="005F5DAB" w:rsidRDefault="005F5DAB" w:rsidP="00E17754">
      <w:pPr>
        <w:ind w:left="0" w:firstLine="0"/>
        <w:rPr>
          <w:rFonts w:cs="Arial"/>
          <w:sz w:val="21"/>
          <w:szCs w:val="21"/>
        </w:rPr>
      </w:pPr>
    </w:p>
    <w:p w14:paraId="231BDEEA" w14:textId="68398F7E" w:rsidR="00E17754" w:rsidRPr="007D27C0" w:rsidRDefault="008B2491" w:rsidP="00E17754">
      <w:pPr>
        <w:pStyle w:val="ListParagraph"/>
        <w:numPr>
          <w:ilvl w:val="0"/>
          <w:numId w:val="11"/>
        </w:numPr>
        <w:contextualSpacing w:val="0"/>
        <w:rPr>
          <w:rFonts w:cs="Arial"/>
          <w:b/>
          <w:smallCaps/>
          <w:spacing w:val="32"/>
          <w:sz w:val="21"/>
          <w:szCs w:val="21"/>
        </w:rPr>
      </w:pPr>
      <w:r w:rsidRPr="007D27C0">
        <w:rPr>
          <w:rFonts w:cs="Arial"/>
          <w:b/>
          <w:smallCaps/>
          <w:spacing w:val="32"/>
          <w:sz w:val="21"/>
          <w:szCs w:val="21"/>
        </w:rPr>
        <w:t>Průběh kontroly</w:t>
      </w:r>
      <w:r w:rsidR="004E0C86" w:rsidRPr="007D27C0">
        <w:rPr>
          <w:rFonts w:cs="Arial"/>
          <w:b/>
          <w:smallCaps/>
          <w:spacing w:val="32"/>
          <w:sz w:val="21"/>
          <w:szCs w:val="21"/>
        </w:rPr>
        <w:t xml:space="preserve"> realizace </w:t>
      </w:r>
      <w:r w:rsidRPr="007D27C0">
        <w:rPr>
          <w:rFonts w:cs="Arial"/>
          <w:b/>
          <w:smallCaps/>
          <w:spacing w:val="32"/>
          <w:sz w:val="21"/>
          <w:szCs w:val="21"/>
        </w:rPr>
        <w:t xml:space="preserve">plnění </w:t>
      </w:r>
      <w:r w:rsidR="007D6227" w:rsidRPr="007D27C0">
        <w:rPr>
          <w:rFonts w:cs="Arial"/>
          <w:b/>
          <w:smallCaps/>
          <w:spacing w:val="32"/>
          <w:sz w:val="21"/>
          <w:szCs w:val="21"/>
        </w:rPr>
        <w:t>poskytovatelem</w:t>
      </w:r>
      <w:r w:rsidR="004E0C86" w:rsidRPr="007D27C0">
        <w:rPr>
          <w:rFonts w:cs="Arial"/>
          <w:b/>
          <w:smallCaps/>
          <w:spacing w:val="32"/>
          <w:sz w:val="21"/>
          <w:szCs w:val="21"/>
        </w:rPr>
        <w:t xml:space="preserve"> a organizační </w:t>
      </w:r>
      <w:r w:rsidR="00B903E4" w:rsidRPr="007D27C0">
        <w:rPr>
          <w:rFonts w:cs="Arial"/>
          <w:b/>
          <w:smallCaps/>
          <w:spacing w:val="32"/>
          <w:sz w:val="21"/>
          <w:szCs w:val="21"/>
        </w:rPr>
        <w:t>zabezpečení součinnosti</w:t>
      </w:r>
      <w:r w:rsidR="00AB2173" w:rsidRPr="007D27C0">
        <w:rPr>
          <w:rFonts w:cs="Arial"/>
          <w:b/>
          <w:smallCaps/>
          <w:spacing w:val="32"/>
          <w:sz w:val="21"/>
          <w:szCs w:val="21"/>
        </w:rPr>
        <w:t xml:space="preserve"> s</w:t>
      </w:r>
      <w:r w:rsidR="00F048E6" w:rsidRPr="007D27C0">
        <w:rPr>
          <w:rFonts w:cs="Arial"/>
          <w:b/>
          <w:smallCaps/>
          <w:spacing w:val="32"/>
          <w:sz w:val="21"/>
          <w:szCs w:val="21"/>
        </w:rPr>
        <w:t xml:space="preserve"> </w:t>
      </w:r>
      <w:r w:rsidR="00916499">
        <w:rPr>
          <w:rFonts w:cs="Arial"/>
          <w:b/>
          <w:smallCaps/>
          <w:spacing w:val="32"/>
          <w:sz w:val="21"/>
          <w:szCs w:val="21"/>
        </w:rPr>
        <w:t>uživatelem</w:t>
      </w:r>
      <w:r w:rsidR="00850706" w:rsidRPr="007D27C0">
        <w:rPr>
          <w:rFonts w:cs="Arial"/>
          <w:b/>
          <w:smallCaps/>
          <w:spacing w:val="32"/>
          <w:sz w:val="21"/>
          <w:szCs w:val="21"/>
        </w:rPr>
        <w:t>.</w:t>
      </w:r>
    </w:p>
    <w:p w14:paraId="3D54928D" w14:textId="4FB36BFA" w:rsidR="00850706" w:rsidRDefault="00850706" w:rsidP="00041F95">
      <w:pPr>
        <w:pStyle w:val="ListParagraph"/>
        <w:numPr>
          <w:ilvl w:val="1"/>
          <w:numId w:val="11"/>
        </w:numPr>
        <w:contextualSpacing w:val="0"/>
        <w:rPr>
          <w:rFonts w:cs="Arial"/>
          <w:sz w:val="21"/>
          <w:szCs w:val="21"/>
        </w:rPr>
      </w:pPr>
      <w:r>
        <w:rPr>
          <w:rFonts w:cs="Arial"/>
          <w:sz w:val="21"/>
          <w:szCs w:val="21"/>
        </w:rPr>
        <w:t xml:space="preserve">Zřizuje se výrobní </w:t>
      </w:r>
      <w:r w:rsidR="00F048E6">
        <w:rPr>
          <w:rFonts w:cs="Arial"/>
          <w:sz w:val="21"/>
          <w:szCs w:val="21"/>
        </w:rPr>
        <w:t xml:space="preserve">a kontrolní </w:t>
      </w:r>
      <w:r>
        <w:rPr>
          <w:rFonts w:cs="Arial"/>
          <w:sz w:val="21"/>
          <w:szCs w:val="21"/>
        </w:rPr>
        <w:t>výbor</w:t>
      </w:r>
      <w:r w:rsidR="00F048E6">
        <w:rPr>
          <w:rFonts w:cs="Arial"/>
          <w:sz w:val="21"/>
          <w:szCs w:val="21"/>
        </w:rPr>
        <w:t xml:space="preserve"> </w:t>
      </w:r>
      <w:r w:rsidR="00F048E6" w:rsidRPr="000056EA">
        <w:rPr>
          <w:rFonts w:cs="Arial"/>
          <w:b/>
          <w:bCs/>
          <w:sz w:val="21"/>
          <w:szCs w:val="21"/>
        </w:rPr>
        <w:t>VKV</w:t>
      </w:r>
      <w:r w:rsidR="002B74FB">
        <w:rPr>
          <w:rFonts w:cs="Arial"/>
          <w:sz w:val="21"/>
          <w:szCs w:val="21"/>
        </w:rPr>
        <w:t xml:space="preserve">, který je </w:t>
      </w:r>
      <w:r w:rsidR="00D078E0">
        <w:rPr>
          <w:rFonts w:cs="Arial"/>
          <w:sz w:val="21"/>
          <w:szCs w:val="21"/>
        </w:rPr>
        <w:t>konfigurován</w:t>
      </w:r>
      <w:r w:rsidR="002B74FB">
        <w:rPr>
          <w:rFonts w:cs="Arial"/>
          <w:sz w:val="21"/>
          <w:szCs w:val="21"/>
        </w:rPr>
        <w:t xml:space="preserve"> tak, že má </w:t>
      </w:r>
      <w:r w:rsidR="00916499">
        <w:rPr>
          <w:rFonts w:cs="Arial"/>
          <w:sz w:val="21"/>
          <w:szCs w:val="21"/>
        </w:rPr>
        <w:t xml:space="preserve">tři </w:t>
      </w:r>
      <w:r w:rsidR="002B74FB">
        <w:rPr>
          <w:rFonts w:cs="Arial"/>
          <w:sz w:val="21"/>
          <w:szCs w:val="21"/>
        </w:rPr>
        <w:t>stálé členy</w:t>
      </w:r>
      <w:r w:rsidR="00891084">
        <w:rPr>
          <w:rFonts w:cs="Arial"/>
          <w:sz w:val="21"/>
          <w:szCs w:val="21"/>
        </w:rPr>
        <w:t xml:space="preserve"> a sekretáře VKV</w:t>
      </w:r>
      <w:r w:rsidR="002B74FB">
        <w:rPr>
          <w:rFonts w:cs="Arial"/>
          <w:sz w:val="21"/>
          <w:szCs w:val="21"/>
        </w:rPr>
        <w:t xml:space="preserve">. Dva </w:t>
      </w:r>
      <w:r w:rsidR="00397316">
        <w:rPr>
          <w:rFonts w:cs="Arial"/>
          <w:sz w:val="21"/>
          <w:szCs w:val="21"/>
        </w:rPr>
        <w:t>členové</w:t>
      </w:r>
      <w:r w:rsidR="00891084">
        <w:rPr>
          <w:rFonts w:cs="Arial"/>
          <w:sz w:val="21"/>
          <w:szCs w:val="21"/>
        </w:rPr>
        <w:t xml:space="preserve"> VKV a sekretář</w:t>
      </w:r>
      <w:r w:rsidR="00397316">
        <w:rPr>
          <w:rFonts w:cs="Arial"/>
          <w:sz w:val="21"/>
          <w:szCs w:val="21"/>
        </w:rPr>
        <w:t xml:space="preserve"> jsou jmenování </w:t>
      </w:r>
      <w:r w:rsidR="005C449A">
        <w:rPr>
          <w:rFonts w:cs="Arial"/>
          <w:sz w:val="21"/>
          <w:szCs w:val="21"/>
        </w:rPr>
        <w:t xml:space="preserve">uživatelem </w:t>
      </w:r>
      <w:r w:rsidR="00D22C75">
        <w:rPr>
          <w:rFonts w:cs="Arial"/>
          <w:sz w:val="21"/>
          <w:szCs w:val="21"/>
        </w:rPr>
        <w:t>dle</w:t>
      </w:r>
      <w:r w:rsidR="002F65EB">
        <w:rPr>
          <w:rFonts w:cs="Arial"/>
          <w:sz w:val="21"/>
          <w:szCs w:val="21"/>
        </w:rPr>
        <w:t xml:space="preserve"> </w:t>
      </w:r>
      <w:r w:rsidR="00916499">
        <w:rPr>
          <w:rFonts w:cs="Arial"/>
          <w:sz w:val="21"/>
          <w:szCs w:val="21"/>
        </w:rPr>
        <w:t xml:space="preserve">čl. </w:t>
      </w:r>
      <w:r w:rsidR="002F65EB">
        <w:rPr>
          <w:rFonts w:cs="Arial"/>
          <w:sz w:val="21"/>
          <w:szCs w:val="21"/>
        </w:rPr>
        <w:t>V</w:t>
      </w:r>
      <w:r w:rsidR="00916499">
        <w:rPr>
          <w:rFonts w:cs="Arial"/>
          <w:sz w:val="21"/>
          <w:szCs w:val="21"/>
        </w:rPr>
        <w:t xml:space="preserve">. písm. </w:t>
      </w:r>
      <w:r w:rsidR="004A608C">
        <w:rPr>
          <w:rFonts w:cs="Arial"/>
          <w:sz w:val="21"/>
          <w:szCs w:val="21"/>
        </w:rPr>
        <w:t>f</w:t>
      </w:r>
      <w:r w:rsidR="00916499">
        <w:rPr>
          <w:rFonts w:cs="Arial"/>
          <w:sz w:val="21"/>
          <w:szCs w:val="21"/>
        </w:rPr>
        <w:t>)</w:t>
      </w:r>
      <w:r w:rsidR="005C449A">
        <w:rPr>
          <w:rFonts w:cs="Arial"/>
          <w:sz w:val="21"/>
          <w:szCs w:val="21"/>
        </w:rPr>
        <w:t xml:space="preserve"> této smlouvy</w:t>
      </w:r>
      <w:r w:rsidR="00A828BB">
        <w:rPr>
          <w:rFonts w:cs="Arial"/>
          <w:sz w:val="21"/>
          <w:szCs w:val="21"/>
        </w:rPr>
        <w:t xml:space="preserve">: </w:t>
      </w:r>
    </w:p>
    <w:p w14:paraId="169448B7" w14:textId="55E2D8C5" w:rsidR="00F048E6" w:rsidRDefault="00F048E6" w:rsidP="00041F95">
      <w:pPr>
        <w:pStyle w:val="ListParagraph"/>
        <w:numPr>
          <w:ilvl w:val="3"/>
          <w:numId w:val="11"/>
        </w:numPr>
        <w:contextualSpacing w:val="0"/>
        <w:rPr>
          <w:rFonts w:cs="Arial"/>
          <w:sz w:val="21"/>
          <w:szCs w:val="21"/>
        </w:rPr>
      </w:pPr>
      <w:r w:rsidRPr="00F048E6">
        <w:rPr>
          <w:rFonts w:cs="Arial"/>
          <w:sz w:val="21"/>
          <w:szCs w:val="21"/>
        </w:rPr>
        <w:t xml:space="preserve">Předseda VKV jmenován </w:t>
      </w:r>
      <w:r w:rsidR="00916499">
        <w:rPr>
          <w:rFonts w:cs="Arial"/>
          <w:sz w:val="21"/>
          <w:szCs w:val="21"/>
        </w:rPr>
        <w:t>statutárním orgánem uživatele</w:t>
      </w:r>
      <w:r w:rsidRPr="00891084">
        <w:rPr>
          <w:rFonts w:cs="Arial"/>
          <w:sz w:val="21"/>
          <w:szCs w:val="21"/>
        </w:rPr>
        <w:t xml:space="preserve"> </w:t>
      </w:r>
    </w:p>
    <w:p w14:paraId="49E0AF77" w14:textId="7AA2D71A" w:rsidR="00424271" w:rsidRDefault="00F048E6" w:rsidP="00041F95">
      <w:pPr>
        <w:pStyle w:val="ListParagraph"/>
        <w:numPr>
          <w:ilvl w:val="3"/>
          <w:numId w:val="11"/>
        </w:numPr>
        <w:contextualSpacing w:val="0"/>
        <w:rPr>
          <w:rFonts w:cs="Arial"/>
          <w:sz w:val="21"/>
          <w:szCs w:val="21"/>
        </w:rPr>
      </w:pPr>
      <w:r>
        <w:rPr>
          <w:rFonts w:cs="Arial"/>
          <w:sz w:val="21"/>
          <w:szCs w:val="21"/>
        </w:rPr>
        <w:lastRenderedPageBreak/>
        <w:t>Člen</w:t>
      </w:r>
      <w:r w:rsidRPr="00F048E6">
        <w:rPr>
          <w:rFonts w:cs="Arial"/>
          <w:sz w:val="21"/>
          <w:szCs w:val="21"/>
        </w:rPr>
        <w:t xml:space="preserve"> VKV </w:t>
      </w:r>
      <w:r w:rsidRPr="00F07924">
        <w:rPr>
          <w:rFonts w:cs="Arial"/>
          <w:sz w:val="21"/>
          <w:szCs w:val="21"/>
        </w:rPr>
        <w:t xml:space="preserve">jmenován </w:t>
      </w:r>
      <w:r w:rsidR="00916499">
        <w:rPr>
          <w:rFonts w:cs="Arial"/>
          <w:sz w:val="21"/>
          <w:szCs w:val="21"/>
        </w:rPr>
        <w:t>statutárním orgánem uživatele</w:t>
      </w:r>
    </w:p>
    <w:p w14:paraId="16334AD5" w14:textId="542302F8" w:rsidR="00891084" w:rsidRPr="00F048E6" w:rsidRDefault="00891084" w:rsidP="00041F95">
      <w:pPr>
        <w:pStyle w:val="ListParagraph"/>
        <w:numPr>
          <w:ilvl w:val="3"/>
          <w:numId w:val="11"/>
        </w:numPr>
        <w:contextualSpacing w:val="0"/>
        <w:rPr>
          <w:rFonts w:cs="Arial"/>
          <w:sz w:val="21"/>
          <w:szCs w:val="21"/>
        </w:rPr>
      </w:pPr>
      <w:r>
        <w:rPr>
          <w:rFonts w:cs="Arial"/>
          <w:sz w:val="21"/>
          <w:szCs w:val="21"/>
        </w:rPr>
        <w:t xml:space="preserve">Sekretář VKV jmenován </w:t>
      </w:r>
      <w:r w:rsidR="00916499">
        <w:rPr>
          <w:rFonts w:cs="Arial"/>
          <w:sz w:val="21"/>
          <w:szCs w:val="21"/>
        </w:rPr>
        <w:t>statutárním orgánem uživatele</w:t>
      </w:r>
    </w:p>
    <w:p w14:paraId="69AAFDB1" w14:textId="622BF9E4" w:rsidR="00F76022" w:rsidRPr="00916499" w:rsidRDefault="00F048E6" w:rsidP="00041F95">
      <w:pPr>
        <w:pStyle w:val="ListParagraph"/>
        <w:numPr>
          <w:ilvl w:val="3"/>
          <w:numId w:val="11"/>
        </w:numPr>
        <w:contextualSpacing w:val="0"/>
      </w:pPr>
      <w:r>
        <w:rPr>
          <w:rFonts w:cs="Arial"/>
          <w:sz w:val="21"/>
          <w:szCs w:val="21"/>
        </w:rPr>
        <w:t xml:space="preserve">Člen VKV </w:t>
      </w:r>
      <w:r w:rsidR="003F1F98">
        <w:rPr>
          <w:rFonts w:cs="Arial"/>
          <w:sz w:val="21"/>
          <w:szCs w:val="21"/>
        </w:rPr>
        <w:t xml:space="preserve">jmenován </w:t>
      </w:r>
      <w:r w:rsidR="00916499">
        <w:rPr>
          <w:rFonts w:cs="Arial"/>
          <w:sz w:val="21"/>
          <w:szCs w:val="21"/>
        </w:rPr>
        <w:t>statutárním orgánem</w:t>
      </w:r>
      <w:r w:rsidR="0090071A">
        <w:rPr>
          <w:rFonts w:cs="Arial"/>
          <w:sz w:val="21"/>
          <w:szCs w:val="21"/>
        </w:rPr>
        <w:t xml:space="preserve"> </w:t>
      </w:r>
      <w:r w:rsidR="0066117D">
        <w:rPr>
          <w:rFonts w:cs="Arial"/>
          <w:sz w:val="21"/>
          <w:szCs w:val="21"/>
        </w:rPr>
        <w:t>poskytovatele</w:t>
      </w:r>
      <w:r w:rsidR="003E4AB0">
        <w:rPr>
          <w:rFonts w:cs="Arial"/>
          <w:sz w:val="21"/>
          <w:szCs w:val="21"/>
        </w:rPr>
        <w:t xml:space="preserve"> – </w:t>
      </w:r>
      <w:r w:rsidR="00407C1F">
        <w:rPr>
          <w:rFonts w:cs="Arial"/>
          <w:sz w:val="21"/>
          <w:szCs w:val="21"/>
        </w:rPr>
        <w:t>Ing. Marek Maťa</w:t>
      </w:r>
    </w:p>
    <w:p w14:paraId="3FDC629F" w14:textId="36332831" w:rsidR="00E40426" w:rsidRPr="00041F95" w:rsidRDefault="00F76022" w:rsidP="00041F95">
      <w:pPr>
        <w:pStyle w:val="ListParagraph"/>
        <w:numPr>
          <w:ilvl w:val="1"/>
          <w:numId w:val="11"/>
        </w:numPr>
        <w:contextualSpacing w:val="0"/>
        <w:rPr>
          <w:rFonts w:cs="Arial"/>
          <w:sz w:val="21"/>
          <w:szCs w:val="21"/>
        </w:rPr>
      </w:pPr>
      <w:r>
        <w:rPr>
          <w:rFonts w:cs="Arial"/>
          <w:sz w:val="21"/>
          <w:szCs w:val="21"/>
        </w:rPr>
        <w:t>V</w:t>
      </w:r>
      <w:r w:rsidR="00F048E6">
        <w:rPr>
          <w:rFonts w:cs="Arial"/>
          <w:sz w:val="21"/>
          <w:szCs w:val="21"/>
        </w:rPr>
        <w:t>KV</w:t>
      </w:r>
      <w:r>
        <w:rPr>
          <w:rFonts w:cs="Arial"/>
          <w:sz w:val="21"/>
          <w:szCs w:val="21"/>
        </w:rPr>
        <w:t xml:space="preserve"> se schází </w:t>
      </w:r>
      <w:r w:rsidR="00B4161B">
        <w:rPr>
          <w:rFonts w:cs="Arial"/>
          <w:sz w:val="21"/>
          <w:szCs w:val="21"/>
        </w:rPr>
        <w:t>vždy</w:t>
      </w:r>
      <w:r w:rsidR="00451737">
        <w:rPr>
          <w:rFonts w:cs="Arial"/>
          <w:sz w:val="21"/>
          <w:szCs w:val="21"/>
        </w:rPr>
        <w:t xml:space="preserve">, když alespoň dva členové </w:t>
      </w:r>
      <w:r w:rsidR="008F70A1">
        <w:rPr>
          <w:rFonts w:cs="Arial"/>
          <w:sz w:val="21"/>
          <w:szCs w:val="21"/>
        </w:rPr>
        <w:t>VKV</w:t>
      </w:r>
      <w:r w:rsidR="009C4EFF">
        <w:rPr>
          <w:rFonts w:cs="Arial"/>
          <w:sz w:val="21"/>
          <w:szCs w:val="21"/>
        </w:rPr>
        <w:t xml:space="preserve"> svolají v</w:t>
      </w:r>
      <w:r w:rsidR="00F73072">
        <w:rPr>
          <w:rFonts w:cs="Arial"/>
          <w:sz w:val="21"/>
          <w:szCs w:val="21"/>
        </w:rPr>
        <w:t> písemné nebo elektronické formě</w:t>
      </w:r>
      <w:r w:rsidR="00891084">
        <w:rPr>
          <w:rFonts w:cs="Arial"/>
          <w:sz w:val="21"/>
          <w:szCs w:val="21"/>
        </w:rPr>
        <w:t xml:space="preserve"> prostřednictvím sekretáře VKV.</w:t>
      </w:r>
      <w:r w:rsidR="00F73072">
        <w:rPr>
          <w:rFonts w:cs="Arial"/>
          <w:sz w:val="21"/>
          <w:szCs w:val="21"/>
        </w:rPr>
        <w:t xml:space="preserve"> Pozvánka na </w:t>
      </w:r>
      <w:r w:rsidR="00891084">
        <w:rPr>
          <w:rFonts w:cs="Arial"/>
          <w:sz w:val="21"/>
          <w:szCs w:val="21"/>
        </w:rPr>
        <w:t xml:space="preserve">schůzku VKV </w:t>
      </w:r>
      <w:r w:rsidR="003A78A5">
        <w:rPr>
          <w:rFonts w:cs="Arial"/>
          <w:sz w:val="21"/>
          <w:szCs w:val="21"/>
        </w:rPr>
        <w:t xml:space="preserve">může být doručena nejpozději </w:t>
      </w:r>
      <w:r w:rsidR="0081220A">
        <w:rPr>
          <w:rFonts w:cs="Arial"/>
          <w:sz w:val="21"/>
          <w:szCs w:val="21"/>
        </w:rPr>
        <w:t xml:space="preserve">72 hodin </w:t>
      </w:r>
      <w:r w:rsidR="00DE4CB4">
        <w:rPr>
          <w:rFonts w:cs="Arial"/>
          <w:sz w:val="21"/>
          <w:szCs w:val="21"/>
        </w:rPr>
        <w:t xml:space="preserve">před konáním </w:t>
      </w:r>
      <w:r w:rsidR="00916499">
        <w:rPr>
          <w:rFonts w:cs="Arial"/>
          <w:sz w:val="21"/>
          <w:szCs w:val="21"/>
        </w:rPr>
        <w:t>VKV</w:t>
      </w:r>
      <w:r w:rsidR="00891084">
        <w:rPr>
          <w:rFonts w:cs="Arial"/>
          <w:sz w:val="21"/>
          <w:szCs w:val="21"/>
        </w:rPr>
        <w:t>,</w:t>
      </w:r>
      <w:r w:rsidR="00916499">
        <w:rPr>
          <w:rFonts w:cs="Arial"/>
          <w:sz w:val="21"/>
          <w:szCs w:val="21"/>
        </w:rPr>
        <w:t xml:space="preserve"> přičemž</w:t>
      </w:r>
      <w:r w:rsidR="00891084">
        <w:rPr>
          <w:rFonts w:cs="Arial"/>
          <w:sz w:val="21"/>
          <w:szCs w:val="21"/>
        </w:rPr>
        <w:t xml:space="preserve"> organizaci a způsob schůzky zajistí sekretář. </w:t>
      </w:r>
      <w:r w:rsidR="00B60AE5">
        <w:rPr>
          <w:rFonts w:cs="Arial"/>
          <w:sz w:val="21"/>
          <w:szCs w:val="21"/>
        </w:rPr>
        <w:t xml:space="preserve">Není-li stanoveno jinak, musí být </w:t>
      </w:r>
      <w:r w:rsidR="00891084">
        <w:rPr>
          <w:rFonts w:cs="Arial"/>
          <w:sz w:val="21"/>
          <w:szCs w:val="21"/>
        </w:rPr>
        <w:t xml:space="preserve">schůzka VKV </w:t>
      </w:r>
      <w:r w:rsidR="00B60AE5">
        <w:rPr>
          <w:rFonts w:cs="Arial"/>
          <w:sz w:val="21"/>
          <w:szCs w:val="21"/>
        </w:rPr>
        <w:t>svolán</w:t>
      </w:r>
      <w:r w:rsidR="00916499">
        <w:rPr>
          <w:rFonts w:cs="Arial"/>
          <w:sz w:val="21"/>
          <w:szCs w:val="21"/>
        </w:rPr>
        <w:t>a</w:t>
      </w:r>
      <w:r w:rsidR="00B60AE5">
        <w:rPr>
          <w:rFonts w:cs="Arial"/>
          <w:sz w:val="21"/>
          <w:szCs w:val="21"/>
        </w:rPr>
        <w:t xml:space="preserve"> </w:t>
      </w:r>
      <w:r w:rsidR="000A45BC">
        <w:rPr>
          <w:rFonts w:cs="Arial"/>
          <w:sz w:val="21"/>
          <w:szCs w:val="21"/>
        </w:rPr>
        <w:t>jedenkrát měsíčně</w:t>
      </w:r>
      <w:r w:rsidR="00072883">
        <w:rPr>
          <w:rFonts w:cs="Arial"/>
          <w:sz w:val="21"/>
          <w:szCs w:val="21"/>
        </w:rPr>
        <w:t>.</w:t>
      </w:r>
    </w:p>
    <w:p w14:paraId="68453B82" w14:textId="01BE5F35" w:rsidR="00E40426" w:rsidRPr="00041F95" w:rsidRDefault="00921AB0" w:rsidP="00041F95">
      <w:pPr>
        <w:pStyle w:val="ListParagraph"/>
        <w:numPr>
          <w:ilvl w:val="1"/>
          <w:numId w:val="11"/>
        </w:numPr>
        <w:contextualSpacing w:val="0"/>
        <w:rPr>
          <w:rFonts w:cs="Arial"/>
          <w:sz w:val="21"/>
          <w:szCs w:val="21"/>
        </w:rPr>
      </w:pPr>
      <w:r>
        <w:rPr>
          <w:rFonts w:cs="Arial"/>
          <w:sz w:val="21"/>
          <w:szCs w:val="21"/>
        </w:rPr>
        <w:t>Rozhodnutí V</w:t>
      </w:r>
      <w:r w:rsidR="00F048E6">
        <w:rPr>
          <w:rFonts w:cs="Arial"/>
          <w:sz w:val="21"/>
          <w:szCs w:val="21"/>
        </w:rPr>
        <w:t>K</w:t>
      </w:r>
      <w:r>
        <w:rPr>
          <w:rFonts w:cs="Arial"/>
          <w:sz w:val="21"/>
          <w:szCs w:val="21"/>
        </w:rPr>
        <w:t xml:space="preserve">V </w:t>
      </w:r>
      <w:r w:rsidR="00BD752F">
        <w:rPr>
          <w:rFonts w:cs="Arial"/>
          <w:sz w:val="21"/>
          <w:szCs w:val="21"/>
        </w:rPr>
        <w:t>se potvrzuje hlasováním</w:t>
      </w:r>
      <w:r w:rsidR="00891084">
        <w:rPr>
          <w:rFonts w:cs="Arial"/>
          <w:sz w:val="21"/>
          <w:szCs w:val="21"/>
        </w:rPr>
        <w:t xml:space="preserve"> členů VKV</w:t>
      </w:r>
      <w:r w:rsidR="0052180D">
        <w:rPr>
          <w:rFonts w:cs="Arial"/>
          <w:sz w:val="21"/>
          <w:szCs w:val="21"/>
        </w:rPr>
        <w:t xml:space="preserve"> s tím, že platné </w:t>
      </w:r>
      <w:r w:rsidR="00CE6F67">
        <w:rPr>
          <w:rFonts w:cs="Arial"/>
          <w:sz w:val="21"/>
          <w:szCs w:val="21"/>
        </w:rPr>
        <w:t xml:space="preserve">rozhodnutí je </w:t>
      </w:r>
      <w:r w:rsidR="008B28DA">
        <w:rPr>
          <w:rFonts w:cs="Arial"/>
          <w:sz w:val="21"/>
          <w:szCs w:val="21"/>
        </w:rPr>
        <w:t>takové, které má převahu počtu hlasů</w:t>
      </w:r>
      <w:r w:rsidR="00E20F3C">
        <w:rPr>
          <w:rFonts w:cs="Arial"/>
          <w:sz w:val="21"/>
          <w:szCs w:val="21"/>
        </w:rPr>
        <w:t>.</w:t>
      </w:r>
      <w:r w:rsidR="008F70A1">
        <w:rPr>
          <w:rFonts w:cs="Arial"/>
          <w:sz w:val="21"/>
          <w:szCs w:val="21"/>
        </w:rPr>
        <w:t xml:space="preserve"> Každý člen VKV má jeden hlas a</w:t>
      </w:r>
      <w:r w:rsidR="00E20F3C">
        <w:rPr>
          <w:rFonts w:cs="Arial"/>
          <w:sz w:val="21"/>
          <w:szCs w:val="21"/>
        </w:rPr>
        <w:t xml:space="preserve"> </w:t>
      </w:r>
      <w:r w:rsidR="008F70A1">
        <w:rPr>
          <w:rFonts w:cs="Arial"/>
          <w:sz w:val="21"/>
          <w:szCs w:val="21"/>
        </w:rPr>
        <w:t>p</w:t>
      </w:r>
      <w:r w:rsidR="00E20F3C">
        <w:rPr>
          <w:rFonts w:cs="Arial"/>
          <w:sz w:val="21"/>
          <w:szCs w:val="21"/>
        </w:rPr>
        <w:t xml:space="preserve">ři rovnosti hlasů </w:t>
      </w:r>
      <w:r w:rsidR="003E4AB0">
        <w:rPr>
          <w:rFonts w:cs="Arial"/>
          <w:sz w:val="21"/>
          <w:szCs w:val="21"/>
        </w:rPr>
        <w:t>rozhoduje</w:t>
      </w:r>
      <w:r w:rsidR="00975195">
        <w:rPr>
          <w:rFonts w:cs="Arial"/>
          <w:sz w:val="21"/>
          <w:szCs w:val="21"/>
        </w:rPr>
        <w:t xml:space="preserve"> hlas předsedy V</w:t>
      </w:r>
      <w:r w:rsidR="00F048E6">
        <w:rPr>
          <w:rFonts w:cs="Arial"/>
          <w:sz w:val="21"/>
          <w:szCs w:val="21"/>
        </w:rPr>
        <w:t>K</w:t>
      </w:r>
      <w:r w:rsidR="00975195">
        <w:rPr>
          <w:rFonts w:cs="Arial"/>
          <w:sz w:val="21"/>
          <w:szCs w:val="21"/>
        </w:rPr>
        <w:t>V</w:t>
      </w:r>
      <w:r w:rsidR="008F70A1">
        <w:rPr>
          <w:rFonts w:cs="Arial"/>
          <w:sz w:val="21"/>
          <w:szCs w:val="21"/>
        </w:rPr>
        <w:t>.</w:t>
      </w:r>
    </w:p>
    <w:p w14:paraId="022D9FCA" w14:textId="79D96181" w:rsidR="00A828BB" w:rsidRDefault="00072883" w:rsidP="00041F95">
      <w:pPr>
        <w:pStyle w:val="ListParagraph"/>
        <w:numPr>
          <w:ilvl w:val="1"/>
          <w:numId w:val="11"/>
        </w:numPr>
        <w:contextualSpacing w:val="0"/>
        <w:rPr>
          <w:rFonts w:cs="Arial"/>
          <w:sz w:val="21"/>
          <w:szCs w:val="21"/>
        </w:rPr>
      </w:pPr>
      <w:r>
        <w:rPr>
          <w:rFonts w:cs="Arial"/>
          <w:sz w:val="21"/>
          <w:szCs w:val="21"/>
        </w:rPr>
        <w:t>P</w:t>
      </w:r>
      <w:r w:rsidR="008F70A1">
        <w:rPr>
          <w:rFonts w:cs="Arial"/>
          <w:sz w:val="21"/>
          <w:szCs w:val="21"/>
        </w:rPr>
        <w:t>ráva a povinnosti</w:t>
      </w:r>
      <w:r>
        <w:rPr>
          <w:rFonts w:cs="Arial"/>
          <w:sz w:val="21"/>
          <w:szCs w:val="21"/>
        </w:rPr>
        <w:t xml:space="preserve"> </w:t>
      </w:r>
      <w:r w:rsidR="006376F2">
        <w:rPr>
          <w:rFonts w:cs="Arial"/>
          <w:sz w:val="21"/>
          <w:szCs w:val="21"/>
        </w:rPr>
        <w:t>členů</w:t>
      </w:r>
      <w:r w:rsidR="00476371">
        <w:rPr>
          <w:rFonts w:cs="Arial"/>
          <w:sz w:val="21"/>
          <w:szCs w:val="21"/>
        </w:rPr>
        <w:t xml:space="preserve"> VKV</w:t>
      </w:r>
      <w:r w:rsidR="008F70A1">
        <w:rPr>
          <w:rFonts w:cs="Arial"/>
          <w:sz w:val="21"/>
          <w:szCs w:val="21"/>
        </w:rPr>
        <w:t>,</w:t>
      </w:r>
      <w:r w:rsidR="00BA78B9">
        <w:rPr>
          <w:rFonts w:cs="Arial"/>
          <w:sz w:val="21"/>
          <w:szCs w:val="21"/>
        </w:rPr>
        <w:t xml:space="preserve"> předs</w:t>
      </w:r>
      <w:r w:rsidR="00A07A3D">
        <w:rPr>
          <w:rFonts w:cs="Arial"/>
          <w:sz w:val="21"/>
          <w:szCs w:val="21"/>
        </w:rPr>
        <w:t>e</w:t>
      </w:r>
      <w:r w:rsidR="00BA78B9">
        <w:rPr>
          <w:rFonts w:cs="Arial"/>
          <w:sz w:val="21"/>
          <w:szCs w:val="21"/>
        </w:rPr>
        <w:t>dy</w:t>
      </w:r>
      <w:r w:rsidR="00476371">
        <w:rPr>
          <w:rFonts w:cs="Arial"/>
          <w:sz w:val="21"/>
          <w:szCs w:val="21"/>
        </w:rPr>
        <w:t xml:space="preserve"> VKV</w:t>
      </w:r>
      <w:r w:rsidR="008F70A1">
        <w:rPr>
          <w:rFonts w:cs="Arial"/>
          <w:sz w:val="21"/>
          <w:szCs w:val="21"/>
        </w:rPr>
        <w:t xml:space="preserve"> a sekretáře</w:t>
      </w:r>
      <w:r w:rsidR="00BA78B9">
        <w:rPr>
          <w:rFonts w:cs="Arial"/>
          <w:sz w:val="21"/>
          <w:szCs w:val="21"/>
        </w:rPr>
        <w:t xml:space="preserve"> </w:t>
      </w:r>
      <w:r w:rsidR="00936A3E">
        <w:rPr>
          <w:rFonts w:cs="Arial"/>
          <w:sz w:val="21"/>
          <w:szCs w:val="21"/>
        </w:rPr>
        <w:t>V</w:t>
      </w:r>
      <w:r w:rsidR="00F048E6">
        <w:rPr>
          <w:rFonts w:cs="Arial"/>
          <w:sz w:val="21"/>
          <w:szCs w:val="21"/>
        </w:rPr>
        <w:t>K</w:t>
      </w:r>
      <w:r w:rsidR="00936A3E">
        <w:rPr>
          <w:rFonts w:cs="Arial"/>
          <w:sz w:val="21"/>
          <w:szCs w:val="21"/>
        </w:rPr>
        <w:t>V</w:t>
      </w:r>
      <w:r w:rsidR="00F30950">
        <w:rPr>
          <w:rFonts w:cs="Arial"/>
          <w:sz w:val="21"/>
          <w:szCs w:val="21"/>
        </w:rPr>
        <w:t>:</w:t>
      </w:r>
    </w:p>
    <w:p w14:paraId="0E5D99A0" w14:textId="2E26CC5A" w:rsidR="00F048E6" w:rsidRDefault="00F048E6" w:rsidP="00041F95">
      <w:pPr>
        <w:pStyle w:val="ListParagraph"/>
        <w:numPr>
          <w:ilvl w:val="3"/>
          <w:numId w:val="11"/>
        </w:numPr>
        <w:contextualSpacing w:val="0"/>
        <w:rPr>
          <w:rFonts w:cs="Arial"/>
          <w:sz w:val="21"/>
          <w:szCs w:val="21"/>
        </w:rPr>
      </w:pPr>
      <w:r>
        <w:rPr>
          <w:rFonts w:cs="Arial"/>
          <w:sz w:val="21"/>
          <w:szCs w:val="21"/>
        </w:rPr>
        <w:t>Účastní se jednání VKV</w:t>
      </w:r>
    </w:p>
    <w:p w14:paraId="028BF5E6" w14:textId="3545FEF5" w:rsidR="00F30950" w:rsidRDefault="00936A3E" w:rsidP="00041F95">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V kontroluj</w:t>
      </w:r>
      <w:r w:rsidR="00F048E6">
        <w:rPr>
          <w:rFonts w:cs="Arial"/>
          <w:sz w:val="21"/>
          <w:szCs w:val="21"/>
        </w:rPr>
        <w:t>e</w:t>
      </w:r>
      <w:r>
        <w:rPr>
          <w:rFonts w:cs="Arial"/>
          <w:sz w:val="21"/>
          <w:szCs w:val="21"/>
        </w:rPr>
        <w:t xml:space="preserve"> průběh projektu a dává </w:t>
      </w:r>
      <w:r w:rsidR="00A00F92">
        <w:rPr>
          <w:rFonts w:cs="Arial"/>
          <w:sz w:val="21"/>
          <w:szCs w:val="21"/>
        </w:rPr>
        <w:t xml:space="preserve">doporučení a návrhy </w:t>
      </w:r>
      <w:r w:rsidR="002512EA">
        <w:rPr>
          <w:rFonts w:cs="Arial"/>
          <w:sz w:val="21"/>
          <w:szCs w:val="21"/>
        </w:rPr>
        <w:t xml:space="preserve">stran jeho </w:t>
      </w:r>
      <w:r w:rsidR="00DA4614">
        <w:rPr>
          <w:rFonts w:cs="Arial"/>
          <w:sz w:val="21"/>
          <w:szCs w:val="21"/>
        </w:rPr>
        <w:t xml:space="preserve">realizace, </w:t>
      </w:r>
    </w:p>
    <w:p w14:paraId="68C5BEE9" w14:textId="4A8B1E5A" w:rsidR="00DA4614" w:rsidRDefault="00DA4614" w:rsidP="00041F95">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 xml:space="preserve">V akceptuje </w:t>
      </w:r>
      <w:r w:rsidR="00621BBB">
        <w:rPr>
          <w:rFonts w:cs="Arial"/>
          <w:sz w:val="21"/>
          <w:szCs w:val="21"/>
        </w:rPr>
        <w:t xml:space="preserve">části dokončeného </w:t>
      </w:r>
      <w:r w:rsidR="00CE353C">
        <w:rPr>
          <w:rFonts w:cs="Arial"/>
          <w:sz w:val="21"/>
          <w:szCs w:val="21"/>
        </w:rPr>
        <w:t>projektu</w:t>
      </w:r>
      <w:r w:rsidR="00BF426E">
        <w:rPr>
          <w:rFonts w:cs="Arial"/>
          <w:sz w:val="21"/>
          <w:szCs w:val="21"/>
        </w:rPr>
        <w:t xml:space="preserve"> ve formě akceptačního protokolu</w:t>
      </w:r>
      <w:r w:rsidR="005843E6">
        <w:rPr>
          <w:rFonts w:cs="Arial"/>
          <w:sz w:val="21"/>
          <w:szCs w:val="21"/>
        </w:rPr>
        <w:t xml:space="preserve">, který </w:t>
      </w:r>
      <w:r w:rsidR="00BF426E">
        <w:rPr>
          <w:rFonts w:cs="Arial"/>
          <w:sz w:val="21"/>
          <w:szCs w:val="21"/>
        </w:rPr>
        <w:t>umožní</w:t>
      </w:r>
      <w:r w:rsidR="004E58B1">
        <w:rPr>
          <w:rFonts w:cs="Arial"/>
          <w:sz w:val="21"/>
          <w:szCs w:val="21"/>
        </w:rPr>
        <w:t xml:space="preserve"> poskytovateli </w:t>
      </w:r>
      <w:r w:rsidR="00F441B0">
        <w:rPr>
          <w:rFonts w:cs="Arial"/>
          <w:sz w:val="21"/>
          <w:szCs w:val="21"/>
        </w:rPr>
        <w:t xml:space="preserve">vystavit dílčí fakturu a </w:t>
      </w:r>
      <w:r w:rsidR="008B2C51">
        <w:rPr>
          <w:rFonts w:cs="Arial"/>
          <w:sz w:val="21"/>
          <w:szCs w:val="21"/>
        </w:rPr>
        <w:t xml:space="preserve">zároveň </w:t>
      </w:r>
      <w:r w:rsidR="008F70A1">
        <w:rPr>
          <w:rFonts w:cs="Arial"/>
          <w:sz w:val="21"/>
          <w:szCs w:val="21"/>
        </w:rPr>
        <w:t xml:space="preserve">uživateli </w:t>
      </w:r>
      <w:r w:rsidR="00DD107D">
        <w:rPr>
          <w:rFonts w:cs="Arial"/>
          <w:sz w:val="21"/>
          <w:szCs w:val="21"/>
        </w:rPr>
        <w:t>proplat</w:t>
      </w:r>
      <w:r w:rsidR="0050679C">
        <w:rPr>
          <w:rFonts w:cs="Arial"/>
          <w:sz w:val="21"/>
          <w:szCs w:val="21"/>
        </w:rPr>
        <w:t>it fakturu</w:t>
      </w:r>
      <w:r w:rsidR="003E4AB0">
        <w:rPr>
          <w:rFonts w:cs="Arial"/>
          <w:sz w:val="21"/>
          <w:szCs w:val="21"/>
        </w:rPr>
        <w:t xml:space="preserve"> dle smlouvy</w:t>
      </w:r>
      <w:r w:rsidR="0050679C">
        <w:rPr>
          <w:rFonts w:cs="Arial"/>
          <w:sz w:val="21"/>
          <w:szCs w:val="21"/>
        </w:rPr>
        <w:t>.</w:t>
      </w:r>
    </w:p>
    <w:p w14:paraId="5158532F" w14:textId="451E906B" w:rsidR="00D14D2C" w:rsidRDefault="00D14D2C" w:rsidP="00041F95">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 xml:space="preserve">V formuluje požadavky a definuje případné vady a nedodělky </w:t>
      </w:r>
      <w:r w:rsidR="0037712B">
        <w:rPr>
          <w:rFonts w:cs="Arial"/>
          <w:sz w:val="21"/>
          <w:szCs w:val="21"/>
        </w:rPr>
        <w:t xml:space="preserve">a formuluje požadavky </w:t>
      </w:r>
      <w:r w:rsidR="00434EA7">
        <w:rPr>
          <w:rFonts w:cs="Arial"/>
          <w:sz w:val="21"/>
          <w:szCs w:val="21"/>
        </w:rPr>
        <w:t xml:space="preserve">na </w:t>
      </w:r>
      <w:r w:rsidR="005F5DAB">
        <w:rPr>
          <w:rFonts w:cs="Arial"/>
          <w:sz w:val="21"/>
          <w:szCs w:val="21"/>
        </w:rPr>
        <w:t>poskytovatel</w:t>
      </w:r>
      <w:r w:rsidR="00434EA7">
        <w:rPr>
          <w:rFonts w:cs="Arial"/>
          <w:sz w:val="21"/>
          <w:szCs w:val="21"/>
        </w:rPr>
        <w:t>e</w:t>
      </w:r>
      <w:r w:rsidR="006270FD">
        <w:rPr>
          <w:rFonts w:cs="Arial"/>
          <w:sz w:val="21"/>
          <w:szCs w:val="21"/>
        </w:rPr>
        <w:t xml:space="preserve"> </w:t>
      </w:r>
      <w:r w:rsidR="002B41BE">
        <w:rPr>
          <w:rFonts w:cs="Arial"/>
          <w:sz w:val="21"/>
          <w:szCs w:val="21"/>
        </w:rPr>
        <w:t>stran dopracování nebo odstranění nedostatků</w:t>
      </w:r>
      <w:r w:rsidR="00B352C2">
        <w:rPr>
          <w:rFonts w:cs="Arial"/>
          <w:sz w:val="21"/>
          <w:szCs w:val="21"/>
        </w:rPr>
        <w:t xml:space="preserve"> včetně termínů takových korekcí</w:t>
      </w:r>
      <w:r w:rsidR="008F70A1">
        <w:rPr>
          <w:rFonts w:cs="Arial"/>
          <w:sz w:val="21"/>
          <w:szCs w:val="21"/>
        </w:rPr>
        <w:t>.</w:t>
      </w:r>
    </w:p>
    <w:p w14:paraId="4E6D9B08" w14:textId="2CB39C3D" w:rsidR="00B406AC" w:rsidRDefault="00B406AC" w:rsidP="00041F95">
      <w:pPr>
        <w:pStyle w:val="ListParagraph"/>
        <w:numPr>
          <w:ilvl w:val="3"/>
          <w:numId w:val="11"/>
        </w:numPr>
        <w:contextualSpacing w:val="0"/>
        <w:rPr>
          <w:rFonts w:cs="Arial"/>
          <w:sz w:val="21"/>
          <w:szCs w:val="21"/>
        </w:rPr>
      </w:pPr>
      <w:r>
        <w:rPr>
          <w:rFonts w:cs="Arial"/>
          <w:sz w:val="21"/>
          <w:szCs w:val="21"/>
        </w:rPr>
        <w:t>V</w:t>
      </w:r>
      <w:r w:rsidR="00891084">
        <w:rPr>
          <w:rFonts w:cs="Arial"/>
          <w:sz w:val="21"/>
          <w:szCs w:val="21"/>
        </w:rPr>
        <w:t>K</w:t>
      </w:r>
      <w:r w:rsidR="00784E0A">
        <w:rPr>
          <w:rFonts w:cs="Arial"/>
          <w:sz w:val="21"/>
          <w:szCs w:val="21"/>
        </w:rPr>
        <w:t xml:space="preserve">V definuje konec projektu a </w:t>
      </w:r>
      <w:r w:rsidR="007C1466">
        <w:rPr>
          <w:rFonts w:cs="Arial"/>
          <w:sz w:val="21"/>
          <w:szCs w:val="21"/>
        </w:rPr>
        <w:t xml:space="preserve">navrhuje </w:t>
      </w:r>
      <w:r w:rsidR="008F70A1">
        <w:rPr>
          <w:rFonts w:cs="Arial"/>
          <w:sz w:val="21"/>
          <w:szCs w:val="21"/>
        </w:rPr>
        <w:t xml:space="preserve">uhrazení </w:t>
      </w:r>
      <w:r w:rsidR="00E20B32">
        <w:rPr>
          <w:rFonts w:cs="Arial"/>
          <w:sz w:val="21"/>
          <w:szCs w:val="21"/>
        </w:rPr>
        <w:t xml:space="preserve">dílčích </w:t>
      </w:r>
      <w:r w:rsidR="00642023">
        <w:rPr>
          <w:rFonts w:cs="Arial"/>
          <w:sz w:val="21"/>
          <w:szCs w:val="21"/>
        </w:rPr>
        <w:t>faktur</w:t>
      </w:r>
      <w:r w:rsidR="00520DE4">
        <w:rPr>
          <w:rFonts w:cs="Arial"/>
          <w:sz w:val="21"/>
          <w:szCs w:val="21"/>
        </w:rPr>
        <w:t xml:space="preserve">, </w:t>
      </w:r>
      <w:r w:rsidR="00067347">
        <w:rPr>
          <w:rFonts w:cs="Arial"/>
          <w:sz w:val="21"/>
          <w:szCs w:val="21"/>
        </w:rPr>
        <w:t>a</w:t>
      </w:r>
      <w:r w:rsidR="00460241">
        <w:rPr>
          <w:rFonts w:cs="Arial"/>
          <w:sz w:val="21"/>
          <w:szCs w:val="21"/>
        </w:rPr>
        <w:t xml:space="preserve"> to </w:t>
      </w:r>
      <w:r w:rsidR="00067347">
        <w:rPr>
          <w:rFonts w:cs="Arial"/>
          <w:sz w:val="21"/>
          <w:szCs w:val="21"/>
        </w:rPr>
        <w:t xml:space="preserve">při </w:t>
      </w:r>
      <w:r w:rsidR="00460241">
        <w:rPr>
          <w:rFonts w:cs="Arial"/>
          <w:sz w:val="21"/>
          <w:szCs w:val="21"/>
        </w:rPr>
        <w:t>splnění</w:t>
      </w:r>
      <w:r w:rsidR="00067347">
        <w:rPr>
          <w:rFonts w:cs="Arial"/>
          <w:sz w:val="21"/>
          <w:szCs w:val="21"/>
        </w:rPr>
        <w:t xml:space="preserve"> všech kvalitativních a kvantitativních parametrů</w:t>
      </w:r>
      <w:r w:rsidR="00165B4A">
        <w:rPr>
          <w:rFonts w:cs="Arial"/>
          <w:sz w:val="21"/>
          <w:szCs w:val="21"/>
        </w:rPr>
        <w:t>.</w:t>
      </w:r>
    </w:p>
    <w:p w14:paraId="6A49E81F" w14:textId="017DA0A3" w:rsidR="00B4797A" w:rsidRDefault="00B4797A" w:rsidP="00041F95">
      <w:pPr>
        <w:pStyle w:val="ListParagraph"/>
        <w:numPr>
          <w:ilvl w:val="3"/>
          <w:numId w:val="11"/>
        </w:numPr>
        <w:contextualSpacing w:val="0"/>
        <w:rPr>
          <w:rFonts w:cs="Arial"/>
          <w:sz w:val="21"/>
          <w:szCs w:val="21"/>
        </w:rPr>
      </w:pPr>
      <w:r>
        <w:rPr>
          <w:rFonts w:cs="Arial"/>
          <w:sz w:val="21"/>
          <w:szCs w:val="21"/>
        </w:rPr>
        <w:t>Člena V</w:t>
      </w:r>
      <w:r w:rsidR="00891084">
        <w:rPr>
          <w:rFonts w:cs="Arial"/>
          <w:sz w:val="21"/>
          <w:szCs w:val="21"/>
        </w:rPr>
        <w:t>K</w:t>
      </w:r>
      <w:r>
        <w:rPr>
          <w:rFonts w:cs="Arial"/>
          <w:sz w:val="21"/>
          <w:szCs w:val="21"/>
        </w:rPr>
        <w:t xml:space="preserve">V </w:t>
      </w:r>
      <w:r w:rsidR="00891084">
        <w:rPr>
          <w:rFonts w:cs="Arial"/>
          <w:sz w:val="21"/>
          <w:szCs w:val="21"/>
        </w:rPr>
        <w:t xml:space="preserve">za poskytovatele </w:t>
      </w:r>
      <w:r>
        <w:rPr>
          <w:rFonts w:cs="Arial"/>
          <w:sz w:val="21"/>
          <w:szCs w:val="21"/>
        </w:rPr>
        <w:t xml:space="preserve">lze vyměnit, případně nahradit </w:t>
      </w:r>
      <w:r w:rsidR="0053041F">
        <w:rPr>
          <w:rFonts w:cs="Arial"/>
          <w:sz w:val="21"/>
          <w:szCs w:val="21"/>
        </w:rPr>
        <w:t xml:space="preserve">v případě </w:t>
      </w:r>
      <w:r w:rsidR="00B77C7E">
        <w:rPr>
          <w:rFonts w:cs="Arial"/>
          <w:sz w:val="21"/>
          <w:szCs w:val="21"/>
        </w:rPr>
        <w:t>souhlasu obo</w:t>
      </w:r>
      <w:r w:rsidR="00E96A45">
        <w:rPr>
          <w:rFonts w:cs="Arial"/>
          <w:sz w:val="21"/>
          <w:szCs w:val="21"/>
        </w:rPr>
        <w:t>u stran smlouvy ve formě dodatku této smlouvy</w:t>
      </w:r>
      <w:r w:rsidR="00EB7E05">
        <w:rPr>
          <w:rFonts w:cs="Arial"/>
          <w:sz w:val="21"/>
          <w:szCs w:val="21"/>
        </w:rPr>
        <w:t xml:space="preserve"> podeps</w:t>
      </w:r>
      <w:r w:rsidR="003069CA">
        <w:rPr>
          <w:rFonts w:cs="Arial"/>
          <w:sz w:val="21"/>
          <w:szCs w:val="21"/>
        </w:rPr>
        <w:t xml:space="preserve">ané statutními zástupci obou </w:t>
      </w:r>
      <w:r w:rsidR="008F70A1">
        <w:rPr>
          <w:rFonts w:cs="Arial"/>
          <w:sz w:val="21"/>
          <w:szCs w:val="21"/>
        </w:rPr>
        <w:t>smluvních stran</w:t>
      </w:r>
      <w:r w:rsidR="006B1562">
        <w:rPr>
          <w:rFonts w:cs="Arial"/>
          <w:sz w:val="21"/>
          <w:szCs w:val="21"/>
        </w:rPr>
        <w:t>.</w:t>
      </w:r>
    </w:p>
    <w:p w14:paraId="38A4860A" w14:textId="1FC2B6E0" w:rsidR="00C17627" w:rsidRPr="000056EA" w:rsidRDefault="00C17627" w:rsidP="00041F95">
      <w:pPr>
        <w:pStyle w:val="ListParagraph"/>
        <w:numPr>
          <w:ilvl w:val="3"/>
          <w:numId w:val="11"/>
        </w:numPr>
        <w:contextualSpacing w:val="0"/>
        <w:rPr>
          <w:rFonts w:cs="Arial"/>
          <w:sz w:val="21"/>
          <w:szCs w:val="21"/>
        </w:rPr>
      </w:pPr>
      <w:r>
        <w:rPr>
          <w:rFonts w:cs="Arial"/>
          <w:sz w:val="21"/>
          <w:szCs w:val="21"/>
        </w:rPr>
        <w:t>Sekretář VKV zve na schůze VKV dohodnutou formou, zasedání VKV formálně řídí a vede zápisy, jejichž kopie archivuje a poskytuje oběma stranám.</w:t>
      </w:r>
      <w:r w:rsidR="00476371">
        <w:rPr>
          <w:rFonts w:cs="Arial"/>
          <w:sz w:val="21"/>
          <w:szCs w:val="21"/>
        </w:rPr>
        <w:t xml:space="preserve"> Sekretář je organizačním pracovníkem VKV, který nemá hlasovací právo.</w:t>
      </w:r>
    </w:p>
    <w:p w14:paraId="49BA6ACB" w14:textId="4B8843D6" w:rsidR="00FC30F0" w:rsidRPr="00041F95" w:rsidRDefault="00303C0B" w:rsidP="00041F95">
      <w:pPr>
        <w:pStyle w:val="ListParagraph"/>
        <w:numPr>
          <w:ilvl w:val="3"/>
          <w:numId w:val="11"/>
        </w:numPr>
        <w:contextualSpacing w:val="0"/>
        <w:rPr>
          <w:rFonts w:cs="Arial"/>
          <w:sz w:val="21"/>
          <w:szCs w:val="21"/>
        </w:rPr>
      </w:pPr>
      <w:r>
        <w:rPr>
          <w:rFonts w:cs="Arial"/>
          <w:sz w:val="21"/>
          <w:szCs w:val="21"/>
        </w:rPr>
        <w:t>Jednání V</w:t>
      </w:r>
      <w:r w:rsidR="00891084">
        <w:rPr>
          <w:rFonts w:cs="Arial"/>
          <w:sz w:val="21"/>
          <w:szCs w:val="21"/>
        </w:rPr>
        <w:t>K</w:t>
      </w:r>
      <w:r>
        <w:rPr>
          <w:rFonts w:cs="Arial"/>
          <w:sz w:val="21"/>
          <w:szCs w:val="21"/>
        </w:rPr>
        <w:t>V může být realizováno videohovorem se záznamem</w:t>
      </w:r>
      <w:r w:rsidR="00941856">
        <w:rPr>
          <w:rFonts w:cs="Arial"/>
          <w:sz w:val="21"/>
          <w:szCs w:val="21"/>
        </w:rPr>
        <w:t xml:space="preserve"> na výzvu sekretáře VKV</w:t>
      </w:r>
      <w:r>
        <w:rPr>
          <w:rFonts w:cs="Arial"/>
          <w:sz w:val="21"/>
          <w:szCs w:val="21"/>
        </w:rPr>
        <w:t>.</w:t>
      </w:r>
    </w:p>
    <w:p w14:paraId="39720A0F" w14:textId="1900CA62" w:rsidR="00711F2A" w:rsidRDefault="00711F2A" w:rsidP="000056EA">
      <w:pPr>
        <w:pStyle w:val="ListParagraph"/>
        <w:ind w:left="425" w:firstLine="0"/>
        <w:contextualSpacing w:val="0"/>
        <w:rPr>
          <w:rFonts w:cs="Arial"/>
          <w:sz w:val="21"/>
          <w:szCs w:val="21"/>
        </w:rPr>
      </w:pPr>
    </w:p>
    <w:p w14:paraId="425674F7" w14:textId="545C250A" w:rsidR="00711F2A" w:rsidRDefault="00E60885" w:rsidP="00711F2A">
      <w:pPr>
        <w:pStyle w:val="ListParagraph"/>
        <w:numPr>
          <w:ilvl w:val="0"/>
          <w:numId w:val="11"/>
        </w:numPr>
        <w:contextualSpacing w:val="0"/>
        <w:rPr>
          <w:rFonts w:cs="Arial"/>
          <w:b/>
          <w:smallCaps/>
          <w:spacing w:val="32"/>
          <w:sz w:val="21"/>
          <w:szCs w:val="21"/>
        </w:rPr>
      </w:pPr>
      <w:r w:rsidRPr="000056EA">
        <w:rPr>
          <w:rFonts w:cs="Arial"/>
          <w:b/>
          <w:smallCaps/>
          <w:spacing w:val="32"/>
          <w:sz w:val="21"/>
          <w:szCs w:val="21"/>
        </w:rPr>
        <w:t xml:space="preserve">Místo plnění </w:t>
      </w:r>
    </w:p>
    <w:p w14:paraId="24D4E597" w14:textId="7719970A" w:rsidR="00B733F2" w:rsidRPr="00041F95" w:rsidRDefault="00E60885" w:rsidP="00041F95">
      <w:pPr>
        <w:pStyle w:val="ListParagraph"/>
        <w:numPr>
          <w:ilvl w:val="1"/>
          <w:numId w:val="11"/>
        </w:numPr>
        <w:contextualSpacing w:val="0"/>
        <w:rPr>
          <w:rFonts w:cs="Arial"/>
          <w:sz w:val="21"/>
          <w:szCs w:val="21"/>
        </w:rPr>
      </w:pPr>
      <w:r w:rsidRPr="00041F95">
        <w:rPr>
          <w:rFonts w:cs="Arial"/>
          <w:sz w:val="21"/>
          <w:szCs w:val="21"/>
        </w:rPr>
        <w:t xml:space="preserve">Plnění bude </w:t>
      </w:r>
      <w:r w:rsidR="00D22C75" w:rsidRPr="00041F95">
        <w:rPr>
          <w:rFonts w:cs="Arial"/>
          <w:sz w:val="21"/>
          <w:szCs w:val="21"/>
        </w:rPr>
        <w:t xml:space="preserve">poskytnuto </w:t>
      </w:r>
      <w:r w:rsidR="00426EEB" w:rsidRPr="00041F95">
        <w:rPr>
          <w:rFonts w:cs="Arial"/>
          <w:sz w:val="21"/>
          <w:szCs w:val="21"/>
        </w:rPr>
        <w:t xml:space="preserve">v </w:t>
      </w:r>
      <w:r w:rsidRPr="00041F95">
        <w:rPr>
          <w:rFonts w:cs="Arial"/>
          <w:sz w:val="21"/>
          <w:szCs w:val="21"/>
        </w:rPr>
        <w:t xml:space="preserve">místě sídla </w:t>
      </w:r>
      <w:r w:rsidR="008F70A1">
        <w:rPr>
          <w:rFonts w:cs="Arial"/>
          <w:sz w:val="21"/>
          <w:szCs w:val="21"/>
        </w:rPr>
        <w:t>uživatele</w:t>
      </w:r>
      <w:r w:rsidR="00D22C75" w:rsidRPr="00041F95">
        <w:rPr>
          <w:rFonts w:cs="Arial"/>
          <w:sz w:val="21"/>
          <w:szCs w:val="21"/>
        </w:rPr>
        <w:t>,</w:t>
      </w:r>
      <w:r w:rsidRPr="00041F95">
        <w:rPr>
          <w:rFonts w:cs="Arial"/>
          <w:sz w:val="21"/>
          <w:szCs w:val="21"/>
        </w:rPr>
        <w:t xml:space="preserve"> nedohodnou-li se smluvní strany v určitém případě jinak</w:t>
      </w:r>
      <w:r w:rsidR="00426EEB" w:rsidRPr="00041F95">
        <w:rPr>
          <w:rFonts w:cs="Arial"/>
          <w:sz w:val="21"/>
          <w:szCs w:val="21"/>
        </w:rPr>
        <w:t xml:space="preserve"> </w:t>
      </w:r>
      <w:r w:rsidR="00C93F3B" w:rsidRPr="00041F95">
        <w:rPr>
          <w:rFonts w:cs="Arial"/>
          <w:sz w:val="21"/>
          <w:szCs w:val="21"/>
        </w:rPr>
        <w:t>a VKV to potvrdí</w:t>
      </w:r>
      <w:r w:rsidRPr="00041F95">
        <w:rPr>
          <w:rFonts w:cs="Arial"/>
          <w:sz w:val="21"/>
          <w:szCs w:val="21"/>
        </w:rPr>
        <w:t xml:space="preserve">. Taková dohoda nevyžaduje formu dodatku. </w:t>
      </w:r>
      <w:r w:rsidR="00A97282" w:rsidRPr="00041F95">
        <w:rPr>
          <w:rFonts w:cs="Arial"/>
          <w:sz w:val="21"/>
          <w:szCs w:val="21"/>
        </w:rPr>
        <w:t>Plnění</w:t>
      </w:r>
      <w:r w:rsidR="005A7571" w:rsidRPr="00041F95">
        <w:rPr>
          <w:rFonts w:cs="Arial"/>
          <w:sz w:val="21"/>
          <w:szCs w:val="21"/>
        </w:rPr>
        <w:t xml:space="preserve"> </w:t>
      </w:r>
      <w:r w:rsidR="008F70A1">
        <w:rPr>
          <w:rFonts w:cs="Arial"/>
          <w:sz w:val="21"/>
          <w:szCs w:val="21"/>
        </w:rPr>
        <w:t>dle čl.</w:t>
      </w:r>
      <w:r w:rsidR="005044AC" w:rsidRPr="00041F95">
        <w:rPr>
          <w:rFonts w:cs="Arial"/>
          <w:sz w:val="21"/>
          <w:szCs w:val="21"/>
        </w:rPr>
        <w:t xml:space="preserve"> </w:t>
      </w:r>
      <w:r w:rsidR="004325D6" w:rsidRPr="00041F95">
        <w:rPr>
          <w:rFonts w:cs="Arial"/>
          <w:sz w:val="21"/>
          <w:szCs w:val="21"/>
        </w:rPr>
        <w:t>I</w:t>
      </w:r>
      <w:r w:rsidR="002B442A" w:rsidRPr="00041F95">
        <w:rPr>
          <w:rFonts w:cs="Arial"/>
          <w:sz w:val="21"/>
          <w:szCs w:val="21"/>
        </w:rPr>
        <w:t>V</w:t>
      </w:r>
      <w:r w:rsidR="008F70A1">
        <w:rPr>
          <w:rFonts w:cs="Arial"/>
          <w:sz w:val="21"/>
          <w:szCs w:val="21"/>
        </w:rPr>
        <w:t>. písm.</w:t>
      </w:r>
      <w:r w:rsidR="002B442A" w:rsidRPr="00041F95">
        <w:rPr>
          <w:rFonts w:cs="Arial"/>
          <w:sz w:val="21"/>
          <w:szCs w:val="21"/>
        </w:rPr>
        <w:t xml:space="preserve"> </w:t>
      </w:r>
      <w:r w:rsidR="00A61D77" w:rsidRPr="00041F95">
        <w:rPr>
          <w:rFonts w:cs="Arial"/>
          <w:sz w:val="21"/>
          <w:szCs w:val="21"/>
        </w:rPr>
        <w:t xml:space="preserve"> a</w:t>
      </w:r>
      <w:r w:rsidR="008F70A1">
        <w:rPr>
          <w:rFonts w:cs="Arial"/>
          <w:sz w:val="21"/>
          <w:szCs w:val="21"/>
        </w:rPr>
        <w:t>)</w:t>
      </w:r>
      <w:r w:rsidR="00A61D77" w:rsidRPr="00041F95">
        <w:rPr>
          <w:rFonts w:cs="Arial"/>
          <w:sz w:val="21"/>
          <w:szCs w:val="21"/>
        </w:rPr>
        <w:t>,</w:t>
      </w:r>
      <w:r w:rsidR="008F70A1">
        <w:rPr>
          <w:rFonts w:cs="Arial"/>
          <w:sz w:val="21"/>
          <w:szCs w:val="21"/>
        </w:rPr>
        <w:t xml:space="preserve"> </w:t>
      </w:r>
      <w:r w:rsidR="00A61D77" w:rsidRPr="00041F95">
        <w:rPr>
          <w:rFonts w:cs="Arial"/>
          <w:sz w:val="21"/>
          <w:szCs w:val="21"/>
        </w:rPr>
        <w:t>b</w:t>
      </w:r>
      <w:r w:rsidR="008F70A1">
        <w:rPr>
          <w:rFonts w:cs="Arial"/>
          <w:sz w:val="21"/>
          <w:szCs w:val="21"/>
        </w:rPr>
        <w:t>)</w:t>
      </w:r>
      <w:r w:rsidR="00A61D77" w:rsidRPr="00041F95">
        <w:rPr>
          <w:rFonts w:cs="Arial"/>
          <w:sz w:val="21"/>
          <w:szCs w:val="21"/>
        </w:rPr>
        <w:t>,</w:t>
      </w:r>
      <w:r w:rsidR="008F70A1">
        <w:rPr>
          <w:rFonts w:cs="Arial"/>
          <w:sz w:val="21"/>
          <w:szCs w:val="21"/>
        </w:rPr>
        <w:t xml:space="preserve"> </w:t>
      </w:r>
      <w:r w:rsidR="00A61D77" w:rsidRPr="00041F95">
        <w:rPr>
          <w:rFonts w:cs="Arial"/>
          <w:sz w:val="21"/>
          <w:szCs w:val="21"/>
        </w:rPr>
        <w:t>c</w:t>
      </w:r>
      <w:r w:rsidR="008F70A1">
        <w:rPr>
          <w:rFonts w:cs="Arial"/>
          <w:sz w:val="21"/>
          <w:szCs w:val="21"/>
        </w:rPr>
        <w:t>)</w:t>
      </w:r>
      <w:r w:rsidR="00A61D77" w:rsidRPr="00041F95">
        <w:rPr>
          <w:rFonts w:cs="Arial"/>
          <w:sz w:val="21"/>
          <w:szCs w:val="21"/>
        </w:rPr>
        <w:t>,</w:t>
      </w:r>
      <w:r w:rsidR="008F70A1">
        <w:rPr>
          <w:rFonts w:cs="Arial"/>
          <w:sz w:val="21"/>
          <w:szCs w:val="21"/>
        </w:rPr>
        <w:t xml:space="preserve"> </w:t>
      </w:r>
      <w:r w:rsidR="00A61D77" w:rsidRPr="00041F95">
        <w:rPr>
          <w:rFonts w:cs="Arial"/>
          <w:sz w:val="21"/>
          <w:szCs w:val="21"/>
        </w:rPr>
        <w:t>d</w:t>
      </w:r>
      <w:r w:rsidR="00B733F2" w:rsidRPr="00041F95">
        <w:rPr>
          <w:rFonts w:cs="Arial"/>
          <w:sz w:val="21"/>
          <w:szCs w:val="21"/>
        </w:rPr>
        <w:t>)</w:t>
      </w:r>
      <w:r w:rsidRPr="00041F95">
        <w:rPr>
          <w:rFonts w:cs="Arial"/>
          <w:sz w:val="21"/>
          <w:szCs w:val="21"/>
        </w:rPr>
        <w:t xml:space="preserve"> proběhne na pracovišti poskytovatele.</w:t>
      </w:r>
    </w:p>
    <w:p w14:paraId="63CE2D8C" w14:textId="24E0CC75" w:rsidR="000030AD" w:rsidRPr="00041F95" w:rsidRDefault="000E4C02" w:rsidP="00041F95">
      <w:pPr>
        <w:pStyle w:val="ListParagraph"/>
        <w:numPr>
          <w:ilvl w:val="1"/>
          <w:numId w:val="11"/>
        </w:numPr>
        <w:contextualSpacing w:val="0"/>
        <w:rPr>
          <w:rFonts w:cs="Arial"/>
          <w:sz w:val="21"/>
          <w:szCs w:val="21"/>
        </w:rPr>
      </w:pPr>
      <w:r w:rsidRPr="00041F95">
        <w:rPr>
          <w:rFonts w:cs="Arial"/>
          <w:sz w:val="21"/>
          <w:szCs w:val="21"/>
        </w:rPr>
        <w:t xml:space="preserve">Dále se předpokládá, že </w:t>
      </w:r>
      <w:r w:rsidR="000030AD" w:rsidRPr="00041F95">
        <w:rPr>
          <w:rFonts w:cs="Arial"/>
          <w:sz w:val="21"/>
          <w:szCs w:val="21"/>
        </w:rPr>
        <w:t xml:space="preserve">určitá </w:t>
      </w:r>
      <w:r w:rsidRPr="00041F95">
        <w:rPr>
          <w:rFonts w:cs="Arial"/>
          <w:sz w:val="21"/>
          <w:szCs w:val="21"/>
        </w:rPr>
        <w:t xml:space="preserve">část plnění může </w:t>
      </w:r>
      <w:r w:rsidR="000030AD" w:rsidRPr="00041F95">
        <w:rPr>
          <w:rFonts w:cs="Arial"/>
          <w:sz w:val="21"/>
          <w:szCs w:val="21"/>
        </w:rPr>
        <w:t xml:space="preserve">být </w:t>
      </w:r>
      <w:r w:rsidRPr="00041F95">
        <w:rPr>
          <w:rFonts w:cs="Arial"/>
          <w:sz w:val="21"/>
          <w:szCs w:val="21"/>
        </w:rPr>
        <w:t>poskytována</w:t>
      </w:r>
      <w:r w:rsidR="000030AD" w:rsidRPr="00041F95">
        <w:rPr>
          <w:rFonts w:cs="Arial"/>
          <w:sz w:val="21"/>
          <w:szCs w:val="21"/>
        </w:rPr>
        <w:t xml:space="preserve"> na pracovišti</w:t>
      </w:r>
      <w:r w:rsidR="00AE6B8D" w:rsidRPr="00041F95">
        <w:rPr>
          <w:rFonts w:cs="Arial"/>
          <w:sz w:val="21"/>
          <w:szCs w:val="21"/>
        </w:rPr>
        <w:t xml:space="preserve"> poskytovatele </w:t>
      </w:r>
      <w:r w:rsidR="000030AD" w:rsidRPr="00041F95">
        <w:rPr>
          <w:rFonts w:cs="Arial"/>
          <w:sz w:val="21"/>
          <w:szCs w:val="21"/>
        </w:rPr>
        <w:t xml:space="preserve"> </w:t>
      </w:r>
      <w:r w:rsidRPr="00041F95">
        <w:rPr>
          <w:rFonts w:cs="Arial"/>
          <w:sz w:val="21"/>
          <w:szCs w:val="21"/>
        </w:rPr>
        <w:t xml:space="preserve"> vzdáleně s využitím technických prostředků</w:t>
      </w:r>
      <w:r w:rsidR="000030AD" w:rsidRPr="00041F95">
        <w:rPr>
          <w:rFonts w:cs="Arial"/>
          <w:sz w:val="21"/>
          <w:szCs w:val="21"/>
        </w:rPr>
        <w:t>, o tomto způsobu rozhoduje V</w:t>
      </w:r>
      <w:r w:rsidR="00C57AFB" w:rsidRPr="00041F95">
        <w:rPr>
          <w:rFonts w:cs="Arial"/>
          <w:sz w:val="21"/>
          <w:szCs w:val="21"/>
        </w:rPr>
        <w:t>K</w:t>
      </w:r>
      <w:r w:rsidR="000030AD" w:rsidRPr="00041F95">
        <w:rPr>
          <w:rFonts w:cs="Arial"/>
          <w:sz w:val="21"/>
          <w:szCs w:val="21"/>
        </w:rPr>
        <w:t>V</w:t>
      </w:r>
      <w:r w:rsidR="00D57E9F" w:rsidRPr="00041F95">
        <w:rPr>
          <w:rFonts w:cs="Arial"/>
          <w:sz w:val="21"/>
          <w:szCs w:val="21"/>
        </w:rPr>
        <w:t xml:space="preserve"> </w:t>
      </w:r>
      <w:r w:rsidR="00454124" w:rsidRPr="00041F95">
        <w:rPr>
          <w:rFonts w:cs="Arial"/>
          <w:sz w:val="21"/>
          <w:szCs w:val="21"/>
        </w:rPr>
        <w:t xml:space="preserve">a potvrzuje </w:t>
      </w:r>
      <w:r w:rsidR="00D57E9F" w:rsidRPr="00041F95">
        <w:rPr>
          <w:rFonts w:cs="Arial"/>
          <w:sz w:val="21"/>
          <w:szCs w:val="21"/>
        </w:rPr>
        <w:t>formou zápisu</w:t>
      </w:r>
      <w:r w:rsidR="000030AD" w:rsidRPr="00041F95">
        <w:rPr>
          <w:rFonts w:cs="Arial"/>
          <w:sz w:val="21"/>
          <w:szCs w:val="21"/>
        </w:rPr>
        <w:t>.</w:t>
      </w:r>
    </w:p>
    <w:p w14:paraId="4EDD971B" w14:textId="132591AD" w:rsidR="000030AD" w:rsidRPr="00041F95" w:rsidRDefault="000030AD" w:rsidP="00041F95">
      <w:pPr>
        <w:pStyle w:val="ListParagraph"/>
        <w:numPr>
          <w:ilvl w:val="1"/>
          <w:numId w:val="11"/>
        </w:numPr>
        <w:contextualSpacing w:val="0"/>
        <w:rPr>
          <w:rFonts w:cs="Arial"/>
          <w:sz w:val="21"/>
          <w:szCs w:val="21"/>
        </w:rPr>
      </w:pPr>
      <w:r w:rsidRPr="00041F95">
        <w:rPr>
          <w:rFonts w:cs="Arial"/>
          <w:sz w:val="21"/>
          <w:szCs w:val="21"/>
        </w:rPr>
        <w:t xml:space="preserve">O </w:t>
      </w:r>
      <w:r w:rsidR="00D22C75" w:rsidRPr="00041F95">
        <w:rPr>
          <w:rFonts w:cs="Arial"/>
          <w:sz w:val="21"/>
          <w:szCs w:val="21"/>
        </w:rPr>
        <w:t>změnách plnění</w:t>
      </w:r>
      <w:r w:rsidRPr="00041F95">
        <w:rPr>
          <w:rFonts w:cs="Arial"/>
          <w:sz w:val="21"/>
          <w:szCs w:val="21"/>
        </w:rPr>
        <w:t xml:space="preserve"> </w:t>
      </w:r>
      <w:r w:rsidR="008F70A1" w:rsidRPr="00041F95">
        <w:rPr>
          <w:rFonts w:cs="Arial"/>
          <w:sz w:val="21"/>
          <w:szCs w:val="21"/>
        </w:rPr>
        <w:t>d</w:t>
      </w:r>
      <w:r w:rsidR="008F70A1">
        <w:rPr>
          <w:rFonts w:cs="Arial"/>
          <w:sz w:val="21"/>
          <w:szCs w:val="21"/>
        </w:rPr>
        <w:t>ílčích</w:t>
      </w:r>
      <w:r w:rsidR="008F70A1" w:rsidRPr="00041F95">
        <w:rPr>
          <w:rFonts w:cs="Arial"/>
          <w:sz w:val="21"/>
          <w:szCs w:val="21"/>
        </w:rPr>
        <w:t xml:space="preserve"> </w:t>
      </w:r>
      <w:r w:rsidRPr="00041F95">
        <w:rPr>
          <w:rFonts w:cs="Arial"/>
          <w:sz w:val="21"/>
          <w:szCs w:val="21"/>
        </w:rPr>
        <w:t>částí projektu rozhoduje V</w:t>
      </w:r>
      <w:r w:rsidR="00454124" w:rsidRPr="00041F95">
        <w:rPr>
          <w:rFonts w:cs="Arial"/>
          <w:sz w:val="21"/>
          <w:szCs w:val="21"/>
        </w:rPr>
        <w:t>K</w:t>
      </w:r>
      <w:r w:rsidRPr="00041F95">
        <w:rPr>
          <w:rFonts w:cs="Arial"/>
          <w:sz w:val="21"/>
          <w:szCs w:val="21"/>
        </w:rPr>
        <w:t xml:space="preserve">V </w:t>
      </w:r>
      <w:r w:rsidR="009F6F69" w:rsidRPr="00041F95">
        <w:rPr>
          <w:rFonts w:cs="Arial"/>
          <w:sz w:val="21"/>
          <w:szCs w:val="21"/>
        </w:rPr>
        <w:t xml:space="preserve">a potvrzuje </w:t>
      </w:r>
      <w:r w:rsidRPr="00041F95">
        <w:rPr>
          <w:rFonts w:cs="Arial"/>
          <w:sz w:val="21"/>
          <w:szCs w:val="21"/>
        </w:rPr>
        <w:t>formou zápisu.</w:t>
      </w:r>
    </w:p>
    <w:p w14:paraId="57CD32C2" w14:textId="23524981" w:rsidR="000E4C02" w:rsidRPr="000056EA" w:rsidRDefault="000E4C02">
      <w:pPr>
        <w:ind w:left="0" w:firstLine="0"/>
        <w:rPr>
          <w:rFonts w:cs="Arial"/>
          <w:sz w:val="21"/>
          <w:szCs w:val="21"/>
        </w:rPr>
      </w:pPr>
    </w:p>
    <w:p w14:paraId="093DE1CD" w14:textId="0C2C1308" w:rsidR="00BD6EF5" w:rsidRPr="004A0C3E" w:rsidRDefault="00BD6EF5">
      <w:pPr>
        <w:pStyle w:val="ListParagraph"/>
        <w:numPr>
          <w:ilvl w:val="0"/>
          <w:numId w:val="11"/>
        </w:numPr>
        <w:contextualSpacing w:val="0"/>
        <w:rPr>
          <w:rFonts w:cs="Arial"/>
          <w:b/>
          <w:smallCaps/>
          <w:spacing w:val="32"/>
          <w:sz w:val="21"/>
          <w:szCs w:val="21"/>
        </w:rPr>
      </w:pPr>
      <w:r>
        <w:rPr>
          <w:rFonts w:cs="Arial"/>
          <w:b/>
          <w:smallCaps/>
          <w:spacing w:val="32"/>
          <w:sz w:val="21"/>
          <w:szCs w:val="21"/>
        </w:rPr>
        <w:t>Odměna</w:t>
      </w:r>
      <w:r w:rsidR="005E11EC">
        <w:rPr>
          <w:rFonts w:cs="Arial"/>
          <w:b/>
          <w:smallCaps/>
          <w:spacing w:val="32"/>
          <w:sz w:val="21"/>
          <w:szCs w:val="21"/>
        </w:rPr>
        <w:t xml:space="preserve"> a platební podmínky</w:t>
      </w:r>
    </w:p>
    <w:p w14:paraId="260C28E0" w14:textId="36612A9E" w:rsidR="00BD6EF5" w:rsidRDefault="007900BC">
      <w:pPr>
        <w:pStyle w:val="ListParagraph"/>
        <w:numPr>
          <w:ilvl w:val="1"/>
          <w:numId w:val="11"/>
        </w:numPr>
        <w:contextualSpacing w:val="0"/>
        <w:rPr>
          <w:rFonts w:cs="Arial"/>
          <w:sz w:val="21"/>
          <w:szCs w:val="21"/>
        </w:rPr>
      </w:pPr>
      <w:r>
        <w:rPr>
          <w:rFonts w:cs="Arial"/>
          <w:sz w:val="21"/>
          <w:szCs w:val="21"/>
        </w:rPr>
        <w:t>Odměna bude hrazena dle skutečných výkonů poskytovatele</w:t>
      </w:r>
      <w:r w:rsidR="00891084">
        <w:rPr>
          <w:rFonts w:cs="Arial"/>
          <w:sz w:val="21"/>
          <w:szCs w:val="21"/>
        </w:rPr>
        <w:t xml:space="preserve"> v souladu s </w:t>
      </w:r>
      <w:r w:rsidR="005C449A">
        <w:rPr>
          <w:rFonts w:cs="Arial"/>
          <w:sz w:val="21"/>
          <w:szCs w:val="21"/>
        </w:rPr>
        <w:t>přílohami</w:t>
      </w:r>
      <w:r w:rsidR="001827A0">
        <w:rPr>
          <w:rFonts w:cs="Arial"/>
          <w:sz w:val="21"/>
          <w:szCs w:val="21"/>
        </w:rPr>
        <w:t xml:space="preserve"> této smlouvy</w:t>
      </w:r>
      <w:r w:rsidR="00D22C75">
        <w:rPr>
          <w:rFonts w:cs="Arial"/>
          <w:sz w:val="21"/>
          <w:szCs w:val="21"/>
        </w:rPr>
        <w:t xml:space="preserve"> a</w:t>
      </w:r>
      <w:r w:rsidR="000202DC">
        <w:rPr>
          <w:rFonts w:cs="Arial"/>
          <w:sz w:val="21"/>
          <w:szCs w:val="21"/>
        </w:rPr>
        <w:t xml:space="preserve"> po odsouhlasení</w:t>
      </w:r>
      <w:r w:rsidR="000F0092">
        <w:rPr>
          <w:rFonts w:cs="Arial"/>
          <w:sz w:val="21"/>
          <w:szCs w:val="21"/>
        </w:rPr>
        <w:t xml:space="preserve"> V</w:t>
      </w:r>
      <w:r w:rsidR="00891084">
        <w:rPr>
          <w:rFonts w:cs="Arial"/>
          <w:sz w:val="21"/>
          <w:szCs w:val="21"/>
        </w:rPr>
        <w:t>K</w:t>
      </w:r>
      <w:r w:rsidR="000F0092">
        <w:rPr>
          <w:rFonts w:cs="Arial"/>
          <w:sz w:val="21"/>
          <w:szCs w:val="21"/>
        </w:rPr>
        <w:t>V</w:t>
      </w:r>
      <w:r w:rsidR="00891084">
        <w:rPr>
          <w:rFonts w:cs="Arial"/>
          <w:sz w:val="21"/>
          <w:szCs w:val="21"/>
        </w:rPr>
        <w:t xml:space="preserve"> ve formě akceptačních protokolů.</w:t>
      </w:r>
    </w:p>
    <w:p w14:paraId="46F3AF52" w14:textId="4A498438" w:rsidR="00065392" w:rsidRPr="00041F95" w:rsidRDefault="00065392" w:rsidP="00F94111">
      <w:pPr>
        <w:rPr>
          <w:sz w:val="21"/>
          <w:szCs w:val="21"/>
        </w:rPr>
      </w:pPr>
      <w:r>
        <w:rPr>
          <w:rFonts w:cs="Arial"/>
          <w:sz w:val="21"/>
          <w:szCs w:val="21"/>
        </w:rPr>
        <w:t xml:space="preserve">Odměna za činnost poskytovatele se stanovuje </w:t>
      </w:r>
      <w:r w:rsidR="004049C7">
        <w:rPr>
          <w:rFonts w:cs="Arial"/>
          <w:sz w:val="21"/>
          <w:szCs w:val="21"/>
        </w:rPr>
        <w:t xml:space="preserve">ve </w:t>
      </w:r>
      <w:r w:rsidR="00230FAD">
        <w:rPr>
          <w:rFonts w:cs="Arial"/>
          <w:sz w:val="21"/>
          <w:szCs w:val="21"/>
        </w:rPr>
        <w:t>shodě</w:t>
      </w:r>
      <w:r w:rsidR="004049C7">
        <w:rPr>
          <w:rFonts w:cs="Arial"/>
          <w:sz w:val="21"/>
          <w:szCs w:val="21"/>
        </w:rPr>
        <w:t xml:space="preserve"> s odsouhlaseným </w:t>
      </w:r>
      <w:r w:rsidR="00EF32BE">
        <w:rPr>
          <w:rFonts w:cs="Arial"/>
          <w:sz w:val="21"/>
          <w:szCs w:val="21"/>
        </w:rPr>
        <w:t>dílčím</w:t>
      </w:r>
      <w:r w:rsidR="00231B5F">
        <w:rPr>
          <w:rFonts w:cs="Arial"/>
          <w:sz w:val="21"/>
          <w:szCs w:val="21"/>
        </w:rPr>
        <w:t xml:space="preserve"> rozpočtem, kde j</w:t>
      </w:r>
      <w:r w:rsidR="00041F95">
        <w:rPr>
          <w:rFonts w:cs="Arial"/>
          <w:sz w:val="21"/>
          <w:szCs w:val="21"/>
        </w:rPr>
        <w:t>e</w:t>
      </w:r>
      <w:r w:rsidR="00231B5F">
        <w:rPr>
          <w:rFonts w:cs="Arial"/>
          <w:sz w:val="21"/>
          <w:szCs w:val="21"/>
        </w:rPr>
        <w:t xml:space="preserve"> uveden</w:t>
      </w:r>
      <w:r w:rsidR="00041F95">
        <w:rPr>
          <w:rFonts w:cs="Arial"/>
          <w:sz w:val="21"/>
          <w:szCs w:val="21"/>
        </w:rPr>
        <w:t>a</w:t>
      </w:r>
      <w:r w:rsidR="006C4C08">
        <w:rPr>
          <w:rFonts w:cs="Arial"/>
          <w:sz w:val="21"/>
          <w:szCs w:val="21"/>
        </w:rPr>
        <w:t xml:space="preserve"> mimo jiné</w:t>
      </w:r>
      <w:r w:rsidR="00231B5F">
        <w:rPr>
          <w:rFonts w:cs="Arial"/>
          <w:sz w:val="21"/>
          <w:szCs w:val="21"/>
        </w:rPr>
        <w:t xml:space="preserve"> </w:t>
      </w:r>
      <w:r w:rsidR="008B08B8">
        <w:rPr>
          <w:rFonts w:cs="Arial"/>
          <w:sz w:val="21"/>
          <w:szCs w:val="21"/>
        </w:rPr>
        <w:t>hodinov</w:t>
      </w:r>
      <w:r w:rsidR="00041F95">
        <w:rPr>
          <w:rFonts w:cs="Arial"/>
          <w:sz w:val="21"/>
          <w:szCs w:val="21"/>
        </w:rPr>
        <w:t>á</w:t>
      </w:r>
      <w:r w:rsidR="008B08B8">
        <w:rPr>
          <w:rFonts w:cs="Arial"/>
          <w:sz w:val="21"/>
          <w:szCs w:val="21"/>
        </w:rPr>
        <w:t xml:space="preserve"> sazb</w:t>
      </w:r>
      <w:r w:rsidR="00041F95">
        <w:rPr>
          <w:rFonts w:cs="Arial"/>
          <w:sz w:val="21"/>
          <w:szCs w:val="21"/>
        </w:rPr>
        <w:t>a</w:t>
      </w:r>
      <w:r w:rsidR="008B08B8">
        <w:rPr>
          <w:rFonts w:cs="Arial"/>
          <w:sz w:val="21"/>
          <w:szCs w:val="21"/>
        </w:rPr>
        <w:t xml:space="preserve"> </w:t>
      </w:r>
      <w:r>
        <w:rPr>
          <w:rFonts w:cs="Arial"/>
          <w:sz w:val="21"/>
          <w:szCs w:val="21"/>
        </w:rPr>
        <w:t xml:space="preserve">ve výši </w:t>
      </w:r>
      <w:r w:rsidR="008A31F9" w:rsidRPr="00D35844">
        <w:rPr>
          <w:rFonts w:cs="Arial"/>
          <w:b/>
          <w:bCs/>
          <w:sz w:val="21"/>
          <w:szCs w:val="21"/>
        </w:rPr>
        <w:t>1600</w:t>
      </w:r>
      <w:r w:rsidR="00D35844">
        <w:rPr>
          <w:rFonts w:cs="Arial"/>
          <w:b/>
          <w:bCs/>
          <w:sz w:val="21"/>
          <w:szCs w:val="21"/>
        </w:rPr>
        <w:t>,-</w:t>
      </w:r>
      <w:r w:rsidR="008A31F9">
        <w:rPr>
          <w:rFonts w:cs="Arial"/>
          <w:sz w:val="21"/>
          <w:szCs w:val="21"/>
        </w:rPr>
        <w:t xml:space="preserve"> </w:t>
      </w:r>
      <w:r w:rsidRPr="004A4321">
        <w:rPr>
          <w:rFonts w:cs="Arial"/>
          <w:b/>
          <w:sz w:val="21"/>
          <w:szCs w:val="21"/>
        </w:rPr>
        <w:t>Kč</w:t>
      </w:r>
      <w:r>
        <w:rPr>
          <w:rFonts w:cs="Arial"/>
          <w:b/>
          <w:sz w:val="21"/>
          <w:szCs w:val="21"/>
        </w:rPr>
        <w:t xml:space="preserve"> bez DPH za 1 hod</w:t>
      </w:r>
      <w:r w:rsidR="00A84ECD">
        <w:rPr>
          <w:rFonts w:cs="Arial"/>
          <w:b/>
          <w:sz w:val="21"/>
          <w:szCs w:val="21"/>
        </w:rPr>
        <w:t xml:space="preserve"> výkonu činnosti</w:t>
      </w:r>
      <w:r w:rsidR="00041F95">
        <w:rPr>
          <w:rFonts w:cs="Arial"/>
          <w:b/>
          <w:sz w:val="21"/>
          <w:szCs w:val="21"/>
        </w:rPr>
        <w:t xml:space="preserve"> Experta</w:t>
      </w:r>
      <w:r w:rsidR="006C4C08">
        <w:rPr>
          <w:rFonts w:cs="Arial"/>
          <w:sz w:val="21"/>
          <w:szCs w:val="21"/>
        </w:rPr>
        <w:t>,</w:t>
      </w:r>
      <w:r w:rsidR="00041F95" w:rsidRPr="00041F95">
        <w:rPr>
          <w:rFonts w:cs="Arial"/>
          <w:sz w:val="21"/>
          <w:szCs w:val="21"/>
        </w:rPr>
        <w:t xml:space="preserve"> dále </w:t>
      </w:r>
      <w:r w:rsidR="00041F95">
        <w:rPr>
          <w:rFonts w:cs="Arial"/>
          <w:sz w:val="21"/>
          <w:szCs w:val="21"/>
        </w:rPr>
        <w:t xml:space="preserve">hodinová sazba ve výši </w:t>
      </w:r>
      <w:r w:rsidR="00D35844" w:rsidRPr="00D35844">
        <w:rPr>
          <w:rFonts w:cs="Arial"/>
          <w:b/>
          <w:bCs/>
          <w:sz w:val="21"/>
          <w:szCs w:val="21"/>
        </w:rPr>
        <w:t>1800</w:t>
      </w:r>
      <w:r w:rsidR="00D35844">
        <w:rPr>
          <w:rFonts w:cs="Arial"/>
          <w:b/>
          <w:bCs/>
          <w:sz w:val="21"/>
          <w:szCs w:val="21"/>
        </w:rPr>
        <w:t>,-</w:t>
      </w:r>
      <w:r w:rsidR="00D35844" w:rsidRPr="00D35844">
        <w:rPr>
          <w:rFonts w:cs="Arial"/>
          <w:b/>
          <w:bCs/>
          <w:sz w:val="21"/>
          <w:szCs w:val="21"/>
        </w:rPr>
        <w:t xml:space="preserve"> </w:t>
      </w:r>
      <w:r w:rsidR="00041F95" w:rsidRPr="004A4321">
        <w:rPr>
          <w:rFonts w:cs="Arial"/>
          <w:b/>
          <w:sz w:val="21"/>
          <w:szCs w:val="21"/>
        </w:rPr>
        <w:t>Kč</w:t>
      </w:r>
      <w:r w:rsidR="00041F95">
        <w:rPr>
          <w:rFonts w:cs="Arial"/>
          <w:b/>
          <w:sz w:val="21"/>
          <w:szCs w:val="21"/>
        </w:rPr>
        <w:t xml:space="preserve"> bez DPH za 1 hod výkonu činnosti Managera</w:t>
      </w:r>
      <w:r w:rsidR="006C4C08">
        <w:rPr>
          <w:rFonts w:cs="Arial"/>
          <w:sz w:val="21"/>
          <w:szCs w:val="21"/>
        </w:rPr>
        <w:t xml:space="preserve"> a </w:t>
      </w:r>
      <w:r w:rsidR="006C4C08" w:rsidRPr="006C4C08">
        <w:rPr>
          <w:rFonts w:cs="Arial"/>
          <w:b/>
          <w:sz w:val="21"/>
          <w:szCs w:val="21"/>
        </w:rPr>
        <w:t xml:space="preserve">celková cena za plnění </w:t>
      </w:r>
      <w:r w:rsidR="006C4C08" w:rsidRPr="00823959">
        <w:rPr>
          <w:rFonts w:cs="Arial"/>
          <w:b/>
          <w:sz w:val="21"/>
          <w:szCs w:val="21"/>
        </w:rPr>
        <w:t>smlouvy ve výši</w:t>
      </w:r>
      <w:r w:rsidR="00F94111" w:rsidRPr="00F94111">
        <w:rPr>
          <w:rFonts w:ascii="Calibri" w:eastAsia="Times New Roman" w:hAnsi="Calibri" w:cs="Calibri"/>
          <w:b/>
          <w:bCs/>
          <w:color w:val="000000"/>
          <w:sz w:val="40"/>
          <w:szCs w:val="40"/>
          <w:lang w:eastAsia="cs-CZ"/>
        </w:rPr>
        <w:t xml:space="preserve">   </w:t>
      </w:r>
      <w:proofErr w:type="gramStart"/>
      <w:r w:rsidR="00F94111" w:rsidRPr="00F94111">
        <w:rPr>
          <w:rFonts w:cs="Arial"/>
          <w:b/>
          <w:sz w:val="21"/>
          <w:szCs w:val="21"/>
        </w:rPr>
        <w:t>4,872,400</w:t>
      </w:r>
      <w:r w:rsidR="00F94111">
        <w:rPr>
          <w:rFonts w:cs="Arial"/>
          <w:b/>
          <w:sz w:val="21"/>
          <w:szCs w:val="21"/>
        </w:rPr>
        <w:t>,-</w:t>
      </w:r>
      <w:proofErr w:type="gramEnd"/>
      <w:r w:rsidR="00F94111" w:rsidRPr="00F94111">
        <w:rPr>
          <w:rFonts w:cs="Arial"/>
          <w:b/>
          <w:sz w:val="21"/>
          <w:szCs w:val="21"/>
        </w:rPr>
        <w:t xml:space="preserve"> Kč</w:t>
      </w:r>
      <w:r w:rsidR="00F94111" w:rsidRPr="00F94111">
        <w:rPr>
          <w:rFonts w:ascii="Calibri" w:eastAsia="Times New Roman" w:hAnsi="Calibri" w:cs="Calibri"/>
          <w:b/>
          <w:bCs/>
          <w:color w:val="000000"/>
          <w:sz w:val="40"/>
          <w:szCs w:val="40"/>
          <w:lang w:eastAsia="cs-CZ"/>
        </w:rPr>
        <w:t xml:space="preserve"> </w:t>
      </w:r>
      <w:r w:rsidR="006C4C08" w:rsidRPr="00823959">
        <w:rPr>
          <w:rFonts w:cs="Arial"/>
          <w:b/>
          <w:sz w:val="21"/>
          <w:szCs w:val="21"/>
        </w:rPr>
        <w:t>bez DPH</w:t>
      </w:r>
      <w:r w:rsidR="006C4C08" w:rsidRPr="006C4C08">
        <w:rPr>
          <w:rFonts w:cs="Arial"/>
          <w:b/>
          <w:sz w:val="21"/>
          <w:szCs w:val="21"/>
        </w:rPr>
        <w:t>.</w:t>
      </w:r>
    </w:p>
    <w:p w14:paraId="76FDE100" w14:textId="503C6192" w:rsidR="001827A0" w:rsidRPr="004A4321" w:rsidRDefault="001827A0" w:rsidP="00041F95">
      <w:pPr>
        <w:pStyle w:val="ListParagraph"/>
        <w:numPr>
          <w:ilvl w:val="1"/>
          <w:numId w:val="11"/>
        </w:numPr>
        <w:tabs>
          <w:tab w:val="left" w:pos="7088"/>
        </w:tabs>
        <w:contextualSpacing w:val="0"/>
        <w:rPr>
          <w:sz w:val="21"/>
          <w:szCs w:val="21"/>
        </w:rPr>
      </w:pPr>
      <w:r w:rsidRPr="00041F95">
        <w:rPr>
          <w:rFonts w:cs="Arial"/>
          <w:sz w:val="21"/>
          <w:szCs w:val="21"/>
        </w:rPr>
        <w:t>Na základě této smlouvy může být uhrazeno</w:t>
      </w:r>
      <w:r w:rsidR="00011305">
        <w:rPr>
          <w:rFonts w:cs="Arial"/>
          <w:b/>
          <w:sz w:val="21"/>
          <w:szCs w:val="21"/>
        </w:rPr>
        <w:t xml:space="preserve"> maximálně 5,000</w:t>
      </w:r>
      <w:r>
        <w:rPr>
          <w:rFonts w:cs="Arial"/>
          <w:b/>
          <w:sz w:val="21"/>
          <w:szCs w:val="21"/>
        </w:rPr>
        <w:t>.000 Kč bez DPH.</w:t>
      </w:r>
    </w:p>
    <w:p w14:paraId="4D06C043" w14:textId="00821596" w:rsidR="00065392" w:rsidRDefault="00A84ECD" w:rsidP="00BD6EF5">
      <w:pPr>
        <w:pStyle w:val="ListParagraph"/>
        <w:numPr>
          <w:ilvl w:val="1"/>
          <w:numId w:val="11"/>
        </w:numPr>
        <w:contextualSpacing w:val="0"/>
        <w:rPr>
          <w:rFonts w:cs="Arial"/>
          <w:sz w:val="21"/>
          <w:szCs w:val="21"/>
        </w:rPr>
      </w:pPr>
      <w:r>
        <w:rPr>
          <w:rFonts w:cs="Arial"/>
          <w:sz w:val="21"/>
          <w:szCs w:val="21"/>
        </w:rPr>
        <w:lastRenderedPageBreak/>
        <w:t xml:space="preserve">Výkonem činnosti jsou pro účely fakturace i veškeré přípravné práce (např. příprava školení apod.). Výkonem </w:t>
      </w:r>
      <w:r w:rsidR="00D22C75">
        <w:rPr>
          <w:rFonts w:cs="Arial"/>
          <w:sz w:val="21"/>
          <w:szCs w:val="21"/>
        </w:rPr>
        <w:t>činnosti není</w:t>
      </w:r>
      <w:r>
        <w:rPr>
          <w:rFonts w:cs="Arial"/>
          <w:sz w:val="21"/>
          <w:szCs w:val="21"/>
        </w:rPr>
        <w:t xml:space="preserve"> čas strávený na cestě k</w:t>
      </w:r>
      <w:r w:rsidR="00583F8E">
        <w:rPr>
          <w:rFonts w:cs="Arial"/>
          <w:sz w:val="21"/>
          <w:szCs w:val="21"/>
        </w:rPr>
        <w:t> </w:t>
      </w:r>
      <w:r w:rsidR="001827A0">
        <w:rPr>
          <w:rFonts w:cs="Arial"/>
          <w:sz w:val="21"/>
          <w:szCs w:val="21"/>
        </w:rPr>
        <w:t>uživateli</w:t>
      </w:r>
      <w:r w:rsidR="00583F8E">
        <w:rPr>
          <w:rFonts w:cs="Arial"/>
          <w:sz w:val="21"/>
          <w:szCs w:val="21"/>
        </w:rPr>
        <w:t xml:space="preserve">, ten je však obsažen v režijních položkách </w:t>
      </w:r>
      <w:r w:rsidR="00E47409">
        <w:rPr>
          <w:rFonts w:cs="Arial"/>
          <w:sz w:val="21"/>
          <w:szCs w:val="21"/>
        </w:rPr>
        <w:t xml:space="preserve">ve formě </w:t>
      </w:r>
      <w:r w:rsidR="005E56DD">
        <w:rPr>
          <w:rFonts w:cs="Arial"/>
          <w:sz w:val="21"/>
          <w:szCs w:val="21"/>
        </w:rPr>
        <w:t>poměrné</w:t>
      </w:r>
      <w:r w:rsidR="00244AB7">
        <w:rPr>
          <w:rFonts w:cs="Arial"/>
          <w:sz w:val="21"/>
          <w:szCs w:val="21"/>
        </w:rPr>
        <w:t xml:space="preserve"> částky pro </w:t>
      </w:r>
      <w:r w:rsidR="0072295D">
        <w:rPr>
          <w:rFonts w:cs="Arial"/>
          <w:sz w:val="21"/>
          <w:szCs w:val="21"/>
        </w:rPr>
        <w:t>jednotlivá</w:t>
      </w:r>
      <w:r w:rsidR="00244AB7">
        <w:rPr>
          <w:rFonts w:cs="Arial"/>
          <w:sz w:val="21"/>
          <w:szCs w:val="21"/>
        </w:rPr>
        <w:t xml:space="preserve"> </w:t>
      </w:r>
      <w:r w:rsidR="0072295D">
        <w:rPr>
          <w:rFonts w:cs="Arial"/>
          <w:sz w:val="21"/>
          <w:szCs w:val="21"/>
        </w:rPr>
        <w:t>dílčí plnění</w:t>
      </w:r>
      <w:r w:rsidR="00D22C75">
        <w:rPr>
          <w:rFonts w:cs="Arial"/>
          <w:sz w:val="21"/>
          <w:szCs w:val="21"/>
        </w:rPr>
        <w:t>.</w:t>
      </w:r>
    </w:p>
    <w:p w14:paraId="1BD9786A" w14:textId="451F394B" w:rsidR="00D34788" w:rsidRDefault="005C449A" w:rsidP="00BD6EF5">
      <w:pPr>
        <w:pStyle w:val="ListParagraph"/>
        <w:numPr>
          <w:ilvl w:val="1"/>
          <w:numId w:val="11"/>
        </w:numPr>
        <w:contextualSpacing w:val="0"/>
        <w:rPr>
          <w:rFonts w:cs="Arial"/>
          <w:sz w:val="21"/>
          <w:szCs w:val="21"/>
        </w:rPr>
      </w:pPr>
      <w:r>
        <w:rPr>
          <w:rFonts w:cs="Arial"/>
          <w:sz w:val="21"/>
          <w:szCs w:val="21"/>
        </w:rPr>
        <w:t>Faktický v</w:t>
      </w:r>
      <w:r w:rsidR="00D34788">
        <w:rPr>
          <w:rFonts w:cs="Arial"/>
          <w:sz w:val="21"/>
          <w:szCs w:val="21"/>
        </w:rPr>
        <w:t xml:space="preserve">ýkon činnosti je porovnáván </w:t>
      </w:r>
      <w:r w:rsidR="00EF32BE">
        <w:rPr>
          <w:rFonts w:cs="Arial"/>
          <w:sz w:val="21"/>
          <w:szCs w:val="21"/>
        </w:rPr>
        <w:t>s odevzdaným harmonogramem</w:t>
      </w:r>
      <w:r w:rsidR="00AB771D">
        <w:rPr>
          <w:rFonts w:cs="Arial"/>
          <w:sz w:val="21"/>
          <w:szCs w:val="21"/>
        </w:rPr>
        <w:t xml:space="preserve"> činností a zároveň s </w:t>
      </w:r>
      <w:r w:rsidR="00EF32BE">
        <w:rPr>
          <w:rFonts w:cs="Arial"/>
          <w:sz w:val="21"/>
          <w:szCs w:val="21"/>
        </w:rPr>
        <w:t>dílčím</w:t>
      </w:r>
      <w:r w:rsidR="00AB771D">
        <w:rPr>
          <w:rFonts w:cs="Arial"/>
          <w:sz w:val="21"/>
          <w:szCs w:val="21"/>
        </w:rPr>
        <w:t xml:space="preserve"> rozpočtem</w:t>
      </w:r>
      <w:r>
        <w:rPr>
          <w:rFonts w:cs="Arial"/>
          <w:sz w:val="21"/>
          <w:szCs w:val="21"/>
        </w:rPr>
        <w:t>, které jsou přílohami této smlouvy</w:t>
      </w:r>
      <w:r w:rsidR="00171A2B">
        <w:rPr>
          <w:rFonts w:cs="Arial"/>
          <w:sz w:val="21"/>
          <w:szCs w:val="21"/>
        </w:rPr>
        <w:t>.</w:t>
      </w:r>
      <w:r w:rsidR="00800799">
        <w:rPr>
          <w:rFonts w:cs="Arial"/>
          <w:sz w:val="21"/>
          <w:szCs w:val="21"/>
        </w:rPr>
        <w:t xml:space="preserve"> Jednotlivé korekce v obou </w:t>
      </w:r>
      <w:r w:rsidR="00D22C75">
        <w:rPr>
          <w:rFonts w:cs="Arial"/>
          <w:sz w:val="21"/>
          <w:szCs w:val="21"/>
        </w:rPr>
        <w:t>přílohách může</w:t>
      </w:r>
      <w:r w:rsidR="00800799">
        <w:rPr>
          <w:rFonts w:cs="Arial"/>
          <w:sz w:val="21"/>
          <w:szCs w:val="21"/>
        </w:rPr>
        <w:t xml:space="preserve"> </w:t>
      </w:r>
      <w:r w:rsidR="00D22C75">
        <w:rPr>
          <w:rFonts w:cs="Arial"/>
          <w:sz w:val="21"/>
          <w:szCs w:val="21"/>
        </w:rPr>
        <w:t>navrhnout pouze</w:t>
      </w:r>
      <w:r w:rsidR="00800799">
        <w:rPr>
          <w:rFonts w:cs="Arial"/>
          <w:sz w:val="21"/>
          <w:szCs w:val="21"/>
        </w:rPr>
        <w:t xml:space="preserve"> V</w:t>
      </w:r>
      <w:r w:rsidR="0090292D">
        <w:rPr>
          <w:rFonts w:cs="Arial"/>
          <w:sz w:val="21"/>
          <w:szCs w:val="21"/>
        </w:rPr>
        <w:t>K</w:t>
      </w:r>
      <w:r w:rsidR="00800799">
        <w:rPr>
          <w:rFonts w:cs="Arial"/>
          <w:sz w:val="21"/>
          <w:szCs w:val="21"/>
        </w:rPr>
        <w:t>V a o takové změně musí existovat zápis v písemné formě.</w:t>
      </w:r>
      <w:r w:rsidR="00171A2B">
        <w:rPr>
          <w:rFonts w:cs="Arial"/>
          <w:sz w:val="21"/>
          <w:szCs w:val="21"/>
        </w:rPr>
        <w:t xml:space="preserve"> </w:t>
      </w:r>
      <w:r w:rsidR="00A21FEE">
        <w:rPr>
          <w:rFonts w:cs="Arial"/>
          <w:sz w:val="21"/>
          <w:szCs w:val="21"/>
        </w:rPr>
        <w:t>Při schválení návrh</w:t>
      </w:r>
      <w:r w:rsidR="001827A0">
        <w:rPr>
          <w:rFonts w:cs="Arial"/>
          <w:sz w:val="21"/>
          <w:szCs w:val="21"/>
        </w:rPr>
        <w:t>u</w:t>
      </w:r>
      <w:r w:rsidR="00A21FEE">
        <w:rPr>
          <w:rFonts w:cs="Arial"/>
          <w:sz w:val="21"/>
          <w:szCs w:val="21"/>
        </w:rPr>
        <w:t xml:space="preserve"> změny</w:t>
      </w:r>
      <w:r w:rsidR="001827A0">
        <w:rPr>
          <w:rFonts w:cs="Arial"/>
          <w:sz w:val="21"/>
          <w:szCs w:val="21"/>
        </w:rPr>
        <w:t>,</w:t>
      </w:r>
      <w:r w:rsidR="00A21FEE">
        <w:rPr>
          <w:rFonts w:cs="Arial"/>
          <w:sz w:val="21"/>
          <w:szCs w:val="21"/>
        </w:rPr>
        <w:t xml:space="preserve"> </w:t>
      </w:r>
      <w:r w:rsidR="001827A0">
        <w:rPr>
          <w:rFonts w:cs="Arial"/>
          <w:sz w:val="21"/>
          <w:szCs w:val="21"/>
        </w:rPr>
        <w:t>musí být tato změna provedena formou dodatku</w:t>
      </w:r>
      <w:r w:rsidR="000209A2">
        <w:rPr>
          <w:rFonts w:cs="Arial"/>
          <w:sz w:val="21"/>
          <w:szCs w:val="21"/>
        </w:rPr>
        <w:t xml:space="preserve"> k této smlouvě</w:t>
      </w:r>
      <w:r w:rsidR="005E77F7">
        <w:rPr>
          <w:rFonts w:cs="Arial"/>
          <w:sz w:val="21"/>
          <w:szCs w:val="21"/>
        </w:rPr>
        <w:t>.</w:t>
      </w:r>
    </w:p>
    <w:p w14:paraId="5CE25042" w14:textId="04A5870F" w:rsidR="00A84ECD" w:rsidRDefault="00A84ECD" w:rsidP="00D32E03">
      <w:pPr>
        <w:pStyle w:val="ListParagraph"/>
        <w:numPr>
          <w:ilvl w:val="1"/>
          <w:numId w:val="11"/>
        </w:numPr>
        <w:contextualSpacing w:val="0"/>
        <w:rPr>
          <w:rFonts w:cs="Arial"/>
          <w:sz w:val="21"/>
          <w:szCs w:val="21"/>
        </w:rPr>
      </w:pPr>
      <w:r w:rsidRPr="00A84ECD">
        <w:rPr>
          <w:rFonts w:cs="Arial"/>
          <w:sz w:val="21"/>
          <w:szCs w:val="21"/>
        </w:rPr>
        <w:t xml:space="preserve">Odměna za činnost obsahuje veškeré náklady poskytovatele na plnění této smlouvy, zejména </w:t>
      </w:r>
      <w:r w:rsidR="007C45C4">
        <w:rPr>
          <w:rFonts w:cs="Arial"/>
          <w:sz w:val="21"/>
          <w:szCs w:val="21"/>
        </w:rPr>
        <w:t xml:space="preserve">expertní činnost, </w:t>
      </w:r>
      <w:r w:rsidRPr="00A84ECD">
        <w:rPr>
          <w:rFonts w:cs="Arial"/>
          <w:sz w:val="21"/>
          <w:szCs w:val="21"/>
        </w:rPr>
        <w:t xml:space="preserve">administrativní náklady, </w:t>
      </w:r>
      <w:r w:rsidR="00D22C75" w:rsidRPr="00A84ECD">
        <w:rPr>
          <w:rFonts w:cs="Arial"/>
          <w:sz w:val="21"/>
          <w:szCs w:val="21"/>
        </w:rPr>
        <w:t>cestovné</w:t>
      </w:r>
      <w:r w:rsidRPr="00A84ECD">
        <w:rPr>
          <w:rFonts w:cs="Arial"/>
          <w:sz w:val="21"/>
          <w:szCs w:val="21"/>
        </w:rPr>
        <w:t xml:space="preserve"> apod. Odměna za činnost poskytovatele zahrnuje rovněž odměnu za poskytnutí licence</w:t>
      </w:r>
      <w:r w:rsidR="000F456D">
        <w:rPr>
          <w:rFonts w:cs="Arial"/>
          <w:sz w:val="21"/>
          <w:szCs w:val="21"/>
        </w:rPr>
        <w:t xml:space="preserve">. Dále zahrnuje </w:t>
      </w:r>
      <w:r w:rsidR="00D22C75">
        <w:rPr>
          <w:rFonts w:cs="Arial"/>
          <w:sz w:val="21"/>
          <w:szCs w:val="21"/>
        </w:rPr>
        <w:t>i systémovou</w:t>
      </w:r>
      <w:r w:rsidR="005E15F0">
        <w:rPr>
          <w:rFonts w:cs="Arial"/>
          <w:sz w:val="21"/>
          <w:szCs w:val="21"/>
        </w:rPr>
        <w:t xml:space="preserve"> </w:t>
      </w:r>
      <w:r w:rsidR="005A6603">
        <w:rPr>
          <w:rFonts w:cs="Arial"/>
          <w:sz w:val="21"/>
          <w:szCs w:val="21"/>
        </w:rPr>
        <w:t>podporu</w:t>
      </w:r>
      <w:r w:rsidR="00526B67">
        <w:rPr>
          <w:rFonts w:cs="Arial"/>
          <w:sz w:val="21"/>
          <w:szCs w:val="21"/>
        </w:rPr>
        <w:t xml:space="preserve"> expertů </w:t>
      </w:r>
      <w:r w:rsidR="00E20B32">
        <w:rPr>
          <w:rFonts w:cs="Arial"/>
          <w:sz w:val="21"/>
          <w:szCs w:val="21"/>
        </w:rPr>
        <w:t>uživatele</w:t>
      </w:r>
      <w:r w:rsidR="00E20B32" w:rsidRPr="00A84ECD">
        <w:rPr>
          <w:rFonts w:cs="Arial"/>
          <w:sz w:val="21"/>
          <w:szCs w:val="21"/>
        </w:rPr>
        <w:t xml:space="preserve"> </w:t>
      </w:r>
      <w:r w:rsidRPr="00A84ECD">
        <w:rPr>
          <w:rFonts w:cs="Arial"/>
          <w:sz w:val="21"/>
          <w:szCs w:val="21"/>
        </w:rPr>
        <w:t>dle této smlouvy</w:t>
      </w:r>
      <w:r w:rsidR="005306DD">
        <w:rPr>
          <w:rFonts w:cs="Arial"/>
          <w:sz w:val="21"/>
          <w:szCs w:val="21"/>
        </w:rPr>
        <w:t xml:space="preserve"> na </w:t>
      </w:r>
      <w:r w:rsidR="003F7A59">
        <w:rPr>
          <w:rFonts w:cs="Arial"/>
          <w:sz w:val="21"/>
          <w:szCs w:val="21"/>
        </w:rPr>
        <w:t xml:space="preserve">dobu </w:t>
      </w:r>
      <w:r w:rsidR="00AB5896">
        <w:rPr>
          <w:rFonts w:cs="Arial"/>
          <w:sz w:val="21"/>
          <w:szCs w:val="21"/>
        </w:rPr>
        <w:t>neurčitou, s </w:t>
      </w:r>
      <w:r w:rsidR="00D22C75">
        <w:rPr>
          <w:rFonts w:cs="Arial"/>
          <w:sz w:val="21"/>
          <w:szCs w:val="21"/>
        </w:rPr>
        <w:t>tím,</w:t>
      </w:r>
      <w:r w:rsidR="00AB5896">
        <w:rPr>
          <w:rFonts w:cs="Arial"/>
          <w:sz w:val="21"/>
          <w:szCs w:val="21"/>
        </w:rPr>
        <w:t xml:space="preserve"> že</w:t>
      </w:r>
      <w:r w:rsidR="00A46E24">
        <w:rPr>
          <w:rFonts w:cs="Arial"/>
          <w:sz w:val="21"/>
          <w:szCs w:val="21"/>
        </w:rPr>
        <w:t xml:space="preserve"> výpověď podpory je stanovena v</w:t>
      </w:r>
      <w:r w:rsidR="00E20B32">
        <w:rPr>
          <w:rFonts w:cs="Arial"/>
          <w:sz w:val="21"/>
          <w:szCs w:val="21"/>
        </w:rPr>
        <w:t xml:space="preserve"> čl. </w:t>
      </w:r>
      <w:r w:rsidR="00A46E24">
        <w:rPr>
          <w:rFonts w:cs="Arial"/>
          <w:sz w:val="21"/>
          <w:szCs w:val="21"/>
        </w:rPr>
        <w:t>IX</w:t>
      </w:r>
      <w:r w:rsidR="00E20B32">
        <w:rPr>
          <w:rFonts w:cs="Arial"/>
          <w:sz w:val="21"/>
          <w:szCs w:val="21"/>
        </w:rPr>
        <w:t>. odst.</w:t>
      </w:r>
      <w:r w:rsidR="00A46E24">
        <w:rPr>
          <w:rFonts w:cs="Arial"/>
          <w:sz w:val="21"/>
          <w:szCs w:val="21"/>
        </w:rPr>
        <w:t xml:space="preserve"> </w:t>
      </w:r>
      <w:r w:rsidR="007C36B1">
        <w:rPr>
          <w:rFonts w:cs="Arial"/>
          <w:sz w:val="21"/>
          <w:szCs w:val="21"/>
        </w:rPr>
        <w:t>2</w:t>
      </w:r>
      <w:r w:rsidR="00E20B32">
        <w:rPr>
          <w:rFonts w:cs="Arial"/>
          <w:sz w:val="21"/>
          <w:szCs w:val="21"/>
        </w:rPr>
        <w:t>.</w:t>
      </w:r>
      <w:r w:rsidR="007C36B1">
        <w:rPr>
          <w:rFonts w:cs="Arial"/>
          <w:sz w:val="21"/>
          <w:szCs w:val="21"/>
        </w:rPr>
        <w:t xml:space="preserve"> a </w:t>
      </w:r>
      <w:r w:rsidR="00562581">
        <w:rPr>
          <w:rFonts w:cs="Arial"/>
          <w:sz w:val="21"/>
          <w:szCs w:val="21"/>
        </w:rPr>
        <w:t>3</w:t>
      </w:r>
      <w:r w:rsidR="00E20B32">
        <w:rPr>
          <w:rFonts w:cs="Arial"/>
          <w:sz w:val="21"/>
          <w:szCs w:val="21"/>
        </w:rPr>
        <w:t>.</w:t>
      </w:r>
      <w:r w:rsidR="00451459">
        <w:rPr>
          <w:rFonts w:cs="Arial"/>
          <w:sz w:val="21"/>
          <w:szCs w:val="21"/>
        </w:rPr>
        <w:t xml:space="preserve"> této smlouvy</w:t>
      </w:r>
      <w:r w:rsidR="00E20B32">
        <w:rPr>
          <w:rFonts w:cs="Arial"/>
          <w:sz w:val="21"/>
          <w:szCs w:val="21"/>
        </w:rPr>
        <w:t>, tedy</w:t>
      </w:r>
      <w:r w:rsidR="00AB5896">
        <w:rPr>
          <w:rFonts w:cs="Arial"/>
          <w:sz w:val="21"/>
          <w:szCs w:val="21"/>
        </w:rPr>
        <w:t xml:space="preserve"> </w:t>
      </w:r>
      <w:r w:rsidR="00E20B32">
        <w:rPr>
          <w:rFonts w:cs="Arial"/>
          <w:sz w:val="21"/>
          <w:szCs w:val="21"/>
        </w:rPr>
        <w:t xml:space="preserve">uživatel </w:t>
      </w:r>
      <w:r w:rsidR="005F4B82">
        <w:rPr>
          <w:rFonts w:cs="Arial"/>
          <w:sz w:val="21"/>
          <w:szCs w:val="21"/>
        </w:rPr>
        <w:t>má právo</w:t>
      </w:r>
      <w:r w:rsidR="00F10CB0">
        <w:rPr>
          <w:rFonts w:cs="Arial"/>
          <w:sz w:val="21"/>
          <w:szCs w:val="21"/>
        </w:rPr>
        <w:t xml:space="preserve"> smlouvu vypovědět po dvou letech</w:t>
      </w:r>
      <w:r w:rsidR="00F30310">
        <w:rPr>
          <w:rFonts w:cs="Arial"/>
          <w:sz w:val="21"/>
          <w:szCs w:val="21"/>
        </w:rPr>
        <w:t xml:space="preserve"> od podepsání smlouvy</w:t>
      </w:r>
      <w:r w:rsidR="00811849">
        <w:rPr>
          <w:rFonts w:cs="Arial"/>
          <w:sz w:val="21"/>
          <w:szCs w:val="21"/>
        </w:rPr>
        <w:t xml:space="preserve">, </w:t>
      </w:r>
      <w:r w:rsidR="00530A8C">
        <w:rPr>
          <w:rFonts w:cs="Arial"/>
          <w:sz w:val="21"/>
          <w:szCs w:val="21"/>
        </w:rPr>
        <w:t xml:space="preserve">poskytovatel </w:t>
      </w:r>
      <w:r w:rsidR="00452B97">
        <w:rPr>
          <w:rFonts w:cs="Arial"/>
          <w:sz w:val="21"/>
          <w:szCs w:val="21"/>
        </w:rPr>
        <w:t>pouze v </w:t>
      </w:r>
      <w:r w:rsidR="00D22C75">
        <w:rPr>
          <w:rFonts w:cs="Arial"/>
          <w:sz w:val="21"/>
          <w:szCs w:val="21"/>
        </w:rPr>
        <w:t>případě,</w:t>
      </w:r>
      <w:r w:rsidR="0031227F">
        <w:rPr>
          <w:rFonts w:cs="Arial"/>
          <w:sz w:val="21"/>
          <w:szCs w:val="21"/>
        </w:rPr>
        <w:t xml:space="preserve"> že modelový</w:t>
      </w:r>
      <w:r w:rsidR="004A6D31">
        <w:rPr>
          <w:rFonts w:cs="Arial"/>
          <w:sz w:val="21"/>
          <w:szCs w:val="21"/>
        </w:rPr>
        <w:t xml:space="preserve"> systém</w:t>
      </w:r>
      <w:r w:rsidR="00481E14">
        <w:rPr>
          <w:rFonts w:cs="Arial"/>
          <w:sz w:val="21"/>
          <w:szCs w:val="21"/>
        </w:rPr>
        <w:t xml:space="preserve"> již nebude </w:t>
      </w:r>
      <w:r w:rsidR="00F30310">
        <w:rPr>
          <w:rFonts w:cs="Arial"/>
          <w:sz w:val="21"/>
          <w:szCs w:val="21"/>
        </w:rPr>
        <w:t xml:space="preserve">na trhu </w:t>
      </w:r>
      <w:r w:rsidR="00D22C75">
        <w:rPr>
          <w:rFonts w:cs="Arial"/>
          <w:sz w:val="21"/>
          <w:szCs w:val="21"/>
        </w:rPr>
        <w:t>nabízen.</w:t>
      </w:r>
      <w:r w:rsidRPr="00A84ECD">
        <w:rPr>
          <w:rFonts w:cs="Arial"/>
          <w:sz w:val="21"/>
          <w:szCs w:val="21"/>
        </w:rPr>
        <w:t xml:space="preserve"> </w:t>
      </w:r>
    </w:p>
    <w:p w14:paraId="01C3B64B" w14:textId="1A8730B7" w:rsidR="00A84ECD" w:rsidRPr="00A84ECD" w:rsidRDefault="00A84ECD" w:rsidP="008F418F">
      <w:pPr>
        <w:pStyle w:val="ListParagraph"/>
        <w:numPr>
          <w:ilvl w:val="1"/>
          <w:numId w:val="11"/>
        </w:numPr>
        <w:contextualSpacing w:val="0"/>
        <w:rPr>
          <w:rFonts w:cs="Arial"/>
          <w:sz w:val="21"/>
          <w:szCs w:val="21"/>
        </w:rPr>
      </w:pPr>
      <w:r w:rsidRPr="00A84ECD">
        <w:rPr>
          <w:rFonts w:cs="Arial"/>
          <w:sz w:val="21"/>
          <w:szCs w:val="21"/>
        </w:rPr>
        <w:t>Odměna se hradí na základě faktur s náležitostmi daňového dokladu</w:t>
      </w:r>
      <w:r w:rsidR="00E20B32">
        <w:rPr>
          <w:rFonts w:cs="Arial"/>
          <w:sz w:val="21"/>
          <w:szCs w:val="21"/>
        </w:rPr>
        <w:t>.</w:t>
      </w:r>
    </w:p>
    <w:p w14:paraId="4C350954" w14:textId="4F64A2B0" w:rsidR="00A84ECD" w:rsidRPr="00A84ECD" w:rsidRDefault="00A84ECD" w:rsidP="00A84ECD">
      <w:pPr>
        <w:pStyle w:val="ListParagraph"/>
        <w:numPr>
          <w:ilvl w:val="1"/>
          <w:numId w:val="11"/>
        </w:numPr>
        <w:contextualSpacing w:val="0"/>
        <w:rPr>
          <w:rFonts w:cs="Arial"/>
          <w:sz w:val="21"/>
          <w:szCs w:val="21"/>
        </w:rPr>
      </w:pPr>
      <w:r w:rsidRPr="00A84ECD">
        <w:rPr>
          <w:rFonts w:cs="Arial"/>
          <w:sz w:val="21"/>
          <w:szCs w:val="21"/>
        </w:rPr>
        <w:t>Faktury se vystavují</w:t>
      </w:r>
      <w:r w:rsidR="00687498">
        <w:rPr>
          <w:rFonts w:cs="Arial"/>
          <w:sz w:val="21"/>
          <w:szCs w:val="21"/>
        </w:rPr>
        <w:t xml:space="preserve"> po dokončení dílčích plnění </w:t>
      </w:r>
      <w:r w:rsidR="002425F1">
        <w:rPr>
          <w:rFonts w:cs="Arial"/>
          <w:sz w:val="21"/>
          <w:szCs w:val="21"/>
        </w:rPr>
        <w:t>a potvrzení akceptačního protokolu dílčího plnění</w:t>
      </w:r>
      <w:r w:rsidR="00410142">
        <w:rPr>
          <w:rFonts w:cs="Arial"/>
          <w:sz w:val="21"/>
          <w:szCs w:val="21"/>
        </w:rPr>
        <w:t xml:space="preserve"> potvrzeného V</w:t>
      </w:r>
      <w:r w:rsidR="00891084">
        <w:rPr>
          <w:rFonts w:cs="Arial"/>
          <w:sz w:val="21"/>
          <w:szCs w:val="21"/>
        </w:rPr>
        <w:t>K</w:t>
      </w:r>
      <w:r w:rsidR="00410142">
        <w:rPr>
          <w:rFonts w:cs="Arial"/>
          <w:sz w:val="21"/>
          <w:szCs w:val="21"/>
        </w:rPr>
        <w:t xml:space="preserve">V. </w:t>
      </w:r>
      <w:r w:rsidRPr="00A84ECD">
        <w:rPr>
          <w:rFonts w:cs="Arial"/>
          <w:sz w:val="21"/>
          <w:szCs w:val="21"/>
        </w:rPr>
        <w:t xml:space="preserve"> Dnem uskutečnění zdanitelného plnění je den, ve kterém </w:t>
      </w:r>
      <w:r w:rsidR="008F418F">
        <w:rPr>
          <w:rFonts w:cs="Arial"/>
          <w:sz w:val="21"/>
          <w:szCs w:val="21"/>
        </w:rPr>
        <w:t xml:space="preserve">zástupce </w:t>
      </w:r>
      <w:r w:rsidR="00E20B32">
        <w:rPr>
          <w:rFonts w:cs="Arial"/>
          <w:sz w:val="21"/>
          <w:szCs w:val="21"/>
        </w:rPr>
        <w:t xml:space="preserve">uživatele </w:t>
      </w:r>
      <w:r w:rsidR="008F418F">
        <w:rPr>
          <w:rFonts w:cs="Arial"/>
          <w:sz w:val="21"/>
          <w:szCs w:val="21"/>
        </w:rPr>
        <w:t>po</w:t>
      </w:r>
      <w:r w:rsidRPr="00A84ECD">
        <w:rPr>
          <w:rFonts w:cs="Arial"/>
          <w:sz w:val="21"/>
          <w:szCs w:val="21"/>
        </w:rPr>
        <w:t>t</w:t>
      </w:r>
      <w:r w:rsidR="008F418F">
        <w:rPr>
          <w:rFonts w:cs="Arial"/>
          <w:sz w:val="21"/>
          <w:szCs w:val="21"/>
        </w:rPr>
        <w:t>vrdí soupis p</w:t>
      </w:r>
      <w:r w:rsidR="00A34ACD">
        <w:rPr>
          <w:rFonts w:cs="Arial"/>
          <w:sz w:val="21"/>
          <w:szCs w:val="21"/>
        </w:rPr>
        <w:t>rovedených vý</w:t>
      </w:r>
      <w:r w:rsidR="008F418F">
        <w:rPr>
          <w:rFonts w:cs="Arial"/>
          <w:sz w:val="21"/>
          <w:szCs w:val="21"/>
        </w:rPr>
        <w:t>konů</w:t>
      </w:r>
      <w:r w:rsidR="004C1BE7">
        <w:rPr>
          <w:rFonts w:cs="Arial"/>
          <w:sz w:val="21"/>
          <w:szCs w:val="21"/>
        </w:rPr>
        <w:t xml:space="preserve"> v akceptačním protokolu</w:t>
      </w:r>
      <w:r w:rsidRPr="00A84ECD">
        <w:rPr>
          <w:rFonts w:cs="Arial"/>
          <w:sz w:val="21"/>
          <w:szCs w:val="21"/>
        </w:rPr>
        <w:t xml:space="preserve">. </w:t>
      </w:r>
    </w:p>
    <w:p w14:paraId="33A693D5" w14:textId="4EE5300C" w:rsidR="00A34ACD" w:rsidRDefault="00A84ECD" w:rsidP="00A84ECD">
      <w:pPr>
        <w:pStyle w:val="ListParagraph"/>
        <w:numPr>
          <w:ilvl w:val="1"/>
          <w:numId w:val="11"/>
        </w:numPr>
        <w:contextualSpacing w:val="0"/>
        <w:rPr>
          <w:rFonts w:cs="Arial"/>
          <w:sz w:val="21"/>
          <w:szCs w:val="21"/>
        </w:rPr>
      </w:pPr>
      <w:r w:rsidRPr="00A84ECD">
        <w:rPr>
          <w:rFonts w:cs="Arial"/>
          <w:sz w:val="21"/>
          <w:szCs w:val="21"/>
        </w:rPr>
        <w:t>Přílohou faktur</w:t>
      </w:r>
      <w:r w:rsidR="00A34ACD">
        <w:rPr>
          <w:rFonts w:cs="Arial"/>
          <w:sz w:val="21"/>
          <w:szCs w:val="21"/>
        </w:rPr>
        <w:t>y</w:t>
      </w:r>
      <w:r w:rsidRPr="00A84ECD">
        <w:rPr>
          <w:rFonts w:cs="Arial"/>
          <w:sz w:val="21"/>
          <w:szCs w:val="21"/>
        </w:rPr>
        <w:t xml:space="preserve"> </w:t>
      </w:r>
      <w:r w:rsidR="00A34ACD">
        <w:rPr>
          <w:rFonts w:cs="Arial"/>
          <w:sz w:val="21"/>
          <w:szCs w:val="21"/>
        </w:rPr>
        <w:t xml:space="preserve">bude </w:t>
      </w:r>
      <w:r w:rsidR="00E20B32">
        <w:rPr>
          <w:rFonts w:cs="Arial"/>
          <w:sz w:val="21"/>
          <w:szCs w:val="21"/>
        </w:rPr>
        <w:t xml:space="preserve">poskytovatelem </w:t>
      </w:r>
      <w:r w:rsidR="00A34ACD">
        <w:rPr>
          <w:rFonts w:cs="Arial"/>
          <w:sz w:val="21"/>
          <w:szCs w:val="21"/>
        </w:rPr>
        <w:t xml:space="preserve">i </w:t>
      </w:r>
      <w:r w:rsidR="00E20B32">
        <w:rPr>
          <w:rFonts w:cs="Arial"/>
          <w:sz w:val="21"/>
          <w:szCs w:val="21"/>
        </w:rPr>
        <w:t xml:space="preserve">uživatelem </w:t>
      </w:r>
      <w:r w:rsidR="00D22C75">
        <w:rPr>
          <w:rFonts w:cs="Arial"/>
          <w:sz w:val="21"/>
          <w:szCs w:val="21"/>
        </w:rPr>
        <w:t>podepsaný akceptační protokol</w:t>
      </w:r>
      <w:r w:rsidR="00BC289E">
        <w:rPr>
          <w:rFonts w:cs="Arial"/>
          <w:sz w:val="21"/>
          <w:szCs w:val="21"/>
        </w:rPr>
        <w:t xml:space="preserve">, </w:t>
      </w:r>
      <w:r w:rsidR="000C6946">
        <w:rPr>
          <w:rFonts w:cs="Arial"/>
          <w:sz w:val="21"/>
          <w:szCs w:val="21"/>
        </w:rPr>
        <w:t xml:space="preserve">ve kterém se </w:t>
      </w:r>
      <w:r w:rsidR="00E56864">
        <w:rPr>
          <w:rFonts w:cs="Arial"/>
          <w:sz w:val="21"/>
          <w:szCs w:val="21"/>
        </w:rPr>
        <w:t xml:space="preserve">potvrdí </w:t>
      </w:r>
      <w:r w:rsidR="004A6EA6">
        <w:rPr>
          <w:rFonts w:cs="Arial"/>
          <w:sz w:val="21"/>
          <w:szCs w:val="21"/>
        </w:rPr>
        <w:t>s</w:t>
      </w:r>
      <w:r w:rsidR="000C6946">
        <w:rPr>
          <w:rFonts w:cs="Arial"/>
          <w:sz w:val="21"/>
          <w:szCs w:val="21"/>
        </w:rPr>
        <w:t>hod</w:t>
      </w:r>
      <w:r w:rsidR="004A6EA6">
        <w:rPr>
          <w:rFonts w:cs="Arial"/>
          <w:sz w:val="21"/>
          <w:szCs w:val="21"/>
        </w:rPr>
        <w:t xml:space="preserve">a, případné </w:t>
      </w:r>
      <w:r w:rsidR="00D22C75">
        <w:rPr>
          <w:rFonts w:cs="Arial"/>
          <w:sz w:val="21"/>
          <w:szCs w:val="21"/>
        </w:rPr>
        <w:t>rozdíly, s</w:t>
      </w:r>
      <w:r w:rsidR="00E20B32">
        <w:rPr>
          <w:rFonts w:cs="Arial"/>
          <w:sz w:val="21"/>
          <w:szCs w:val="21"/>
        </w:rPr>
        <w:t xml:space="preserve"> příloh</w:t>
      </w:r>
      <w:r w:rsidR="005C449A">
        <w:rPr>
          <w:rFonts w:cs="Arial"/>
          <w:sz w:val="21"/>
          <w:szCs w:val="21"/>
        </w:rPr>
        <w:t>ami</w:t>
      </w:r>
      <w:r w:rsidR="00E20B32">
        <w:rPr>
          <w:rFonts w:cs="Arial"/>
          <w:sz w:val="21"/>
          <w:szCs w:val="21"/>
        </w:rPr>
        <w:t xml:space="preserve"> této smlouvy</w:t>
      </w:r>
      <w:r w:rsidR="00435495">
        <w:rPr>
          <w:rFonts w:cs="Arial"/>
          <w:sz w:val="21"/>
          <w:szCs w:val="21"/>
        </w:rPr>
        <w:t xml:space="preserve">. </w:t>
      </w:r>
    </w:p>
    <w:p w14:paraId="78601A6B" w14:textId="77777777" w:rsidR="00950980" w:rsidRDefault="00A84ECD" w:rsidP="00A84ECD">
      <w:pPr>
        <w:pStyle w:val="ListParagraph"/>
        <w:numPr>
          <w:ilvl w:val="1"/>
          <w:numId w:val="11"/>
        </w:numPr>
        <w:contextualSpacing w:val="0"/>
        <w:rPr>
          <w:rFonts w:cs="Arial"/>
          <w:sz w:val="21"/>
          <w:szCs w:val="21"/>
        </w:rPr>
      </w:pPr>
      <w:r w:rsidRPr="00A84ECD">
        <w:rPr>
          <w:rFonts w:cs="Arial"/>
          <w:sz w:val="21"/>
          <w:szCs w:val="21"/>
        </w:rPr>
        <w:t xml:space="preserve">Lhůta splatnosti všech </w:t>
      </w:r>
      <w:r w:rsidR="0033770A">
        <w:rPr>
          <w:rFonts w:cs="Arial"/>
          <w:sz w:val="21"/>
          <w:szCs w:val="21"/>
        </w:rPr>
        <w:t xml:space="preserve">dílčích </w:t>
      </w:r>
      <w:r w:rsidRPr="00A84ECD">
        <w:rPr>
          <w:rFonts w:cs="Arial"/>
          <w:sz w:val="21"/>
          <w:szCs w:val="21"/>
        </w:rPr>
        <w:t xml:space="preserve">faktur je 30 dnů ode dne vystavení faktury. </w:t>
      </w:r>
    </w:p>
    <w:p w14:paraId="69446670" w14:textId="4007CC50" w:rsidR="00A84ECD" w:rsidRPr="00A84ECD" w:rsidRDefault="00E20B32" w:rsidP="00A84ECD">
      <w:pPr>
        <w:pStyle w:val="ListParagraph"/>
        <w:numPr>
          <w:ilvl w:val="1"/>
          <w:numId w:val="11"/>
        </w:numPr>
        <w:contextualSpacing w:val="0"/>
        <w:rPr>
          <w:rFonts w:cs="Arial"/>
          <w:sz w:val="21"/>
          <w:szCs w:val="21"/>
        </w:rPr>
      </w:pPr>
      <w:r>
        <w:rPr>
          <w:rFonts w:cs="Arial"/>
          <w:sz w:val="21"/>
          <w:szCs w:val="21"/>
        </w:rPr>
        <w:t>Poskytovatel</w:t>
      </w:r>
      <w:r w:rsidRPr="00A84ECD">
        <w:rPr>
          <w:rFonts w:cs="Arial"/>
          <w:sz w:val="21"/>
          <w:szCs w:val="21"/>
        </w:rPr>
        <w:t xml:space="preserve"> </w:t>
      </w:r>
      <w:r w:rsidR="00A84ECD" w:rsidRPr="00A84ECD">
        <w:rPr>
          <w:rFonts w:cs="Arial"/>
          <w:sz w:val="21"/>
          <w:szCs w:val="21"/>
        </w:rPr>
        <w:t xml:space="preserve">je povinen doručit faktury na adresu sídla </w:t>
      </w:r>
      <w:r>
        <w:rPr>
          <w:rFonts w:cs="Arial"/>
          <w:sz w:val="21"/>
          <w:szCs w:val="21"/>
        </w:rPr>
        <w:t xml:space="preserve">uživatele </w:t>
      </w:r>
      <w:r w:rsidR="00A34ACD">
        <w:rPr>
          <w:rFonts w:cs="Arial"/>
          <w:sz w:val="21"/>
          <w:szCs w:val="21"/>
        </w:rPr>
        <w:t xml:space="preserve">nejpozději </w:t>
      </w:r>
      <w:r w:rsidR="00A84ECD" w:rsidRPr="00A84ECD">
        <w:rPr>
          <w:rFonts w:cs="Arial"/>
          <w:sz w:val="21"/>
          <w:szCs w:val="21"/>
        </w:rPr>
        <w:t xml:space="preserve">do </w:t>
      </w:r>
      <w:r w:rsidR="00A34ACD">
        <w:rPr>
          <w:rFonts w:cs="Arial"/>
          <w:sz w:val="21"/>
          <w:szCs w:val="21"/>
        </w:rPr>
        <w:t>deseti</w:t>
      </w:r>
      <w:r w:rsidR="00A84ECD" w:rsidRPr="00A84ECD">
        <w:rPr>
          <w:rFonts w:cs="Arial"/>
          <w:sz w:val="21"/>
          <w:szCs w:val="21"/>
        </w:rPr>
        <w:t xml:space="preserve"> pracovních dnů po dni, ke kterému je vystaven </w:t>
      </w:r>
      <w:r w:rsidR="00B44F21">
        <w:rPr>
          <w:rFonts w:cs="Arial"/>
          <w:sz w:val="21"/>
          <w:szCs w:val="21"/>
        </w:rPr>
        <w:t xml:space="preserve">akceptační </w:t>
      </w:r>
      <w:r w:rsidR="00786315">
        <w:rPr>
          <w:rFonts w:cs="Arial"/>
          <w:sz w:val="21"/>
          <w:szCs w:val="21"/>
        </w:rPr>
        <w:t xml:space="preserve">protokol. </w:t>
      </w:r>
    </w:p>
    <w:p w14:paraId="001ACE5A" w14:textId="5E0DA117" w:rsidR="00A84ECD" w:rsidRPr="00A84ECD" w:rsidRDefault="00E20B32" w:rsidP="00A84ECD">
      <w:pPr>
        <w:pStyle w:val="ListParagraph"/>
        <w:numPr>
          <w:ilvl w:val="1"/>
          <w:numId w:val="11"/>
        </w:numPr>
        <w:contextualSpacing w:val="0"/>
        <w:rPr>
          <w:rFonts w:cs="Arial"/>
          <w:sz w:val="21"/>
          <w:szCs w:val="21"/>
        </w:rPr>
      </w:pPr>
      <w:r>
        <w:rPr>
          <w:rFonts w:cs="Arial"/>
          <w:sz w:val="21"/>
          <w:szCs w:val="21"/>
        </w:rPr>
        <w:t xml:space="preserve">Uživatel </w:t>
      </w:r>
      <w:r w:rsidR="00A84ECD" w:rsidRPr="00A84ECD">
        <w:rPr>
          <w:rFonts w:cs="Arial"/>
          <w:sz w:val="21"/>
          <w:szCs w:val="21"/>
        </w:rPr>
        <w:t xml:space="preserve">je do data splatnosti oprávněn vrátit fakturu vykazující vady. </w:t>
      </w:r>
      <w:r w:rsidR="00D22C75">
        <w:rPr>
          <w:rFonts w:cs="Arial"/>
          <w:sz w:val="21"/>
          <w:szCs w:val="21"/>
        </w:rPr>
        <w:t xml:space="preserve">Poskytovatel </w:t>
      </w:r>
      <w:r w:rsidR="00D22C75" w:rsidRPr="00A84ECD">
        <w:rPr>
          <w:rFonts w:cs="Arial"/>
          <w:sz w:val="21"/>
          <w:szCs w:val="21"/>
        </w:rPr>
        <w:t>je</w:t>
      </w:r>
      <w:r w:rsidR="00A84ECD" w:rsidRPr="00A84ECD">
        <w:rPr>
          <w:rFonts w:cs="Arial"/>
          <w:sz w:val="21"/>
          <w:szCs w:val="21"/>
        </w:rPr>
        <w:t xml:space="preserve"> povinen předložit fakturu novou či opravenou, přičemž nová lhůta splatnosti činí 30 dnů. </w:t>
      </w:r>
      <w:r w:rsidR="001648F6">
        <w:rPr>
          <w:rFonts w:cs="Arial"/>
          <w:sz w:val="21"/>
          <w:szCs w:val="21"/>
        </w:rPr>
        <w:t>Poskytovatel</w:t>
      </w:r>
      <w:r w:rsidR="00A84ECD" w:rsidRPr="00A84ECD">
        <w:rPr>
          <w:rFonts w:cs="Arial"/>
          <w:sz w:val="21"/>
          <w:szCs w:val="21"/>
        </w:rPr>
        <w:t xml:space="preserve"> je povinen doručit na adresu sídla </w:t>
      </w:r>
      <w:r>
        <w:rPr>
          <w:rFonts w:cs="Arial"/>
          <w:sz w:val="21"/>
          <w:szCs w:val="21"/>
        </w:rPr>
        <w:t>uživatele</w:t>
      </w:r>
      <w:r w:rsidRPr="00A84ECD">
        <w:rPr>
          <w:rFonts w:cs="Arial"/>
          <w:sz w:val="21"/>
          <w:szCs w:val="21"/>
        </w:rPr>
        <w:t xml:space="preserve"> </w:t>
      </w:r>
      <w:r w:rsidR="00A84ECD" w:rsidRPr="00A84ECD">
        <w:rPr>
          <w:rFonts w:cs="Arial"/>
          <w:sz w:val="21"/>
          <w:szCs w:val="21"/>
        </w:rPr>
        <w:t xml:space="preserve">fakturu novou, a to nejpozději do 5 pracovních dnů poté, co obdržel vrácenou fakturu. </w:t>
      </w:r>
    </w:p>
    <w:p w14:paraId="1F6B093F" w14:textId="641A4659" w:rsidR="00A84ECD" w:rsidRPr="00A84ECD" w:rsidRDefault="007B2FC9" w:rsidP="00A84ECD">
      <w:pPr>
        <w:pStyle w:val="ListParagraph"/>
        <w:numPr>
          <w:ilvl w:val="1"/>
          <w:numId w:val="11"/>
        </w:numPr>
        <w:contextualSpacing w:val="0"/>
        <w:rPr>
          <w:rFonts w:cs="Arial"/>
          <w:sz w:val="21"/>
          <w:szCs w:val="21"/>
        </w:rPr>
      </w:pPr>
      <w:r>
        <w:rPr>
          <w:rFonts w:cs="Arial"/>
          <w:sz w:val="21"/>
          <w:szCs w:val="21"/>
        </w:rPr>
        <w:t xml:space="preserve">Dílčí faktura </w:t>
      </w:r>
      <w:r w:rsidR="00A84ECD" w:rsidRPr="00A84ECD">
        <w:rPr>
          <w:rFonts w:cs="Arial"/>
          <w:sz w:val="21"/>
          <w:szCs w:val="21"/>
        </w:rPr>
        <w:t xml:space="preserve">je uhrazena dnem odepsání příslušné částky z účtu </w:t>
      </w:r>
      <w:r w:rsidR="00E20B32">
        <w:rPr>
          <w:rFonts w:cs="Arial"/>
          <w:sz w:val="21"/>
          <w:szCs w:val="21"/>
        </w:rPr>
        <w:t>uživatele</w:t>
      </w:r>
      <w:r w:rsidR="000011C7">
        <w:rPr>
          <w:rFonts w:cs="Arial"/>
          <w:sz w:val="21"/>
          <w:szCs w:val="21"/>
        </w:rPr>
        <w:t xml:space="preserve">. </w:t>
      </w:r>
    </w:p>
    <w:p w14:paraId="1B26E6EA" w14:textId="5F09C2E2" w:rsidR="00A84ECD" w:rsidRPr="00A34ACD" w:rsidRDefault="00D22C75" w:rsidP="00A34ACD">
      <w:pPr>
        <w:pStyle w:val="ListParagraph"/>
        <w:numPr>
          <w:ilvl w:val="1"/>
          <w:numId w:val="11"/>
        </w:numPr>
        <w:contextualSpacing w:val="0"/>
        <w:rPr>
          <w:rFonts w:cs="Arial"/>
          <w:sz w:val="21"/>
          <w:szCs w:val="21"/>
        </w:rPr>
      </w:pPr>
      <w:r>
        <w:rPr>
          <w:rFonts w:cs="Arial"/>
          <w:sz w:val="21"/>
          <w:szCs w:val="21"/>
        </w:rPr>
        <w:t xml:space="preserve">Poskytovatel </w:t>
      </w:r>
      <w:r w:rsidRPr="00A84ECD">
        <w:rPr>
          <w:rFonts w:cs="Arial"/>
          <w:sz w:val="21"/>
          <w:szCs w:val="21"/>
        </w:rPr>
        <w:t>nemůže</w:t>
      </w:r>
      <w:r w:rsidR="00A84ECD" w:rsidRPr="00A84ECD">
        <w:rPr>
          <w:rFonts w:cs="Arial"/>
          <w:sz w:val="21"/>
          <w:szCs w:val="21"/>
        </w:rPr>
        <w:t xml:space="preserve"> po </w:t>
      </w:r>
      <w:r w:rsidR="00E20B32">
        <w:rPr>
          <w:rFonts w:cs="Arial"/>
          <w:sz w:val="21"/>
          <w:szCs w:val="21"/>
        </w:rPr>
        <w:t>uživateli</w:t>
      </w:r>
      <w:r w:rsidR="00E20B32" w:rsidRPr="00A84ECD">
        <w:rPr>
          <w:rFonts w:cs="Arial"/>
          <w:sz w:val="21"/>
          <w:szCs w:val="21"/>
        </w:rPr>
        <w:t xml:space="preserve"> </w:t>
      </w:r>
      <w:r w:rsidR="00A84ECD" w:rsidRPr="00A84ECD">
        <w:rPr>
          <w:rFonts w:cs="Arial"/>
          <w:sz w:val="21"/>
          <w:szCs w:val="21"/>
        </w:rPr>
        <w:t>požadovat jiné platby nebo platby v jiných termínech.</w:t>
      </w:r>
    </w:p>
    <w:p w14:paraId="3B88E414" w14:textId="77777777" w:rsidR="00BD6EF5" w:rsidRDefault="00BD6EF5" w:rsidP="00BD6EF5">
      <w:pPr>
        <w:rPr>
          <w:rFonts w:cs="Arial"/>
          <w:sz w:val="21"/>
          <w:szCs w:val="21"/>
        </w:rPr>
      </w:pPr>
    </w:p>
    <w:p w14:paraId="09FE8F39" w14:textId="77777777" w:rsidR="00252459" w:rsidRPr="004A0C3E" w:rsidRDefault="00252459" w:rsidP="00252459">
      <w:pPr>
        <w:pStyle w:val="ListParagraph"/>
        <w:numPr>
          <w:ilvl w:val="0"/>
          <w:numId w:val="11"/>
        </w:numPr>
        <w:contextualSpacing w:val="0"/>
        <w:rPr>
          <w:rFonts w:cs="Arial"/>
          <w:b/>
          <w:smallCaps/>
          <w:spacing w:val="32"/>
          <w:sz w:val="21"/>
          <w:szCs w:val="21"/>
        </w:rPr>
      </w:pPr>
      <w:r>
        <w:rPr>
          <w:rFonts w:cs="Arial"/>
          <w:b/>
          <w:smallCaps/>
          <w:spacing w:val="32"/>
          <w:sz w:val="21"/>
          <w:szCs w:val="21"/>
        </w:rPr>
        <w:t>Další práva a povinnosti smluvních stran</w:t>
      </w:r>
    </w:p>
    <w:p w14:paraId="40719F85" w14:textId="41CE8764" w:rsidR="00252459" w:rsidRDefault="00444718" w:rsidP="00252459">
      <w:pPr>
        <w:pStyle w:val="ListParagraph"/>
        <w:numPr>
          <w:ilvl w:val="1"/>
          <w:numId w:val="11"/>
        </w:numPr>
        <w:contextualSpacing w:val="0"/>
        <w:rPr>
          <w:rFonts w:cs="Arial"/>
          <w:sz w:val="21"/>
          <w:szCs w:val="21"/>
        </w:rPr>
      </w:pPr>
      <w:r>
        <w:rPr>
          <w:rFonts w:cs="Arial"/>
          <w:sz w:val="21"/>
          <w:szCs w:val="21"/>
        </w:rPr>
        <w:t xml:space="preserve">Smluvní strany zachovávají důvěrnost </w:t>
      </w:r>
      <w:r w:rsidR="008037E7">
        <w:rPr>
          <w:rFonts w:cs="Arial"/>
          <w:sz w:val="21"/>
          <w:szCs w:val="21"/>
        </w:rPr>
        <w:t xml:space="preserve">informací </w:t>
      </w:r>
      <w:r>
        <w:rPr>
          <w:rFonts w:cs="Arial"/>
          <w:sz w:val="21"/>
          <w:szCs w:val="21"/>
        </w:rPr>
        <w:t>o postupech</w:t>
      </w:r>
      <w:r w:rsidR="008037E7">
        <w:rPr>
          <w:rFonts w:cs="Arial"/>
          <w:sz w:val="21"/>
          <w:szCs w:val="21"/>
        </w:rPr>
        <w:t xml:space="preserve"> druhé smluvní strany</w:t>
      </w:r>
      <w:r>
        <w:rPr>
          <w:rFonts w:cs="Arial"/>
          <w:sz w:val="21"/>
          <w:szCs w:val="21"/>
        </w:rPr>
        <w:t xml:space="preserve">. </w:t>
      </w:r>
    </w:p>
    <w:p w14:paraId="2ED8BF24" w14:textId="412E5F94" w:rsidR="00424920" w:rsidRDefault="00CE1AF7" w:rsidP="007D0B19">
      <w:pPr>
        <w:pStyle w:val="ListParagraph"/>
        <w:numPr>
          <w:ilvl w:val="1"/>
          <w:numId w:val="11"/>
        </w:numPr>
        <w:contextualSpacing w:val="0"/>
        <w:rPr>
          <w:rFonts w:cs="Arial"/>
          <w:sz w:val="21"/>
          <w:szCs w:val="21"/>
        </w:rPr>
      </w:pPr>
      <w:r>
        <w:rPr>
          <w:rFonts w:cs="Arial"/>
          <w:sz w:val="21"/>
          <w:szCs w:val="21"/>
        </w:rPr>
        <w:t>Poskytovatel</w:t>
      </w:r>
      <w:r w:rsidRPr="00287875">
        <w:rPr>
          <w:rFonts w:cs="Arial"/>
          <w:sz w:val="21"/>
          <w:szCs w:val="21"/>
        </w:rPr>
        <w:t xml:space="preserve"> </w:t>
      </w:r>
      <w:r w:rsidR="00287875" w:rsidRPr="00287875">
        <w:rPr>
          <w:rFonts w:cs="Arial"/>
          <w:sz w:val="21"/>
          <w:szCs w:val="21"/>
        </w:rPr>
        <w:t xml:space="preserve">poskytuje </w:t>
      </w:r>
      <w:r w:rsidR="00E20B32">
        <w:rPr>
          <w:rFonts w:cs="Arial"/>
          <w:sz w:val="21"/>
          <w:szCs w:val="21"/>
        </w:rPr>
        <w:t>uživateli</w:t>
      </w:r>
      <w:r w:rsidR="00E20B32" w:rsidRPr="00287875">
        <w:rPr>
          <w:rFonts w:cs="Arial"/>
          <w:sz w:val="21"/>
          <w:szCs w:val="21"/>
        </w:rPr>
        <w:t xml:space="preserve"> </w:t>
      </w:r>
      <w:r w:rsidR="00287875" w:rsidRPr="00287875">
        <w:rPr>
          <w:rFonts w:cs="Arial"/>
          <w:sz w:val="21"/>
          <w:szCs w:val="21"/>
        </w:rPr>
        <w:t xml:space="preserve">výhradní a rozsahem a způsobem užití </w:t>
      </w:r>
      <w:r w:rsidR="00466ADD">
        <w:rPr>
          <w:rFonts w:cs="Arial"/>
          <w:sz w:val="21"/>
          <w:szCs w:val="21"/>
        </w:rPr>
        <w:t xml:space="preserve">jednu </w:t>
      </w:r>
      <w:r w:rsidR="00287875" w:rsidRPr="00287875">
        <w:rPr>
          <w:rFonts w:cs="Arial"/>
          <w:sz w:val="21"/>
          <w:szCs w:val="21"/>
        </w:rPr>
        <w:t>neomezenou licenci k</w:t>
      </w:r>
      <w:r w:rsidR="00287875">
        <w:rPr>
          <w:rFonts w:cs="Arial"/>
          <w:sz w:val="21"/>
          <w:szCs w:val="21"/>
        </w:rPr>
        <w:t xml:space="preserve"> poskytovanému </w:t>
      </w:r>
      <w:r w:rsidR="007B3417">
        <w:rPr>
          <w:rFonts w:cs="Arial"/>
          <w:sz w:val="21"/>
          <w:szCs w:val="21"/>
        </w:rPr>
        <w:t xml:space="preserve">modelovému </w:t>
      </w:r>
      <w:r w:rsidR="00D22C75">
        <w:rPr>
          <w:rFonts w:cs="Arial"/>
          <w:sz w:val="21"/>
          <w:szCs w:val="21"/>
        </w:rPr>
        <w:t>systému – softwaru</w:t>
      </w:r>
      <w:r w:rsidR="002E150E">
        <w:rPr>
          <w:rFonts w:cs="Arial"/>
          <w:sz w:val="21"/>
          <w:szCs w:val="21"/>
        </w:rPr>
        <w:t xml:space="preserve"> MIKE SHE/HYDRO</w:t>
      </w:r>
      <w:r w:rsidR="00C607C1">
        <w:rPr>
          <w:rFonts w:cs="Arial"/>
          <w:sz w:val="21"/>
          <w:szCs w:val="21"/>
        </w:rPr>
        <w:t xml:space="preserve">. </w:t>
      </w:r>
      <w:r>
        <w:rPr>
          <w:rFonts w:cs="Arial"/>
          <w:sz w:val="21"/>
          <w:szCs w:val="21"/>
        </w:rPr>
        <w:t xml:space="preserve">Uživatel </w:t>
      </w:r>
      <w:r w:rsidR="00D22C75">
        <w:rPr>
          <w:rFonts w:cs="Arial"/>
          <w:sz w:val="21"/>
          <w:szCs w:val="21"/>
        </w:rPr>
        <w:t>se</w:t>
      </w:r>
      <w:r w:rsidR="007E4816">
        <w:rPr>
          <w:rFonts w:cs="Arial"/>
          <w:sz w:val="21"/>
          <w:szCs w:val="21"/>
        </w:rPr>
        <w:t xml:space="preserve"> zavazuje </w:t>
      </w:r>
      <w:r w:rsidR="00CC0BDB">
        <w:rPr>
          <w:rFonts w:cs="Arial"/>
          <w:sz w:val="21"/>
          <w:szCs w:val="21"/>
        </w:rPr>
        <w:t xml:space="preserve">podepsat licenční smlouvu </w:t>
      </w:r>
      <w:r w:rsidR="00227FC6">
        <w:rPr>
          <w:rFonts w:cs="Arial"/>
          <w:sz w:val="21"/>
          <w:szCs w:val="21"/>
        </w:rPr>
        <w:t>s</w:t>
      </w:r>
      <w:r>
        <w:rPr>
          <w:rFonts w:cs="Arial"/>
          <w:sz w:val="21"/>
          <w:szCs w:val="21"/>
        </w:rPr>
        <w:t xml:space="preserve"> poskytovatelem, která bude respektovat zejména rozsah licence dle této smlouvy </w:t>
      </w:r>
      <w:r w:rsidR="00227FC6">
        <w:rPr>
          <w:rFonts w:cs="Arial"/>
          <w:sz w:val="21"/>
          <w:szCs w:val="21"/>
        </w:rPr>
        <w:t>a zároveň smlo</w:t>
      </w:r>
      <w:r w:rsidR="00E10652">
        <w:rPr>
          <w:rFonts w:cs="Arial"/>
          <w:sz w:val="21"/>
          <w:szCs w:val="21"/>
        </w:rPr>
        <w:t xml:space="preserve">uvu o podpoře bez </w:t>
      </w:r>
      <w:r w:rsidR="009F1DE4">
        <w:rPr>
          <w:rFonts w:cs="Arial"/>
          <w:sz w:val="21"/>
          <w:szCs w:val="21"/>
        </w:rPr>
        <w:t>definovaného dat</w:t>
      </w:r>
      <w:r w:rsidR="005A14AC">
        <w:rPr>
          <w:rFonts w:cs="Arial"/>
          <w:sz w:val="21"/>
          <w:szCs w:val="21"/>
        </w:rPr>
        <w:t>a</w:t>
      </w:r>
      <w:r w:rsidR="009F1DE4">
        <w:rPr>
          <w:rFonts w:cs="Arial"/>
          <w:sz w:val="21"/>
          <w:szCs w:val="21"/>
        </w:rPr>
        <w:t xml:space="preserve"> ukončení</w:t>
      </w:r>
      <w:r w:rsidR="00424920">
        <w:rPr>
          <w:rFonts w:cs="Arial"/>
          <w:sz w:val="21"/>
          <w:szCs w:val="21"/>
        </w:rPr>
        <w:t>.</w:t>
      </w:r>
    </w:p>
    <w:p w14:paraId="15864F93" w14:textId="2FE9C360" w:rsidR="00287875" w:rsidRDefault="00CE1AF7" w:rsidP="007D0B19">
      <w:pPr>
        <w:pStyle w:val="ListParagraph"/>
        <w:numPr>
          <w:ilvl w:val="1"/>
          <w:numId w:val="11"/>
        </w:numPr>
        <w:contextualSpacing w:val="0"/>
        <w:rPr>
          <w:rFonts w:cs="Arial"/>
          <w:sz w:val="21"/>
          <w:szCs w:val="21"/>
        </w:rPr>
      </w:pPr>
      <w:r>
        <w:rPr>
          <w:rFonts w:cs="Arial"/>
          <w:sz w:val="21"/>
          <w:szCs w:val="21"/>
        </w:rPr>
        <w:t xml:space="preserve">Uživatel </w:t>
      </w:r>
      <w:r w:rsidR="009419F7">
        <w:rPr>
          <w:rFonts w:cs="Arial"/>
          <w:sz w:val="21"/>
          <w:szCs w:val="21"/>
        </w:rPr>
        <w:t>má</w:t>
      </w:r>
      <w:r w:rsidR="007A0A8C">
        <w:rPr>
          <w:rFonts w:cs="Arial"/>
          <w:sz w:val="21"/>
          <w:szCs w:val="21"/>
        </w:rPr>
        <w:t xml:space="preserve"> právo smlouvu o podpoře vypovědět, ne však dříve než dva roky po ukončení projektu. </w:t>
      </w:r>
      <w:r>
        <w:rPr>
          <w:rFonts w:cs="Arial"/>
          <w:sz w:val="21"/>
          <w:szCs w:val="21"/>
        </w:rPr>
        <w:t xml:space="preserve">Poskytovatel </w:t>
      </w:r>
      <w:r w:rsidR="00553BE2">
        <w:rPr>
          <w:rFonts w:cs="Arial"/>
          <w:sz w:val="21"/>
          <w:szCs w:val="21"/>
        </w:rPr>
        <w:t xml:space="preserve">nemá možnost </w:t>
      </w:r>
      <w:r w:rsidR="00492794">
        <w:rPr>
          <w:rFonts w:cs="Arial"/>
          <w:sz w:val="21"/>
          <w:szCs w:val="21"/>
        </w:rPr>
        <w:t xml:space="preserve">vypovědět </w:t>
      </w:r>
      <w:r w:rsidR="00E66A17">
        <w:rPr>
          <w:rFonts w:cs="Arial"/>
          <w:sz w:val="21"/>
          <w:szCs w:val="21"/>
        </w:rPr>
        <w:t xml:space="preserve">smlouvu o podpoře. Jedinou možností, kdy </w:t>
      </w:r>
      <w:r w:rsidR="001E2228">
        <w:rPr>
          <w:rFonts w:cs="Arial"/>
          <w:sz w:val="21"/>
          <w:szCs w:val="21"/>
        </w:rPr>
        <w:t xml:space="preserve">může </w:t>
      </w:r>
      <w:r>
        <w:rPr>
          <w:rFonts w:cs="Arial"/>
          <w:sz w:val="21"/>
          <w:szCs w:val="21"/>
        </w:rPr>
        <w:t xml:space="preserve">poskytovatel </w:t>
      </w:r>
      <w:r w:rsidR="001E2228">
        <w:rPr>
          <w:rFonts w:cs="Arial"/>
          <w:sz w:val="21"/>
          <w:szCs w:val="21"/>
        </w:rPr>
        <w:t xml:space="preserve">smlouvu o podpoře vypovědět je </w:t>
      </w:r>
      <w:r>
        <w:rPr>
          <w:rFonts w:cs="Arial"/>
          <w:sz w:val="21"/>
          <w:szCs w:val="21"/>
        </w:rPr>
        <w:t>okamžik</w:t>
      </w:r>
      <w:r w:rsidR="001E2228">
        <w:rPr>
          <w:rFonts w:cs="Arial"/>
          <w:sz w:val="21"/>
          <w:szCs w:val="21"/>
        </w:rPr>
        <w:t xml:space="preserve">, </w:t>
      </w:r>
      <w:r>
        <w:rPr>
          <w:rFonts w:cs="Arial"/>
          <w:sz w:val="21"/>
          <w:szCs w:val="21"/>
        </w:rPr>
        <w:t xml:space="preserve">kdy </w:t>
      </w:r>
      <w:r w:rsidR="0088412F">
        <w:rPr>
          <w:rFonts w:cs="Arial"/>
          <w:sz w:val="21"/>
          <w:szCs w:val="21"/>
        </w:rPr>
        <w:t>software MIKE SHE/HYDRO se ji</w:t>
      </w:r>
      <w:r w:rsidR="006B57CD">
        <w:rPr>
          <w:rFonts w:cs="Arial"/>
          <w:sz w:val="21"/>
          <w:szCs w:val="21"/>
        </w:rPr>
        <w:t>ž</w:t>
      </w:r>
      <w:r w:rsidR="0088412F">
        <w:rPr>
          <w:rFonts w:cs="Arial"/>
          <w:sz w:val="21"/>
          <w:szCs w:val="21"/>
        </w:rPr>
        <w:t xml:space="preserve"> nebude </w:t>
      </w:r>
      <w:r w:rsidR="00986A04">
        <w:rPr>
          <w:rFonts w:cs="Arial"/>
          <w:sz w:val="21"/>
          <w:szCs w:val="21"/>
        </w:rPr>
        <w:t xml:space="preserve">komerčně nabízet. </w:t>
      </w:r>
      <w:r w:rsidR="00B37D00">
        <w:rPr>
          <w:rFonts w:cs="Arial"/>
          <w:sz w:val="21"/>
          <w:szCs w:val="21"/>
        </w:rPr>
        <w:t xml:space="preserve">Smlouvu o </w:t>
      </w:r>
      <w:r w:rsidR="00AA3C66">
        <w:rPr>
          <w:rFonts w:cs="Arial"/>
          <w:sz w:val="21"/>
          <w:szCs w:val="21"/>
        </w:rPr>
        <w:t xml:space="preserve">podpoře </w:t>
      </w:r>
      <w:r w:rsidR="00B118A4">
        <w:rPr>
          <w:rFonts w:cs="Arial"/>
          <w:sz w:val="21"/>
          <w:szCs w:val="21"/>
        </w:rPr>
        <w:t xml:space="preserve">lze vypovědět </w:t>
      </w:r>
      <w:r w:rsidR="00630A2F">
        <w:rPr>
          <w:rFonts w:cs="Arial"/>
          <w:sz w:val="21"/>
          <w:szCs w:val="21"/>
        </w:rPr>
        <w:t>tak, že výpově</w:t>
      </w:r>
      <w:r w:rsidR="00F23FC3">
        <w:rPr>
          <w:rFonts w:cs="Arial"/>
          <w:sz w:val="21"/>
          <w:szCs w:val="21"/>
        </w:rPr>
        <w:t xml:space="preserve">ď </w:t>
      </w:r>
      <w:r w:rsidR="00830635">
        <w:rPr>
          <w:rFonts w:cs="Arial"/>
          <w:sz w:val="21"/>
          <w:szCs w:val="21"/>
        </w:rPr>
        <w:t xml:space="preserve">bude </w:t>
      </w:r>
      <w:r>
        <w:rPr>
          <w:rFonts w:cs="Arial"/>
          <w:sz w:val="21"/>
          <w:szCs w:val="21"/>
        </w:rPr>
        <w:t xml:space="preserve">účinná teprve </w:t>
      </w:r>
      <w:r w:rsidR="00830635">
        <w:rPr>
          <w:rFonts w:cs="Arial"/>
          <w:sz w:val="21"/>
          <w:szCs w:val="21"/>
        </w:rPr>
        <w:t xml:space="preserve">jeden rok od </w:t>
      </w:r>
      <w:r w:rsidR="006B57CD">
        <w:rPr>
          <w:rFonts w:cs="Arial"/>
          <w:sz w:val="21"/>
          <w:szCs w:val="21"/>
        </w:rPr>
        <w:t>data</w:t>
      </w:r>
      <w:r w:rsidR="002E1A4E">
        <w:rPr>
          <w:rFonts w:cs="Arial"/>
          <w:sz w:val="21"/>
          <w:szCs w:val="21"/>
        </w:rPr>
        <w:t xml:space="preserve">, kdy bude </w:t>
      </w:r>
      <w:r w:rsidR="003D5252">
        <w:rPr>
          <w:rFonts w:cs="Arial"/>
          <w:sz w:val="21"/>
          <w:szCs w:val="21"/>
        </w:rPr>
        <w:t>oficiáln</w:t>
      </w:r>
      <w:r w:rsidR="00F81AB2">
        <w:rPr>
          <w:rFonts w:cs="Arial"/>
          <w:sz w:val="21"/>
          <w:szCs w:val="21"/>
        </w:rPr>
        <w:t>ě oznámeno</w:t>
      </w:r>
      <w:r w:rsidR="003D5252">
        <w:rPr>
          <w:rFonts w:cs="Arial"/>
          <w:sz w:val="21"/>
          <w:szCs w:val="21"/>
        </w:rPr>
        <w:t xml:space="preserve"> ukončení </w:t>
      </w:r>
      <w:r w:rsidR="003D6415">
        <w:rPr>
          <w:rFonts w:cs="Arial"/>
          <w:sz w:val="21"/>
          <w:szCs w:val="21"/>
        </w:rPr>
        <w:t xml:space="preserve">nabídky </w:t>
      </w:r>
      <w:r w:rsidR="00C44C44">
        <w:rPr>
          <w:rFonts w:cs="Arial"/>
          <w:sz w:val="21"/>
          <w:szCs w:val="21"/>
        </w:rPr>
        <w:t>prodeje software MIKE SHE/HYDRO.</w:t>
      </w:r>
      <w:r w:rsidR="00287875" w:rsidRPr="00287875">
        <w:rPr>
          <w:rFonts w:cs="Arial"/>
          <w:sz w:val="21"/>
          <w:szCs w:val="21"/>
        </w:rPr>
        <w:t xml:space="preserve"> </w:t>
      </w:r>
    </w:p>
    <w:p w14:paraId="6205E7C3" w14:textId="54BA595C" w:rsidR="00C44C44" w:rsidRPr="00287875" w:rsidRDefault="00C44C44" w:rsidP="007D0B19">
      <w:pPr>
        <w:pStyle w:val="ListParagraph"/>
        <w:numPr>
          <w:ilvl w:val="1"/>
          <w:numId w:val="11"/>
        </w:numPr>
        <w:contextualSpacing w:val="0"/>
        <w:rPr>
          <w:rFonts w:cs="Arial"/>
          <w:sz w:val="21"/>
          <w:szCs w:val="21"/>
        </w:rPr>
      </w:pPr>
      <w:r>
        <w:rPr>
          <w:rFonts w:cs="Arial"/>
          <w:sz w:val="21"/>
          <w:szCs w:val="21"/>
        </w:rPr>
        <w:t>Data</w:t>
      </w:r>
      <w:r w:rsidR="00B10B17">
        <w:rPr>
          <w:rFonts w:cs="Arial"/>
          <w:sz w:val="21"/>
          <w:szCs w:val="21"/>
        </w:rPr>
        <w:t>, která budou použita</w:t>
      </w:r>
      <w:r w:rsidR="00CE1AF7">
        <w:rPr>
          <w:rFonts w:cs="Arial"/>
          <w:sz w:val="21"/>
          <w:szCs w:val="21"/>
        </w:rPr>
        <w:t xml:space="preserve"> pro</w:t>
      </w:r>
      <w:r w:rsidR="00B10B17">
        <w:rPr>
          <w:rFonts w:cs="Arial"/>
          <w:sz w:val="21"/>
          <w:szCs w:val="21"/>
        </w:rPr>
        <w:t xml:space="preserve"> </w:t>
      </w:r>
      <w:r w:rsidR="00FB2ACF">
        <w:rPr>
          <w:rFonts w:cs="Arial"/>
          <w:sz w:val="21"/>
          <w:szCs w:val="21"/>
        </w:rPr>
        <w:t xml:space="preserve">aplikační školení </w:t>
      </w:r>
      <w:r w:rsidR="00E40925">
        <w:rPr>
          <w:rFonts w:cs="Arial"/>
          <w:sz w:val="21"/>
          <w:szCs w:val="21"/>
        </w:rPr>
        <w:t xml:space="preserve">a tím pro </w:t>
      </w:r>
      <w:r w:rsidR="007116C6">
        <w:rPr>
          <w:rFonts w:cs="Arial"/>
          <w:sz w:val="21"/>
          <w:szCs w:val="21"/>
        </w:rPr>
        <w:t xml:space="preserve">simulace, kalibrace a verifikace modelového </w:t>
      </w:r>
      <w:r w:rsidR="00FA64D4">
        <w:rPr>
          <w:rFonts w:cs="Arial"/>
          <w:sz w:val="21"/>
          <w:szCs w:val="21"/>
        </w:rPr>
        <w:t>systému patří bez výhrad</w:t>
      </w:r>
      <w:r w:rsidR="00E40925">
        <w:rPr>
          <w:rFonts w:cs="Arial"/>
          <w:sz w:val="21"/>
          <w:szCs w:val="21"/>
        </w:rPr>
        <w:t xml:space="preserve"> </w:t>
      </w:r>
      <w:r w:rsidR="00CE1AF7">
        <w:rPr>
          <w:rFonts w:cs="Arial"/>
          <w:sz w:val="21"/>
          <w:szCs w:val="21"/>
        </w:rPr>
        <w:t xml:space="preserve">uživateli </w:t>
      </w:r>
      <w:r w:rsidR="00E40925">
        <w:rPr>
          <w:rFonts w:cs="Arial"/>
          <w:sz w:val="21"/>
          <w:szCs w:val="21"/>
        </w:rPr>
        <w:t xml:space="preserve">nebo jiným </w:t>
      </w:r>
      <w:r w:rsidR="00CE1AF7">
        <w:rPr>
          <w:rFonts w:cs="Arial"/>
          <w:sz w:val="21"/>
          <w:szCs w:val="21"/>
        </w:rPr>
        <w:t>osobám, od kterých získal uživatel licenci k jejich užití</w:t>
      </w:r>
      <w:r w:rsidR="00E40925">
        <w:rPr>
          <w:rFonts w:cs="Arial"/>
          <w:sz w:val="21"/>
          <w:szCs w:val="21"/>
        </w:rPr>
        <w:t xml:space="preserve">. </w:t>
      </w:r>
      <w:r w:rsidR="00CE1AF7">
        <w:rPr>
          <w:rFonts w:cs="Arial"/>
          <w:sz w:val="21"/>
          <w:szCs w:val="21"/>
        </w:rPr>
        <w:t xml:space="preserve">Poskytovatel </w:t>
      </w:r>
      <w:r w:rsidR="00E40925">
        <w:rPr>
          <w:rFonts w:cs="Arial"/>
          <w:sz w:val="21"/>
          <w:szCs w:val="21"/>
        </w:rPr>
        <w:t>nemá jakákoliv práva</w:t>
      </w:r>
      <w:r w:rsidR="00891084">
        <w:rPr>
          <w:rFonts w:cs="Arial"/>
          <w:sz w:val="21"/>
          <w:szCs w:val="21"/>
        </w:rPr>
        <w:t xml:space="preserve"> </w:t>
      </w:r>
      <w:r w:rsidR="00E40925">
        <w:rPr>
          <w:rFonts w:cs="Arial"/>
          <w:sz w:val="21"/>
          <w:szCs w:val="21"/>
        </w:rPr>
        <w:t xml:space="preserve">k užitým datům vyjma možnosti </w:t>
      </w:r>
      <w:r w:rsidR="002576C1">
        <w:rPr>
          <w:rFonts w:cs="Arial"/>
          <w:sz w:val="21"/>
          <w:szCs w:val="21"/>
        </w:rPr>
        <w:t xml:space="preserve">jejich použití v rámci </w:t>
      </w:r>
      <w:r w:rsidR="00A42BCC">
        <w:rPr>
          <w:rFonts w:cs="Arial"/>
          <w:sz w:val="21"/>
          <w:szCs w:val="21"/>
        </w:rPr>
        <w:t>dílčích plnění</w:t>
      </w:r>
      <w:r w:rsidR="00807998">
        <w:rPr>
          <w:rFonts w:cs="Arial"/>
          <w:sz w:val="21"/>
          <w:szCs w:val="21"/>
        </w:rPr>
        <w:t xml:space="preserve">, jak definuje tato smlouva, respektive, jak může doplnit </w:t>
      </w:r>
      <w:r w:rsidR="00A00E9A">
        <w:rPr>
          <w:rFonts w:cs="Arial"/>
          <w:sz w:val="21"/>
          <w:szCs w:val="21"/>
        </w:rPr>
        <w:t>V</w:t>
      </w:r>
      <w:r w:rsidR="00891084">
        <w:rPr>
          <w:rFonts w:cs="Arial"/>
          <w:sz w:val="21"/>
          <w:szCs w:val="21"/>
        </w:rPr>
        <w:t>K</w:t>
      </w:r>
      <w:r w:rsidR="00A00E9A">
        <w:rPr>
          <w:rFonts w:cs="Arial"/>
          <w:sz w:val="21"/>
          <w:szCs w:val="21"/>
        </w:rPr>
        <w:t>V</w:t>
      </w:r>
      <w:r w:rsidR="00CE1AF7">
        <w:rPr>
          <w:rFonts w:cs="Arial"/>
          <w:sz w:val="21"/>
          <w:szCs w:val="21"/>
        </w:rPr>
        <w:t>.</w:t>
      </w:r>
      <w:r w:rsidR="00FA64D4">
        <w:rPr>
          <w:rFonts w:cs="Arial"/>
          <w:sz w:val="21"/>
          <w:szCs w:val="21"/>
        </w:rPr>
        <w:t xml:space="preserve"> </w:t>
      </w:r>
    </w:p>
    <w:p w14:paraId="21349A89" w14:textId="0C03139D" w:rsidR="009116AC" w:rsidRDefault="009116AC" w:rsidP="007D0B19">
      <w:pPr>
        <w:pStyle w:val="ListParagraph"/>
        <w:numPr>
          <w:ilvl w:val="1"/>
          <w:numId w:val="11"/>
        </w:numPr>
        <w:contextualSpacing w:val="0"/>
        <w:rPr>
          <w:rFonts w:cs="Arial"/>
          <w:sz w:val="21"/>
          <w:szCs w:val="21"/>
        </w:rPr>
      </w:pPr>
      <w:r>
        <w:rPr>
          <w:rFonts w:cs="Arial"/>
          <w:sz w:val="21"/>
          <w:szCs w:val="21"/>
        </w:rPr>
        <w:lastRenderedPageBreak/>
        <w:t xml:space="preserve">Poskytovatel může uveřejnit </w:t>
      </w:r>
      <w:r w:rsidR="002B0293">
        <w:rPr>
          <w:rFonts w:cs="Arial"/>
          <w:sz w:val="21"/>
          <w:szCs w:val="21"/>
        </w:rPr>
        <w:t>výsledky</w:t>
      </w:r>
      <w:r w:rsidR="00BD37A9">
        <w:rPr>
          <w:rFonts w:cs="Arial"/>
          <w:sz w:val="21"/>
          <w:szCs w:val="21"/>
        </w:rPr>
        <w:t xml:space="preserve"> simulací</w:t>
      </w:r>
      <w:r w:rsidR="002B0293">
        <w:rPr>
          <w:rFonts w:cs="Arial"/>
          <w:sz w:val="21"/>
          <w:szCs w:val="21"/>
        </w:rPr>
        <w:t xml:space="preserve">, </w:t>
      </w:r>
      <w:r>
        <w:rPr>
          <w:rFonts w:cs="Arial"/>
          <w:sz w:val="21"/>
          <w:szCs w:val="21"/>
        </w:rPr>
        <w:t>výpočty z</w:t>
      </w:r>
      <w:r w:rsidR="004325E1">
        <w:rPr>
          <w:rFonts w:cs="Arial"/>
          <w:sz w:val="21"/>
          <w:szCs w:val="21"/>
        </w:rPr>
        <w:t> </w:t>
      </w:r>
      <w:r>
        <w:rPr>
          <w:rFonts w:cs="Arial"/>
          <w:sz w:val="21"/>
          <w:szCs w:val="21"/>
        </w:rPr>
        <w:t>model</w:t>
      </w:r>
      <w:r w:rsidR="004325E1">
        <w:rPr>
          <w:rFonts w:cs="Arial"/>
          <w:sz w:val="21"/>
          <w:szCs w:val="21"/>
        </w:rPr>
        <w:t xml:space="preserve">ového </w:t>
      </w:r>
      <w:r w:rsidR="00D22C75">
        <w:rPr>
          <w:rFonts w:cs="Arial"/>
          <w:sz w:val="21"/>
          <w:szCs w:val="21"/>
        </w:rPr>
        <w:t>systému MIKE</w:t>
      </w:r>
      <w:r w:rsidR="00BD37A9">
        <w:rPr>
          <w:rFonts w:cs="Arial"/>
          <w:sz w:val="21"/>
          <w:szCs w:val="21"/>
        </w:rPr>
        <w:t xml:space="preserve"> SHE</w:t>
      </w:r>
      <w:r w:rsidR="00121C1B">
        <w:rPr>
          <w:rFonts w:cs="Arial"/>
          <w:sz w:val="21"/>
          <w:szCs w:val="21"/>
        </w:rPr>
        <w:t>/</w:t>
      </w:r>
      <w:r w:rsidR="00D22C75">
        <w:rPr>
          <w:rFonts w:cs="Arial"/>
          <w:sz w:val="21"/>
          <w:szCs w:val="21"/>
        </w:rPr>
        <w:t>HYDRO jen</w:t>
      </w:r>
      <w:r>
        <w:rPr>
          <w:rFonts w:cs="Arial"/>
          <w:sz w:val="21"/>
          <w:szCs w:val="21"/>
        </w:rPr>
        <w:t xml:space="preserve"> na základě písemného souhlasu </w:t>
      </w:r>
      <w:r w:rsidR="00CE1AF7">
        <w:rPr>
          <w:rFonts w:cs="Arial"/>
          <w:sz w:val="21"/>
          <w:szCs w:val="21"/>
        </w:rPr>
        <w:t>uživatele</w:t>
      </w:r>
      <w:r>
        <w:rPr>
          <w:rFonts w:cs="Arial"/>
          <w:sz w:val="21"/>
          <w:szCs w:val="21"/>
        </w:rPr>
        <w:t>.</w:t>
      </w:r>
    </w:p>
    <w:p w14:paraId="0DF16D04" w14:textId="77777777" w:rsidR="00BD6EF5" w:rsidRPr="00BD6EF5" w:rsidRDefault="00BD6EF5" w:rsidP="00BD6EF5">
      <w:pPr>
        <w:rPr>
          <w:rFonts w:cs="Arial"/>
          <w:sz w:val="21"/>
          <w:szCs w:val="21"/>
        </w:rPr>
      </w:pPr>
    </w:p>
    <w:p w14:paraId="2711696C" w14:textId="77777777" w:rsidR="00E972E7" w:rsidRPr="006F6BBE" w:rsidRDefault="00E972E7" w:rsidP="00E972E7">
      <w:pPr>
        <w:pStyle w:val="ListParagraph"/>
        <w:numPr>
          <w:ilvl w:val="0"/>
          <w:numId w:val="11"/>
        </w:numPr>
        <w:contextualSpacing w:val="0"/>
        <w:rPr>
          <w:rFonts w:cs="Arial"/>
          <w:sz w:val="21"/>
          <w:szCs w:val="21"/>
        </w:rPr>
      </w:pPr>
      <w:r>
        <w:rPr>
          <w:rFonts w:cs="Arial"/>
          <w:b/>
          <w:smallCaps/>
          <w:spacing w:val="32"/>
          <w:sz w:val="21"/>
          <w:szCs w:val="21"/>
        </w:rPr>
        <w:t>Zástupci smluvních stran</w:t>
      </w:r>
    </w:p>
    <w:p w14:paraId="6206095B" w14:textId="015137AB" w:rsidR="00D55759" w:rsidRPr="0045430C" w:rsidRDefault="00D55759" w:rsidP="0045430C">
      <w:pPr>
        <w:pStyle w:val="ListParagraph"/>
        <w:numPr>
          <w:ilvl w:val="1"/>
          <w:numId w:val="11"/>
        </w:numPr>
        <w:contextualSpacing w:val="0"/>
        <w:rPr>
          <w:rFonts w:cs="Arial"/>
          <w:sz w:val="21"/>
          <w:szCs w:val="21"/>
        </w:rPr>
      </w:pPr>
      <w:r w:rsidRPr="0045430C">
        <w:rPr>
          <w:rFonts w:cs="Arial"/>
          <w:sz w:val="21"/>
          <w:szCs w:val="21"/>
        </w:rPr>
        <w:t xml:space="preserve">Zástupcem </w:t>
      </w:r>
      <w:r w:rsidR="00CE1AF7">
        <w:rPr>
          <w:rFonts w:cs="Arial"/>
          <w:sz w:val="21"/>
          <w:szCs w:val="21"/>
        </w:rPr>
        <w:t xml:space="preserve">uživatele </w:t>
      </w:r>
      <w:r w:rsidR="00D22C75">
        <w:rPr>
          <w:rFonts w:cs="Arial"/>
          <w:sz w:val="21"/>
          <w:szCs w:val="21"/>
        </w:rPr>
        <w:t>je</w:t>
      </w:r>
      <w:r w:rsidR="00607FD0" w:rsidRPr="006F6BBE">
        <w:rPr>
          <w:rFonts w:cs="Arial"/>
          <w:sz w:val="21"/>
          <w:szCs w:val="21"/>
        </w:rPr>
        <w:t xml:space="preserve"> </w:t>
      </w:r>
      <w:r w:rsidR="00444718">
        <w:rPr>
          <w:rFonts w:cs="Arial"/>
          <w:sz w:val="21"/>
          <w:szCs w:val="21"/>
        </w:rPr>
        <w:t>prof.</w:t>
      </w:r>
      <w:r w:rsidR="00CE1AF7">
        <w:rPr>
          <w:rFonts w:cs="Arial"/>
          <w:sz w:val="21"/>
          <w:szCs w:val="21"/>
        </w:rPr>
        <w:t xml:space="preserve"> Mgr. Ing.</w:t>
      </w:r>
      <w:r w:rsidR="00444718">
        <w:rPr>
          <w:rFonts w:cs="Arial"/>
          <w:sz w:val="21"/>
          <w:szCs w:val="21"/>
        </w:rPr>
        <w:t xml:space="preserve"> Miroslav Trnka</w:t>
      </w:r>
      <w:r w:rsidR="00135AA3">
        <w:rPr>
          <w:rFonts w:cs="Arial"/>
          <w:sz w:val="21"/>
          <w:szCs w:val="21"/>
        </w:rPr>
        <w:t>, Ph</w:t>
      </w:r>
      <w:r w:rsidR="00CE1AF7">
        <w:rPr>
          <w:rFonts w:cs="Arial"/>
          <w:sz w:val="21"/>
          <w:szCs w:val="21"/>
        </w:rPr>
        <w:t>.</w:t>
      </w:r>
      <w:r w:rsidR="00135AA3">
        <w:rPr>
          <w:rFonts w:cs="Arial"/>
          <w:sz w:val="21"/>
          <w:szCs w:val="21"/>
        </w:rPr>
        <w:t>D</w:t>
      </w:r>
      <w:r w:rsidR="0033073D">
        <w:rPr>
          <w:rFonts w:cs="Arial"/>
          <w:sz w:val="21"/>
          <w:szCs w:val="21"/>
        </w:rPr>
        <w:t>.</w:t>
      </w:r>
      <w:r w:rsidRPr="0045430C">
        <w:rPr>
          <w:rFonts w:cs="Arial"/>
          <w:sz w:val="21"/>
          <w:szCs w:val="21"/>
        </w:rPr>
        <w:t xml:space="preserve"> Tento zástupce </w:t>
      </w:r>
      <w:r w:rsidR="00CE1AF7">
        <w:rPr>
          <w:rFonts w:cs="Arial"/>
          <w:sz w:val="21"/>
          <w:szCs w:val="21"/>
        </w:rPr>
        <w:t>uživatele</w:t>
      </w:r>
      <w:r w:rsidR="00CE1AF7" w:rsidRPr="0045430C">
        <w:rPr>
          <w:rFonts w:cs="Arial"/>
          <w:sz w:val="21"/>
          <w:szCs w:val="21"/>
        </w:rPr>
        <w:t xml:space="preserve"> </w:t>
      </w:r>
      <w:r w:rsidRPr="0045430C">
        <w:rPr>
          <w:rFonts w:cs="Arial"/>
          <w:sz w:val="21"/>
          <w:szCs w:val="21"/>
        </w:rPr>
        <w:t>může za</w:t>
      </w:r>
      <w:r w:rsidR="00444718">
        <w:rPr>
          <w:rFonts w:cs="Arial"/>
          <w:sz w:val="21"/>
          <w:szCs w:val="21"/>
        </w:rPr>
        <w:t> </w:t>
      </w:r>
      <w:r w:rsidR="00CE1AF7">
        <w:rPr>
          <w:rFonts w:cs="Arial"/>
          <w:sz w:val="21"/>
          <w:szCs w:val="21"/>
        </w:rPr>
        <w:t xml:space="preserve">uživatele </w:t>
      </w:r>
      <w:r w:rsidRPr="0045430C">
        <w:rPr>
          <w:rFonts w:cs="Arial"/>
          <w:sz w:val="21"/>
          <w:szCs w:val="21"/>
        </w:rPr>
        <w:t xml:space="preserve">v souvislosti s touto </w:t>
      </w:r>
      <w:r w:rsidR="0007440A" w:rsidRPr="0045430C">
        <w:rPr>
          <w:rFonts w:cs="Arial"/>
          <w:sz w:val="21"/>
          <w:szCs w:val="21"/>
        </w:rPr>
        <w:t>smlouvou,</w:t>
      </w:r>
      <w:r w:rsidRPr="0045430C">
        <w:rPr>
          <w:rFonts w:cs="Arial"/>
          <w:sz w:val="21"/>
          <w:szCs w:val="21"/>
        </w:rPr>
        <w:t xml:space="preserve"> jakkoliv jednat, nemůže však smlouvu ani měnit ani ukončit.</w:t>
      </w:r>
      <w:r w:rsidR="00135AA3">
        <w:rPr>
          <w:rFonts w:cs="Arial"/>
          <w:sz w:val="21"/>
          <w:szCs w:val="21"/>
        </w:rPr>
        <w:t xml:space="preserve"> Vrcholným </w:t>
      </w:r>
      <w:r w:rsidR="006F3844">
        <w:rPr>
          <w:rFonts w:cs="Arial"/>
          <w:sz w:val="21"/>
          <w:szCs w:val="21"/>
        </w:rPr>
        <w:t xml:space="preserve">orgánem pro </w:t>
      </w:r>
      <w:r w:rsidR="0075741B">
        <w:rPr>
          <w:rFonts w:cs="Arial"/>
          <w:sz w:val="21"/>
          <w:szCs w:val="21"/>
        </w:rPr>
        <w:t>realizaci</w:t>
      </w:r>
      <w:r w:rsidR="006F3844">
        <w:rPr>
          <w:rFonts w:cs="Arial"/>
          <w:sz w:val="21"/>
          <w:szCs w:val="21"/>
        </w:rPr>
        <w:t xml:space="preserve"> této smlouvy je </w:t>
      </w:r>
      <w:r w:rsidR="00AA0AC7">
        <w:rPr>
          <w:rFonts w:cs="Arial"/>
          <w:sz w:val="21"/>
          <w:szCs w:val="21"/>
        </w:rPr>
        <w:t xml:space="preserve">výrobní a kontrolní výbor VKV. </w:t>
      </w:r>
      <w:r w:rsidR="00387E00">
        <w:rPr>
          <w:rFonts w:cs="Arial"/>
          <w:sz w:val="21"/>
          <w:szCs w:val="21"/>
        </w:rPr>
        <w:t xml:space="preserve"> Pouze VKV může </w:t>
      </w:r>
      <w:r w:rsidR="006367D6">
        <w:rPr>
          <w:rFonts w:cs="Arial"/>
          <w:sz w:val="21"/>
          <w:szCs w:val="21"/>
        </w:rPr>
        <w:t>přijmout</w:t>
      </w:r>
      <w:r w:rsidR="00387E00">
        <w:rPr>
          <w:rFonts w:cs="Arial"/>
          <w:sz w:val="21"/>
          <w:szCs w:val="21"/>
        </w:rPr>
        <w:t xml:space="preserve"> dílčí korekce</w:t>
      </w:r>
      <w:r w:rsidR="00051AD7">
        <w:rPr>
          <w:rFonts w:cs="Arial"/>
          <w:sz w:val="21"/>
          <w:szCs w:val="21"/>
        </w:rPr>
        <w:t xml:space="preserve"> v</w:t>
      </w:r>
      <w:r w:rsidR="009E12DF">
        <w:rPr>
          <w:rFonts w:cs="Arial"/>
          <w:sz w:val="21"/>
          <w:szCs w:val="21"/>
        </w:rPr>
        <w:t> </w:t>
      </w:r>
      <w:r w:rsidR="00051AD7">
        <w:rPr>
          <w:rFonts w:cs="Arial"/>
          <w:sz w:val="21"/>
          <w:szCs w:val="21"/>
        </w:rPr>
        <w:t>plnění</w:t>
      </w:r>
      <w:r w:rsidR="009E12DF">
        <w:rPr>
          <w:rFonts w:cs="Arial"/>
          <w:sz w:val="21"/>
          <w:szCs w:val="21"/>
        </w:rPr>
        <w:t xml:space="preserve"> především v</w:t>
      </w:r>
      <w:r w:rsidR="006367D6">
        <w:rPr>
          <w:rFonts w:cs="Arial"/>
          <w:sz w:val="21"/>
          <w:szCs w:val="21"/>
        </w:rPr>
        <w:t> </w:t>
      </w:r>
      <w:r w:rsidR="009E12DF">
        <w:rPr>
          <w:rFonts w:cs="Arial"/>
          <w:sz w:val="21"/>
          <w:szCs w:val="21"/>
        </w:rPr>
        <w:t>čase</w:t>
      </w:r>
      <w:r w:rsidR="006367D6">
        <w:rPr>
          <w:rFonts w:cs="Arial"/>
          <w:sz w:val="21"/>
          <w:szCs w:val="21"/>
        </w:rPr>
        <w:t xml:space="preserve"> realizace, budou-li k tomu závažné důvody.</w:t>
      </w:r>
    </w:p>
    <w:p w14:paraId="1CA1DFF2" w14:textId="68F3E8DE" w:rsidR="00D55759" w:rsidRPr="006F6BBE" w:rsidRDefault="00D55759" w:rsidP="00D55759">
      <w:pPr>
        <w:pStyle w:val="ListParagraph"/>
        <w:numPr>
          <w:ilvl w:val="1"/>
          <w:numId w:val="11"/>
        </w:numPr>
        <w:contextualSpacing w:val="0"/>
        <w:rPr>
          <w:rFonts w:cs="Arial"/>
          <w:sz w:val="21"/>
          <w:szCs w:val="21"/>
        </w:rPr>
      </w:pPr>
      <w:r w:rsidRPr="006F6BBE">
        <w:rPr>
          <w:rFonts w:cs="Arial"/>
          <w:sz w:val="21"/>
          <w:szCs w:val="21"/>
        </w:rPr>
        <w:t xml:space="preserve">Zástupcem </w:t>
      </w:r>
      <w:r w:rsidR="00444718">
        <w:rPr>
          <w:rFonts w:cs="Arial"/>
          <w:sz w:val="21"/>
          <w:szCs w:val="21"/>
        </w:rPr>
        <w:t>poskytovat</w:t>
      </w:r>
      <w:r w:rsidR="00444718" w:rsidRPr="00CE1AF7">
        <w:rPr>
          <w:rFonts w:cs="Arial"/>
          <w:sz w:val="21"/>
          <w:szCs w:val="21"/>
        </w:rPr>
        <w:t>ele</w:t>
      </w:r>
      <w:r w:rsidR="002142D1" w:rsidRPr="00CE1AF7">
        <w:rPr>
          <w:rFonts w:cs="Arial"/>
          <w:sz w:val="21"/>
          <w:szCs w:val="21"/>
        </w:rPr>
        <w:t xml:space="preserve"> </w:t>
      </w:r>
      <w:r w:rsidRPr="00041F95">
        <w:rPr>
          <w:rFonts w:cs="Arial"/>
          <w:sz w:val="21"/>
          <w:szCs w:val="21"/>
        </w:rPr>
        <w:t>je</w:t>
      </w:r>
      <w:r w:rsidR="00A16946">
        <w:rPr>
          <w:rFonts w:cs="Arial"/>
          <w:sz w:val="21"/>
          <w:szCs w:val="21"/>
        </w:rPr>
        <w:t xml:space="preserve"> Ing. Marek Maťa.</w:t>
      </w:r>
      <w:r w:rsidR="001271F5">
        <w:rPr>
          <w:rFonts w:cs="Arial"/>
          <w:sz w:val="21"/>
          <w:szCs w:val="21"/>
        </w:rPr>
        <w:t xml:space="preserve"> </w:t>
      </w:r>
      <w:r w:rsidR="00A11893" w:rsidRPr="0045430C">
        <w:rPr>
          <w:rFonts w:cs="Arial"/>
          <w:sz w:val="21"/>
          <w:szCs w:val="21"/>
        </w:rPr>
        <w:t xml:space="preserve">Tento zástupce </w:t>
      </w:r>
      <w:r w:rsidR="00444718">
        <w:rPr>
          <w:rFonts w:cs="Arial"/>
          <w:sz w:val="21"/>
          <w:szCs w:val="21"/>
        </w:rPr>
        <w:t>poskytovatele</w:t>
      </w:r>
      <w:r w:rsidR="00A11893" w:rsidRPr="0045430C">
        <w:rPr>
          <w:rFonts w:cs="Arial"/>
          <w:sz w:val="21"/>
          <w:szCs w:val="21"/>
        </w:rPr>
        <w:t xml:space="preserve"> může za </w:t>
      </w:r>
      <w:r w:rsidR="00444718">
        <w:rPr>
          <w:rFonts w:cs="Arial"/>
          <w:sz w:val="21"/>
          <w:szCs w:val="21"/>
        </w:rPr>
        <w:t xml:space="preserve">poskytovatele </w:t>
      </w:r>
      <w:r w:rsidR="00A11893" w:rsidRPr="0045430C">
        <w:rPr>
          <w:rFonts w:cs="Arial"/>
          <w:sz w:val="21"/>
          <w:szCs w:val="21"/>
        </w:rPr>
        <w:t xml:space="preserve">v souvislosti s touto </w:t>
      </w:r>
      <w:r w:rsidR="00D22C75" w:rsidRPr="0045430C">
        <w:rPr>
          <w:rFonts w:cs="Arial"/>
          <w:sz w:val="21"/>
          <w:szCs w:val="21"/>
        </w:rPr>
        <w:t>smlouvou,</w:t>
      </w:r>
      <w:r w:rsidR="00A11893" w:rsidRPr="0045430C">
        <w:rPr>
          <w:rFonts w:cs="Arial"/>
          <w:sz w:val="21"/>
          <w:szCs w:val="21"/>
        </w:rPr>
        <w:t xml:space="preserve"> jakkoliv jednat, nemůže však smlouvu ani měnit ani ukončit.</w:t>
      </w:r>
      <w:r w:rsidR="00D374A0">
        <w:rPr>
          <w:rFonts w:cs="Arial"/>
          <w:sz w:val="21"/>
          <w:szCs w:val="21"/>
        </w:rPr>
        <w:t xml:space="preserve"> Zástupce poskytovatele </w:t>
      </w:r>
      <w:r w:rsidR="006F06D0">
        <w:rPr>
          <w:rFonts w:cs="Arial"/>
          <w:sz w:val="21"/>
          <w:szCs w:val="21"/>
        </w:rPr>
        <w:t>je členem VKV</w:t>
      </w:r>
      <w:r w:rsidR="00CE1AF7">
        <w:rPr>
          <w:rFonts w:cs="Arial"/>
          <w:sz w:val="21"/>
          <w:szCs w:val="21"/>
        </w:rPr>
        <w:t>.</w:t>
      </w:r>
    </w:p>
    <w:p w14:paraId="58B2EB2A" w14:textId="77777777" w:rsidR="00E972E7" w:rsidRDefault="00E972E7" w:rsidP="00E972E7">
      <w:pPr>
        <w:ind w:left="0" w:firstLine="0"/>
        <w:rPr>
          <w:rFonts w:cs="Arial"/>
          <w:sz w:val="21"/>
          <w:szCs w:val="21"/>
        </w:rPr>
      </w:pPr>
    </w:p>
    <w:p w14:paraId="62F489A4" w14:textId="77777777" w:rsidR="00761540" w:rsidRPr="006F6BBE" w:rsidRDefault="00761540" w:rsidP="00761540">
      <w:pPr>
        <w:pStyle w:val="ListParagraph"/>
        <w:numPr>
          <w:ilvl w:val="0"/>
          <w:numId w:val="11"/>
        </w:numPr>
        <w:contextualSpacing w:val="0"/>
        <w:rPr>
          <w:rFonts w:cs="Arial"/>
          <w:sz w:val="21"/>
          <w:szCs w:val="21"/>
        </w:rPr>
      </w:pPr>
      <w:r>
        <w:rPr>
          <w:rFonts w:cs="Arial"/>
          <w:b/>
          <w:smallCaps/>
          <w:spacing w:val="32"/>
          <w:sz w:val="21"/>
          <w:szCs w:val="21"/>
        </w:rPr>
        <w:t xml:space="preserve">Společná </w:t>
      </w:r>
      <w:r w:rsidR="00D933FF">
        <w:rPr>
          <w:rFonts w:cs="Arial"/>
          <w:b/>
          <w:smallCaps/>
          <w:spacing w:val="32"/>
          <w:sz w:val="21"/>
          <w:szCs w:val="21"/>
        </w:rPr>
        <w:t xml:space="preserve">a závěrečná </w:t>
      </w:r>
      <w:r>
        <w:rPr>
          <w:rFonts w:cs="Arial"/>
          <w:b/>
          <w:smallCaps/>
          <w:spacing w:val="32"/>
          <w:sz w:val="21"/>
          <w:szCs w:val="21"/>
        </w:rPr>
        <w:t>ustanovení</w:t>
      </w:r>
    </w:p>
    <w:p w14:paraId="5A513B2F" w14:textId="29A8D370"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Žádná ze stran nemůže bez písemně uděleného souhlasu druhé smluvní strany ani pohl</w:t>
      </w:r>
      <w:r w:rsidR="00C55D32">
        <w:rPr>
          <w:rFonts w:cs="Arial"/>
          <w:sz w:val="21"/>
          <w:szCs w:val="21"/>
        </w:rPr>
        <w:t>edávku ani dluh z této smlouvy</w:t>
      </w:r>
      <w:r w:rsidRPr="00761540">
        <w:rPr>
          <w:rFonts w:cs="Arial"/>
          <w:sz w:val="21"/>
          <w:szCs w:val="21"/>
        </w:rPr>
        <w:t xml:space="preserve"> ani tuto smlouvu postoupit třetí osobě. </w:t>
      </w:r>
    </w:p>
    <w:p w14:paraId="6C5BA61D" w14:textId="77777777" w:rsidR="009F7A4D" w:rsidRPr="00366323" w:rsidRDefault="009F7A4D" w:rsidP="009F7A4D">
      <w:pPr>
        <w:pStyle w:val="ListParagraph"/>
        <w:numPr>
          <w:ilvl w:val="1"/>
          <w:numId w:val="11"/>
        </w:numPr>
        <w:contextualSpacing w:val="0"/>
        <w:rPr>
          <w:rFonts w:cs="Arial"/>
          <w:sz w:val="21"/>
          <w:szCs w:val="21"/>
        </w:rPr>
      </w:pPr>
      <w:r w:rsidRPr="00366323">
        <w:rPr>
          <w:rFonts w:cs="Arial"/>
          <w:sz w:val="21"/>
          <w:szCs w:val="21"/>
        </w:rPr>
        <w:t xml:space="preserve">Žádná práva a povinnosti stran nelze dovozovat z praxe zavedené mezi stranami či zvyklostí zachovávaných obecně či v odvětví týkajícím se předmětu plnění této smlouvy. </w:t>
      </w:r>
    </w:p>
    <w:p w14:paraId="79585569" w14:textId="77777777"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Ukáže-li se některé z ustanovení této smlouvy zdánlivým (nicotným), posoudí se vliv této vady na ostatní ustanovení smlouvy obdobně podle § 576 občanského zákoníku.</w:t>
      </w:r>
    </w:p>
    <w:p w14:paraId="1D387791" w14:textId="2173CEBB"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 xml:space="preserve">Tato smlouva se řídí českým právním řádem, s výjimkou kolizních ustanovení. </w:t>
      </w:r>
    </w:p>
    <w:p w14:paraId="1A4FB2F8" w14:textId="5A27DDC1" w:rsidR="00761540" w:rsidRPr="00761540" w:rsidRDefault="00444718" w:rsidP="00761540">
      <w:pPr>
        <w:pStyle w:val="ListParagraph"/>
        <w:numPr>
          <w:ilvl w:val="1"/>
          <w:numId w:val="11"/>
        </w:numPr>
        <w:contextualSpacing w:val="0"/>
        <w:rPr>
          <w:rFonts w:cs="Arial"/>
          <w:sz w:val="21"/>
          <w:szCs w:val="21"/>
        </w:rPr>
      </w:pPr>
      <w:r>
        <w:rPr>
          <w:rFonts w:cs="Arial"/>
          <w:sz w:val="21"/>
          <w:szCs w:val="21"/>
        </w:rPr>
        <w:t>Není-li v této smlouvě uvedeno jinak, lze t</w:t>
      </w:r>
      <w:r w:rsidR="00761540" w:rsidRPr="00761540">
        <w:rPr>
          <w:rFonts w:cs="Arial"/>
          <w:sz w:val="21"/>
          <w:szCs w:val="21"/>
        </w:rPr>
        <w:t>uto smlouvu měnit pouze písemně, formou oboustranně podepsaného číslovaného dodatku k této smlouvě. Uznat dluh vzniklý v</w:t>
      </w:r>
      <w:r w:rsidR="00660856">
        <w:rPr>
          <w:rFonts w:cs="Arial"/>
          <w:sz w:val="21"/>
          <w:szCs w:val="21"/>
        </w:rPr>
        <w:t> </w:t>
      </w:r>
      <w:r w:rsidR="00761540" w:rsidRPr="00761540">
        <w:rPr>
          <w:rFonts w:cs="Arial"/>
          <w:sz w:val="21"/>
          <w:szCs w:val="21"/>
        </w:rPr>
        <w:t>souvislosti s touto smlouvou lze pouze písemně.</w:t>
      </w:r>
    </w:p>
    <w:p w14:paraId="7E919DE5" w14:textId="4AAD2B1A" w:rsidR="00761540" w:rsidRDefault="00761540" w:rsidP="00761540">
      <w:pPr>
        <w:pStyle w:val="ListParagraph"/>
        <w:numPr>
          <w:ilvl w:val="1"/>
          <w:numId w:val="11"/>
        </w:numPr>
        <w:contextualSpacing w:val="0"/>
        <w:rPr>
          <w:rFonts w:cs="Arial"/>
          <w:sz w:val="21"/>
          <w:szCs w:val="21"/>
        </w:rPr>
      </w:pPr>
      <w:r w:rsidRPr="00761540">
        <w:rPr>
          <w:rFonts w:cs="Arial"/>
          <w:sz w:val="21"/>
          <w:szCs w:val="21"/>
        </w:rPr>
        <w:t>Tato smlouva je vyhotovena ve 4 stejnopisech, z nichž každá ze smluvních stran obdrží 2 vyhotovení.</w:t>
      </w:r>
    </w:p>
    <w:p w14:paraId="705B5B96" w14:textId="57C48347" w:rsidR="00CE1AF7" w:rsidRPr="00041F95" w:rsidRDefault="005C449A">
      <w:pPr>
        <w:pStyle w:val="ListParagraph"/>
        <w:numPr>
          <w:ilvl w:val="1"/>
          <w:numId w:val="11"/>
        </w:numPr>
        <w:contextualSpacing w:val="0"/>
        <w:rPr>
          <w:rFonts w:cs="Arial"/>
          <w:sz w:val="21"/>
          <w:szCs w:val="21"/>
        </w:rPr>
      </w:pPr>
      <w:r w:rsidRPr="009D1DE7">
        <w:rPr>
          <w:rFonts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rFonts w:cs="Arial"/>
          <w:sz w:val="21"/>
          <w:szCs w:val="21"/>
        </w:rPr>
        <w:t>uživatel</w:t>
      </w:r>
      <w:r w:rsidRPr="009D1DE7">
        <w:rPr>
          <w:rFonts w:cs="Arial"/>
          <w:sz w:val="21"/>
          <w:szCs w:val="21"/>
        </w:rPr>
        <w:t xml:space="preserve">, který na vyžádání </w:t>
      </w:r>
      <w:r>
        <w:rPr>
          <w:rFonts w:cs="Arial"/>
          <w:sz w:val="21"/>
          <w:szCs w:val="21"/>
        </w:rPr>
        <w:t>poskytovatele</w:t>
      </w:r>
      <w:r w:rsidRPr="009D1DE7">
        <w:rPr>
          <w:rFonts w:cs="Arial"/>
          <w:sz w:val="21"/>
          <w:szCs w:val="21"/>
        </w:rPr>
        <w:t xml:space="preserve"> zašle </w:t>
      </w:r>
      <w:r>
        <w:rPr>
          <w:rFonts w:cs="Arial"/>
          <w:sz w:val="21"/>
          <w:szCs w:val="21"/>
        </w:rPr>
        <w:t>poskytovateli</w:t>
      </w:r>
      <w:r w:rsidRPr="009D1DE7">
        <w:rPr>
          <w:rFonts w:cs="Arial"/>
          <w:sz w:val="21"/>
          <w:szCs w:val="21"/>
        </w:rPr>
        <w:t xml:space="preserve"> potvrzení o uveřejnění smlouvy.</w:t>
      </w:r>
    </w:p>
    <w:p w14:paraId="1C190818" w14:textId="50ACDC4D" w:rsidR="00CE1AF7" w:rsidRDefault="00CE1AF7">
      <w:pPr>
        <w:pStyle w:val="ListParagraph"/>
        <w:numPr>
          <w:ilvl w:val="1"/>
          <w:numId w:val="11"/>
        </w:numPr>
        <w:contextualSpacing w:val="0"/>
        <w:rPr>
          <w:rFonts w:cs="Arial"/>
          <w:sz w:val="21"/>
          <w:szCs w:val="21"/>
        </w:rPr>
      </w:pPr>
      <w:r>
        <w:rPr>
          <w:rFonts w:cs="Arial"/>
          <w:sz w:val="21"/>
          <w:szCs w:val="21"/>
        </w:rPr>
        <w:t>Tato smlouva nabývá účinnosti okamžikem jejího vložení do registru smluv</w:t>
      </w:r>
      <w:r w:rsidR="005C449A">
        <w:rPr>
          <w:rFonts w:cs="Arial"/>
          <w:sz w:val="21"/>
          <w:szCs w:val="21"/>
        </w:rPr>
        <w:t>.</w:t>
      </w:r>
    </w:p>
    <w:p w14:paraId="128C63AC" w14:textId="79CD4838" w:rsidR="005C449A" w:rsidRDefault="005C449A">
      <w:pPr>
        <w:pStyle w:val="ListParagraph"/>
        <w:numPr>
          <w:ilvl w:val="1"/>
          <w:numId w:val="11"/>
        </w:numPr>
        <w:contextualSpacing w:val="0"/>
        <w:rPr>
          <w:rFonts w:cs="Arial"/>
          <w:sz w:val="21"/>
          <w:szCs w:val="21"/>
        </w:rPr>
      </w:pPr>
      <w:r>
        <w:rPr>
          <w:rFonts w:cs="Arial"/>
          <w:sz w:val="21"/>
          <w:szCs w:val="21"/>
        </w:rPr>
        <w:t>Nedílnou součástí této smlouvy je:</w:t>
      </w:r>
    </w:p>
    <w:p w14:paraId="53588547" w14:textId="375D4F3F" w:rsidR="005C449A" w:rsidRDefault="005C449A" w:rsidP="00041F95">
      <w:pPr>
        <w:pStyle w:val="ListParagraph"/>
        <w:numPr>
          <w:ilvl w:val="3"/>
          <w:numId w:val="11"/>
        </w:numPr>
        <w:contextualSpacing w:val="0"/>
        <w:rPr>
          <w:rFonts w:cs="Arial"/>
          <w:sz w:val="21"/>
          <w:szCs w:val="21"/>
        </w:rPr>
      </w:pPr>
      <w:r>
        <w:rPr>
          <w:rFonts w:cs="Arial"/>
          <w:sz w:val="21"/>
          <w:szCs w:val="21"/>
        </w:rPr>
        <w:t>Příloha č. 1: Harmonogram činností</w:t>
      </w:r>
    </w:p>
    <w:p w14:paraId="7B541C82" w14:textId="17654E5D" w:rsidR="005C449A" w:rsidRDefault="005C449A" w:rsidP="00041F95">
      <w:pPr>
        <w:pStyle w:val="ListParagraph"/>
        <w:numPr>
          <w:ilvl w:val="3"/>
          <w:numId w:val="11"/>
        </w:numPr>
        <w:contextualSpacing w:val="0"/>
        <w:rPr>
          <w:rFonts w:cs="Arial"/>
          <w:sz w:val="21"/>
          <w:szCs w:val="21"/>
        </w:rPr>
      </w:pPr>
      <w:r>
        <w:rPr>
          <w:rFonts w:cs="Arial"/>
          <w:sz w:val="21"/>
          <w:szCs w:val="21"/>
        </w:rPr>
        <w:t>Příloha č. 2: Dílčí rozpočet</w:t>
      </w:r>
    </w:p>
    <w:p w14:paraId="5D2A22FF" w14:textId="46403945" w:rsidR="005C449A" w:rsidRDefault="005C449A">
      <w:pPr>
        <w:rPr>
          <w:rFonts w:cs="Arial"/>
          <w:sz w:val="21"/>
          <w:szCs w:val="21"/>
        </w:rPr>
      </w:pPr>
      <w:r>
        <w:rPr>
          <w:rFonts w:cs="Arial"/>
          <w:sz w:val="21"/>
          <w:szCs w:val="21"/>
        </w:rPr>
        <w:br w:type="page"/>
      </w:r>
    </w:p>
    <w:p w14:paraId="28E1EB4D" w14:textId="77777777" w:rsidR="005C449A" w:rsidRDefault="005C449A" w:rsidP="00041F95">
      <w:pPr>
        <w:rPr>
          <w:rFonts w:cs="Arial"/>
          <w:sz w:val="21"/>
          <w:szCs w:val="21"/>
        </w:rPr>
      </w:pPr>
    </w:p>
    <w:p w14:paraId="325309DA" w14:textId="77777777" w:rsidR="005C449A" w:rsidRPr="00041F95" w:rsidRDefault="005C449A" w:rsidP="00041F95">
      <w:pPr>
        <w:rPr>
          <w:rFonts w:cs="Arial"/>
          <w:sz w:val="21"/>
          <w:szCs w:val="21"/>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14:paraId="6D1A4DE0" w14:textId="77777777" w:rsidTr="00DA7E4F">
        <w:tc>
          <w:tcPr>
            <w:tcW w:w="4606" w:type="dxa"/>
            <w:vAlign w:val="center"/>
          </w:tcPr>
          <w:p w14:paraId="3363572C" w14:textId="1715E69F" w:rsidR="00DA7E4F" w:rsidRPr="00041F95" w:rsidRDefault="00DA7E4F">
            <w:pPr>
              <w:spacing w:before="60" w:after="60"/>
              <w:ind w:left="0" w:firstLine="284"/>
              <w:jc w:val="left"/>
              <w:rPr>
                <w:rFonts w:ascii="Arial" w:hAnsi="Arial" w:cs="Arial"/>
                <w:sz w:val="21"/>
                <w:szCs w:val="21"/>
              </w:rPr>
            </w:pPr>
            <w:r w:rsidRPr="00041F95">
              <w:rPr>
                <w:rFonts w:ascii="Arial" w:hAnsi="Arial" w:cs="Arial"/>
                <w:sz w:val="21"/>
                <w:szCs w:val="21"/>
              </w:rPr>
              <w:t>V</w:t>
            </w:r>
            <w:r w:rsidR="00970592" w:rsidRPr="00041F95">
              <w:rPr>
                <w:rFonts w:ascii="Arial" w:hAnsi="Arial" w:cs="Arial"/>
                <w:sz w:val="21"/>
                <w:szCs w:val="21"/>
              </w:rPr>
              <w:t> </w:t>
            </w:r>
            <w:r w:rsidR="00451459" w:rsidRPr="00041F95">
              <w:rPr>
                <w:rFonts w:ascii="Arial" w:hAnsi="Arial" w:cs="Arial"/>
                <w:sz w:val="21"/>
                <w:szCs w:val="21"/>
              </w:rPr>
              <w:t>Praze</w:t>
            </w:r>
            <w:r w:rsidR="00970592" w:rsidRPr="00041F95">
              <w:rPr>
                <w:rFonts w:ascii="Arial" w:hAnsi="Arial" w:cs="Arial"/>
                <w:sz w:val="21"/>
                <w:szCs w:val="21"/>
              </w:rPr>
              <w:t xml:space="preserve"> </w:t>
            </w:r>
            <w:r w:rsidRPr="00041F95">
              <w:rPr>
                <w:rFonts w:ascii="Arial" w:hAnsi="Arial" w:cs="Arial"/>
                <w:sz w:val="21"/>
                <w:szCs w:val="21"/>
              </w:rPr>
              <w:t>dne</w:t>
            </w:r>
          </w:p>
        </w:tc>
        <w:tc>
          <w:tcPr>
            <w:tcW w:w="5000" w:type="dxa"/>
            <w:vAlign w:val="center"/>
          </w:tcPr>
          <w:p w14:paraId="05140BEE" w14:textId="3E01A51D" w:rsidR="00DA7E4F" w:rsidRPr="00041F95" w:rsidRDefault="00DA7E4F">
            <w:pPr>
              <w:spacing w:before="60" w:after="60"/>
              <w:ind w:left="0" w:firstLine="72"/>
              <w:jc w:val="left"/>
              <w:rPr>
                <w:rFonts w:ascii="Arial" w:hAnsi="Arial" w:cs="Arial"/>
                <w:sz w:val="21"/>
                <w:szCs w:val="21"/>
              </w:rPr>
            </w:pPr>
            <w:r w:rsidRPr="00041F95">
              <w:rPr>
                <w:rFonts w:ascii="Arial" w:hAnsi="Arial" w:cs="Arial"/>
                <w:sz w:val="21"/>
                <w:szCs w:val="21"/>
              </w:rPr>
              <w:t>V Brně dne</w:t>
            </w:r>
          </w:p>
        </w:tc>
      </w:tr>
      <w:tr w:rsidR="00DA7E4F" w:rsidRPr="006F6BBE" w14:paraId="53347367" w14:textId="77777777" w:rsidTr="00D504BA">
        <w:trPr>
          <w:trHeight w:val="1057"/>
        </w:trPr>
        <w:tc>
          <w:tcPr>
            <w:tcW w:w="4606" w:type="dxa"/>
            <w:vAlign w:val="center"/>
          </w:tcPr>
          <w:p w14:paraId="6D8D9F8C" w14:textId="77777777" w:rsidR="00FF3EDF" w:rsidRDefault="00FF3EDF" w:rsidP="00DA7E4F">
            <w:pPr>
              <w:spacing w:before="60" w:after="60"/>
              <w:ind w:left="0" w:firstLine="0"/>
              <w:jc w:val="center"/>
              <w:rPr>
                <w:rFonts w:ascii="Arial" w:hAnsi="Arial" w:cs="Arial"/>
                <w:sz w:val="21"/>
                <w:szCs w:val="21"/>
              </w:rPr>
            </w:pPr>
          </w:p>
          <w:p w14:paraId="3144AB58" w14:textId="77777777" w:rsidR="00FF3EDF" w:rsidRDefault="00FF3EDF" w:rsidP="00DA7E4F">
            <w:pPr>
              <w:spacing w:before="60" w:after="60"/>
              <w:ind w:left="0" w:firstLine="0"/>
              <w:jc w:val="center"/>
              <w:rPr>
                <w:rFonts w:ascii="Arial" w:hAnsi="Arial" w:cs="Arial"/>
                <w:sz w:val="21"/>
                <w:szCs w:val="21"/>
              </w:rPr>
            </w:pPr>
          </w:p>
          <w:p w14:paraId="4285D3E5" w14:textId="3E3D12C4" w:rsidR="00FF3EDF" w:rsidRDefault="00FF3EDF" w:rsidP="00DA7E4F">
            <w:pPr>
              <w:spacing w:before="60" w:after="60"/>
              <w:ind w:left="0" w:firstLine="0"/>
              <w:jc w:val="center"/>
              <w:rPr>
                <w:rFonts w:ascii="Arial" w:hAnsi="Arial" w:cs="Arial"/>
                <w:sz w:val="21"/>
                <w:szCs w:val="21"/>
              </w:rPr>
            </w:pPr>
          </w:p>
          <w:p w14:paraId="4805BB19" w14:textId="77777777" w:rsidR="00592CC5" w:rsidRDefault="00592CC5" w:rsidP="00DA7E4F">
            <w:pPr>
              <w:spacing w:before="60" w:after="60"/>
              <w:ind w:left="0" w:firstLine="0"/>
              <w:jc w:val="center"/>
              <w:rPr>
                <w:rFonts w:ascii="Arial" w:hAnsi="Arial" w:cs="Arial"/>
                <w:sz w:val="21"/>
                <w:szCs w:val="21"/>
              </w:rPr>
            </w:pPr>
          </w:p>
          <w:p w14:paraId="19562B81" w14:textId="77777777" w:rsidR="00EB23A1" w:rsidRDefault="00EB23A1" w:rsidP="00DA7E4F">
            <w:pPr>
              <w:spacing w:before="60" w:after="60"/>
              <w:ind w:left="0" w:firstLine="0"/>
              <w:jc w:val="center"/>
              <w:rPr>
                <w:rFonts w:ascii="Arial" w:hAnsi="Arial" w:cs="Arial"/>
                <w:sz w:val="21"/>
                <w:szCs w:val="21"/>
              </w:rPr>
            </w:pPr>
          </w:p>
          <w:p w14:paraId="252A6EDB" w14:textId="07EC8FD2" w:rsidR="00DA7E4F" w:rsidRPr="006F6BBE" w:rsidRDefault="00325CC7" w:rsidP="00DA7E4F">
            <w:pPr>
              <w:spacing w:before="60" w:after="60"/>
              <w:ind w:left="0" w:firstLine="0"/>
              <w:jc w:val="center"/>
              <w:rPr>
                <w:rFonts w:ascii="Arial" w:hAnsi="Arial" w:cs="Arial"/>
                <w:sz w:val="21"/>
                <w:szCs w:val="21"/>
              </w:rPr>
            </w:pPr>
            <w:r>
              <w:rPr>
                <w:rFonts w:ascii="Arial" w:hAnsi="Arial" w:cs="Arial"/>
                <w:sz w:val="21"/>
                <w:szCs w:val="21"/>
              </w:rPr>
              <w:t xml:space="preserve">Ing. Karel </w:t>
            </w:r>
            <w:proofErr w:type="spellStart"/>
            <w:r>
              <w:rPr>
                <w:rFonts w:ascii="Arial" w:hAnsi="Arial" w:cs="Arial"/>
                <w:sz w:val="21"/>
                <w:szCs w:val="21"/>
              </w:rPr>
              <w:t>Pryl</w:t>
            </w:r>
            <w:proofErr w:type="spellEnd"/>
          </w:p>
        </w:tc>
        <w:tc>
          <w:tcPr>
            <w:tcW w:w="5000" w:type="dxa"/>
            <w:vAlign w:val="center"/>
          </w:tcPr>
          <w:p w14:paraId="67EB915C" w14:textId="77777777" w:rsidR="00DA7E4F" w:rsidRPr="006F6BBE" w:rsidRDefault="00DA7E4F" w:rsidP="00DA7E4F">
            <w:pPr>
              <w:spacing w:before="60" w:after="60"/>
              <w:ind w:left="0" w:firstLine="0"/>
              <w:jc w:val="center"/>
              <w:rPr>
                <w:rFonts w:ascii="Arial" w:hAnsi="Arial" w:cs="Arial"/>
                <w:sz w:val="21"/>
                <w:szCs w:val="21"/>
              </w:rPr>
            </w:pPr>
          </w:p>
        </w:tc>
      </w:tr>
      <w:tr w:rsidR="00DA7E4F" w:rsidRPr="006F6BBE" w14:paraId="2AEF1402" w14:textId="77777777" w:rsidTr="00DA7E4F">
        <w:tc>
          <w:tcPr>
            <w:tcW w:w="4606" w:type="dxa"/>
            <w:vAlign w:val="center"/>
          </w:tcPr>
          <w:p w14:paraId="1E3C0F5C" w14:textId="663E414B" w:rsidR="00DA7E4F" w:rsidRPr="00041F95" w:rsidRDefault="00996D61" w:rsidP="001D3E6E">
            <w:pPr>
              <w:spacing w:before="60"/>
              <w:ind w:left="0" w:firstLine="0"/>
              <w:jc w:val="center"/>
              <w:rPr>
                <w:rFonts w:ascii="Arial" w:hAnsi="Arial" w:cs="Arial"/>
                <w:sz w:val="21"/>
                <w:szCs w:val="21"/>
                <w:highlight w:val="yellow"/>
              </w:rPr>
            </w:pPr>
            <w:r>
              <w:rPr>
                <w:rFonts w:ascii="Arial" w:hAnsi="Arial" w:cs="Arial"/>
                <w:sz w:val="21"/>
                <w:szCs w:val="21"/>
              </w:rPr>
              <w:t>p</w:t>
            </w:r>
            <w:r w:rsidR="00592CC5" w:rsidRPr="00592CC5">
              <w:rPr>
                <w:rFonts w:ascii="Arial" w:hAnsi="Arial" w:cs="Arial"/>
                <w:sz w:val="21"/>
                <w:szCs w:val="21"/>
              </w:rPr>
              <w:t>ředseda představenstva</w:t>
            </w:r>
          </w:p>
        </w:tc>
        <w:tc>
          <w:tcPr>
            <w:tcW w:w="5000" w:type="dxa"/>
            <w:vAlign w:val="center"/>
          </w:tcPr>
          <w:p w14:paraId="01260734" w14:textId="5078D080" w:rsidR="00DA7E4F" w:rsidRPr="006F6BBE" w:rsidRDefault="00DA7E4F" w:rsidP="00EB23A1">
            <w:pPr>
              <w:spacing w:before="60"/>
              <w:ind w:left="0" w:firstLine="0"/>
              <w:rPr>
                <w:rFonts w:ascii="Arial" w:hAnsi="Arial" w:cs="Arial"/>
                <w:sz w:val="21"/>
                <w:szCs w:val="21"/>
              </w:rPr>
            </w:pPr>
            <w:r w:rsidRPr="006F6BBE">
              <w:rPr>
                <w:rFonts w:ascii="Arial" w:hAnsi="Arial" w:cs="Arial"/>
                <w:sz w:val="21"/>
                <w:szCs w:val="21"/>
              </w:rPr>
              <w:t>prof. RNDr. Ing. Michal V. Marek</w:t>
            </w:r>
            <w:r w:rsidR="00820E4B">
              <w:rPr>
                <w:rFonts w:ascii="Arial" w:hAnsi="Arial" w:cs="Arial"/>
                <w:sz w:val="21"/>
                <w:szCs w:val="21"/>
              </w:rPr>
              <w:t>,</w:t>
            </w:r>
            <w:r w:rsidRPr="006F6BBE">
              <w:rPr>
                <w:rFonts w:ascii="Arial" w:hAnsi="Arial" w:cs="Arial"/>
                <w:sz w:val="21"/>
                <w:szCs w:val="21"/>
              </w:rPr>
              <w:t xml:space="preserve"> DrSc., dr. h. c.</w:t>
            </w:r>
          </w:p>
        </w:tc>
      </w:tr>
      <w:tr w:rsidR="00DA7E4F" w:rsidRPr="006F6BBE" w14:paraId="62B19360" w14:textId="77777777" w:rsidTr="00DA7E4F">
        <w:tc>
          <w:tcPr>
            <w:tcW w:w="4606" w:type="dxa"/>
            <w:vAlign w:val="center"/>
          </w:tcPr>
          <w:p w14:paraId="30DF5A75" w14:textId="055BFD28" w:rsidR="00DA7E4F" w:rsidRPr="00041F95" w:rsidRDefault="00592CC5" w:rsidP="0033073D">
            <w:pPr>
              <w:spacing w:before="60"/>
              <w:ind w:left="0" w:firstLine="0"/>
              <w:jc w:val="center"/>
              <w:rPr>
                <w:rFonts w:ascii="Arial" w:hAnsi="Arial" w:cs="Arial"/>
                <w:sz w:val="21"/>
                <w:szCs w:val="21"/>
                <w:highlight w:val="yellow"/>
              </w:rPr>
            </w:pPr>
            <w:r>
              <w:rPr>
                <w:rFonts w:ascii="Arial" w:hAnsi="Arial" w:cs="Arial"/>
                <w:sz w:val="21"/>
                <w:szCs w:val="21"/>
              </w:rPr>
              <w:t>DHI a.s.</w:t>
            </w:r>
          </w:p>
        </w:tc>
        <w:tc>
          <w:tcPr>
            <w:tcW w:w="5000" w:type="dxa"/>
            <w:vAlign w:val="center"/>
          </w:tcPr>
          <w:p w14:paraId="039E15A8" w14:textId="4D08FCE3" w:rsidR="00DA7E4F" w:rsidRPr="006F6BBE" w:rsidRDefault="00820E4B" w:rsidP="0090102A">
            <w:pPr>
              <w:spacing w:before="60"/>
              <w:ind w:left="0" w:firstLine="0"/>
              <w:jc w:val="center"/>
              <w:rPr>
                <w:rFonts w:ascii="Arial" w:hAnsi="Arial" w:cs="Arial"/>
                <w:sz w:val="21"/>
                <w:szCs w:val="21"/>
              </w:rPr>
            </w:pPr>
            <w:r>
              <w:rPr>
                <w:rFonts w:ascii="Arial" w:hAnsi="Arial" w:cs="Arial"/>
                <w:sz w:val="21"/>
                <w:szCs w:val="21"/>
              </w:rPr>
              <w:t>ř</w:t>
            </w:r>
            <w:r w:rsidR="00DA7E4F" w:rsidRPr="006F6BBE">
              <w:rPr>
                <w:rFonts w:ascii="Arial" w:hAnsi="Arial" w:cs="Arial"/>
                <w:sz w:val="21"/>
                <w:szCs w:val="21"/>
              </w:rPr>
              <w:t>editel</w:t>
            </w:r>
          </w:p>
        </w:tc>
      </w:tr>
      <w:tr w:rsidR="00DA7E4F" w:rsidRPr="006F6BBE" w14:paraId="19927B70" w14:textId="77777777" w:rsidTr="00DA7E4F">
        <w:tc>
          <w:tcPr>
            <w:tcW w:w="4606" w:type="dxa"/>
            <w:vAlign w:val="center"/>
          </w:tcPr>
          <w:p w14:paraId="516FBB0E" w14:textId="3871EB48" w:rsidR="00DA7E4F" w:rsidRPr="00297815" w:rsidRDefault="00DA7E4F" w:rsidP="0090102A">
            <w:pPr>
              <w:spacing w:before="60"/>
              <w:ind w:left="0" w:firstLine="0"/>
              <w:jc w:val="center"/>
              <w:rPr>
                <w:rFonts w:ascii="Arial" w:hAnsi="Arial" w:cs="Arial"/>
                <w:sz w:val="21"/>
                <w:szCs w:val="21"/>
              </w:rPr>
            </w:pPr>
          </w:p>
        </w:tc>
        <w:tc>
          <w:tcPr>
            <w:tcW w:w="5000" w:type="dxa"/>
            <w:vAlign w:val="center"/>
          </w:tcPr>
          <w:p w14:paraId="4667DCE8" w14:textId="4CBB870E" w:rsidR="00DA7E4F" w:rsidRPr="006F6BBE" w:rsidRDefault="00D504BA" w:rsidP="0090102A">
            <w:pPr>
              <w:spacing w:before="60"/>
              <w:ind w:left="0" w:firstLine="0"/>
              <w:jc w:val="center"/>
              <w:rPr>
                <w:rFonts w:ascii="Arial" w:hAnsi="Arial" w:cs="Arial"/>
                <w:sz w:val="21"/>
                <w:szCs w:val="21"/>
              </w:rPr>
            </w:pPr>
            <w:r>
              <w:rPr>
                <w:rFonts w:ascii="Arial" w:hAnsi="Arial" w:cs="Arial"/>
                <w:sz w:val="21"/>
                <w:szCs w:val="21"/>
              </w:rPr>
              <w:t>Ústav</w:t>
            </w:r>
            <w:r w:rsidR="00DA7E4F" w:rsidRPr="006F6BBE">
              <w:rPr>
                <w:rFonts w:ascii="Arial" w:hAnsi="Arial" w:cs="Arial"/>
                <w:sz w:val="21"/>
                <w:szCs w:val="21"/>
              </w:rPr>
              <w:t xml:space="preserve"> výzkumu globální změny AV ČR, v. v. i.</w:t>
            </w:r>
          </w:p>
        </w:tc>
      </w:tr>
    </w:tbl>
    <w:p w14:paraId="4038A1A6" w14:textId="3BBB7CF4" w:rsidR="00451459" w:rsidRDefault="00451459" w:rsidP="00A24E21">
      <w:pPr>
        <w:ind w:left="0" w:firstLine="0"/>
        <w:rPr>
          <w:rFonts w:cs="Arial"/>
          <w:sz w:val="21"/>
          <w:szCs w:val="21"/>
        </w:rPr>
      </w:pPr>
    </w:p>
    <w:p w14:paraId="7B878F3F" w14:textId="77777777" w:rsidR="00996D61" w:rsidRDefault="00996D61">
      <w:pPr>
        <w:rPr>
          <w:rFonts w:cs="Arial"/>
          <w:sz w:val="21"/>
          <w:szCs w:val="21"/>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976E30" w:rsidRPr="006F6BBE" w14:paraId="3A57DA5B" w14:textId="77777777" w:rsidTr="00DF2D12">
        <w:trPr>
          <w:trHeight w:val="1057"/>
        </w:trPr>
        <w:tc>
          <w:tcPr>
            <w:tcW w:w="4606" w:type="dxa"/>
            <w:vAlign w:val="center"/>
          </w:tcPr>
          <w:p w14:paraId="21B3C600" w14:textId="77777777" w:rsidR="00976E30" w:rsidRPr="006F6BBE" w:rsidRDefault="00976E30" w:rsidP="00DF2D12">
            <w:pPr>
              <w:spacing w:before="60" w:after="60"/>
              <w:ind w:left="0" w:firstLine="0"/>
              <w:jc w:val="center"/>
              <w:rPr>
                <w:rFonts w:ascii="Arial" w:hAnsi="Arial" w:cs="Arial"/>
                <w:sz w:val="21"/>
                <w:szCs w:val="21"/>
              </w:rPr>
            </w:pPr>
          </w:p>
        </w:tc>
        <w:tc>
          <w:tcPr>
            <w:tcW w:w="5000" w:type="dxa"/>
            <w:vAlign w:val="center"/>
          </w:tcPr>
          <w:p w14:paraId="08BF9F88" w14:textId="77777777" w:rsidR="00976E30" w:rsidRPr="006F6BBE" w:rsidRDefault="00976E30" w:rsidP="00DF2D12">
            <w:pPr>
              <w:spacing w:before="60" w:after="60"/>
              <w:ind w:left="0" w:firstLine="0"/>
              <w:jc w:val="center"/>
              <w:rPr>
                <w:rFonts w:ascii="Arial" w:hAnsi="Arial" w:cs="Arial"/>
                <w:sz w:val="21"/>
                <w:szCs w:val="21"/>
              </w:rPr>
            </w:pPr>
          </w:p>
        </w:tc>
      </w:tr>
      <w:tr w:rsidR="00976E30" w:rsidRPr="006F6BBE" w14:paraId="0EA959B5" w14:textId="77777777" w:rsidTr="00DF2D12">
        <w:tc>
          <w:tcPr>
            <w:tcW w:w="4606" w:type="dxa"/>
            <w:vAlign w:val="center"/>
          </w:tcPr>
          <w:p w14:paraId="5760A681" w14:textId="77777777" w:rsidR="00976E30" w:rsidRPr="00F77FFC" w:rsidRDefault="00976E30" w:rsidP="00DF2D12">
            <w:pPr>
              <w:spacing w:before="60"/>
              <w:ind w:left="0" w:firstLine="0"/>
              <w:jc w:val="center"/>
              <w:rPr>
                <w:rFonts w:ascii="Arial" w:hAnsi="Arial" w:cs="Arial"/>
                <w:sz w:val="21"/>
                <w:szCs w:val="21"/>
              </w:rPr>
            </w:pPr>
            <w:r w:rsidRPr="00F77FFC">
              <w:rPr>
                <w:rFonts w:ascii="Arial" w:hAnsi="Arial" w:cs="Arial"/>
                <w:sz w:val="21"/>
                <w:szCs w:val="21"/>
              </w:rPr>
              <w:t>Ing. Petr Vace</w:t>
            </w:r>
            <w:r>
              <w:rPr>
                <w:rFonts w:ascii="Arial" w:hAnsi="Arial" w:cs="Arial"/>
                <w:sz w:val="21"/>
                <w:szCs w:val="21"/>
              </w:rPr>
              <w:t>k</w:t>
            </w:r>
          </w:p>
        </w:tc>
        <w:tc>
          <w:tcPr>
            <w:tcW w:w="5000" w:type="dxa"/>
            <w:vAlign w:val="center"/>
          </w:tcPr>
          <w:p w14:paraId="31E08DB6" w14:textId="77777777" w:rsidR="00976E30" w:rsidRPr="006F6BBE" w:rsidRDefault="00976E30" w:rsidP="00DF2D12">
            <w:pPr>
              <w:spacing w:before="60"/>
              <w:ind w:left="0" w:firstLine="0"/>
              <w:jc w:val="center"/>
              <w:rPr>
                <w:rFonts w:ascii="Arial" w:hAnsi="Arial" w:cs="Arial"/>
                <w:sz w:val="21"/>
                <w:szCs w:val="21"/>
              </w:rPr>
            </w:pPr>
          </w:p>
        </w:tc>
      </w:tr>
      <w:tr w:rsidR="00976E30" w:rsidRPr="006F6BBE" w14:paraId="5BE58269" w14:textId="77777777" w:rsidTr="00DF2D12">
        <w:tc>
          <w:tcPr>
            <w:tcW w:w="4606" w:type="dxa"/>
            <w:vAlign w:val="center"/>
          </w:tcPr>
          <w:p w14:paraId="11E33F63" w14:textId="77777777" w:rsidR="00976E30" w:rsidRPr="00F77FFC" w:rsidRDefault="00976E30" w:rsidP="00DF2D12">
            <w:pPr>
              <w:spacing w:before="60"/>
              <w:ind w:left="0" w:firstLine="0"/>
              <w:jc w:val="center"/>
              <w:rPr>
                <w:rFonts w:ascii="Arial" w:hAnsi="Arial" w:cs="Arial"/>
                <w:sz w:val="21"/>
                <w:szCs w:val="21"/>
              </w:rPr>
            </w:pPr>
            <w:r w:rsidRPr="00F77FFC">
              <w:rPr>
                <w:rFonts w:ascii="Arial" w:hAnsi="Arial" w:cs="Arial"/>
                <w:sz w:val="21"/>
                <w:szCs w:val="21"/>
              </w:rPr>
              <w:t>člen představenstva</w:t>
            </w:r>
          </w:p>
        </w:tc>
        <w:tc>
          <w:tcPr>
            <w:tcW w:w="5000" w:type="dxa"/>
            <w:vAlign w:val="center"/>
          </w:tcPr>
          <w:p w14:paraId="56036925" w14:textId="77777777" w:rsidR="00976E30" w:rsidRPr="006F6BBE" w:rsidRDefault="00976E30" w:rsidP="00DF2D12">
            <w:pPr>
              <w:spacing w:before="60"/>
              <w:ind w:left="0" w:firstLine="0"/>
              <w:jc w:val="center"/>
              <w:rPr>
                <w:rFonts w:ascii="Arial" w:hAnsi="Arial" w:cs="Arial"/>
                <w:sz w:val="21"/>
                <w:szCs w:val="21"/>
              </w:rPr>
            </w:pPr>
          </w:p>
        </w:tc>
      </w:tr>
      <w:tr w:rsidR="00976E30" w:rsidRPr="006F6BBE" w14:paraId="74BC49B7" w14:textId="77777777" w:rsidTr="00DF2D12">
        <w:tc>
          <w:tcPr>
            <w:tcW w:w="4606" w:type="dxa"/>
            <w:vAlign w:val="center"/>
          </w:tcPr>
          <w:p w14:paraId="0EC8EB69" w14:textId="77777777" w:rsidR="00976E30" w:rsidRPr="00297815" w:rsidRDefault="00976E30" w:rsidP="00DF2D12">
            <w:pPr>
              <w:spacing w:before="60"/>
              <w:ind w:left="0" w:firstLine="0"/>
              <w:jc w:val="center"/>
              <w:rPr>
                <w:rFonts w:ascii="Arial" w:hAnsi="Arial" w:cs="Arial"/>
                <w:sz w:val="21"/>
                <w:szCs w:val="21"/>
              </w:rPr>
            </w:pPr>
            <w:r>
              <w:rPr>
                <w:rFonts w:ascii="Arial" w:hAnsi="Arial" w:cs="Arial"/>
                <w:sz w:val="21"/>
                <w:szCs w:val="21"/>
              </w:rPr>
              <w:t>DHI a.s.</w:t>
            </w:r>
          </w:p>
        </w:tc>
        <w:tc>
          <w:tcPr>
            <w:tcW w:w="5000" w:type="dxa"/>
            <w:vAlign w:val="center"/>
          </w:tcPr>
          <w:p w14:paraId="4CFBD8E3" w14:textId="77777777" w:rsidR="00976E30" w:rsidRPr="006F6BBE" w:rsidRDefault="00976E30" w:rsidP="00DF2D12">
            <w:pPr>
              <w:spacing w:before="60"/>
              <w:ind w:left="0" w:firstLine="0"/>
              <w:jc w:val="center"/>
              <w:rPr>
                <w:rFonts w:ascii="Arial" w:hAnsi="Arial" w:cs="Arial"/>
                <w:sz w:val="21"/>
                <w:szCs w:val="21"/>
              </w:rPr>
            </w:pPr>
          </w:p>
        </w:tc>
      </w:tr>
    </w:tbl>
    <w:p w14:paraId="3D047769" w14:textId="77777777" w:rsidR="00976E30" w:rsidRDefault="00976E30" w:rsidP="00976E30">
      <w:pPr>
        <w:ind w:left="0" w:firstLine="0"/>
        <w:rPr>
          <w:rFonts w:cs="Arial"/>
          <w:sz w:val="21"/>
          <w:szCs w:val="21"/>
        </w:rPr>
      </w:pPr>
    </w:p>
    <w:p w14:paraId="30B5DDB8" w14:textId="77777777" w:rsidR="00976E30" w:rsidRDefault="00976E30" w:rsidP="00976E30">
      <w:pPr>
        <w:ind w:left="0" w:firstLine="0"/>
        <w:rPr>
          <w:rFonts w:cs="Arial"/>
          <w:sz w:val="21"/>
          <w:szCs w:val="21"/>
        </w:rPr>
      </w:pPr>
    </w:p>
    <w:p w14:paraId="22B56001" w14:textId="6F65D554" w:rsidR="00451459" w:rsidRDefault="00451459" w:rsidP="00976E30">
      <w:pPr>
        <w:ind w:left="0" w:firstLine="0"/>
        <w:rPr>
          <w:rFonts w:cs="Arial"/>
          <w:sz w:val="21"/>
          <w:szCs w:val="21"/>
        </w:rPr>
      </w:pPr>
      <w:r>
        <w:rPr>
          <w:rFonts w:cs="Arial"/>
          <w:sz w:val="21"/>
          <w:szCs w:val="21"/>
        </w:rPr>
        <w:br w:type="page"/>
      </w:r>
    </w:p>
    <w:p w14:paraId="6DFA7084" w14:textId="7C415DA9" w:rsidR="0033073D" w:rsidRPr="00041F95" w:rsidRDefault="00451459" w:rsidP="00A24E21">
      <w:pPr>
        <w:ind w:left="0" w:firstLine="0"/>
        <w:rPr>
          <w:rFonts w:cs="Arial"/>
          <w:b/>
          <w:sz w:val="21"/>
          <w:szCs w:val="21"/>
        </w:rPr>
      </w:pPr>
      <w:r w:rsidRPr="00041F95">
        <w:rPr>
          <w:rFonts w:cs="Arial"/>
          <w:b/>
          <w:sz w:val="21"/>
          <w:szCs w:val="21"/>
        </w:rPr>
        <w:lastRenderedPageBreak/>
        <w:t>Příloha č. 1: Harmonogram činností</w:t>
      </w:r>
    </w:p>
    <w:p w14:paraId="557A50A3" w14:textId="0B8318BB" w:rsidR="00451459" w:rsidRDefault="00451459" w:rsidP="00A24E21">
      <w:pPr>
        <w:ind w:left="0" w:firstLine="0"/>
        <w:rPr>
          <w:rFonts w:cs="Arial"/>
          <w:b/>
          <w:bCs/>
          <w:color w:val="86B918"/>
        </w:rPr>
      </w:pPr>
      <w:r w:rsidRPr="00DA7E4F">
        <w:rPr>
          <w:rFonts w:cs="Arial"/>
          <w:b/>
          <w:bCs/>
          <w:color w:val="86B918"/>
        </w:rPr>
        <w:t>_________________________________________________________</w:t>
      </w:r>
      <w:r>
        <w:rPr>
          <w:rFonts w:cs="Arial"/>
          <w:b/>
          <w:bCs/>
          <w:color w:val="86B918"/>
        </w:rPr>
        <w:t>_________________</w:t>
      </w:r>
    </w:p>
    <w:p w14:paraId="661E9F8D" w14:textId="77777777" w:rsidR="00DF2D12" w:rsidRDefault="00DF2D12">
      <w:pPr>
        <w:rPr>
          <w:rFonts w:cs="Arial"/>
          <w:sz w:val="21"/>
          <w:szCs w:val="21"/>
        </w:rPr>
      </w:pPr>
    </w:p>
    <w:p w14:paraId="6E1126B8" w14:textId="6929A448" w:rsidR="00DF2D12" w:rsidRDefault="00DF2D12" w:rsidP="00DF2D12">
      <w:pPr>
        <w:jc w:val="center"/>
        <w:rPr>
          <w:rFonts w:cs="Arial"/>
          <w:sz w:val="21"/>
          <w:szCs w:val="21"/>
        </w:rPr>
      </w:pPr>
      <w:r w:rsidRPr="00DF2D12">
        <w:drawing>
          <wp:inline distT="0" distB="0" distL="0" distR="0" wp14:anchorId="5053A049" wp14:editId="107643F5">
            <wp:extent cx="7662860" cy="4258834"/>
            <wp:effectExtent l="6668" t="0" r="2222" b="222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702170" cy="4280682"/>
                    </a:xfrm>
                    <a:prstGeom prst="rect">
                      <a:avLst/>
                    </a:prstGeom>
                    <a:noFill/>
                    <a:ln>
                      <a:noFill/>
                    </a:ln>
                  </pic:spPr>
                </pic:pic>
              </a:graphicData>
            </a:graphic>
          </wp:inline>
        </w:drawing>
      </w:r>
    </w:p>
    <w:p w14:paraId="06957361" w14:textId="0130E37F" w:rsidR="00451459" w:rsidRDefault="00451459">
      <w:pPr>
        <w:rPr>
          <w:rFonts w:cs="Arial"/>
          <w:sz w:val="21"/>
          <w:szCs w:val="21"/>
        </w:rPr>
      </w:pPr>
      <w:r>
        <w:rPr>
          <w:rFonts w:cs="Arial"/>
          <w:sz w:val="21"/>
          <w:szCs w:val="21"/>
        </w:rPr>
        <w:br w:type="page"/>
      </w:r>
    </w:p>
    <w:p w14:paraId="3FA20AA6" w14:textId="2A9F401B" w:rsidR="00451459" w:rsidRPr="00EA5941" w:rsidRDefault="00451459" w:rsidP="00451459">
      <w:pPr>
        <w:ind w:left="0" w:firstLine="0"/>
        <w:rPr>
          <w:rFonts w:cs="Arial"/>
          <w:b/>
          <w:sz w:val="21"/>
          <w:szCs w:val="21"/>
        </w:rPr>
      </w:pPr>
      <w:r w:rsidRPr="00EA5941">
        <w:rPr>
          <w:rFonts w:cs="Arial"/>
          <w:b/>
          <w:sz w:val="21"/>
          <w:szCs w:val="21"/>
        </w:rPr>
        <w:lastRenderedPageBreak/>
        <w:t>P</w:t>
      </w:r>
      <w:r>
        <w:rPr>
          <w:rFonts w:cs="Arial"/>
          <w:b/>
          <w:sz w:val="21"/>
          <w:szCs w:val="21"/>
        </w:rPr>
        <w:t>říloha č. 2</w:t>
      </w:r>
      <w:r w:rsidRPr="00EA5941">
        <w:rPr>
          <w:rFonts w:cs="Arial"/>
          <w:b/>
          <w:sz w:val="21"/>
          <w:szCs w:val="21"/>
        </w:rPr>
        <w:t xml:space="preserve">: </w:t>
      </w:r>
      <w:r>
        <w:rPr>
          <w:rFonts w:cs="Arial"/>
          <w:b/>
          <w:sz w:val="21"/>
          <w:szCs w:val="21"/>
        </w:rPr>
        <w:t>Dílčí rozpočet</w:t>
      </w:r>
    </w:p>
    <w:p w14:paraId="467F58D9" w14:textId="77777777" w:rsidR="00451459" w:rsidRDefault="00451459" w:rsidP="00451459">
      <w:pPr>
        <w:ind w:left="0" w:firstLine="0"/>
        <w:rPr>
          <w:rFonts w:cs="Arial"/>
          <w:sz w:val="21"/>
          <w:szCs w:val="21"/>
        </w:rPr>
      </w:pPr>
      <w:r w:rsidRPr="00DA7E4F">
        <w:rPr>
          <w:rFonts w:cs="Arial"/>
          <w:b/>
          <w:bCs/>
          <w:color w:val="86B918"/>
        </w:rPr>
        <w:t>_________________________________________________________</w:t>
      </w:r>
      <w:r>
        <w:rPr>
          <w:rFonts w:cs="Arial"/>
          <w:b/>
          <w:bCs/>
          <w:color w:val="86B918"/>
        </w:rPr>
        <w:t>_________________</w:t>
      </w:r>
    </w:p>
    <w:p w14:paraId="57DFE3CB" w14:textId="273F46AC" w:rsidR="00451459" w:rsidRDefault="00451459" w:rsidP="00A24E21">
      <w:pPr>
        <w:ind w:left="0" w:firstLine="0"/>
        <w:rPr>
          <w:rFonts w:cs="Arial"/>
          <w:b/>
          <w:sz w:val="21"/>
          <w:szCs w:val="21"/>
        </w:rPr>
      </w:pPr>
    </w:p>
    <w:p w14:paraId="41870316" w14:textId="4C01CF7A" w:rsidR="00DF2D12" w:rsidRPr="00041F95" w:rsidRDefault="00DF2D12" w:rsidP="00DF2D12">
      <w:pPr>
        <w:ind w:left="0" w:firstLine="0"/>
        <w:jc w:val="center"/>
        <w:rPr>
          <w:rFonts w:cs="Arial"/>
          <w:b/>
          <w:sz w:val="21"/>
          <w:szCs w:val="21"/>
        </w:rPr>
      </w:pPr>
      <w:r w:rsidRPr="00DF2D12">
        <w:drawing>
          <wp:inline distT="0" distB="0" distL="0" distR="0" wp14:anchorId="2CAD8C0C" wp14:editId="50608DEB">
            <wp:extent cx="7669698" cy="4612640"/>
            <wp:effectExtent l="444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688450" cy="4623918"/>
                    </a:xfrm>
                    <a:prstGeom prst="rect">
                      <a:avLst/>
                    </a:prstGeom>
                    <a:noFill/>
                    <a:ln>
                      <a:noFill/>
                    </a:ln>
                  </pic:spPr>
                </pic:pic>
              </a:graphicData>
            </a:graphic>
          </wp:inline>
        </w:drawing>
      </w:r>
      <w:bookmarkStart w:id="0" w:name="_GoBack"/>
      <w:bookmarkEnd w:id="0"/>
    </w:p>
    <w:sectPr w:rsidR="00DF2D12" w:rsidRPr="00041F95" w:rsidSect="00E837B7">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EA01" w14:textId="77777777" w:rsidR="00DF2D12" w:rsidRDefault="00DF2D12" w:rsidP="00E837B7">
      <w:pPr>
        <w:spacing w:before="0" w:after="0"/>
      </w:pPr>
      <w:r>
        <w:separator/>
      </w:r>
    </w:p>
  </w:endnote>
  <w:endnote w:type="continuationSeparator" w:id="0">
    <w:p w14:paraId="5FFC5DBF" w14:textId="77777777" w:rsidR="00DF2D12" w:rsidRDefault="00DF2D12"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534B" w14:textId="77777777" w:rsidR="00DF2D12" w:rsidRPr="00606B8A" w:rsidRDefault="00DF2D12" w:rsidP="00EA13EF">
    <w:pPr>
      <w:pStyle w:val="Header"/>
      <w:rPr>
        <w:rFonts w:cs="Arial"/>
        <w:b/>
        <w:bCs/>
        <w:color w:val="004894"/>
      </w:rPr>
    </w:pPr>
    <w:r w:rsidRPr="00606B8A">
      <w:rPr>
        <w:rFonts w:cs="Arial"/>
        <w:b/>
        <w:bCs/>
        <w:color w:val="004894"/>
      </w:rPr>
      <w:t>__________________________________________________________________________</w:t>
    </w:r>
  </w:p>
  <w:p w14:paraId="7AF3419A" w14:textId="77777777" w:rsidR="00DF2D12" w:rsidRPr="00E837B7" w:rsidRDefault="00DF2D12" w:rsidP="00EA13EF">
    <w:pPr>
      <w:pStyle w:val="Header"/>
      <w:spacing w:after="120"/>
      <w:jc w:val="center"/>
      <w:rPr>
        <w:rFonts w:cs="Arial"/>
        <w:bCs/>
        <w:sz w:val="8"/>
        <w:szCs w:val="8"/>
      </w:rPr>
    </w:pPr>
  </w:p>
  <w:p w14:paraId="6128BD96" w14:textId="3DB3F295" w:rsidR="00DF2D12" w:rsidRPr="006F6BBE" w:rsidRDefault="00DF2D12" w:rsidP="00EA13EF">
    <w:pPr>
      <w:pStyle w:val="Footer"/>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Pr>
        <w:rFonts w:cs="Arial"/>
        <w:bCs/>
        <w:noProof/>
        <w:sz w:val="21"/>
        <w:szCs w:val="21"/>
      </w:rPr>
      <w:t>11</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Pr>
        <w:rFonts w:cs="Arial"/>
        <w:bCs/>
        <w:noProof/>
        <w:sz w:val="21"/>
        <w:szCs w:val="21"/>
      </w:rPr>
      <w:t>11</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1181" w14:textId="77777777" w:rsidR="00DF2D12" w:rsidRPr="00606B8A" w:rsidRDefault="00DF2D12" w:rsidP="00E837B7">
    <w:pPr>
      <w:pStyle w:val="Header"/>
      <w:rPr>
        <w:rFonts w:cs="Arial"/>
        <w:b/>
        <w:bCs/>
        <w:color w:val="004894"/>
      </w:rPr>
    </w:pPr>
    <w:r w:rsidRPr="00606B8A">
      <w:rPr>
        <w:rFonts w:cs="Arial"/>
        <w:b/>
        <w:bCs/>
        <w:color w:val="004894"/>
      </w:rPr>
      <w:t>__________________________________________________________________________</w:t>
    </w:r>
  </w:p>
  <w:p w14:paraId="313050EA" w14:textId="77777777" w:rsidR="00DF2D12" w:rsidRPr="00E837B7" w:rsidRDefault="00DF2D12" w:rsidP="00E837B7">
    <w:pPr>
      <w:pStyle w:val="Header"/>
      <w:spacing w:after="120"/>
      <w:jc w:val="center"/>
      <w:rPr>
        <w:rFonts w:cs="Arial"/>
        <w:bCs/>
        <w:sz w:val="8"/>
        <w:szCs w:val="8"/>
      </w:rPr>
    </w:pPr>
  </w:p>
  <w:p w14:paraId="259CECB0" w14:textId="46BDFE98" w:rsidR="00DF2D12" w:rsidRPr="00E837B7" w:rsidRDefault="00DF2D12" w:rsidP="00E837B7">
    <w:pPr>
      <w:pStyle w:val="Footer"/>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Pr>
        <w:rFonts w:cs="Arial"/>
        <w:bCs/>
        <w:noProof/>
      </w:rPr>
      <w:t>11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DB348" w14:textId="77777777" w:rsidR="00DF2D12" w:rsidRDefault="00DF2D12" w:rsidP="00E837B7">
      <w:pPr>
        <w:spacing w:before="0" w:after="0"/>
      </w:pPr>
      <w:r>
        <w:separator/>
      </w:r>
    </w:p>
  </w:footnote>
  <w:footnote w:type="continuationSeparator" w:id="0">
    <w:p w14:paraId="0BFAA83F" w14:textId="77777777" w:rsidR="00DF2D12" w:rsidRDefault="00DF2D12"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00E9" w14:textId="13E7FFFC" w:rsidR="00DF2D12" w:rsidRPr="00F56F56" w:rsidRDefault="00DF2D12" w:rsidP="00D03956">
    <w:pPr>
      <w:pStyle w:val="BodyText"/>
      <w:suppressAutoHyphens/>
      <w:spacing w:before="0" w:after="0" w:line="240" w:lineRule="atLeast"/>
      <w:jc w:val="left"/>
      <w:rPr>
        <w:rFonts w:ascii="Arial" w:hAnsi="Arial" w:cs="Arial"/>
        <w:sz w:val="20"/>
      </w:rPr>
    </w:pPr>
    <w:r>
      <w:rPr>
        <w:rFonts w:ascii="Arial" w:hAnsi="Arial" w:cs="Arial"/>
        <w:sz w:val="20"/>
      </w:rPr>
      <w:t xml:space="preserve">Simulační nástroj vodní bilance v povodí řeky Dyje </w:t>
    </w:r>
  </w:p>
  <w:p w14:paraId="0FCE1F1B" w14:textId="77777777" w:rsidR="00DF2D12" w:rsidRPr="00E837B7" w:rsidRDefault="00DF2D12" w:rsidP="00F715DC">
    <w:pPr>
      <w:pStyle w:val="Header"/>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718C1AEF" w14:textId="77777777" w:rsidR="00DF2D12" w:rsidRPr="00EA13EF" w:rsidRDefault="00DF2D12" w:rsidP="00F715DC">
    <w:pPr>
      <w:pStyle w:val="Header"/>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849D" w14:textId="3FFD21B7" w:rsidR="00DF2D12" w:rsidRDefault="00DF2D12" w:rsidP="00041F95">
    <w:pPr>
      <w:pStyle w:val="Header"/>
      <w:ind w:left="0" w:firstLine="0"/>
      <w:jc w:val="center"/>
      <w:rPr>
        <w:rFonts w:cs="Arial"/>
        <w:b/>
        <w:bCs/>
        <w:color w:val="004894"/>
      </w:rPr>
    </w:pPr>
    <w:r>
      <w:rPr>
        <w:noProof/>
        <w:lang w:eastAsia="cs-CZ"/>
      </w:rPr>
      <w:drawing>
        <wp:inline distT="0" distB="0" distL="0" distR="0" wp14:anchorId="6D032DBD" wp14:editId="2DFE97B5">
          <wp:extent cx="1446662" cy="526415"/>
          <wp:effectExtent l="0" t="0" r="127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514"/>
                  <a:stretch/>
                </pic:blipFill>
                <pic:spPr bwMode="auto">
                  <a:xfrm>
                    <a:off x="0" y="0"/>
                    <a:ext cx="1446662" cy="526415"/>
                  </a:xfrm>
                  <a:prstGeom prst="rect">
                    <a:avLst/>
                  </a:prstGeom>
                  <a:noFill/>
                  <a:ln>
                    <a:noFill/>
                  </a:ln>
                  <a:extLst>
                    <a:ext uri="{53640926-AAD7-44D8-BBD7-CCE9431645EC}">
                      <a14:shadowObscured xmlns:a14="http://schemas.microsoft.com/office/drawing/2010/main"/>
                    </a:ext>
                  </a:extLst>
                </pic:spPr>
              </pic:pic>
            </a:graphicData>
          </a:graphic>
        </wp:inline>
      </w:drawing>
    </w:r>
  </w:p>
  <w:p w14:paraId="692B302D" w14:textId="4D95ACDD" w:rsidR="00DF2D12" w:rsidRPr="00E837B7" w:rsidRDefault="00DF2D12" w:rsidP="00F2411C">
    <w:pPr>
      <w:pStyle w:val="Header"/>
      <w:ind w:left="0" w:firstLine="0"/>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87B"/>
    <w:multiLevelType w:val="hybridMultilevel"/>
    <w:tmpl w:val="C83C4A8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8D679A7"/>
    <w:multiLevelType w:val="multilevel"/>
    <w:tmpl w:val="98D24FF6"/>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decimal"/>
      <w:lvlText w:val="%9."/>
      <w:lvlJc w:val="left"/>
      <w:pPr>
        <w:ind w:left="1134" w:hanging="227"/>
      </w:pPr>
      <w:rPr>
        <w:rFonts w:hint="default"/>
        <w:color w:val="auto"/>
      </w:rPr>
    </w:lvl>
  </w:abstractNum>
  <w:abstractNum w:abstractNumId="3" w15:restartNumberingAfterBreak="0">
    <w:nsid w:val="1C6639D1"/>
    <w:multiLevelType w:val="hybridMultilevel"/>
    <w:tmpl w:val="8FB22A9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4447998"/>
    <w:multiLevelType w:val="hybridMultilevel"/>
    <w:tmpl w:val="FDAC6B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E66FAB"/>
    <w:multiLevelType w:val="hybridMultilevel"/>
    <w:tmpl w:val="7FE2A3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C812EC"/>
    <w:multiLevelType w:val="hybridMultilevel"/>
    <w:tmpl w:val="3DEAC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0"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11"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2"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252269"/>
    <w:multiLevelType w:val="multilevel"/>
    <w:tmpl w:val="217E25BC"/>
    <w:numStyleLink w:val="Smlouvy"/>
  </w:abstractNum>
  <w:abstractNum w:abstractNumId="14"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527E6D29"/>
    <w:multiLevelType w:val="hybridMultilevel"/>
    <w:tmpl w:val="3ADED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9EC017D"/>
    <w:multiLevelType w:val="hybridMultilevel"/>
    <w:tmpl w:val="802A6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8"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9" w15:restartNumberingAfterBreak="0">
    <w:nsid w:val="6F572A44"/>
    <w:multiLevelType w:val="hybridMultilevel"/>
    <w:tmpl w:val="6C9039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3">
      <w:start w:val="1"/>
      <w:numFmt w:val="upperRoman"/>
      <w:lvlText w:val="%3."/>
      <w:lvlJc w:val="right"/>
      <w:pPr>
        <w:ind w:left="2306"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364228"/>
    <w:multiLevelType w:val="multilevel"/>
    <w:tmpl w:val="6136BBA0"/>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1" w15:restartNumberingAfterBreak="0">
    <w:nsid w:val="739326E3"/>
    <w:multiLevelType w:val="multilevel"/>
    <w:tmpl w:val="D51AC2E6"/>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2" w15:restartNumberingAfterBreak="0">
    <w:nsid w:val="76451269"/>
    <w:multiLevelType w:val="hybridMultilevel"/>
    <w:tmpl w:val="0F0E1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8"/>
  </w:num>
  <w:num w:numId="10">
    <w:abstractNumId w:val="9"/>
  </w:num>
  <w:num w:numId="11">
    <w:abstractNumId w:val="21"/>
  </w:num>
  <w:num w:numId="12">
    <w:abstractNumId w:val="11"/>
  </w:num>
  <w:num w:numId="13">
    <w:abstractNumId w:val="13"/>
  </w:num>
  <w:num w:numId="14">
    <w:abstractNumId w:val="10"/>
  </w:num>
  <w:num w:numId="15">
    <w:abstractNumId w:val="12"/>
  </w:num>
  <w:num w:numId="16">
    <w:abstractNumId w:val="1"/>
  </w:num>
  <w:num w:numId="17">
    <w:abstractNumId w:val="5"/>
  </w:num>
  <w:num w:numId="18">
    <w:abstractNumId w:val="17"/>
  </w:num>
  <w:num w:numId="19">
    <w:abstractNumId w:val="22"/>
  </w:num>
  <w:num w:numId="20">
    <w:abstractNumId w:val="15"/>
  </w:num>
  <w:num w:numId="21">
    <w:abstractNumId w:val="0"/>
  </w:num>
  <w:num w:numId="22">
    <w:abstractNumId w:val="16"/>
  </w:num>
  <w:num w:numId="23">
    <w:abstractNumId w:val="8"/>
  </w:num>
  <w:num w:numId="24">
    <w:abstractNumId w:val="7"/>
  </w:num>
  <w:num w:numId="25">
    <w:abstractNumId w:val="4"/>
  </w:num>
  <w:num w:numId="26">
    <w:abstractNumId w:val="19"/>
  </w:num>
  <w:num w:numId="27">
    <w:abstractNumId w:val="20"/>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1C7"/>
    <w:rsid w:val="00002DA9"/>
    <w:rsid w:val="000030AD"/>
    <w:rsid w:val="00003B7C"/>
    <w:rsid w:val="00004CC2"/>
    <w:rsid w:val="000056EA"/>
    <w:rsid w:val="000103F2"/>
    <w:rsid w:val="00010D55"/>
    <w:rsid w:val="00010FBD"/>
    <w:rsid w:val="00011305"/>
    <w:rsid w:val="00013E7C"/>
    <w:rsid w:val="00015A26"/>
    <w:rsid w:val="00016695"/>
    <w:rsid w:val="00016A93"/>
    <w:rsid w:val="00017433"/>
    <w:rsid w:val="000202DC"/>
    <w:rsid w:val="00020674"/>
    <w:rsid w:val="000209A2"/>
    <w:rsid w:val="00020A1D"/>
    <w:rsid w:val="00025492"/>
    <w:rsid w:val="0002751C"/>
    <w:rsid w:val="00027F91"/>
    <w:rsid w:val="0003012B"/>
    <w:rsid w:val="00030700"/>
    <w:rsid w:val="000308D8"/>
    <w:rsid w:val="00031E49"/>
    <w:rsid w:val="00032BC1"/>
    <w:rsid w:val="00033630"/>
    <w:rsid w:val="00035472"/>
    <w:rsid w:val="00035581"/>
    <w:rsid w:val="000357BE"/>
    <w:rsid w:val="00035D60"/>
    <w:rsid w:val="00040171"/>
    <w:rsid w:val="00040A02"/>
    <w:rsid w:val="00040FEA"/>
    <w:rsid w:val="00041A90"/>
    <w:rsid w:val="00041F95"/>
    <w:rsid w:val="00042C48"/>
    <w:rsid w:val="00051AD6"/>
    <w:rsid w:val="00051AD7"/>
    <w:rsid w:val="0005326E"/>
    <w:rsid w:val="0005683C"/>
    <w:rsid w:val="0005684C"/>
    <w:rsid w:val="000600D5"/>
    <w:rsid w:val="000608FD"/>
    <w:rsid w:val="00061533"/>
    <w:rsid w:val="000619E4"/>
    <w:rsid w:val="00064E66"/>
    <w:rsid w:val="00065392"/>
    <w:rsid w:val="00065EFD"/>
    <w:rsid w:val="00067109"/>
    <w:rsid w:val="00067347"/>
    <w:rsid w:val="00071989"/>
    <w:rsid w:val="00071DC4"/>
    <w:rsid w:val="00072883"/>
    <w:rsid w:val="00073915"/>
    <w:rsid w:val="00074353"/>
    <w:rsid w:val="0007440A"/>
    <w:rsid w:val="00074645"/>
    <w:rsid w:val="00075F5A"/>
    <w:rsid w:val="00076C63"/>
    <w:rsid w:val="00081D03"/>
    <w:rsid w:val="00081DEA"/>
    <w:rsid w:val="00082DBD"/>
    <w:rsid w:val="00084DE4"/>
    <w:rsid w:val="00085079"/>
    <w:rsid w:val="00085811"/>
    <w:rsid w:val="000873B4"/>
    <w:rsid w:val="000905B6"/>
    <w:rsid w:val="00090B69"/>
    <w:rsid w:val="00096CC2"/>
    <w:rsid w:val="000A0E63"/>
    <w:rsid w:val="000A2A5E"/>
    <w:rsid w:val="000A2D62"/>
    <w:rsid w:val="000A45BC"/>
    <w:rsid w:val="000A58EE"/>
    <w:rsid w:val="000A5F49"/>
    <w:rsid w:val="000B0562"/>
    <w:rsid w:val="000B0991"/>
    <w:rsid w:val="000B0D93"/>
    <w:rsid w:val="000B146D"/>
    <w:rsid w:val="000B2F72"/>
    <w:rsid w:val="000B5F94"/>
    <w:rsid w:val="000B64FF"/>
    <w:rsid w:val="000B760E"/>
    <w:rsid w:val="000C187A"/>
    <w:rsid w:val="000C3038"/>
    <w:rsid w:val="000C61D9"/>
    <w:rsid w:val="000C6946"/>
    <w:rsid w:val="000C6CB7"/>
    <w:rsid w:val="000C7535"/>
    <w:rsid w:val="000D1948"/>
    <w:rsid w:val="000D4A99"/>
    <w:rsid w:val="000D6D98"/>
    <w:rsid w:val="000E07E5"/>
    <w:rsid w:val="000E161F"/>
    <w:rsid w:val="000E1689"/>
    <w:rsid w:val="000E4C02"/>
    <w:rsid w:val="000F0092"/>
    <w:rsid w:val="000F013C"/>
    <w:rsid w:val="000F0997"/>
    <w:rsid w:val="000F370C"/>
    <w:rsid w:val="000F456D"/>
    <w:rsid w:val="000F6313"/>
    <w:rsid w:val="001021D7"/>
    <w:rsid w:val="00104399"/>
    <w:rsid w:val="0010510A"/>
    <w:rsid w:val="00106E4A"/>
    <w:rsid w:val="001105B2"/>
    <w:rsid w:val="00110D2C"/>
    <w:rsid w:val="001124F8"/>
    <w:rsid w:val="001151CC"/>
    <w:rsid w:val="001201C0"/>
    <w:rsid w:val="00120D64"/>
    <w:rsid w:val="00120E8C"/>
    <w:rsid w:val="00121C1B"/>
    <w:rsid w:val="00122F6B"/>
    <w:rsid w:val="001244D4"/>
    <w:rsid w:val="001271F5"/>
    <w:rsid w:val="0012722F"/>
    <w:rsid w:val="001278C9"/>
    <w:rsid w:val="001300F7"/>
    <w:rsid w:val="00131D84"/>
    <w:rsid w:val="00132456"/>
    <w:rsid w:val="001344CF"/>
    <w:rsid w:val="00135AA3"/>
    <w:rsid w:val="001425E7"/>
    <w:rsid w:val="00147A71"/>
    <w:rsid w:val="00150233"/>
    <w:rsid w:val="001534DF"/>
    <w:rsid w:val="001539CB"/>
    <w:rsid w:val="001576F7"/>
    <w:rsid w:val="00157812"/>
    <w:rsid w:val="00161F5C"/>
    <w:rsid w:val="00162DC2"/>
    <w:rsid w:val="0016329C"/>
    <w:rsid w:val="001648F6"/>
    <w:rsid w:val="00165B07"/>
    <w:rsid w:val="00165B4A"/>
    <w:rsid w:val="0016620C"/>
    <w:rsid w:val="00166EF9"/>
    <w:rsid w:val="00167429"/>
    <w:rsid w:val="00171A2B"/>
    <w:rsid w:val="00174C34"/>
    <w:rsid w:val="0017523F"/>
    <w:rsid w:val="00176253"/>
    <w:rsid w:val="001827A0"/>
    <w:rsid w:val="00184A58"/>
    <w:rsid w:val="0018775D"/>
    <w:rsid w:val="00187A77"/>
    <w:rsid w:val="001900A5"/>
    <w:rsid w:val="001918B2"/>
    <w:rsid w:val="001938DE"/>
    <w:rsid w:val="00193C08"/>
    <w:rsid w:val="00195521"/>
    <w:rsid w:val="00195560"/>
    <w:rsid w:val="00195BA3"/>
    <w:rsid w:val="00196615"/>
    <w:rsid w:val="0019664E"/>
    <w:rsid w:val="001A2295"/>
    <w:rsid w:val="001A372A"/>
    <w:rsid w:val="001A49A4"/>
    <w:rsid w:val="001A4C70"/>
    <w:rsid w:val="001A4FE8"/>
    <w:rsid w:val="001A504E"/>
    <w:rsid w:val="001B07F5"/>
    <w:rsid w:val="001B208D"/>
    <w:rsid w:val="001B3A89"/>
    <w:rsid w:val="001B3EB3"/>
    <w:rsid w:val="001B3F1A"/>
    <w:rsid w:val="001B445F"/>
    <w:rsid w:val="001B68CD"/>
    <w:rsid w:val="001B7F8B"/>
    <w:rsid w:val="001C2981"/>
    <w:rsid w:val="001C3179"/>
    <w:rsid w:val="001C4A68"/>
    <w:rsid w:val="001C4B1B"/>
    <w:rsid w:val="001C6609"/>
    <w:rsid w:val="001C7587"/>
    <w:rsid w:val="001D05F6"/>
    <w:rsid w:val="001D2740"/>
    <w:rsid w:val="001D3E6E"/>
    <w:rsid w:val="001D5F15"/>
    <w:rsid w:val="001E1116"/>
    <w:rsid w:val="001E2228"/>
    <w:rsid w:val="001E276A"/>
    <w:rsid w:val="001E44D9"/>
    <w:rsid w:val="001E623C"/>
    <w:rsid w:val="001E666F"/>
    <w:rsid w:val="001E7775"/>
    <w:rsid w:val="001F0400"/>
    <w:rsid w:val="001F250B"/>
    <w:rsid w:val="001F5F10"/>
    <w:rsid w:val="00200E68"/>
    <w:rsid w:val="002036C7"/>
    <w:rsid w:val="00205478"/>
    <w:rsid w:val="00205A94"/>
    <w:rsid w:val="00206064"/>
    <w:rsid w:val="0021023D"/>
    <w:rsid w:val="00210D70"/>
    <w:rsid w:val="002117F1"/>
    <w:rsid w:val="00212401"/>
    <w:rsid w:val="00213072"/>
    <w:rsid w:val="002135CA"/>
    <w:rsid w:val="002142D1"/>
    <w:rsid w:val="0021507A"/>
    <w:rsid w:val="0021666C"/>
    <w:rsid w:val="002201DE"/>
    <w:rsid w:val="002218A9"/>
    <w:rsid w:val="002266F4"/>
    <w:rsid w:val="002267EF"/>
    <w:rsid w:val="00227FC6"/>
    <w:rsid w:val="0023041A"/>
    <w:rsid w:val="00230FAD"/>
    <w:rsid w:val="00231B5F"/>
    <w:rsid w:val="002321C3"/>
    <w:rsid w:val="002330C1"/>
    <w:rsid w:val="002351B9"/>
    <w:rsid w:val="002358A6"/>
    <w:rsid w:val="00237009"/>
    <w:rsid w:val="00237302"/>
    <w:rsid w:val="0024072D"/>
    <w:rsid w:val="00240F73"/>
    <w:rsid w:val="002425F1"/>
    <w:rsid w:val="00242703"/>
    <w:rsid w:val="00244AB7"/>
    <w:rsid w:val="00244CD4"/>
    <w:rsid w:val="00245C31"/>
    <w:rsid w:val="00247725"/>
    <w:rsid w:val="002512EA"/>
    <w:rsid w:val="00251B22"/>
    <w:rsid w:val="00252459"/>
    <w:rsid w:val="0025320E"/>
    <w:rsid w:val="0025346C"/>
    <w:rsid w:val="002538CB"/>
    <w:rsid w:val="00257523"/>
    <w:rsid w:val="002576C1"/>
    <w:rsid w:val="00266A59"/>
    <w:rsid w:val="00271574"/>
    <w:rsid w:val="002717F6"/>
    <w:rsid w:val="00271F9B"/>
    <w:rsid w:val="00272184"/>
    <w:rsid w:val="002738CF"/>
    <w:rsid w:val="002744D2"/>
    <w:rsid w:val="00276278"/>
    <w:rsid w:val="002769BD"/>
    <w:rsid w:val="002770E9"/>
    <w:rsid w:val="00277399"/>
    <w:rsid w:val="002774BB"/>
    <w:rsid w:val="002816D8"/>
    <w:rsid w:val="002835C1"/>
    <w:rsid w:val="00283F9B"/>
    <w:rsid w:val="00284298"/>
    <w:rsid w:val="00286E3C"/>
    <w:rsid w:val="00287875"/>
    <w:rsid w:val="00287920"/>
    <w:rsid w:val="00290C01"/>
    <w:rsid w:val="00291795"/>
    <w:rsid w:val="002921E3"/>
    <w:rsid w:val="00293780"/>
    <w:rsid w:val="00293F36"/>
    <w:rsid w:val="00297815"/>
    <w:rsid w:val="00297BC8"/>
    <w:rsid w:val="002A062A"/>
    <w:rsid w:val="002A10CE"/>
    <w:rsid w:val="002A1592"/>
    <w:rsid w:val="002A3334"/>
    <w:rsid w:val="002A4BE0"/>
    <w:rsid w:val="002A4D32"/>
    <w:rsid w:val="002A624E"/>
    <w:rsid w:val="002B0293"/>
    <w:rsid w:val="002B054C"/>
    <w:rsid w:val="002B09B1"/>
    <w:rsid w:val="002B0C7F"/>
    <w:rsid w:val="002B41BE"/>
    <w:rsid w:val="002B442A"/>
    <w:rsid w:val="002B5D05"/>
    <w:rsid w:val="002B7359"/>
    <w:rsid w:val="002B74FB"/>
    <w:rsid w:val="002C32A7"/>
    <w:rsid w:val="002C619B"/>
    <w:rsid w:val="002C79CE"/>
    <w:rsid w:val="002D1D3E"/>
    <w:rsid w:val="002D33F6"/>
    <w:rsid w:val="002D3456"/>
    <w:rsid w:val="002E150E"/>
    <w:rsid w:val="002E1A4E"/>
    <w:rsid w:val="002E3BCD"/>
    <w:rsid w:val="002E4ABC"/>
    <w:rsid w:val="002E795A"/>
    <w:rsid w:val="002E7B61"/>
    <w:rsid w:val="002F580F"/>
    <w:rsid w:val="002F5DC3"/>
    <w:rsid w:val="002F65EB"/>
    <w:rsid w:val="00303C0B"/>
    <w:rsid w:val="00304618"/>
    <w:rsid w:val="00304992"/>
    <w:rsid w:val="003059FC"/>
    <w:rsid w:val="003069CA"/>
    <w:rsid w:val="00306ACF"/>
    <w:rsid w:val="00307379"/>
    <w:rsid w:val="0031068D"/>
    <w:rsid w:val="0031227F"/>
    <w:rsid w:val="00313536"/>
    <w:rsid w:val="00316B7F"/>
    <w:rsid w:val="0031794F"/>
    <w:rsid w:val="00317B63"/>
    <w:rsid w:val="0032031E"/>
    <w:rsid w:val="00320E51"/>
    <w:rsid w:val="0032134F"/>
    <w:rsid w:val="003216B1"/>
    <w:rsid w:val="00322B24"/>
    <w:rsid w:val="00322F8C"/>
    <w:rsid w:val="00323F0C"/>
    <w:rsid w:val="00324846"/>
    <w:rsid w:val="00325CC7"/>
    <w:rsid w:val="003271F6"/>
    <w:rsid w:val="0033073D"/>
    <w:rsid w:val="00331799"/>
    <w:rsid w:val="00332790"/>
    <w:rsid w:val="00335949"/>
    <w:rsid w:val="0033617E"/>
    <w:rsid w:val="003361FA"/>
    <w:rsid w:val="00336BAB"/>
    <w:rsid w:val="0033770A"/>
    <w:rsid w:val="00342498"/>
    <w:rsid w:val="00350754"/>
    <w:rsid w:val="0035242F"/>
    <w:rsid w:val="003539BE"/>
    <w:rsid w:val="00357108"/>
    <w:rsid w:val="0036119B"/>
    <w:rsid w:val="0036166F"/>
    <w:rsid w:val="003621FD"/>
    <w:rsid w:val="00362708"/>
    <w:rsid w:val="00365D69"/>
    <w:rsid w:val="00373BC0"/>
    <w:rsid w:val="00376E9F"/>
    <w:rsid w:val="0037712B"/>
    <w:rsid w:val="003816C0"/>
    <w:rsid w:val="00381C02"/>
    <w:rsid w:val="003829EE"/>
    <w:rsid w:val="00382D22"/>
    <w:rsid w:val="00387E00"/>
    <w:rsid w:val="00390A48"/>
    <w:rsid w:val="00390B16"/>
    <w:rsid w:val="00397316"/>
    <w:rsid w:val="003A1D66"/>
    <w:rsid w:val="003A3634"/>
    <w:rsid w:val="003A3BFE"/>
    <w:rsid w:val="003A4CDB"/>
    <w:rsid w:val="003A4E96"/>
    <w:rsid w:val="003A4F1A"/>
    <w:rsid w:val="003A5248"/>
    <w:rsid w:val="003A5567"/>
    <w:rsid w:val="003A5D05"/>
    <w:rsid w:val="003A6B41"/>
    <w:rsid w:val="003A78A5"/>
    <w:rsid w:val="003B0B43"/>
    <w:rsid w:val="003B4AF0"/>
    <w:rsid w:val="003B5B5B"/>
    <w:rsid w:val="003C0E8D"/>
    <w:rsid w:val="003C1E7D"/>
    <w:rsid w:val="003C4D53"/>
    <w:rsid w:val="003C54F8"/>
    <w:rsid w:val="003C5820"/>
    <w:rsid w:val="003C635A"/>
    <w:rsid w:val="003C68DE"/>
    <w:rsid w:val="003C74B6"/>
    <w:rsid w:val="003D1381"/>
    <w:rsid w:val="003D199C"/>
    <w:rsid w:val="003D312C"/>
    <w:rsid w:val="003D3CF0"/>
    <w:rsid w:val="003D44F4"/>
    <w:rsid w:val="003D4DBE"/>
    <w:rsid w:val="003D5252"/>
    <w:rsid w:val="003D598F"/>
    <w:rsid w:val="003D6415"/>
    <w:rsid w:val="003D7B04"/>
    <w:rsid w:val="003E1C35"/>
    <w:rsid w:val="003E24FA"/>
    <w:rsid w:val="003E311A"/>
    <w:rsid w:val="003E32EB"/>
    <w:rsid w:val="003E4AB0"/>
    <w:rsid w:val="003E6BE8"/>
    <w:rsid w:val="003E71D9"/>
    <w:rsid w:val="003F1F98"/>
    <w:rsid w:val="003F20D0"/>
    <w:rsid w:val="003F2838"/>
    <w:rsid w:val="003F5902"/>
    <w:rsid w:val="003F7A59"/>
    <w:rsid w:val="00402770"/>
    <w:rsid w:val="0040305D"/>
    <w:rsid w:val="00403C53"/>
    <w:rsid w:val="004049C7"/>
    <w:rsid w:val="00407C1F"/>
    <w:rsid w:val="00407C4F"/>
    <w:rsid w:val="00410142"/>
    <w:rsid w:val="004144D4"/>
    <w:rsid w:val="00414754"/>
    <w:rsid w:val="0041559E"/>
    <w:rsid w:val="00415FB3"/>
    <w:rsid w:val="00416424"/>
    <w:rsid w:val="00416C41"/>
    <w:rsid w:val="004218BE"/>
    <w:rsid w:val="0042389A"/>
    <w:rsid w:val="00424271"/>
    <w:rsid w:val="00424920"/>
    <w:rsid w:val="00426AB2"/>
    <w:rsid w:val="00426EEB"/>
    <w:rsid w:val="00430062"/>
    <w:rsid w:val="004312FB"/>
    <w:rsid w:val="004325D6"/>
    <w:rsid w:val="004325E1"/>
    <w:rsid w:val="00433463"/>
    <w:rsid w:val="00433AB2"/>
    <w:rsid w:val="00434EA7"/>
    <w:rsid w:val="00435495"/>
    <w:rsid w:val="004357BC"/>
    <w:rsid w:val="00436267"/>
    <w:rsid w:val="00440A58"/>
    <w:rsid w:val="004417C0"/>
    <w:rsid w:val="00444718"/>
    <w:rsid w:val="00447547"/>
    <w:rsid w:val="004476EA"/>
    <w:rsid w:val="00447E04"/>
    <w:rsid w:val="00451459"/>
    <w:rsid w:val="00451645"/>
    <w:rsid w:val="00451737"/>
    <w:rsid w:val="00451D33"/>
    <w:rsid w:val="00452B97"/>
    <w:rsid w:val="00454124"/>
    <w:rsid w:val="0045430C"/>
    <w:rsid w:val="004555CD"/>
    <w:rsid w:val="00460241"/>
    <w:rsid w:val="004618CC"/>
    <w:rsid w:val="004626E6"/>
    <w:rsid w:val="00462771"/>
    <w:rsid w:val="00462B3A"/>
    <w:rsid w:val="004640C0"/>
    <w:rsid w:val="00464CA7"/>
    <w:rsid w:val="004653DE"/>
    <w:rsid w:val="0046698A"/>
    <w:rsid w:val="00466ADD"/>
    <w:rsid w:val="00467720"/>
    <w:rsid w:val="00471DBB"/>
    <w:rsid w:val="00474362"/>
    <w:rsid w:val="00475D60"/>
    <w:rsid w:val="00476371"/>
    <w:rsid w:val="0047742D"/>
    <w:rsid w:val="00477819"/>
    <w:rsid w:val="004809F9"/>
    <w:rsid w:val="00481E14"/>
    <w:rsid w:val="00486232"/>
    <w:rsid w:val="00486D0C"/>
    <w:rsid w:val="004877A5"/>
    <w:rsid w:val="004908AC"/>
    <w:rsid w:val="00492794"/>
    <w:rsid w:val="00492D59"/>
    <w:rsid w:val="00493969"/>
    <w:rsid w:val="00494826"/>
    <w:rsid w:val="00494860"/>
    <w:rsid w:val="00494CF7"/>
    <w:rsid w:val="00497648"/>
    <w:rsid w:val="004A0962"/>
    <w:rsid w:val="004A0C3E"/>
    <w:rsid w:val="004A26A3"/>
    <w:rsid w:val="004A608C"/>
    <w:rsid w:val="004A6A75"/>
    <w:rsid w:val="004A6D31"/>
    <w:rsid w:val="004A6EA6"/>
    <w:rsid w:val="004B122F"/>
    <w:rsid w:val="004B1988"/>
    <w:rsid w:val="004B32D3"/>
    <w:rsid w:val="004B60DA"/>
    <w:rsid w:val="004C0071"/>
    <w:rsid w:val="004C07BA"/>
    <w:rsid w:val="004C193D"/>
    <w:rsid w:val="004C1BE7"/>
    <w:rsid w:val="004C241E"/>
    <w:rsid w:val="004C76FA"/>
    <w:rsid w:val="004D0267"/>
    <w:rsid w:val="004D5D78"/>
    <w:rsid w:val="004D6099"/>
    <w:rsid w:val="004D77FA"/>
    <w:rsid w:val="004E0C86"/>
    <w:rsid w:val="004E1191"/>
    <w:rsid w:val="004E240E"/>
    <w:rsid w:val="004E58B1"/>
    <w:rsid w:val="004F0FC0"/>
    <w:rsid w:val="004F1AE7"/>
    <w:rsid w:val="004F4C94"/>
    <w:rsid w:val="004F5ED9"/>
    <w:rsid w:val="004F6C29"/>
    <w:rsid w:val="004F78B5"/>
    <w:rsid w:val="00500080"/>
    <w:rsid w:val="00501564"/>
    <w:rsid w:val="00501CC1"/>
    <w:rsid w:val="005044AC"/>
    <w:rsid w:val="0050679C"/>
    <w:rsid w:val="00506F22"/>
    <w:rsid w:val="00511020"/>
    <w:rsid w:val="00514471"/>
    <w:rsid w:val="005162D9"/>
    <w:rsid w:val="00517CA3"/>
    <w:rsid w:val="00517DEC"/>
    <w:rsid w:val="00520DE4"/>
    <w:rsid w:val="005211CC"/>
    <w:rsid w:val="0052180D"/>
    <w:rsid w:val="00522F9D"/>
    <w:rsid w:val="00526B67"/>
    <w:rsid w:val="0053028E"/>
    <w:rsid w:val="0053041F"/>
    <w:rsid w:val="005306DD"/>
    <w:rsid w:val="00530A8C"/>
    <w:rsid w:val="005318AB"/>
    <w:rsid w:val="00531A39"/>
    <w:rsid w:val="00533058"/>
    <w:rsid w:val="00533119"/>
    <w:rsid w:val="00533D03"/>
    <w:rsid w:val="00540CCE"/>
    <w:rsid w:val="00543DAB"/>
    <w:rsid w:val="005448DD"/>
    <w:rsid w:val="00544E72"/>
    <w:rsid w:val="005460AC"/>
    <w:rsid w:val="00546EE3"/>
    <w:rsid w:val="00547CCF"/>
    <w:rsid w:val="00547E25"/>
    <w:rsid w:val="00551FF2"/>
    <w:rsid w:val="0055351E"/>
    <w:rsid w:val="0055374D"/>
    <w:rsid w:val="00553BE2"/>
    <w:rsid w:val="0055504D"/>
    <w:rsid w:val="00556C31"/>
    <w:rsid w:val="0055702F"/>
    <w:rsid w:val="00562581"/>
    <w:rsid w:val="005654B2"/>
    <w:rsid w:val="005675F2"/>
    <w:rsid w:val="00567F22"/>
    <w:rsid w:val="0057367C"/>
    <w:rsid w:val="0057579C"/>
    <w:rsid w:val="00575F0C"/>
    <w:rsid w:val="00576AC1"/>
    <w:rsid w:val="005771D5"/>
    <w:rsid w:val="00580901"/>
    <w:rsid w:val="00580B90"/>
    <w:rsid w:val="00582DF8"/>
    <w:rsid w:val="00583F8E"/>
    <w:rsid w:val="005843E6"/>
    <w:rsid w:val="0058462B"/>
    <w:rsid w:val="0058472A"/>
    <w:rsid w:val="00590CE1"/>
    <w:rsid w:val="005917C5"/>
    <w:rsid w:val="00592978"/>
    <w:rsid w:val="00592CC5"/>
    <w:rsid w:val="00594901"/>
    <w:rsid w:val="005954A0"/>
    <w:rsid w:val="0059565F"/>
    <w:rsid w:val="0059631C"/>
    <w:rsid w:val="005A14AC"/>
    <w:rsid w:val="005A1F41"/>
    <w:rsid w:val="005A2C26"/>
    <w:rsid w:val="005A3D1B"/>
    <w:rsid w:val="005A5AFA"/>
    <w:rsid w:val="005A6603"/>
    <w:rsid w:val="005A7571"/>
    <w:rsid w:val="005A760A"/>
    <w:rsid w:val="005B02A1"/>
    <w:rsid w:val="005B0DF6"/>
    <w:rsid w:val="005B2405"/>
    <w:rsid w:val="005B29A0"/>
    <w:rsid w:val="005B6773"/>
    <w:rsid w:val="005B69F9"/>
    <w:rsid w:val="005C0C5A"/>
    <w:rsid w:val="005C2BD1"/>
    <w:rsid w:val="005C2F13"/>
    <w:rsid w:val="005C3B19"/>
    <w:rsid w:val="005C449A"/>
    <w:rsid w:val="005C4699"/>
    <w:rsid w:val="005C6AF7"/>
    <w:rsid w:val="005D013F"/>
    <w:rsid w:val="005D2A68"/>
    <w:rsid w:val="005D30CB"/>
    <w:rsid w:val="005D35CA"/>
    <w:rsid w:val="005D529A"/>
    <w:rsid w:val="005D6F31"/>
    <w:rsid w:val="005E0907"/>
    <w:rsid w:val="005E11EC"/>
    <w:rsid w:val="005E15F0"/>
    <w:rsid w:val="005E1D34"/>
    <w:rsid w:val="005E2DB8"/>
    <w:rsid w:val="005E2E8B"/>
    <w:rsid w:val="005E36D3"/>
    <w:rsid w:val="005E56DD"/>
    <w:rsid w:val="005E5D8F"/>
    <w:rsid w:val="005E77F7"/>
    <w:rsid w:val="005F27BC"/>
    <w:rsid w:val="005F2A58"/>
    <w:rsid w:val="005F2BF7"/>
    <w:rsid w:val="005F4B82"/>
    <w:rsid w:val="005F5DAB"/>
    <w:rsid w:val="005F6B5F"/>
    <w:rsid w:val="005F7172"/>
    <w:rsid w:val="005F7461"/>
    <w:rsid w:val="005F751C"/>
    <w:rsid w:val="0060233C"/>
    <w:rsid w:val="00602451"/>
    <w:rsid w:val="0060526E"/>
    <w:rsid w:val="00605C21"/>
    <w:rsid w:val="00606D48"/>
    <w:rsid w:val="00607FAE"/>
    <w:rsid w:val="00607FD0"/>
    <w:rsid w:val="006100ED"/>
    <w:rsid w:val="00610E90"/>
    <w:rsid w:val="00611FFD"/>
    <w:rsid w:val="00612A46"/>
    <w:rsid w:val="00613E38"/>
    <w:rsid w:val="00615591"/>
    <w:rsid w:val="00615FF1"/>
    <w:rsid w:val="00616E2B"/>
    <w:rsid w:val="00621BBB"/>
    <w:rsid w:val="00623F38"/>
    <w:rsid w:val="006270FD"/>
    <w:rsid w:val="00630A2F"/>
    <w:rsid w:val="00631E51"/>
    <w:rsid w:val="0063236A"/>
    <w:rsid w:val="00633EDF"/>
    <w:rsid w:val="0063402F"/>
    <w:rsid w:val="00634B4C"/>
    <w:rsid w:val="006367D6"/>
    <w:rsid w:val="006376F2"/>
    <w:rsid w:val="00642023"/>
    <w:rsid w:val="00642F70"/>
    <w:rsid w:val="006456E1"/>
    <w:rsid w:val="00646E46"/>
    <w:rsid w:val="00647171"/>
    <w:rsid w:val="00647399"/>
    <w:rsid w:val="00650E9A"/>
    <w:rsid w:val="006517A0"/>
    <w:rsid w:val="00651DCC"/>
    <w:rsid w:val="0065548F"/>
    <w:rsid w:val="00655DCA"/>
    <w:rsid w:val="006560B1"/>
    <w:rsid w:val="00660856"/>
    <w:rsid w:val="0066117D"/>
    <w:rsid w:val="006640C3"/>
    <w:rsid w:val="00664461"/>
    <w:rsid w:val="0066481B"/>
    <w:rsid w:val="00665080"/>
    <w:rsid w:val="00665831"/>
    <w:rsid w:val="006665C8"/>
    <w:rsid w:val="00667591"/>
    <w:rsid w:val="00671C75"/>
    <w:rsid w:val="00677423"/>
    <w:rsid w:val="00677D5F"/>
    <w:rsid w:val="00681DA3"/>
    <w:rsid w:val="00683164"/>
    <w:rsid w:val="00686F69"/>
    <w:rsid w:val="00687498"/>
    <w:rsid w:val="0069021B"/>
    <w:rsid w:val="00690263"/>
    <w:rsid w:val="00691460"/>
    <w:rsid w:val="00691543"/>
    <w:rsid w:val="00695CC2"/>
    <w:rsid w:val="0069740D"/>
    <w:rsid w:val="006975AB"/>
    <w:rsid w:val="006979DE"/>
    <w:rsid w:val="006A0792"/>
    <w:rsid w:val="006A3A32"/>
    <w:rsid w:val="006A54F7"/>
    <w:rsid w:val="006A62FE"/>
    <w:rsid w:val="006A748B"/>
    <w:rsid w:val="006B0B4F"/>
    <w:rsid w:val="006B1562"/>
    <w:rsid w:val="006B57CD"/>
    <w:rsid w:val="006B6CBB"/>
    <w:rsid w:val="006C1BDF"/>
    <w:rsid w:val="006C2F2A"/>
    <w:rsid w:val="006C30B5"/>
    <w:rsid w:val="006C4C08"/>
    <w:rsid w:val="006C6BFB"/>
    <w:rsid w:val="006D10F1"/>
    <w:rsid w:val="006D1798"/>
    <w:rsid w:val="006D37FA"/>
    <w:rsid w:val="006D467E"/>
    <w:rsid w:val="006D532D"/>
    <w:rsid w:val="006D5A17"/>
    <w:rsid w:val="006D62AC"/>
    <w:rsid w:val="006E133C"/>
    <w:rsid w:val="006E2483"/>
    <w:rsid w:val="006E2A21"/>
    <w:rsid w:val="006E7EE2"/>
    <w:rsid w:val="006F06D0"/>
    <w:rsid w:val="006F17AB"/>
    <w:rsid w:val="006F1DD6"/>
    <w:rsid w:val="006F29AC"/>
    <w:rsid w:val="006F35EB"/>
    <w:rsid w:val="006F3844"/>
    <w:rsid w:val="006F451E"/>
    <w:rsid w:val="006F4884"/>
    <w:rsid w:val="006F4F80"/>
    <w:rsid w:val="006F57BA"/>
    <w:rsid w:val="006F5FE7"/>
    <w:rsid w:val="006F6BBE"/>
    <w:rsid w:val="006F70F4"/>
    <w:rsid w:val="00700E21"/>
    <w:rsid w:val="00701C69"/>
    <w:rsid w:val="00705C51"/>
    <w:rsid w:val="007069FA"/>
    <w:rsid w:val="007072A6"/>
    <w:rsid w:val="007116C6"/>
    <w:rsid w:val="00711F2A"/>
    <w:rsid w:val="007130B4"/>
    <w:rsid w:val="007133D9"/>
    <w:rsid w:val="0072229D"/>
    <w:rsid w:val="0072295D"/>
    <w:rsid w:val="00723C1C"/>
    <w:rsid w:val="007269DC"/>
    <w:rsid w:val="00726A02"/>
    <w:rsid w:val="00727E7F"/>
    <w:rsid w:val="007304B2"/>
    <w:rsid w:val="00730FFB"/>
    <w:rsid w:val="00731846"/>
    <w:rsid w:val="007324CC"/>
    <w:rsid w:val="0073362D"/>
    <w:rsid w:val="00742068"/>
    <w:rsid w:val="007423BF"/>
    <w:rsid w:val="00742B1B"/>
    <w:rsid w:val="00742F55"/>
    <w:rsid w:val="007433C5"/>
    <w:rsid w:val="00744972"/>
    <w:rsid w:val="00745664"/>
    <w:rsid w:val="00747DCF"/>
    <w:rsid w:val="00751213"/>
    <w:rsid w:val="00751A33"/>
    <w:rsid w:val="007537A1"/>
    <w:rsid w:val="00753FDB"/>
    <w:rsid w:val="0075741B"/>
    <w:rsid w:val="00761540"/>
    <w:rsid w:val="0076246D"/>
    <w:rsid w:val="007663D9"/>
    <w:rsid w:val="007667E0"/>
    <w:rsid w:val="00770F58"/>
    <w:rsid w:val="007727D8"/>
    <w:rsid w:val="00773026"/>
    <w:rsid w:val="00773DE2"/>
    <w:rsid w:val="00774073"/>
    <w:rsid w:val="00776499"/>
    <w:rsid w:val="0078006F"/>
    <w:rsid w:val="00781427"/>
    <w:rsid w:val="007816E9"/>
    <w:rsid w:val="007830EA"/>
    <w:rsid w:val="007835B6"/>
    <w:rsid w:val="00783BF2"/>
    <w:rsid w:val="00784E0A"/>
    <w:rsid w:val="007859BF"/>
    <w:rsid w:val="00786315"/>
    <w:rsid w:val="007900BC"/>
    <w:rsid w:val="00790676"/>
    <w:rsid w:val="0079234E"/>
    <w:rsid w:val="00792B2A"/>
    <w:rsid w:val="00796B2F"/>
    <w:rsid w:val="007971DD"/>
    <w:rsid w:val="007A0A8C"/>
    <w:rsid w:val="007A1187"/>
    <w:rsid w:val="007A27BB"/>
    <w:rsid w:val="007A29C7"/>
    <w:rsid w:val="007A2C39"/>
    <w:rsid w:val="007A45B0"/>
    <w:rsid w:val="007A45EB"/>
    <w:rsid w:val="007A539D"/>
    <w:rsid w:val="007B0D05"/>
    <w:rsid w:val="007B144A"/>
    <w:rsid w:val="007B2FC9"/>
    <w:rsid w:val="007B3417"/>
    <w:rsid w:val="007B606C"/>
    <w:rsid w:val="007C0D2A"/>
    <w:rsid w:val="007C1466"/>
    <w:rsid w:val="007C2422"/>
    <w:rsid w:val="007C36B1"/>
    <w:rsid w:val="007C45C4"/>
    <w:rsid w:val="007C4EA6"/>
    <w:rsid w:val="007C6A42"/>
    <w:rsid w:val="007C6C85"/>
    <w:rsid w:val="007D091C"/>
    <w:rsid w:val="007D0B19"/>
    <w:rsid w:val="007D2077"/>
    <w:rsid w:val="007D2541"/>
    <w:rsid w:val="007D27C0"/>
    <w:rsid w:val="007D5BB1"/>
    <w:rsid w:val="007D6227"/>
    <w:rsid w:val="007D6448"/>
    <w:rsid w:val="007D64D9"/>
    <w:rsid w:val="007D6E63"/>
    <w:rsid w:val="007D768E"/>
    <w:rsid w:val="007E1586"/>
    <w:rsid w:val="007E1F66"/>
    <w:rsid w:val="007E24FA"/>
    <w:rsid w:val="007E2723"/>
    <w:rsid w:val="007E274C"/>
    <w:rsid w:val="007E4816"/>
    <w:rsid w:val="007E6C7F"/>
    <w:rsid w:val="007E7D16"/>
    <w:rsid w:val="007F099D"/>
    <w:rsid w:val="007F3710"/>
    <w:rsid w:val="007F63C7"/>
    <w:rsid w:val="007F7C3C"/>
    <w:rsid w:val="00800799"/>
    <w:rsid w:val="008036C6"/>
    <w:rsid w:val="008037E7"/>
    <w:rsid w:val="00804C2F"/>
    <w:rsid w:val="008070F5"/>
    <w:rsid w:val="00807998"/>
    <w:rsid w:val="00811414"/>
    <w:rsid w:val="00811849"/>
    <w:rsid w:val="0081220A"/>
    <w:rsid w:val="00817D1F"/>
    <w:rsid w:val="00820CB7"/>
    <w:rsid w:val="00820E4B"/>
    <w:rsid w:val="00822C93"/>
    <w:rsid w:val="00822EB7"/>
    <w:rsid w:val="00823959"/>
    <w:rsid w:val="00823977"/>
    <w:rsid w:val="00825028"/>
    <w:rsid w:val="00825909"/>
    <w:rsid w:val="0082644B"/>
    <w:rsid w:val="00830635"/>
    <w:rsid w:val="00830CBE"/>
    <w:rsid w:val="00831B1F"/>
    <w:rsid w:val="008335FF"/>
    <w:rsid w:val="00834908"/>
    <w:rsid w:val="00836B76"/>
    <w:rsid w:val="00837747"/>
    <w:rsid w:val="008377CD"/>
    <w:rsid w:val="00840015"/>
    <w:rsid w:val="008430F0"/>
    <w:rsid w:val="00845BFA"/>
    <w:rsid w:val="00847C32"/>
    <w:rsid w:val="00850706"/>
    <w:rsid w:val="00851A2E"/>
    <w:rsid w:val="00852355"/>
    <w:rsid w:val="00852FF3"/>
    <w:rsid w:val="008549BE"/>
    <w:rsid w:val="00856DE8"/>
    <w:rsid w:val="00857C0D"/>
    <w:rsid w:val="00860B64"/>
    <w:rsid w:val="008638D8"/>
    <w:rsid w:val="00864591"/>
    <w:rsid w:val="008661EC"/>
    <w:rsid w:val="0086668F"/>
    <w:rsid w:val="00870086"/>
    <w:rsid w:val="0087058D"/>
    <w:rsid w:val="00873C50"/>
    <w:rsid w:val="00874585"/>
    <w:rsid w:val="0087564E"/>
    <w:rsid w:val="008805DC"/>
    <w:rsid w:val="008819A6"/>
    <w:rsid w:val="008822F5"/>
    <w:rsid w:val="0088412F"/>
    <w:rsid w:val="0089045A"/>
    <w:rsid w:val="00891084"/>
    <w:rsid w:val="00894540"/>
    <w:rsid w:val="008A1898"/>
    <w:rsid w:val="008A1E03"/>
    <w:rsid w:val="008A31F9"/>
    <w:rsid w:val="008A3516"/>
    <w:rsid w:val="008A4FC0"/>
    <w:rsid w:val="008B08B8"/>
    <w:rsid w:val="008B130F"/>
    <w:rsid w:val="008B2491"/>
    <w:rsid w:val="008B28DA"/>
    <w:rsid w:val="008B2C51"/>
    <w:rsid w:val="008B4113"/>
    <w:rsid w:val="008B4B06"/>
    <w:rsid w:val="008B6A7D"/>
    <w:rsid w:val="008B772B"/>
    <w:rsid w:val="008C1255"/>
    <w:rsid w:val="008C1344"/>
    <w:rsid w:val="008C32BA"/>
    <w:rsid w:val="008C4014"/>
    <w:rsid w:val="008C41B1"/>
    <w:rsid w:val="008C513F"/>
    <w:rsid w:val="008C594A"/>
    <w:rsid w:val="008C5A48"/>
    <w:rsid w:val="008C69B2"/>
    <w:rsid w:val="008C6B47"/>
    <w:rsid w:val="008C7F35"/>
    <w:rsid w:val="008D127B"/>
    <w:rsid w:val="008D12E1"/>
    <w:rsid w:val="008D3AE1"/>
    <w:rsid w:val="008D5820"/>
    <w:rsid w:val="008E31F1"/>
    <w:rsid w:val="008E6462"/>
    <w:rsid w:val="008E72BE"/>
    <w:rsid w:val="008F11C8"/>
    <w:rsid w:val="008F418F"/>
    <w:rsid w:val="008F4B32"/>
    <w:rsid w:val="008F70A1"/>
    <w:rsid w:val="0090071A"/>
    <w:rsid w:val="0090102A"/>
    <w:rsid w:val="00901736"/>
    <w:rsid w:val="00901E0F"/>
    <w:rsid w:val="009026CE"/>
    <w:rsid w:val="0090292D"/>
    <w:rsid w:val="00904450"/>
    <w:rsid w:val="0090525A"/>
    <w:rsid w:val="009070A7"/>
    <w:rsid w:val="009112FB"/>
    <w:rsid w:val="0091156E"/>
    <w:rsid w:val="009116AC"/>
    <w:rsid w:val="009125B3"/>
    <w:rsid w:val="009129C5"/>
    <w:rsid w:val="009134A0"/>
    <w:rsid w:val="00913517"/>
    <w:rsid w:val="00916499"/>
    <w:rsid w:val="009164D9"/>
    <w:rsid w:val="00921400"/>
    <w:rsid w:val="00921AB0"/>
    <w:rsid w:val="00921B8D"/>
    <w:rsid w:val="00923165"/>
    <w:rsid w:val="00924473"/>
    <w:rsid w:val="0092457E"/>
    <w:rsid w:val="00924F92"/>
    <w:rsid w:val="009269FF"/>
    <w:rsid w:val="00926A18"/>
    <w:rsid w:val="00926ADE"/>
    <w:rsid w:val="00931E2A"/>
    <w:rsid w:val="00933C44"/>
    <w:rsid w:val="00936A3E"/>
    <w:rsid w:val="00937255"/>
    <w:rsid w:val="00941856"/>
    <w:rsid w:val="009419F7"/>
    <w:rsid w:val="0094492F"/>
    <w:rsid w:val="00946728"/>
    <w:rsid w:val="00950980"/>
    <w:rsid w:val="00951BEA"/>
    <w:rsid w:val="00952540"/>
    <w:rsid w:val="00952B2B"/>
    <w:rsid w:val="0095326F"/>
    <w:rsid w:val="00953DAA"/>
    <w:rsid w:val="0095598D"/>
    <w:rsid w:val="00956FA7"/>
    <w:rsid w:val="0095753C"/>
    <w:rsid w:val="00960384"/>
    <w:rsid w:val="00970592"/>
    <w:rsid w:val="00970C2C"/>
    <w:rsid w:val="009714C8"/>
    <w:rsid w:val="009718B7"/>
    <w:rsid w:val="00971AE7"/>
    <w:rsid w:val="00972E67"/>
    <w:rsid w:val="0097300F"/>
    <w:rsid w:val="00974398"/>
    <w:rsid w:val="00975195"/>
    <w:rsid w:val="00976E30"/>
    <w:rsid w:val="0098014F"/>
    <w:rsid w:val="00982C33"/>
    <w:rsid w:val="0098463C"/>
    <w:rsid w:val="00986A04"/>
    <w:rsid w:val="0098754F"/>
    <w:rsid w:val="0099026E"/>
    <w:rsid w:val="009912C9"/>
    <w:rsid w:val="00991BDD"/>
    <w:rsid w:val="00992B99"/>
    <w:rsid w:val="00993B5A"/>
    <w:rsid w:val="00994C10"/>
    <w:rsid w:val="00995E11"/>
    <w:rsid w:val="00996D61"/>
    <w:rsid w:val="009A0AB3"/>
    <w:rsid w:val="009A1827"/>
    <w:rsid w:val="009A1DEC"/>
    <w:rsid w:val="009A3786"/>
    <w:rsid w:val="009A4526"/>
    <w:rsid w:val="009B0C68"/>
    <w:rsid w:val="009B119A"/>
    <w:rsid w:val="009B33F2"/>
    <w:rsid w:val="009B3EC4"/>
    <w:rsid w:val="009B449A"/>
    <w:rsid w:val="009B5515"/>
    <w:rsid w:val="009B57B6"/>
    <w:rsid w:val="009B7367"/>
    <w:rsid w:val="009C0C0B"/>
    <w:rsid w:val="009C2B26"/>
    <w:rsid w:val="009C2BF5"/>
    <w:rsid w:val="009C401B"/>
    <w:rsid w:val="009C44D9"/>
    <w:rsid w:val="009C4EFF"/>
    <w:rsid w:val="009C6751"/>
    <w:rsid w:val="009C7C45"/>
    <w:rsid w:val="009C7C79"/>
    <w:rsid w:val="009D1684"/>
    <w:rsid w:val="009D18E7"/>
    <w:rsid w:val="009D1B06"/>
    <w:rsid w:val="009D79DC"/>
    <w:rsid w:val="009D7FA7"/>
    <w:rsid w:val="009E12DF"/>
    <w:rsid w:val="009E376C"/>
    <w:rsid w:val="009E4287"/>
    <w:rsid w:val="009F1667"/>
    <w:rsid w:val="009F1DE4"/>
    <w:rsid w:val="009F2995"/>
    <w:rsid w:val="009F6F69"/>
    <w:rsid w:val="009F723E"/>
    <w:rsid w:val="009F7922"/>
    <w:rsid w:val="009F7A4D"/>
    <w:rsid w:val="00A00E9A"/>
    <w:rsid w:val="00A00F92"/>
    <w:rsid w:val="00A04F04"/>
    <w:rsid w:val="00A07A3D"/>
    <w:rsid w:val="00A110A8"/>
    <w:rsid w:val="00A11249"/>
    <w:rsid w:val="00A1179C"/>
    <w:rsid w:val="00A11893"/>
    <w:rsid w:val="00A12635"/>
    <w:rsid w:val="00A127B9"/>
    <w:rsid w:val="00A13CC8"/>
    <w:rsid w:val="00A14381"/>
    <w:rsid w:val="00A16946"/>
    <w:rsid w:val="00A17C78"/>
    <w:rsid w:val="00A2142F"/>
    <w:rsid w:val="00A21FEE"/>
    <w:rsid w:val="00A22FB2"/>
    <w:rsid w:val="00A2378C"/>
    <w:rsid w:val="00A24E21"/>
    <w:rsid w:val="00A27C9F"/>
    <w:rsid w:val="00A30AFE"/>
    <w:rsid w:val="00A335D7"/>
    <w:rsid w:val="00A34ACD"/>
    <w:rsid w:val="00A358AC"/>
    <w:rsid w:val="00A35D90"/>
    <w:rsid w:val="00A40145"/>
    <w:rsid w:val="00A41C71"/>
    <w:rsid w:val="00A420D9"/>
    <w:rsid w:val="00A42BCC"/>
    <w:rsid w:val="00A45064"/>
    <w:rsid w:val="00A46E24"/>
    <w:rsid w:val="00A500F9"/>
    <w:rsid w:val="00A5013C"/>
    <w:rsid w:val="00A51068"/>
    <w:rsid w:val="00A5288A"/>
    <w:rsid w:val="00A52F14"/>
    <w:rsid w:val="00A543E4"/>
    <w:rsid w:val="00A54CF9"/>
    <w:rsid w:val="00A55DAD"/>
    <w:rsid w:val="00A61D77"/>
    <w:rsid w:val="00A61EFB"/>
    <w:rsid w:val="00A62181"/>
    <w:rsid w:val="00A62BF4"/>
    <w:rsid w:val="00A63BDF"/>
    <w:rsid w:val="00A67824"/>
    <w:rsid w:val="00A7227D"/>
    <w:rsid w:val="00A74116"/>
    <w:rsid w:val="00A74B67"/>
    <w:rsid w:val="00A751B8"/>
    <w:rsid w:val="00A75395"/>
    <w:rsid w:val="00A8019B"/>
    <w:rsid w:val="00A828BB"/>
    <w:rsid w:val="00A82B36"/>
    <w:rsid w:val="00A84032"/>
    <w:rsid w:val="00A84346"/>
    <w:rsid w:val="00A84ECD"/>
    <w:rsid w:val="00A854E4"/>
    <w:rsid w:val="00A85D26"/>
    <w:rsid w:val="00A85E6E"/>
    <w:rsid w:val="00A86999"/>
    <w:rsid w:val="00A90F5E"/>
    <w:rsid w:val="00A91A27"/>
    <w:rsid w:val="00A92586"/>
    <w:rsid w:val="00A94F1E"/>
    <w:rsid w:val="00A9561E"/>
    <w:rsid w:val="00A95D5F"/>
    <w:rsid w:val="00A97282"/>
    <w:rsid w:val="00A972C1"/>
    <w:rsid w:val="00AA090F"/>
    <w:rsid w:val="00AA0AC7"/>
    <w:rsid w:val="00AA1F12"/>
    <w:rsid w:val="00AA2DD0"/>
    <w:rsid w:val="00AA3657"/>
    <w:rsid w:val="00AA38EB"/>
    <w:rsid w:val="00AA3C66"/>
    <w:rsid w:val="00AA3D6A"/>
    <w:rsid w:val="00AA5D4B"/>
    <w:rsid w:val="00AA633F"/>
    <w:rsid w:val="00AA6A88"/>
    <w:rsid w:val="00AB2173"/>
    <w:rsid w:val="00AB3DA3"/>
    <w:rsid w:val="00AB4B83"/>
    <w:rsid w:val="00AB5896"/>
    <w:rsid w:val="00AB771D"/>
    <w:rsid w:val="00AB7D46"/>
    <w:rsid w:val="00AC148D"/>
    <w:rsid w:val="00AC1BA1"/>
    <w:rsid w:val="00AC40A4"/>
    <w:rsid w:val="00AC57E7"/>
    <w:rsid w:val="00AC65A0"/>
    <w:rsid w:val="00AD1574"/>
    <w:rsid w:val="00AD4095"/>
    <w:rsid w:val="00AD7100"/>
    <w:rsid w:val="00AE001D"/>
    <w:rsid w:val="00AE0135"/>
    <w:rsid w:val="00AE17C1"/>
    <w:rsid w:val="00AE3618"/>
    <w:rsid w:val="00AE47E7"/>
    <w:rsid w:val="00AE6B8D"/>
    <w:rsid w:val="00AE6F86"/>
    <w:rsid w:val="00AF0F94"/>
    <w:rsid w:val="00AF15E2"/>
    <w:rsid w:val="00AF2830"/>
    <w:rsid w:val="00AF704F"/>
    <w:rsid w:val="00AF79FD"/>
    <w:rsid w:val="00AF7BFD"/>
    <w:rsid w:val="00AF7DC5"/>
    <w:rsid w:val="00B024CF"/>
    <w:rsid w:val="00B02D9E"/>
    <w:rsid w:val="00B03165"/>
    <w:rsid w:val="00B03669"/>
    <w:rsid w:val="00B04E74"/>
    <w:rsid w:val="00B05BE7"/>
    <w:rsid w:val="00B075B2"/>
    <w:rsid w:val="00B07DBA"/>
    <w:rsid w:val="00B10B17"/>
    <w:rsid w:val="00B113DB"/>
    <w:rsid w:val="00B118A4"/>
    <w:rsid w:val="00B11B6C"/>
    <w:rsid w:val="00B1261C"/>
    <w:rsid w:val="00B15EAA"/>
    <w:rsid w:val="00B16623"/>
    <w:rsid w:val="00B168A0"/>
    <w:rsid w:val="00B2465F"/>
    <w:rsid w:val="00B26E87"/>
    <w:rsid w:val="00B2746F"/>
    <w:rsid w:val="00B275AA"/>
    <w:rsid w:val="00B278DE"/>
    <w:rsid w:val="00B310BC"/>
    <w:rsid w:val="00B3113C"/>
    <w:rsid w:val="00B34634"/>
    <w:rsid w:val="00B35285"/>
    <w:rsid w:val="00B352C2"/>
    <w:rsid w:val="00B360EB"/>
    <w:rsid w:val="00B36A04"/>
    <w:rsid w:val="00B37D00"/>
    <w:rsid w:val="00B4027B"/>
    <w:rsid w:val="00B406AC"/>
    <w:rsid w:val="00B4161B"/>
    <w:rsid w:val="00B423C6"/>
    <w:rsid w:val="00B43BB8"/>
    <w:rsid w:val="00B44F21"/>
    <w:rsid w:val="00B44F42"/>
    <w:rsid w:val="00B45823"/>
    <w:rsid w:val="00B47478"/>
    <w:rsid w:val="00B4797A"/>
    <w:rsid w:val="00B51A40"/>
    <w:rsid w:val="00B54190"/>
    <w:rsid w:val="00B5522F"/>
    <w:rsid w:val="00B55536"/>
    <w:rsid w:val="00B608FB"/>
    <w:rsid w:val="00B60AE5"/>
    <w:rsid w:val="00B60EA0"/>
    <w:rsid w:val="00B60F92"/>
    <w:rsid w:val="00B61EBE"/>
    <w:rsid w:val="00B630F5"/>
    <w:rsid w:val="00B67009"/>
    <w:rsid w:val="00B719FC"/>
    <w:rsid w:val="00B733F2"/>
    <w:rsid w:val="00B74C17"/>
    <w:rsid w:val="00B77C7E"/>
    <w:rsid w:val="00B811CD"/>
    <w:rsid w:val="00B82C56"/>
    <w:rsid w:val="00B84FE2"/>
    <w:rsid w:val="00B87997"/>
    <w:rsid w:val="00B90392"/>
    <w:rsid w:val="00B903E4"/>
    <w:rsid w:val="00B90FED"/>
    <w:rsid w:val="00B94022"/>
    <w:rsid w:val="00B953A5"/>
    <w:rsid w:val="00B972E3"/>
    <w:rsid w:val="00BA0248"/>
    <w:rsid w:val="00BA1192"/>
    <w:rsid w:val="00BA125B"/>
    <w:rsid w:val="00BA15F0"/>
    <w:rsid w:val="00BA1CF1"/>
    <w:rsid w:val="00BA28E9"/>
    <w:rsid w:val="00BA4935"/>
    <w:rsid w:val="00BA78B9"/>
    <w:rsid w:val="00BB2E66"/>
    <w:rsid w:val="00BB7A29"/>
    <w:rsid w:val="00BC0496"/>
    <w:rsid w:val="00BC1E11"/>
    <w:rsid w:val="00BC2055"/>
    <w:rsid w:val="00BC289E"/>
    <w:rsid w:val="00BC4CF1"/>
    <w:rsid w:val="00BC596E"/>
    <w:rsid w:val="00BC7A71"/>
    <w:rsid w:val="00BC7EC0"/>
    <w:rsid w:val="00BD21C1"/>
    <w:rsid w:val="00BD37A9"/>
    <w:rsid w:val="00BD425C"/>
    <w:rsid w:val="00BD47B7"/>
    <w:rsid w:val="00BD572F"/>
    <w:rsid w:val="00BD6EF5"/>
    <w:rsid w:val="00BD7240"/>
    <w:rsid w:val="00BD752F"/>
    <w:rsid w:val="00BD7AD1"/>
    <w:rsid w:val="00BE2F06"/>
    <w:rsid w:val="00BE4EC4"/>
    <w:rsid w:val="00BE6481"/>
    <w:rsid w:val="00BE74A1"/>
    <w:rsid w:val="00BE75B3"/>
    <w:rsid w:val="00BF015D"/>
    <w:rsid w:val="00BF426E"/>
    <w:rsid w:val="00BF4939"/>
    <w:rsid w:val="00BF676F"/>
    <w:rsid w:val="00C00D60"/>
    <w:rsid w:val="00C02FFF"/>
    <w:rsid w:val="00C03457"/>
    <w:rsid w:val="00C05AD9"/>
    <w:rsid w:val="00C07316"/>
    <w:rsid w:val="00C11644"/>
    <w:rsid w:val="00C12578"/>
    <w:rsid w:val="00C150C8"/>
    <w:rsid w:val="00C16AD6"/>
    <w:rsid w:val="00C17627"/>
    <w:rsid w:val="00C243DF"/>
    <w:rsid w:val="00C31F4A"/>
    <w:rsid w:val="00C32371"/>
    <w:rsid w:val="00C3247A"/>
    <w:rsid w:val="00C33C1E"/>
    <w:rsid w:val="00C354BA"/>
    <w:rsid w:val="00C358DE"/>
    <w:rsid w:val="00C374B6"/>
    <w:rsid w:val="00C41ED6"/>
    <w:rsid w:val="00C426C0"/>
    <w:rsid w:val="00C433D9"/>
    <w:rsid w:val="00C43690"/>
    <w:rsid w:val="00C43D7C"/>
    <w:rsid w:val="00C44C44"/>
    <w:rsid w:val="00C459DF"/>
    <w:rsid w:val="00C46E98"/>
    <w:rsid w:val="00C47BE2"/>
    <w:rsid w:val="00C519AE"/>
    <w:rsid w:val="00C53DB6"/>
    <w:rsid w:val="00C5430C"/>
    <w:rsid w:val="00C54783"/>
    <w:rsid w:val="00C55D32"/>
    <w:rsid w:val="00C57A16"/>
    <w:rsid w:val="00C57AFB"/>
    <w:rsid w:val="00C607C1"/>
    <w:rsid w:val="00C60D8F"/>
    <w:rsid w:val="00C61126"/>
    <w:rsid w:val="00C62504"/>
    <w:rsid w:val="00C70995"/>
    <w:rsid w:val="00C71278"/>
    <w:rsid w:val="00C7705E"/>
    <w:rsid w:val="00C8079E"/>
    <w:rsid w:val="00C84CF0"/>
    <w:rsid w:val="00C9223A"/>
    <w:rsid w:val="00C93547"/>
    <w:rsid w:val="00C93C38"/>
    <w:rsid w:val="00C93F3B"/>
    <w:rsid w:val="00C95506"/>
    <w:rsid w:val="00C96852"/>
    <w:rsid w:val="00C9690D"/>
    <w:rsid w:val="00CA22A8"/>
    <w:rsid w:val="00CA2907"/>
    <w:rsid w:val="00CA3171"/>
    <w:rsid w:val="00CA63FD"/>
    <w:rsid w:val="00CA6DF5"/>
    <w:rsid w:val="00CA79FA"/>
    <w:rsid w:val="00CB1DFF"/>
    <w:rsid w:val="00CB4C36"/>
    <w:rsid w:val="00CB6DF2"/>
    <w:rsid w:val="00CB6EA4"/>
    <w:rsid w:val="00CB7DC0"/>
    <w:rsid w:val="00CC0BDB"/>
    <w:rsid w:val="00CC0CCA"/>
    <w:rsid w:val="00CC3782"/>
    <w:rsid w:val="00CC5840"/>
    <w:rsid w:val="00CC5E73"/>
    <w:rsid w:val="00CC64AC"/>
    <w:rsid w:val="00CC691B"/>
    <w:rsid w:val="00CD4B3B"/>
    <w:rsid w:val="00CD4F26"/>
    <w:rsid w:val="00CD5343"/>
    <w:rsid w:val="00CD7E61"/>
    <w:rsid w:val="00CE0D53"/>
    <w:rsid w:val="00CE1AF7"/>
    <w:rsid w:val="00CE353C"/>
    <w:rsid w:val="00CE3D90"/>
    <w:rsid w:val="00CE3DDD"/>
    <w:rsid w:val="00CE4767"/>
    <w:rsid w:val="00CE57A0"/>
    <w:rsid w:val="00CE5FD0"/>
    <w:rsid w:val="00CE6F67"/>
    <w:rsid w:val="00CF0408"/>
    <w:rsid w:val="00CF3902"/>
    <w:rsid w:val="00CF45A6"/>
    <w:rsid w:val="00CF6186"/>
    <w:rsid w:val="00CF64D1"/>
    <w:rsid w:val="00CF674E"/>
    <w:rsid w:val="00D00959"/>
    <w:rsid w:val="00D00DF8"/>
    <w:rsid w:val="00D016B8"/>
    <w:rsid w:val="00D020E5"/>
    <w:rsid w:val="00D02E12"/>
    <w:rsid w:val="00D03956"/>
    <w:rsid w:val="00D05776"/>
    <w:rsid w:val="00D05A8A"/>
    <w:rsid w:val="00D05B15"/>
    <w:rsid w:val="00D063A1"/>
    <w:rsid w:val="00D0696E"/>
    <w:rsid w:val="00D078E0"/>
    <w:rsid w:val="00D10625"/>
    <w:rsid w:val="00D110CC"/>
    <w:rsid w:val="00D113A3"/>
    <w:rsid w:val="00D137D5"/>
    <w:rsid w:val="00D14D2C"/>
    <w:rsid w:val="00D1710F"/>
    <w:rsid w:val="00D17F02"/>
    <w:rsid w:val="00D2218E"/>
    <w:rsid w:val="00D22C75"/>
    <w:rsid w:val="00D23932"/>
    <w:rsid w:val="00D24E0A"/>
    <w:rsid w:val="00D31AB3"/>
    <w:rsid w:val="00D32727"/>
    <w:rsid w:val="00D32E03"/>
    <w:rsid w:val="00D34788"/>
    <w:rsid w:val="00D35844"/>
    <w:rsid w:val="00D36E39"/>
    <w:rsid w:val="00D374A0"/>
    <w:rsid w:val="00D376D3"/>
    <w:rsid w:val="00D44C62"/>
    <w:rsid w:val="00D4588E"/>
    <w:rsid w:val="00D4618D"/>
    <w:rsid w:val="00D461A2"/>
    <w:rsid w:val="00D504BA"/>
    <w:rsid w:val="00D51877"/>
    <w:rsid w:val="00D55759"/>
    <w:rsid w:val="00D57E9F"/>
    <w:rsid w:val="00D603B6"/>
    <w:rsid w:val="00D6339B"/>
    <w:rsid w:val="00D643DA"/>
    <w:rsid w:val="00D64432"/>
    <w:rsid w:val="00D6764D"/>
    <w:rsid w:val="00D72BBC"/>
    <w:rsid w:val="00D73067"/>
    <w:rsid w:val="00D74940"/>
    <w:rsid w:val="00D75496"/>
    <w:rsid w:val="00D75643"/>
    <w:rsid w:val="00D76AF0"/>
    <w:rsid w:val="00D77A11"/>
    <w:rsid w:val="00D803B8"/>
    <w:rsid w:val="00D80F39"/>
    <w:rsid w:val="00D823DC"/>
    <w:rsid w:val="00D83DFC"/>
    <w:rsid w:val="00D85510"/>
    <w:rsid w:val="00D8582D"/>
    <w:rsid w:val="00D85E69"/>
    <w:rsid w:val="00D90535"/>
    <w:rsid w:val="00D90E68"/>
    <w:rsid w:val="00D90EFA"/>
    <w:rsid w:val="00D92434"/>
    <w:rsid w:val="00D933FF"/>
    <w:rsid w:val="00D94E20"/>
    <w:rsid w:val="00D961AC"/>
    <w:rsid w:val="00D97588"/>
    <w:rsid w:val="00D97FD2"/>
    <w:rsid w:val="00DA0E85"/>
    <w:rsid w:val="00DA2878"/>
    <w:rsid w:val="00DA31DF"/>
    <w:rsid w:val="00DA36AF"/>
    <w:rsid w:val="00DA4614"/>
    <w:rsid w:val="00DA7E4F"/>
    <w:rsid w:val="00DB1CE0"/>
    <w:rsid w:val="00DB32A5"/>
    <w:rsid w:val="00DB442E"/>
    <w:rsid w:val="00DB4FCA"/>
    <w:rsid w:val="00DB6413"/>
    <w:rsid w:val="00DB65FD"/>
    <w:rsid w:val="00DC0382"/>
    <w:rsid w:val="00DC1329"/>
    <w:rsid w:val="00DC1641"/>
    <w:rsid w:val="00DC3F18"/>
    <w:rsid w:val="00DC432E"/>
    <w:rsid w:val="00DC5E7E"/>
    <w:rsid w:val="00DC6C9E"/>
    <w:rsid w:val="00DC6E09"/>
    <w:rsid w:val="00DC710B"/>
    <w:rsid w:val="00DD0C6E"/>
    <w:rsid w:val="00DD107D"/>
    <w:rsid w:val="00DD1A76"/>
    <w:rsid w:val="00DD1BD2"/>
    <w:rsid w:val="00DD2043"/>
    <w:rsid w:val="00DD358F"/>
    <w:rsid w:val="00DD4265"/>
    <w:rsid w:val="00DD4560"/>
    <w:rsid w:val="00DD478B"/>
    <w:rsid w:val="00DD5690"/>
    <w:rsid w:val="00DD6DDF"/>
    <w:rsid w:val="00DD77AE"/>
    <w:rsid w:val="00DE3712"/>
    <w:rsid w:val="00DE4CB4"/>
    <w:rsid w:val="00DE4E69"/>
    <w:rsid w:val="00DE5A99"/>
    <w:rsid w:val="00DE6976"/>
    <w:rsid w:val="00DF06D9"/>
    <w:rsid w:val="00DF07B1"/>
    <w:rsid w:val="00DF1440"/>
    <w:rsid w:val="00DF22BF"/>
    <w:rsid w:val="00DF2D12"/>
    <w:rsid w:val="00DF42CA"/>
    <w:rsid w:val="00DF4EA5"/>
    <w:rsid w:val="00DF657C"/>
    <w:rsid w:val="00DF71DA"/>
    <w:rsid w:val="00DF7432"/>
    <w:rsid w:val="00E0039E"/>
    <w:rsid w:val="00E005B2"/>
    <w:rsid w:val="00E01DE1"/>
    <w:rsid w:val="00E0332F"/>
    <w:rsid w:val="00E03EDE"/>
    <w:rsid w:val="00E03F3D"/>
    <w:rsid w:val="00E065EE"/>
    <w:rsid w:val="00E10652"/>
    <w:rsid w:val="00E13699"/>
    <w:rsid w:val="00E154A6"/>
    <w:rsid w:val="00E15AD9"/>
    <w:rsid w:val="00E16518"/>
    <w:rsid w:val="00E17104"/>
    <w:rsid w:val="00E17210"/>
    <w:rsid w:val="00E17754"/>
    <w:rsid w:val="00E17E89"/>
    <w:rsid w:val="00E17F49"/>
    <w:rsid w:val="00E205CF"/>
    <w:rsid w:val="00E20B32"/>
    <w:rsid w:val="00E20F3C"/>
    <w:rsid w:val="00E234DA"/>
    <w:rsid w:val="00E24ECE"/>
    <w:rsid w:val="00E2510D"/>
    <w:rsid w:val="00E26A22"/>
    <w:rsid w:val="00E26AB5"/>
    <w:rsid w:val="00E30245"/>
    <w:rsid w:val="00E30E5E"/>
    <w:rsid w:val="00E3167C"/>
    <w:rsid w:val="00E33E8C"/>
    <w:rsid w:val="00E34923"/>
    <w:rsid w:val="00E35A3C"/>
    <w:rsid w:val="00E36BDE"/>
    <w:rsid w:val="00E36F51"/>
    <w:rsid w:val="00E375DC"/>
    <w:rsid w:val="00E40426"/>
    <w:rsid w:val="00E40925"/>
    <w:rsid w:val="00E41267"/>
    <w:rsid w:val="00E4415C"/>
    <w:rsid w:val="00E44CD8"/>
    <w:rsid w:val="00E455D6"/>
    <w:rsid w:val="00E45F41"/>
    <w:rsid w:val="00E46D1A"/>
    <w:rsid w:val="00E47409"/>
    <w:rsid w:val="00E50666"/>
    <w:rsid w:val="00E532EA"/>
    <w:rsid w:val="00E552CE"/>
    <w:rsid w:val="00E55A9E"/>
    <w:rsid w:val="00E56864"/>
    <w:rsid w:val="00E5688A"/>
    <w:rsid w:val="00E56E42"/>
    <w:rsid w:val="00E60885"/>
    <w:rsid w:val="00E64697"/>
    <w:rsid w:val="00E65C0F"/>
    <w:rsid w:val="00E6661D"/>
    <w:rsid w:val="00E668ED"/>
    <w:rsid w:val="00E66A17"/>
    <w:rsid w:val="00E714C0"/>
    <w:rsid w:val="00E73A83"/>
    <w:rsid w:val="00E74039"/>
    <w:rsid w:val="00E75762"/>
    <w:rsid w:val="00E7648F"/>
    <w:rsid w:val="00E76851"/>
    <w:rsid w:val="00E76A3D"/>
    <w:rsid w:val="00E7742C"/>
    <w:rsid w:val="00E77D52"/>
    <w:rsid w:val="00E8036B"/>
    <w:rsid w:val="00E80895"/>
    <w:rsid w:val="00E8120A"/>
    <w:rsid w:val="00E81EB5"/>
    <w:rsid w:val="00E82246"/>
    <w:rsid w:val="00E837B7"/>
    <w:rsid w:val="00E8395A"/>
    <w:rsid w:val="00E83B01"/>
    <w:rsid w:val="00E83B9E"/>
    <w:rsid w:val="00E858E2"/>
    <w:rsid w:val="00E85D5C"/>
    <w:rsid w:val="00E8658C"/>
    <w:rsid w:val="00E866F9"/>
    <w:rsid w:val="00E9004C"/>
    <w:rsid w:val="00E90A27"/>
    <w:rsid w:val="00E93C5F"/>
    <w:rsid w:val="00E94FBE"/>
    <w:rsid w:val="00E9691F"/>
    <w:rsid w:val="00E96A45"/>
    <w:rsid w:val="00E96E68"/>
    <w:rsid w:val="00E972E7"/>
    <w:rsid w:val="00EA13EF"/>
    <w:rsid w:val="00EA22F5"/>
    <w:rsid w:val="00EA345F"/>
    <w:rsid w:val="00EA3A94"/>
    <w:rsid w:val="00EA48D9"/>
    <w:rsid w:val="00EA56EF"/>
    <w:rsid w:val="00EB07DA"/>
    <w:rsid w:val="00EB0BEA"/>
    <w:rsid w:val="00EB23A1"/>
    <w:rsid w:val="00EB2FEB"/>
    <w:rsid w:val="00EB4576"/>
    <w:rsid w:val="00EB494D"/>
    <w:rsid w:val="00EB4A0E"/>
    <w:rsid w:val="00EB5880"/>
    <w:rsid w:val="00EB6663"/>
    <w:rsid w:val="00EB7121"/>
    <w:rsid w:val="00EB7921"/>
    <w:rsid w:val="00EB7E05"/>
    <w:rsid w:val="00EC09B2"/>
    <w:rsid w:val="00EC2647"/>
    <w:rsid w:val="00EC26F7"/>
    <w:rsid w:val="00EC2B05"/>
    <w:rsid w:val="00EC32AB"/>
    <w:rsid w:val="00EC3463"/>
    <w:rsid w:val="00EC5B18"/>
    <w:rsid w:val="00ED4227"/>
    <w:rsid w:val="00ED5992"/>
    <w:rsid w:val="00ED77CA"/>
    <w:rsid w:val="00EE06CF"/>
    <w:rsid w:val="00EE580C"/>
    <w:rsid w:val="00EE5A65"/>
    <w:rsid w:val="00EE6C9F"/>
    <w:rsid w:val="00EE7B6E"/>
    <w:rsid w:val="00EF03EC"/>
    <w:rsid w:val="00EF110B"/>
    <w:rsid w:val="00EF32BE"/>
    <w:rsid w:val="00EF67A4"/>
    <w:rsid w:val="00F02F2D"/>
    <w:rsid w:val="00F0399C"/>
    <w:rsid w:val="00F03F9C"/>
    <w:rsid w:val="00F048E6"/>
    <w:rsid w:val="00F06D9F"/>
    <w:rsid w:val="00F06F93"/>
    <w:rsid w:val="00F1015D"/>
    <w:rsid w:val="00F10CB0"/>
    <w:rsid w:val="00F128BC"/>
    <w:rsid w:val="00F13677"/>
    <w:rsid w:val="00F1387A"/>
    <w:rsid w:val="00F14043"/>
    <w:rsid w:val="00F202D5"/>
    <w:rsid w:val="00F22D55"/>
    <w:rsid w:val="00F22E2A"/>
    <w:rsid w:val="00F23FC3"/>
    <w:rsid w:val="00F2411C"/>
    <w:rsid w:val="00F24C31"/>
    <w:rsid w:val="00F27B6B"/>
    <w:rsid w:val="00F30310"/>
    <w:rsid w:val="00F30950"/>
    <w:rsid w:val="00F33BE9"/>
    <w:rsid w:val="00F3477C"/>
    <w:rsid w:val="00F348F5"/>
    <w:rsid w:val="00F356FA"/>
    <w:rsid w:val="00F36FD4"/>
    <w:rsid w:val="00F404A3"/>
    <w:rsid w:val="00F40C46"/>
    <w:rsid w:val="00F416AE"/>
    <w:rsid w:val="00F42728"/>
    <w:rsid w:val="00F441B0"/>
    <w:rsid w:val="00F515D4"/>
    <w:rsid w:val="00F51721"/>
    <w:rsid w:val="00F52C36"/>
    <w:rsid w:val="00F52EA8"/>
    <w:rsid w:val="00F550CE"/>
    <w:rsid w:val="00F56F56"/>
    <w:rsid w:val="00F57D05"/>
    <w:rsid w:val="00F641CA"/>
    <w:rsid w:val="00F665B1"/>
    <w:rsid w:val="00F66771"/>
    <w:rsid w:val="00F715DC"/>
    <w:rsid w:val="00F728A2"/>
    <w:rsid w:val="00F72AB7"/>
    <w:rsid w:val="00F72DB4"/>
    <w:rsid w:val="00F73072"/>
    <w:rsid w:val="00F736B8"/>
    <w:rsid w:val="00F74062"/>
    <w:rsid w:val="00F74936"/>
    <w:rsid w:val="00F76022"/>
    <w:rsid w:val="00F763A0"/>
    <w:rsid w:val="00F81AB2"/>
    <w:rsid w:val="00F83476"/>
    <w:rsid w:val="00F83D4F"/>
    <w:rsid w:val="00F85BF0"/>
    <w:rsid w:val="00F85D56"/>
    <w:rsid w:val="00F9199E"/>
    <w:rsid w:val="00F92279"/>
    <w:rsid w:val="00F93D90"/>
    <w:rsid w:val="00F94111"/>
    <w:rsid w:val="00F947C9"/>
    <w:rsid w:val="00F97771"/>
    <w:rsid w:val="00FA0EC1"/>
    <w:rsid w:val="00FA171D"/>
    <w:rsid w:val="00FA19B2"/>
    <w:rsid w:val="00FA35F0"/>
    <w:rsid w:val="00FA3690"/>
    <w:rsid w:val="00FA64D4"/>
    <w:rsid w:val="00FA7027"/>
    <w:rsid w:val="00FB1436"/>
    <w:rsid w:val="00FB236F"/>
    <w:rsid w:val="00FB2ACF"/>
    <w:rsid w:val="00FB2B8E"/>
    <w:rsid w:val="00FB41C7"/>
    <w:rsid w:val="00FB5959"/>
    <w:rsid w:val="00FB5ED1"/>
    <w:rsid w:val="00FB6D49"/>
    <w:rsid w:val="00FB7213"/>
    <w:rsid w:val="00FB731F"/>
    <w:rsid w:val="00FC2FDF"/>
    <w:rsid w:val="00FC30F0"/>
    <w:rsid w:val="00FC4953"/>
    <w:rsid w:val="00FC53F6"/>
    <w:rsid w:val="00FC5904"/>
    <w:rsid w:val="00FD3295"/>
    <w:rsid w:val="00FD4935"/>
    <w:rsid w:val="00FE0ABA"/>
    <w:rsid w:val="00FE1B30"/>
    <w:rsid w:val="00FE42D6"/>
    <w:rsid w:val="00FE5BD9"/>
    <w:rsid w:val="00FE6829"/>
    <w:rsid w:val="00FF0E9B"/>
    <w:rsid w:val="00FF2BDF"/>
    <w:rsid w:val="00FF31F4"/>
    <w:rsid w:val="00FF3EDF"/>
    <w:rsid w:val="00FF4B8C"/>
    <w:rsid w:val="00FF4BCF"/>
    <w:rsid w:val="00FF7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6F71C"/>
  <w15:docId w15:val="{9A0AB8A0-301A-4D9A-80E2-CDF9DEC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7B7"/>
    <w:pPr>
      <w:tabs>
        <w:tab w:val="center" w:pos="4536"/>
        <w:tab w:val="right" w:pos="9072"/>
      </w:tabs>
      <w:spacing w:after="0"/>
    </w:pPr>
  </w:style>
  <w:style w:type="character" w:customStyle="1" w:styleId="HeaderChar">
    <w:name w:val="Header Char"/>
    <w:basedOn w:val="DefaultParagraphFont"/>
    <w:link w:val="Header"/>
    <w:uiPriority w:val="99"/>
    <w:rsid w:val="00E837B7"/>
  </w:style>
  <w:style w:type="paragraph" w:styleId="Footer">
    <w:name w:val="footer"/>
    <w:basedOn w:val="Normal"/>
    <w:link w:val="FooterChar"/>
    <w:uiPriority w:val="99"/>
    <w:unhideWhenUsed/>
    <w:rsid w:val="00E837B7"/>
    <w:pPr>
      <w:tabs>
        <w:tab w:val="center" w:pos="4536"/>
        <w:tab w:val="right" w:pos="9072"/>
      </w:tabs>
      <w:spacing w:after="0"/>
    </w:pPr>
  </w:style>
  <w:style w:type="character" w:customStyle="1" w:styleId="FooterChar">
    <w:name w:val="Footer Char"/>
    <w:basedOn w:val="DefaultParagraphFont"/>
    <w:link w:val="Footer"/>
    <w:uiPriority w:val="99"/>
    <w:rsid w:val="00E837B7"/>
  </w:style>
  <w:style w:type="paragraph" w:styleId="BalloonText">
    <w:name w:val="Balloon Text"/>
    <w:basedOn w:val="Normal"/>
    <w:link w:val="BalloonTextChar"/>
    <w:uiPriority w:val="99"/>
    <w:semiHidden/>
    <w:unhideWhenUsed/>
    <w:rsid w:val="00E837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7B7"/>
    <w:rPr>
      <w:rFonts w:ascii="Tahoma" w:hAnsi="Tahoma" w:cs="Tahoma"/>
      <w:sz w:val="16"/>
      <w:szCs w:val="16"/>
    </w:rPr>
  </w:style>
  <w:style w:type="character" w:styleId="PageNumber">
    <w:name w:val="page number"/>
    <w:basedOn w:val="DefaultParagraphFont"/>
    <w:rsid w:val="00E837B7"/>
  </w:style>
  <w:style w:type="paragraph" w:styleId="BodyText">
    <w:name w:val="Body Text"/>
    <w:aliases w:val="subtitle2,body text"/>
    <w:basedOn w:val="Normal"/>
    <w:link w:val="BodyTextChar"/>
    <w:rsid w:val="00FE6829"/>
    <w:pPr>
      <w:spacing w:after="113"/>
    </w:pPr>
    <w:rPr>
      <w:rFonts w:ascii="Times New Roman" w:eastAsia="Times New Roman" w:hAnsi="Times New Roman" w:cs="Times New Roman"/>
      <w:color w:val="000000"/>
      <w:sz w:val="24"/>
      <w:szCs w:val="20"/>
      <w:lang w:eastAsia="cs-CZ"/>
    </w:rPr>
  </w:style>
  <w:style w:type="character" w:customStyle="1" w:styleId="BodyTextChar">
    <w:name w:val="Body Text Char"/>
    <w:aliases w:val="subtitle2 Char,body text Char"/>
    <w:basedOn w:val="DefaultParagraphFont"/>
    <w:link w:val="BodyText"/>
    <w:rsid w:val="00FE6829"/>
    <w:rPr>
      <w:rFonts w:ascii="Times New Roman" w:eastAsia="Times New Roman" w:hAnsi="Times New Roman" w:cs="Times New Roman"/>
      <w:color w:val="000000"/>
      <w:sz w:val="24"/>
      <w:szCs w:val="20"/>
      <w:lang w:eastAsia="cs-CZ"/>
    </w:rPr>
  </w:style>
  <w:style w:type="table" w:styleId="TableGrid">
    <w:name w:val="Table Grid"/>
    <w:basedOn w:val="TableNormal"/>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TableNormal"/>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45430C"/>
    <w:rPr>
      <w:color w:val="0000FF" w:themeColor="hyperlink"/>
      <w:u w:val="single"/>
    </w:rPr>
  </w:style>
  <w:style w:type="character" w:styleId="CommentReference">
    <w:name w:val="annotation reference"/>
    <w:basedOn w:val="DefaultParagraphFont"/>
    <w:uiPriority w:val="99"/>
    <w:semiHidden/>
    <w:unhideWhenUsed/>
    <w:rsid w:val="00D00959"/>
    <w:rPr>
      <w:sz w:val="16"/>
      <w:szCs w:val="16"/>
    </w:rPr>
  </w:style>
  <w:style w:type="paragraph" w:styleId="CommentText">
    <w:name w:val="annotation text"/>
    <w:basedOn w:val="Normal"/>
    <w:link w:val="CommentTextChar"/>
    <w:uiPriority w:val="99"/>
    <w:unhideWhenUsed/>
    <w:rsid w:val="00D00959"/>
    <w:rPr>
      <w:sz w:val="20"/>
      <w:szCs w:val="20"/>
    </w:rPr>
  </w:style>
  <w:style w:type="character" w:customStyle="1" w:styleId="CommentTextChar">
    <w:name w:val="Comment Text Char"/>
    <w:basedOn w:val="DefaultParagraphFont"/>
    <w:link w:val="CommentText"/>
    <w:uiPriority w:val="99"/>
    <w:rsid w:val="00D00959"/>
    <w:rPr>
      <w:sz w:val="20"/>
      <w:szCs w:val="20"/>
    </w:rPr>
  </w:style>
  <w:style w:type="paragraph" w:styleId="CommentSubject">
    <w:name w:val="annotation subject"/>
    <w:basedOn w:val="CommentText"/>
    <w:next w:val="CommentText"/>
    <w:link w:val="CommentSubjectChar"/>
    <w:uiPriority w:val="99"/>
    <w:semiHidden/>
    <w:unhideWhenUsed/>
    <w:rsid w:val="00D00959"/>
    <w:rPr>
      <w:b/>
      <w:bCs/>
    </w:rPr>
  </w:style>
  <w:style w:type="character" w:customStyle="1" w:styleId="CommentSubjectChar">
    <w:name w:val="Comment Subject Char"/>
    <w:basedOn w:val="CommentTextChar"/>
    <w:link w:val="CommentSubject"/>
    <w:uiPriority w:val="99"/>
    <w:semiHidden/>
    <w:rsid w:val="00D00959"/>
    <w:rPr>
      <w:b/>
      <w:bCs/>
      <w:sz w:val="20"/>
      <w:szCs w:val="20"/>
    </w:rPr>
  </w:style>
  <w:style w:type="paragraph" w:styleId="Revision">
    <w:name w:val="Revision"/>
    <w:hidden/>
    <w:uiPriority w:val="99"/>
    <w:semiHidden/>
    <w:rsid w:val="00307379"/>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15777">
      <w:bodyDiv w:val="1"/>
      <w:marLeft w:val="0"/>
      <w:marRight w:val="0"/>
      <w:marTop w:val="0"/>
      <w:marBottom w:val="0"/>
      <w:divBdr>
        <w:top w:val="none" w:sz="0" w:space="0" w:color="auto"/>
        <w:left w:val="none" w:sz="0" w:space="0" w:color="auto"/>
        <w:bottom w:val="none" w:sz="0" w:space="0" w:color="auto"/>
        <w:right w:val="none" w:sz="0" w:space="0" w:color="auto"/>
      </w:divBdr>
    </w:div>
    <w:div w:id="21084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5D908B4964E42B176477FCB27E935" ma:contentTypeVersion="13" ma:contentTypeDescription="Create a new document." ma:contentTypeScope="" ma:versionID="3350ef36439ed9010054375fa3cc6ef2">
  <xsd:schema xmlns:xsd="http://www.w3.org/2001/XMLSchema" xmlns:xs="http://www.w3.org/2001/XMLSchema" xmlns:p="http://schemas.microsoft.com/office/2006/metadata/properties" xmlns:ns3="b7f2c3c6-6f2a-47e8-a8e6-a9a98b5dab00" xmlns:ns4="cce66efc-0a4e-42c6-862f-5ce39d53437b" targetNamespace="http://schemas.microsoft.com/office/2006/metadata/properties" ma:root="true" ma:fieldsID="38bb7788aa0f02b22298233d46c068db" ns3:_="" ns4:_="">
    <xsd:import namespace="b7f2c3c6-6f2a-47e8-a8e6-a9a98b5dab00"/>
    <xsd:import namespace="cce66efc-0a4e-42c6-862f-5ce39d5343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2c3c6-6f2a-47e8-a8e6-a9a98b5da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66efc-0a4e-42c6-862f-5ce39d5343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3725-5216-424D-9A84-1CFC79F7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2c3c6-6f2a-47e8-a8e6-a9a98b5dab00"/>
    <ds:schemaRef ds:uri="cce66efc-0a4e-42c6-862f-5ce39d534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67DC7-38E1-4584-A105-EC30921FEBC7}">
  <ds:schemaRefs>
    <ds:schemaRef ds:uri="http://schemas.microsoft.com/office/2006/documentManagement/types"/>
    <ds:schemaRef ds:uri="b7f2c3c6-6f2a-47e8-a8e6-a9a98b5dab00"/>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cce66efc-0a4e-42c6-862f-5ce39d53437b"/>
    <ds:schemaRef ds:uri="http://purl.org/dc/dcmitype/"/>
  </ds:schemaRefs>
</ds:datastoreItem>
</file>

<file path=customXml/itemProps3.xml><?xml version="1.0" encoding="utf-8"?>
<ds:datastoreItem xmlns:ds="http://schemas.openxmlformats.org/officeDocument/2006/customXml" ds:itemID="{138FDD69-BF94-444D-8CB4-C4FAF076DC8B}">
  <ds:schemaRefs>
    <ds:schemaRef ds:uri="http://schemas.microsoft.com/sharepoint/v3/contenttype/forms"/>
  </ds:schemaRefs>
</ds:datastoreItem>
</file>

<file path=customXml/itemProps4.xml><?xml version="1.0" encoding="utf-8"?>
<ds:datastoreItem xmlns:ds="http://schemas.openxmlformats.org/officeDocument/2006/customXml" ds:itemID="{30E05005-0D3C-41A6-93C2-3DB42182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3947</Words>
  <Characters>22499</Characters>
  <Application>Microsoft Office Word</Application>
  <DocSecurity>0</DocSecurity>
  <Lines>187</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MIKE SHE/HYDRO, - SW, vývoj, školení</dc:title>
  <dc:subject/>
  <dc:creator>IBM</dc:creator>
  <cp:keywords/>
  <dc:description/>
  <cp:lastModifiedBy>Pavlina Nesvadbova</cp:lastModifiedBy>
  <cp:revision>3</cp:revision>
  <cp:lastPrinted>2020-04-30T09:51:00Z</cp:lastPrinted>
  <dcterms:created xsi:type="dcterms:W3CDTF">2020-05-11T21:06:00Z</dcterms:created>
  <dcterms:modified xsi:type="dcterms:W3CDTF">2020-05-11T21:15:00Z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0x0101000255D908B4964E42B176477FCB27E935</vt:lpwstr>
  </property>
</Properties>
</file>