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7560" w:rsidRPr="00BC17AC" w:rsidRDefault="00D97560">
      <w:pPr>
        <w:spacing w:before="3240"/>
        <w:jc w:val="center"/>
        <w:rPr>
          <w:b/>
          <w:caps/>
          <w:sz w:val="52"/>
        </w:rPr>
      </w:pPr>
      <w:r w:rsidRPr="00BC17AC">
        <w:rPr>
          <w:b/>
          <w:caps/>
          <w:sz w:val="52"/>
        </w:rPr>
        <w:t>Příloha 1</w:t>
      </w:r>
    </w:p>
    <w:p w:rsidR="00D97560" w:rsidRPr="00BC17AC" w:rsidRDefault="00D97560">
      <w:pPr>
        <w:jc w:val="center"/>
        <w:rPr>
          <w:caps/>
          <w:kern w:val="0"/>
          <w:sz w:val="44"/>
          <w:u w:val="single"/>
        </w:rPr>
      </w:pPr>
    </w:p>
    <w:p w:rsidR="00D97560" w:rsidRPr="00BC17AC" w:rsidRDefault="00D97560">
      <w:pPr>
        <w:jc w:val="center"/>
        <w:rPr>
          <w:b/>
        </w:rPr>
      </w:pPr>
      <w:r w:rsidRPr="00BC17AC">
        <w:rPr>
          <w:caps/>
          <w:kern w:val="0"/>
          <w:sz w:val="44"/>
          <w:u w:val="single"/>
        </w:rPr>
        <w:t>požadavky objednatele na technické řešení díla</w:t>
      </w:r>
      <w:r w:rsidRPr="00BC17AC">
        <w:t xml:space="preserve"> </w:t>
      </w:r>
      <w:r w:rsidRPr="00BC17AC">
        <w:br w:type="page"/>
      </w:r>
      <w:r w:rsidRPr="00BC17AC">
        <w:rPr>
          <w:b/>
        </w:rPr>
        <w:lastRenderedPageBreak/>
        <w:t>OBSAH</w:t>
      </w:r>
    </w:p>
    <w:p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1.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Úvod</w:t>
      </w:r>
      <w:r>
        <w:rPr>
          <w:webHidden/>
        </w:rPr>
        <w:tab/>
      </w:r>
      <w:r w:rsidR="00702797">
        <w:rPr>
          <w:webHidden/>
        </w:rPr>
        <w:t>5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Celkový popis Stavby</w:t>
      </w:r>
      <w:r>
        <w:rPr>
          <w:webHidden/>
        </w:rPr>
        <w:tab/>
      </w:r>
      <w:r w:rsidR="00702797">
        <w:rPr>
          <w:webHidden/>
        </w:rPr>
        <w:t>5</w:t>
      </w:r>
    </w:p>
    <w:p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Identifikační údaje stavby</w:t>
      </w:r>
      <w:r>
        <w:rPr>
          <w:webHidden/>
        </w:rPr>
        <w:tab/>
      </w:r>
      <w:r w:rsidR="00702797">
        <w:rPr>
          <w:webHidden/>
        </w:rPr>
        <w:t>5</w:t>
      </w:r>
    </w:p>
    <w:p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Účel stavby</w:t>
      </w:r>
      <w:r>
        <w:rPr>
          <w:webHidden/>
        </w:rPr>
        <w:tab/>
      </w:r>
      <w:r w:rsidR="00702797">
        <w:rPr>
          <w:webHidden/>
        </w:rPr>
        <w:t>5</w:t>
      </w:r>
    </w:p>
    <w:p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1.1.3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Umístění stavby</w:t>
      </w:r>
      <w:r>
        <w:rPr>
          <w:webHidden/>
        </w:rPr>
        <w:tab/>
      </w:r>
      <w:r w:rsidR="00702797">
        <w:rPr>
          <w:webHidden/>
        </w:rPr>
        <w:t>5</w:t>
      </w:r>
    </w:p>
    <w:p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1.1.4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Členění stavby</w:t>
      </w:r>
      <w:r>
        <w:rPr>
          <w:webHidden/>
        </w:rPr>
        <w:tab/>
      </w:r>
      <w:r w:rsidR="00702797">
        <w:rPr>
          <w:webHidden/>
        </w:rPr>
        <w:t>5</w:t>
      </w:r>
    </w:p>
    <w:p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1.1.5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="007800A1" w:rsidRPr="007800A1">
        <w:t>P</w:t>
      </w:r>
      <w:r w:rsidRPr="00702797">
        <w:t>rojektová dokumentace stavby</w:t>
      </w:r>
      <w:r>
        <w:rPr>
          <w:webHidden/>
        </w:rPr>
        <w:tab/>
      </w:r>
      <w:r w:rsidR="00702797">
        <w:rPr>
          <w:webHidden/>
        </w:rPr>
        <w:t>5</w:t>
      </w:r>
    </w:p>
    <w:p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1.1.6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Základní charakteristika stavby</w:t>
      </w:r>
      <w:r>
        <w:rPr>
          <w:webHidden/>
        </w:rPr>
        <w:tab/>
      </w:r>
      <w:r w:rsidR="00702797">
        <w:rPr>
          <w:webHidden/>
        </w:rPr>
        <w:t>7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Obsah této Přílohy 1 SMLOUVY a závaznost jejích částí</w:t>
      </w:r>
      <w:r>
        <w:rPr>
          <w:webHidden/>
        </w:rPr>
        <w:tab/>
      </w:r>
      <w:r w:rsidR="00702797">
        <w:rPr>
          <w:webHidden/>
        </w:rPr>
        <w:t>7</w:t>
      </w:r>
    </w:p>
    <w:p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2.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Rozsah dodávek</w:t>
      </w:r>
      <w:r>
        <w:rPr>
          <w:webHidden/>
        </w:rPr>
        <w:tab/>
      </w:r>
      <w:r w:rsidR="00702797">
        <w:rPr>
          <w:webHidden/>
        </w:rPr>
        <w:t>8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Předmět smlouvy - </w:t>
      </w:r>
      <w:r w:rsidRPr="00702797">
        <w:rPr>
          <w:smallCaps/>
        </w:rPr>
        <w:t>dílo</w:t>
      </w:r>
      <w:r>
        <w:rPr>
          <w:webHidden/>
        </w:rPr>
        <w:tab/>
      </w:r>
      <w:r w:rsidR="00702797">
        <w:rPr>
          <w:webHidden/>
        </w:rPr>
        <w:t>8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Členění </w:t>
      </w:r>
      <w:r w:rsidRPr="00702797">
        <w:rPr>
          <w:smallCaps/>
        </w:rPr>
        <w:t>díla</w:t>
      </w:r>
      <w:r w:rsidRPr="00702797">
        <w:t xml:space="preserve"> na </w:t>
      </w:r>
      <w:r w:rsidRPr="00702797">
        <w:rPr>
          <w:smallCaps/>
        </w:rPr>
        <w:t>etapy</w:t>
      </w:r>
      <w:r w:rsidRPr="00702797">
        <w:t xml:space="preserve"> </w:t>
      </w:r>
      <w:r w:rsidRPr="00702797">
        <w:rPr>
          <w:smallCaps/>
        </w:rPr>
        <w:t>díla</w:t>
      </w:r>
      <w:r>
        <w:rPr>
          <w:webHidden/>
        </w:rPr>
        <w:tab/>
      </w:r>
      <w:r w:rsidR="00702797">
        <w:rPr>
          <w:webHidden/>
        </w:rPr>
        <w:t>10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2.3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Členění </w:t>
      </w:r>
      <w:r w:rsidRPr="00702797">
        <w:rPr>
          <w:smallCaps/>
        </w:rPr>
        <w:t>díla</w:t>
      </w:r>
      <w:r w:rsidRPr="00702797">
        <w:t xml:space="preserve"> na </w:t>
      </w:r>
      <w:r w:rsidRPr="00223225">
        <w:t xml:space="preserve">stavební </w:t>
      </w:r>
      <w:r w:rsidR="00223225" w:rsidRPr="00223225">
        <w:t>objekty</w:t>
      </w:r>
      <w:r w:rsidR="00223225" w:rsidRPr="00702797">
        <w:t xml:space="preserve"> </w:t>
      </w:r>
      <w:r>
        <w:rPr>
          <w:webHidden/>
        </w:rPr>
        <w:tab/>
      </w:r>
      <w:r w:rsidR="00702797">
        <w:rPr>
          <w:webHidden/>
        </w:rPr>
        <w:t>11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2.4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Rozsah dodávek věcí</w:t>
      </w:r>
      <w:r>
        <w:rPr>
          <w:webHidden/>
        </w:rPr>
        <w:tab/>
      </w:r>
      <w:r w:rsidR="00702797">
        <w:rPr>
          <w:webHidden/>
        </w:rPr>
        <w:t>11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2.5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Dodávka služeb a prací</w:t>
      </w:r>
      <w:r>
        <w:rPr>
          <w:webHidden/>
        </w:rPr>
        <w:tab/>
      </w:r>
      <w:r w:rsidR="00702797">
        <w:rPr>
          <w:webHidden/>
        </w:rPr>
        <w:t>12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2.6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Užívací práva a software</w:t>
      </w:r>
      <w:r>
        <w:rPr>
          <w:webHidden/>
        </w:rPr>
        <w:tab/>
      </w:r>
      <w:r w:rsidR="00702797">
        <w:rPr>
          <w:webHidden/>
        </w:rPr>
        <w:t>12</w:t>
      </w:r>
    </w:p>
    <w:p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3.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 xml:space="preserve">Hranice </w:t>
      </w:r>
      <w:r w:rsidRPr="00702797">
        <w:rPr>
          <w:smallCaps/>
        </w:rPr>
        <w:t>DÍLA</w:t>
      </w:r>
      <w:r>
        <w:rPr>
          <w:webHidden/>
        </w:rPr>
        <w:tab/>
      </w:r>
      <w:r w:rsidR="00702797">
        <w:rPr>
          <w:webHidden/>
        </w:rPr>
        <w:t>13</w:t>
      </w:r>
    </w:p>
    <w:p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4.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 xml:space="preserve">základní technické údaje </w:t>
      </w:r>
      <w:r>
        <w:rPr>
          <w:webHidden/>
        </w:rPr>
        <w:tab/>
      </w:r>
      <w:r w:rsidR="00702797">
        <w:rPr>
          <w:webHidden/>
        </w:rPr>
        <w:t>13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4.1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="00DE595A">
        <w:t>Provozní soubory</w:t>
      </w:r>
      <w:r w:rsidR="00DE595A" w:rsidRPr="00702797">
        <w:t xml:space="preserve"> </w:t>
      </w:r>
      <w:r>
        <w:rPr>
          <w:webHidden/>
        </w:rPr>
        <w:tab/>
      </w:r>
      <w:r w:rsidR="00702797">
        <w:rPr>
          <w:webHidden/>
        </w:rPr>
        <w:t>13</w:t>
      </w:r>
    </w:p>
    <w:p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4.1.1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="00DE595A" w:rsidRPr="00CF3805">
        <w:t>SO 01_TEPLOVOD</w:t>
      </w:r>
      <w:r w:rsidR="00DE595A" w:rsidRPr="00702797">
        <w:t xml:space="preserve"> </w:t>
      </w:r>
      <w:r>
        <w:rPr>
          <w:webHidden/>
        </w:rPr>
        <w:tab/>
      </w:r>
      <w:r w:rsidR="00702797">
        <w:rPr>
          <w:webHidden/>
        </w:rPr>
        <w:t>1</w:t>
      </w:r>
      <w:r w:rsidR="00DE595A">
        <w:rPr>
          <w:webHidden/>
        </w:rPr>
        <w:t>3</w:t>
      </w:r>
    </w:p>
    <w:p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4.1.2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="00DE595A" w:rsidRPr="00582F3D">
        <w:t>SO 02_PŘEDÁVACÍ_STANICE_Smart_BioEnergy</w:t>
      </w:r>
      <w:r w:rsidR="00DE595A" w:rsidRPr="00702797">
        <w:t xml:space="preserve"> </w:t>
      </w:r>
      <w:r>
        <w:rPr>
          <w:webHidden/>
        </w:rPr>
        <w:tab/>
      </w:r>
      <w:r w:rsidR="00702797">
        <w:rPr>
          <w:webHidden/>
        </w:rPr>
        <w:t>1</w:t>
      </w:r>
      <w:r w:rsidR="00DE595A">
        <w:rPr>
          <w:webHidden/>
        </w:rPr>
        <w:t>3</w:t>
      </w:r>
    </w:p>
    <w:p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4.1.2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="00DE595A">
        <w:rPr>
          <w:caps/>
          <w:color w:val="000000"/>
        </w:rPr>
        <w:t xml:space="preserve">SO </w:t>
      </w:r>
      <w:r w:rsidR="00DE595A" w:rsidRPr="00EC70E7">
        <w:t>03_ÚRAVA STÁVAJÍCÍCH KPS</w:t>
      </w:r>
      <w:r>
        <w:rPr>
          <w:webHidden/>
        </w:rPr>
        <w:tab/>
      </w:r>
      <w:r w:rsidR="00702797">
        <w:rPr>
          <w:webHidden/>
        </w:rPr>
        <w:t>16</w:t>
      </w:r>
    </w:p>
    <w:p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5.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Měření a regulace, elektroinstalace</w:t>
      </w:r>
      <w:r>
        <w:rPr>
          <w:webHidden/>
        </w:rPr>
        <w:tab/>
      </w:r>
      <w:r w:rsidR="00702797">
        <w:rPr>
          <w:webHidden/>
        </w:rPr>
        <w:t>30</w:t>
      </w:r>
    </w:p>
    <w:p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6.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doplňující  technické  požadavky na zařízení</w:t>
      </w:r>
      <w:r>
        <w:rPr>
          <w:webHidden/>
        </w:rPr>
        <w:tab/>
      </w:r>
      <w:r w:rsidR="00702797">
        <w:rPr>
          <w:webHidden/>
        </w:rPr>
        <w:t>32</w:t>
      </w:r>
    </w:p>
    <w:p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7.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Garantované parametry:</w:t>
      </w:r>
      <w:r>
        <w:rPr>
          <w:webHidden/>
        </w:rPr>
        <w:tab/>
      </w:r>
      <w:r w:rsidR="00702797">
        <w:rPr>
          <w:webHidden/>
        </w:rPr>
        <w:t>36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7.1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Potrubí</w:t>
      </w:r>
      <w:r>
        <w:rPr>
          <w:webHidden/>
        </w:rPr>
        <w:tab/>
      </w:r>
      <w:r w:rsidR="00702797">
        <w:rPr>
          <w:webHidden/>
        </w:rPr>
        <w:t>36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7.2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MaR</w:t>
      </w:r>
      <w:r>
        <w:rPr>
          <w:webHidden/>
        </w:rPr>
        <w:tab/>
      </w:r>
      <w:r w:rsidR="00702797">
        <w:rPr>
          <w:webHidden/>
        </w:rPr>
        <w:t>36</w:t>
      </w:r>
    </w:p>
    <w:p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8.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Geodetické zaměření</w:t>
      </w:r>
      <w:r>
        <w:rPr>
          <w:webHidden/>
        </w:rPr>
        <w:tab/>
      </w:r>
      <w:r w:rsidR="00702797">
        <w:rPr>
          <w:webHidden/>
        </w:rPr>
        <w:t>37</w:t>
      </w:r>
    </w:p>
    <w:p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9.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Zkoušky a uvádění do provozu</w:t>
      </w:r>
      <w:r>
        <w:rPr>
          <w:webHidden/>
        </w:rPr>
        <w:tab/>
      </w:r>
      <w:r w:rsidR="00702797">
        <w:rPr>
          <w:webHidden/>
        </w:rPr>
        <w:t>37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9.1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Kontroly a zkoušky stavební části</w:t>
      </w:r>
      <w:r>
        <w:rPr>
          <w:webHidden/>
        </w:rPr>
        <w:tab/>
      </w:r>
      <w:r w:rsidR="00702797">
        <w:rPr>
          <w:webHidden/>
        </w:rPr>
        <w:t>37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rPr>
          <w:rFonts w:cs="Arial"/>
        </w:rPr>
        <w:t>9.2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Zkoušky po ukončení montáže</w:t>
      </w:r>
      <w:r>
        <w:rPr>
          <w:webHidden/>
        </w:rPr>
        <w:tab/>
      </w:r>
      <w:r w:rsidR="00702797">
        <w:rPr>
          <w:webHidden/>
        </w:rPr>
        <w:t>37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9.3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Kontroly a zkoušky při uvádění do provozu</w:t>
      </w:r>
      <w:r>
        <w:rPr>
          <w:webHidden/>
        </w:rPr>
        <w:tab/>
      </w:r>
      <w:r w:rsidR="00702797">
        <w:rPr>
          <w:webHidden/>
        </w:rPr>
        <w:t>39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9.4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Ověřovací provoz</w:t>
      </w:r>
      <w:r>
        <w:rPr>
          <w:webHidden/>
        </w:rPr>
        <w:tab/>
      </w:r>
      <w:r w:rsidR="00702797">
        <w:rPr>
          <w:webHidden/>
        </w:rPr>
        <w:t>40</w:t>
      </w:r>
    </w:p>
    <w:p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lastRenderedPageBreak/>
        <w:t>10.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Dokumentace</w:t>
      </w:r>
      <w:r>
        <w:rPr>
          <w:webHidden/>
        </w:rPr>
        <w:tab/>
      </w:r>
      <w:r w:rsidR="00702797">
        <w:rPr>
          <w:webHidden/>
        </w:rPr>
        <w:t>40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Účel dokumentace zpracované v rámci </w:t>
      </w:r>
      <w:r w:rsidRPr="00702797">
        <w:rPr>
          <w:smallCaps/>
        </w:rPr>
        <w:t>smlouvy</w:t>
      </w:r>
      <w:r>
        <w:rPr>
          <w:webHidden/>
        </w:rPr>
        <w:tab/>
      </w:r>
      <w:r w:rsidR="00702797">
        <w:rPr>
          <w:webHidden/>
        </w:rPr>
        <w:t>40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Seznam dokumentace zpracované a předkládané </w:t>
      </w:r>
      <w:r w:rsidRPr="00702797">
        <w:rPr>
          <w:smallCaps/>
        </w:rPr>
        <w:t>zhotovitelem</w:t>
      </w:r>
      <w:r w:rsidRPr="00702797">
        <w:t xml:space="preserve"> před zahájením realizace </w:t>
      </w:r>
      <w:r w:rsidRPr="00702797">
        <w:rPr>
          <w:smallCaps/>
        </w:rPr>
        <w:t>díla/etapy díla</w:t>
      </w:r>
      <w:r>
        <w:rPr>
          <w:webHidden/>
        </w:rPr>
        <w:tab/>
      </w:r>
      <w:r w:rsidR="00702797">
        <w:rPr>
          <w:webHidden/>
        </w:rPr>
        <w:t>41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10.3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Seznam dokumentace předkládané </w:t>
      </w:r>
      <w:r w:rsidRPr="00702797">
        <w:rPr>
          <w:smallCaps/>
        </w:rPr>
        <w:t>zhotovitelem</w:t>
      </w:r>
      <w:r w:rsidRPr="00702797">
        <w:t xml:space="preserve"> současně s dodávkou potrubí vč. jeho příslušenství a dalšího technologického zařízení </w:t>
      </w:r>
      <w:r w:rsidRPr="00702797">
        <w:rPr>
          <w:smallCaps/>
        </w:rPr>
        <w:t>díla</w:t>
      </w:r>
      <w:r>
        <w:rPr>
          <w:webHidden/>
        </w:rPr>
        <w:tab/>
      </w:r>
      <w:r w:rsidR="00702797">
        <w:rPr>
          <w:webHidden/>
        </w:rPr>
        <w:t>42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10.4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Seznam dokumentace zpracované a předkládané </w:t>
      </w:r>
      <w:r w:rsidRPr="00702797">
        <w:rPr>
          <w:smallCaps/>
        </w:rPr>
        <w:t>zhotovitelem</w:t>
      </w:r>
      <w:r w:rsidRPr="00702797">
        <w:t xml:space="preserve"> k datu podpisu protokolu o </w:t>
      </w:r>
      <w:r w:rsidRPr="00702797">
        <w:rPr>
          <w:smallCaps/>
        </w:rPr>
        <w:t>uvedení etapy díla</w:t>
      </w:r>
      <w:r w:rsidRPr="00702797">
        <w:t xml:space="preserve"> </w:t>
      </w:r>
      <w:r w:rsidRPr="00702797">
        <w:rPr>
          <w:smallCaps/>
        </w:rPr>
        <w:t>do provozu</w:t>
      </w:r>
      <w:r>
        <w:rPr>
          <w:webHidden/>
        </w:rPr>
        <w:tab/>
      </w:r>
      <w:r w:rsidR="00702797">
        <w:rPr>
          <w:webHidden/>
        </w:rPr>
        <w:t>42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10.5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Seznam dokumentace zpracované a předkládané zhotovitelem k datu podpisu protokolu o předběžném převzetí </w:t>
      </w:r>
      <w:r w:rsidRPr="00702797">
        <w:rPr>
          <w:smallCaps/>
        </w:rPr>
        <w:t>etapy díla</w:t>
      </w:r>
      <w:r>
        <w:rPr>
          <w:webHidden/>
        </w:rPr>
        <w:tab/>
      </w:r>
      <w:r w:rsidR="00702797">
        <w:rPr>
          <w:webHidden/>
        </w:rPr>
        <w:t>43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10.6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Seznam dokumentace zpracované a předkládané </w:t>
      </w:r>
      <w:r w:rsidRPr="00702797">
        <w:rPr>
          <w:smallCaps/>
        </w:rPr>
        <w:t>zhotovitelem</w:t>
      </w:r>
      <w:r w:rsidRPr="00702797">
        <w:t xml:space="preserve"> po </w:t>
      </w:r>
      <w:r w:rsidRPr="00702797">
        <w:rPr>
          <w:smallCaps/>
        </w:rPr>
        <w:t>předběžném převzetí etapy díla</w:t>
      </w:r>
      <w:r w:rsidRPr="00702797">
        <w:t>.</w:t>
      </w:r>
      <w:r>
        <w:rPr>
          <w:webHidden/>
        </w:rPr>
        <w:tab/>
      </w:r>
      <w:r w:rsidR="00702797">
        <w:rPr>
          <w:webHidden/>
        </w:rPr>
        <w:t>43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10.7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 xml:space="preserve">Množství a jazyk dokumentace vypracované </w:t>
      </w:r>
      <w:r w:rsidRPr="00702797">
        <w:rPr>
          <w:smallCaps/>
        </w:rPr>
        <w:t>zhotovitelem</w:t>
      </w:r>
      <w:r>
        <w:rPr>
          <w:webHidden/>
        </w:rPr>
        <w:tab/>
      </w:r>
      <w:r w:rsidR="00702797">
        <w:rPr>
          <w:webHidden/>
        </w:rPr>
        <w:t>43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10.8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Schvalování dokumentace</w:t>
      </w:r>
      <w:r>
        <w:rPr>
          <w:webHidden/>
        </w:rPr>
        <w:tab/>
      </w:r>
      <w:r w:rsidR="00702797">
        <w:rPr>
          <w:webHidden/>
        </w:rPr>
        <w:t>44</w:t>
      </w:r>
    </w:p>
    <w:p w:rsidR="0060677E" w:rsidRDefault="0060677E">
      <w:pPr>
        <w:pStyle w:val="Obsah2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10.9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Formát předávané dokumentace:</w:t>
      </w:r>
      <w:r>
        <w:rPr>
          <w:webHidden/>
        </w:rPr>
        <w:tab/>
      </w:r>
      <w:r w:rsidR="00702797">
        <w:rPr>
          <w:webHidden/>
        </w:rPr>
        <w:t>44</w:t>
      </w:r>
    </w:p>
    <w:p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10.9.1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Tištěná forma</w:t>
      </w:r>
      <w:r>
        <w:rPr>
          <w:webHidden/>
        </w:rPr>
        <w:tab/>
      </w:r>
      <w:r w:rsidR="00702797">
        <w:rPr>
          <w:webHidden/>
        </w:rPr>
        <w:t>44</w:t>
      </w:r>
    </w:p>
    <w:p w:rsidR="0060677E" w:rsidRDefault="0060677E">
      <w:pPr>
        <w:pStyle w:val="Obsah3"/>
        <w:rPr>
          <w:rFonts w:asciiTheme="minorHAnsi" w:eastAsiaTheme="minorEastAsia" w:hAnsiTheme="minorHAnsi" w:cstheme="minorBidi"/>
          <w:kern w:val="0"/>
          <w:szCs w:val="22"/>
        </w:rPr>
      </w:pPr>
      <w:r w:rsidRPr="00702797">
        <w:t>10.9.2</w:t>
      </w:r>
      <w:r>
        <w:rPr>
          <w:rFonts w:asciiTheme="minorHAnsi" w:eastAsiaTheme="minorEastAsia" w:hAnsiTheme="minorHAnsi" w:cstheme="minorBidi"/>
          <w:kern w:val="0"/>
          <w:szCs w:val="22"/>
        </w:rPr>
        <w:tab/>
      </w:r>
      <w:r w:rsidRPr="00702797">
        <w:t>Elektronická forma</w:t>
      </w:r>
      <w:r>
        <w:rPr>
          <w:webHidden/>
        </w:rPr>
        <w:tab/>
      </w:r>
      <w:r w:rsidR="00702797">
        <w:rPr>
          <w:webHidden/>
        </w:rPr>
        <w:t>44</w:t>
      </w:r>
    </w:p>
    <w:p w:rsidR="0060677E" w:rsidRDefault="0060677E">
      <w:pPr>
        <w:pStyle w:val="Obsah1"/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</w:pPr>
      <w:r w:rsidRPr="00702797">
        <w:t>11.</w:t>
      </w:r>
      <w:r>
        <w:rPr>
          <w:rFonts w:asciiTheme="minorHAnsi" w:eastAsiaTheme="minorEastAsia" w:hAnsiTheme="minorHAnsi" w:cstheme="minorBidi"/>
          <w:b w:val="0"/>
          <w:caps w:val="0"/>
          <w:kern w:val="0"/>
          <w:szCs w:val="22"/>
        </w:rPr>
        <w:tab/>
      </w:r>
      <w:r w:rsidRPr="00702797">
        <w:t>Normy a předpisy</w:t>
      </w:r>
      <w:r>
        <w:rPr>
          <w:webHidden/>
        </w:rPr>
        <w:tab/>
      </w:r>
      <w:r w:rsidR="00702797">
        <w:rPr>
          <w:webHidden/>
        </w:rPr>
        <w:t>45</w:t>
      </w:r>
    </w:p>
    <w:p w:rsidR="00D97560" w:rsidRDefault="00D97560" w:rsidP="00F779BB">
      <w:pPr>
        <w:spacing w:before="120"/>
        <w:jc w:val="center"/>
        <w:rPr>
          <w:b/>
        </w:rPr>
      </w:pPr>
      <w:r w:rsidRPr="00BC17AC">
        <w:rPr>
          <w:b/>
        </w:rPr>
        <w:br w:type="page"/>
      </w:r>
      <w:r w:rsidRPr="00BC17AC">
        <w:rPr>
          <w:b/>
        </w:rPr>
        <w:lastRenderedPageBreak/>
        <w:t>SEZNAM POUŽITÝCH ZKRATEK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8280"/>
      </w:tblGrid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C-Bus</w:t>
            </w:r>
            <w:r w:rsidRPr="00BC17AC">
              <w:tab/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r>
              <w:t>K</w:t>
            </w:r>
            <w:r w:rsidRPr="00BC17AC">
              <w:t>omunikační protokol řídicího systému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CZT</w:t>
            </w:r>
            <w:r w:rsidRPr="00BC17AC">
              <w:tab/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r>
              <w:t>C</w:t>
            </w:r>
            <w:r w:rsidRPr="00BC17AC">
              <w:t>entrální zásobování teplem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DN</w:t>
            </w:r>
            <w:r w:rsidRPr="00BC17AC">
              <w:tab/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r>
              <w:t>D</w:t>
            </w:r>
            <w:r w:rsidRPr="00BC17AC">
              <w:t>imenze potrubí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ČD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r w:rsidRPr="00BC17AC">
              <w:t>České dráhy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DIO</w:t>
            </w:r>
            <w:r w:rsidRPr="00BC17AC">
              <w:tab/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r w:rsidRPr="00BC17AC">
              <w:t>Dopravně inženýrské opatření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  <w:rPr>
                <w:highlight w:val="green"/>
              </w:rPr>
            </w:pPr>
            <w:r w:rsidRPr="00BC17AC">
              <w:t>DPS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r w:rsidRPr="00BC17AC">
              <w:t>Domovní předávací stanice (někde používána pro stejné zařízení zkratka KPS – kompaktní předávací stanice)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DUR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r w:rsidRPr="00BC17AC">
              <w:t>Dokumentace pro územní rozhodnutí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EUV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r w:rsidRPr="00BC17AC">
              <w:t>Elektrický uzavírací ventil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6900AF" w:rsidRDefault="007348EE" w:rsidP="007348EE">
            <w:pPr>
              <w:spacing w:before="60" w:after="40"/>
            </w:pPr>
            <w:r w:rsidRPr="006900AF">
              <w:t>HDPE</w:t>
            </w:r>
            <w:r w:rsidRPr="006900AF">
              <w:tab/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proofErr w:type="spellStart"/>
            <w:r w:rsidRPr="006900AF">
              <w:t>vysokohustotní</w:t>
            </w:r>
            <w:proofErr w:type="spellEnd"/>
            <w:r w:rsidRPr="006900AF">
              <w:t xml:space="preserve"> polyetylén</w:t>
            </w:r>
          </w:p>
        </w:tc>
      </w:tr>
      <w:tr w:rsidR="007348EE" w:rsidRPr="000E7DB2" w:rsidTr="00135C5C">
        <w:tc>
          <w:tcPr>
            <w:tcW w:w="1245" w:type="dxa"/>
          </w:tcPr>
          <w:p w:rsidR="007348EE" w:rsidRPr="006900AF" w:rsidRDefault="007348EE" w:rsidP="007348EE">
            <w:pPr>
              <w:spacing w:before="60" w:after="40"/>
            </w:pPr>
            <w:r w:rsidRPr="006900AF">
              <w:t>HV</w:t>
            </w:r>
          </w:p>
        </w:tc>
        <w:tc>
          <w:tcPr>
            <w:tcW w:w="8421" w:type="dxa"/>
          </w:tcPr>
          <w:p w:rsidR="007348EE" w:rsidRPr="006900AF" w:rsidRDefault="007348EE" w:rsidP="007348EE">
            <w:pPr>
              <w:spacing w:before="60" w:after="40"/>
              <w:ind w:left="200"/>
            </w:pPr>
            <w:r w:rsidRPr="006900AF">
              <w:t>Horkovod, horkovodní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6900AF" w:rsidRDefault="007348EE" w:rsidP="007348EE">
            <w:pPr>
              <w:spacing w:before="60" w:after="40"/>
            </w:pPr>
            <w:r w:rsidRPr="006900AF">
              <w:t>HVS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r w:rsidRPr="006900AF">
              <w:t>Horkovodní výměníková stanice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KPS</w:t>
            </w:r>
            <w:r w:rsidRPr="00BC17AC">
              <w:tab/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r w:rsidRPr="00BC17AC">
              <w:t>Kompaktní předávací stanice (někde používána pro stejné zařízení zkratka DPS – domovní předávací stanice)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KVS</w:t>
            </w:r>
            <w:r w:rsidRPr="00BC17AC">
              <w:tab/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r>
              <w:t>K</w:t>
            </w:r>
            <w:r w:rsidRPr="00BC17AC">
              <w:t>ompaktní výměníková stanice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MaR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r w:rsidRPr="00BC17AC">
              <w:t>Měření a regulace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M-Bus</w:t>
            </w:r>
            <w:r w:rsidRPr="00BC17AC">
              <w:tab/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r w:rsidRPr="00BC17AC">
              <w:t>meter bus – komunikační protokol s měřiči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>
              <w:t>OP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proofErr w:type="spellStart"/>
            <w:r>
              <w:t>Odpouštěcí</w:t>
            </w:r>
            <w:proofErr w:type="spellEnd"/>
            <w:r>
              <w:t xml:space="preserve"> přetlak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OS</w:t>
            </w:r>
            <w:r w:rsidRPr="00BC17AC">
              <w:tab/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200"/>
            </w:pPr>
            <w:r w:rsidRPr="00BC17AC">
              <w:t>operační systém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PC</w:t>
            </w:r>
            <w:r w:rsidRPr="00BC17AC">
              <w:tab/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199"/>
            </w:pPr>
            <w:r w:rsidRPr="00BC17AC">
              <w:t>osobní počítač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4635BA" w:rsidRDefault="007348EE" w:rsidP="007348EE">
            <w:pPr>
              <w:spacing w:before="60" w:after="40"/>
            </w:pPr>
            <w:r w:rsidRPr="004635BA">
              <w:t>PD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199"/>
            </w:pPr>
            <w:r w:rsidRPr="004635BA">
              <w:t>Projektová dokumentace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PS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199"/>
            </w:pPr>
            <w:r w:rsidRPr="00BC17AC">
              <w:t>Provozní soubor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PV</w:t>
            </w:r>
            <w:r w:rsidRPr="00BC17AC">
              <w:tab/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199"/>
            </w:pPr>
            <w:r>
              <w:t>P</w:t>
            </w:r>
            <w:r w:rsidRPr="00BC17AC">
              <w:t>ojistný ventil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PUR</w:t>
            </w:r>
            <w:r w:rsidRPr="00BC17AC">
              <w:tab/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199"/>
            </w:pPr>
            <w:r>
              <w:t>P</w:t>
            </w:r>
            <w:r w:rsidRPr="00BC17AC">
              <w:t>olyuretan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2356" w:rsidRDefault="007348EE" w:rsidP="007348EE">
            <w:pPr>
              <w:spacing w:before="60" w:after="40"/>
            </w:pPr>
            <w:r w:rsidRPr="00BC2356">
              <w:t>ROT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199"/>
            </w:pPr>
            <w:r w:rsidRPr="00BC2356">
              <w:t>Rozvod a odbyt tepla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SO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199"/>
            </w:pPr>
            <w:r w:rsidRPr="00BC17AC">
              <w:t>Stavební objekt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>
              <w:t>ŠO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199"/>
            </w:pPr>
            <w:r>
              <w:t>Špičkový ohřívák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TK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199"/>
            </w:pPr>
            <w:r w:rsidRPr="00BC17AC">
              <w:t>Teplovodní kanál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proofErr w:type="spellStart"/>
            <w:r w:rsidRPr="00BC17AC">
              <w:t>TP</w:t>
            </w:r>
            <w:r>
              <w:t>i</w:t>
            </w:r>
            <w:proofErr w:type="spellEnd"/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199"/>
            </w:pPr>
            <w:r w:rsidRPr="00BC17AC">
              <w:t>Teplárna Písek a.s.</w:t>
            </w:r>
          </w:p>
        </w:tc>
      </w:tr>
      <w:tr w:rsidR="007348EE" w:rsidRPr="00194EF7" w:rsidTr="00135C5C">
        <w:tc>
          <w:tcPr>
            <w:tcW w:w="1245" w:type="dxa"/>
          </w:tcPr>
          <w:p w:rsidR="007348EE" w:rsidRPr="00194EF7" w:rsidRDefault="007348EE" w:rsidP="007348EE">
            <w:pPr>
              <w:spacing w:before="60" w:after="40"/>
            </w:pPr>
            <w:r w:rsidRPr="00194EF7">
              <w:t>TV</w:t>
            </w:r>
          </w:p>
        </w:tc>
        <w:tc>
          <w:tcPr>
            <w:tcW w:w="8421" w:type="dxa"/>
          </w:tcPr>
          <w:p w:rsidR="007348EE" w:rsidRPr="00194EF7" w:rsidRDefault="007348EE" w:rsidP="007348EE">
            <w:pPr>
              <w:spacing w:before="60" w:after="40"/>
              <w:ind w:left="199"/>
            </w:pPr>
            <w:r w:rsidRPr="00194EF7">
              <w:t>Teplá voda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194EF7" w:rsidRDefault="007348EE" w:rsidP="007348EE">
            <w:pPr>
              <w:spacing w:before="60" w:after="40"/>
            </w:pPr>
            <w:r w:rsidRPr="00194EF7">
              <w:t>ÚT</w:t>
            </w:r>
          </w:p>
        </w:tc>
        <w:tc>
          <w:tcPr>
            <w:tcW w:w="8421" w:type="dxa"/>
          </w:tcPr>
          <w:p w:rsidR="007348EE" w:rsidRPr="00194EF7" w:rsidRDefault="007348EE" w:rsidP="007348EE">
            <w:pPr>
              <w:spacing w:before="60" w:after="40"/>
              <w:ind w:left="199"/>
            </w:pPr>
            <w:r w:rsidRPr="00194EF7">
              <w:t>Ústřední topení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VS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199"/>
            </w:pPr>
            <w:r w:rsidRPr="00BC17AC">
              <w:t>Výměníková stanice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VV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199"/>
            </w:pPr>
            <w:r w:rsidRPr="00BC17AC">
              <w:t>Výkaz výměr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VZT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199"/>
            </w:pPr>
            <w:r w:rsidRPr="00BC17AC">
              <w:t>Teplovzdušná nástěnná jednotka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BC17AC" w:rsidRDefault="007348EE" w:rsidP="007348EE">
            <w:pPr>
              <w:spacing w:before="60" w:after="40"/>
            </w:pPr>
            <w:r w:rsidRPr="00BC17AC">
              <w:t>ZOV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199"/>
            </w:pPr>
            <w:r w:rsidRPr="00BC17AC">
              <w:t>Zásady organizace výstavby</w:t>
            </w:r>
          </w:p>
        </w:tc>
      </w:tr>
      <w:tr w:rsidR="007348EE" w:rsidRPr="00BC17AC" w:rsidTr="00135C5C">
        <w:tc>
          <w:tcPr>
            <w:tcW w:w="1245" w:type="dxa"/>
          </w:tcPr>
          <w:p w:rsidR="007348EE" w:rsidRPr="002437F8" w:rsidRDefault="007348EE" w:rsidP="007348EE">
            <w:pPr>
              <w:spacing w:before="60" w:after="40"/>
            </w:pPr>
            <w:r w:rsidRPr="002437F8">
              <w:t>ZO</w:t>
            </w:r>
          </w:p>
        </w:tc>
        <w:tc>
          <w:tcPr>
            <w:tcW w:w="8421" w:type="dxa"/>
          </w:tcPr>
          <w:p w:rsidR="007348EE" w:rsidRPr="00BC17AC" w:rsidRDefault="007348EE" w:rsidP="007348EE">
            <w:pPr>
              <w:spacing w:before="60" w:after="40"/>
              <w:ind w:left="199"/>
            </w:pPr>
            <w:r w:rsidRPr="002437F8">
              <w:t>Základní ohřívák</w:t>
            </w:r>
          </w:p>
        </w:tc>
      </w:tr>
    </w:tbl>
    <w:p w:rsidR="007348EE" w:rsidRPr="00BC17AC" w:rsidRDefault="007348EE" w:rsidP="00F779BB">
      <w:pPr>
        <w:spacing w:before="120"/>
        <w:jc w:val="center"/>
        <w:rPr>
          <w:b/>
        </w:rPr>
      </w:pPr>
    </w:p>
    <w:p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0" w:name="_Toc468976708"/>
      <w:r w:rsidRPr="00BC17AC">
        <w:rPr>
          <w:caps w:val="0"/>
          <w:color w:val="000000"/>
        </w:rPr>
        <w:lastRenderedPageBreak/>
        <w:t>1.</w:t>
      </w:r>
      <w:r w:rsidRPr="00BC17AC">
        <w:rPr>
          <w:caps w:val="0"/>
          <w:color w:val="000000"/>
        </w:rPr>
        <w:tab/>
      </w:r>
      <w:r w:rsidR="00D97560" w:rsidRPr="00BC17AC">
        <w:t>Úvod</w:t>
      </w:r>
      <w:bookmarkEnd w:id="0"/>
    </w:p>
    <w:p w:rsidR="00D97560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1" w:name="_Toc468976709"/>
      <w:r w:rsidRPr="00BC17AC">
        <w:t>1.1</w:t>
      </w:r>
      <w:r w:rsidRPr="00BC17AC">
        <w:tab/>
      </w:r>
      <w:r w:rsidR="00215B58" w:rsidRPr="00BC17AC">
        <w:t>Celkový popis Stavby</w:t>
      </w:r>
      <w:bookmarkEnd w:id="1"/>
    </w:p>
    <w:p w:rsidR="00215B58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2" w:name="_Toc468976710"/>
      <w:r w:rsidRPr="00BC17AC">
        <w:rPr>
          <w:caps w:val="0"/>
          <w:color w:val="000000"/>
        </w:rPr>
        <w:t>1.1.1</w:t>
      </w:r>
      <w:r w:rsidRPr="00BC17AC">
        <w:rPr>
          <w:caps w:val="0"/>
          <w:color w:val="000000"/>
        </w:rPr>
        <w:tab/>
      </w:r>
      <w:r w:rsidR="00215B58" w:rsidRPr="00BC17AC">
        <w:rPr>
          <w:color w:val="auto"/>
        </w:rPr>
        <w:t>Identifikační údaje stavby</w:t>
      </w:r>
      <w:bookmarkEnd w:id="2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215B58" w:rsidRPr="00BC17AC" w:rsidTr="00F779BB">
        <w:tc>
          <w:tcPr>
            <w:tcW w:w="2977" w:type="dxa"/>
            <w:shd w:val="clear" w:color="auto" w:fill="auto"/>
          </w:tcPr>
          <w:p w:rsidR="00215B58" w:rsidRPr="00BC17AC" w:rsidRDefault="00215B58" w:rsidP="00215B58">
            <w:pPr>
              <w:spacing w:before="60" w:after="60"/>
            </w:pPr>
            <w:r w:rsidRPr="00BC17AC">
              <w:t>Název stavby:</w:t>
            </w:r>
          </w:p>
        </w:tc>
        <w:tc>
          <w:tcPr>
            <w:tcW w:w="6804" w:type="dxa"/>
            <w:shd w:val="clear" w:color="auto" w:fill="auto"/>
          </w:tcPr>
          <w:p w:rsidR="00215B58" w:rsidRPr="00BC17AC" w:rsidRDefault="007800A1" w:rsidP="00215B58">
            <w:pPr>
              <w:spacing w:before="60" w:after="60"/>
            </w:pPr>
            <w:r w:rsidRPr="007800A1">
              <w:t>Propojení soustav SZT v Písku za účelem úspor primární energie</w:t>
            </w:r>
          </w:p>
        </w:tc>
      </w:tr>
      <w:tr w:rsidR="00215B58" w:rsidRPr="00BC17AC" w:rsidTr="00F779BB">
        <w:tc>
          <w:tcPr>
            <w:tcW w:w="2977" w:type="dxa"/>
            <w:shd w:val="clear" w:color="auto" w:fill="auto"/>
          </w:tcPr>
          <w:p w:rsidR="00215B58" w:rsidRPr="00BC17AC" w:rsidRDefault="00215B58" w:rsidP="00215B58">
            <w:pPr>
              <w:spacing w:before="60" w:after="60"/>
            </w:pPr>
            <w:r w:rsidRPr="00BC17AC">
              <w:t>Investor:</w:t>
            </w:r>
          </w:p>
        </w:tc>
        <w:tc>
          <w:tcPr>
            <w:tcW w:w="6804" w:type="dxa"/>
            <w:shd w:val="clear" w:color="auto" w:fill="auto"/>
          </w:tcPr>
          <w:p w:rsidR="00215B58" w:rsidRPr="00BC17AC" w:rsidRDefault="00215B58" w:rsidP="00035063">
            <w:pPr>
              <w:spacing w:before="60" w:after="60"/>
            </w:pPr>
            <w:r w:rsidRPr="00BC17AC">
              <w:t xml:space="preserve">Teplárna Písek, a.s., U </w:t>
            </w:r>
            <w:proofErr w:type="spellStart"/>
            <w:r w:rsidRPr="00BC17AC">
              <w:t>Smrkovické</w:t>
            </w:r>
            <w:proofErr w:type="spellEnd"/>
            <w:r w:rsidRPr="00BC17AC">
              <w:t xml:space="preserve"> silnice 2263, 397 01 Písek</w:t>
            </w:r>
          </w:p>
        </w:tc>
      </w:tr>
    </w:tbl>
    <w:p w:rsidR="00D97560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3" w:name="_Toc468976711"/>
      <w:r w:rsidRPr="00BC17AC">
        <w:rPr>
          <w:caps w:val="0"/>
          <w:color w:val="000000"/>
        </w:rPr>
        <w:t>1.1.2</w:t>
      </w:r>
      <w:r w:rsidRPr="00BC17AC">
        <w:rPr>
          <w:caps w:val="0"/>
          <w:color w:val="000000"/>
        </w:rPr>
        <w:tab/>
      </w:r>
      <w:r w:rsidR="00D97560" w:rsidRPr="00BC17AC">
        <w:rPr>
          <w:color w:val="auto"/>
        </w:rPr>
        <w:t>Účel stavby</w:t>
      </w:r>
      <w:bookmarkEnd w:id="3"/>
    </w:p>
    <w:p w:rsidR="00C736A8" w:rsidRPr="00BC17AC" w:rsidRDefault="001C7327">
      <w:r w:rsidRPr="00BC17AC">
        <w:t xml:space="preserve">Stavba řeší </w:t>
      </w:r>
      <w:r w:rsidR="007800A1" w:rsidRPr="00C14492">
        <w:t xml:space="preserve">propojení soustav SZT a využití odpadního tepla z bioplynové stanice. </w:t>
      </w:r>
      <w:r w:rsidR="007800A1" w:rsidRPr="00C14492">
        <w:rPr>
          <w:szCs w:val="22"/>
        </w:rPr>
        <w:t xml:space="preserve">Jedná se o úpravu stávajících předávacích stanic, úpravu zdrojové stanice v místě bioplynové stanice, zhotovení teplovodních rozvodů tepla ze zdroje do stávající teplárenské sítě  v lokalitě sídliště </w:t>
      </w:r>
      <w:proofErr w:type="spellStart"/>
      <w:r w:rsidR="007800A1" w:rsidRPr="00C14492">
        <w:rPr>
          <w:szCs w:val="22"/>
        </w:rPr>
        <w:t>Portyč</w:t>
      </w:r>
      <w:proofErr w:type="spellEnd"/>
      <w:r w:rsidR="007800A1" w:rsidRPr="00C14492">
        <w:rPr>
          <w:szCs w:val="22"/>
        </w:rPr>
        <w:t>.</w:t>
      </w:r>
      <w:r w:rsidR="007800A1">
        <w:rPr>
          <w:szCs w:val="22"/>
        </w:rPr>
        <w:t xml:space="preserve"> </w:t>
      </w:r>
      <w:r w:rsidR="00C736A8" w:rsidRPr="00BC17AC">
        <w:t xml:space="preserve"> </w:t>
      </w:r>
    </w:p>
    <w:p w:rsidR="00215B58" w:rsidRPr="00BC17AC" w:rsidRDefault="007800A1">
      <w:r>
        <w:t xml:space="preserve">Propojením soustav </w:t>
      </w:r>
      <w:r w:rsidRPr="00C14492">
        <w:t xml:space="preserve">zásobování teplem Teplárny Písek, a.s. </w:t>
      </w:r>
      <w:r>
        <w:t xml:space="preserve">bude provedeno za </w:t>
      </w:r>
      <w:r w:rsidRPr="00C14492">
        <w:t xml:space="preserve">účelem snížení spotřeby primární energie a emisí.  </w:t>
      </w:r>
    </w:p>
    <w:p w:rsidR="00215B58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4" w:name="_Toc468976712"/>
      <w:r w:rsidRPr="00BC17AC">
        <w:rPr>
          <w:caps w:val="0"/>
          <w:color w:val="000000"/>
        </w:rPr>
        <w:t>1.1.3</w:t>
      </w:r>
      <w:r w:rsidRPr="00BC17AC">
        <w:rPr>
          <w:caps w:val="0"/>
          <w:color w:val="000000"/>
        </w:rPr>
        <w:tab/>
      </w:r>
      <w:r w:rsidR="00215B58" w:rsidRPr="00BC17AC">
        <w:rPr>
          <w:color w:val="auto"/>
        </w:rPr>
        <w:t>Umístění stavby</w:t>
      </w:r>
      <w:bookmarkEnd w:id="4"/>
    </w:p>
    <w:p w:rsidR="007348EE" w:rsidRPr="00BC17AC" w:rsidRDefault="007348EE" w:rsidP="007348EE">
      <w:r w:rsidRPr="002437F8">
        <w:t xml:space="preserve">Písek, </w:t>
      </w:r>
      <w:r w:rsidR="007800A1">
        <w:t xml:space="preserve">průmyslová zóna sever - </w:t>
      </w:r>
      <w:r w:rsidRPr="002437F8">
        <w:t xml:space="preserve">sídliště </w:t>
      </w:r>
      <w:proofErr w:type="spellStart"/>
      <w:r w:rsidR="007800A1">
        <w:t>Portyč</w:t>
      </w:r>
      <w:proofErr w:type="spellEnd"/>
    </w:p>
    <w:p w:rsidR="00316EA3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5" w:name="_Toc468976713"/>
      <w:r w:rsidRPr="00BC17AC">
        <w:rPr>
          <w:caps w:val="0"/>
          <w:color w:val="000000"/>
        </w:rPr>
        <w:t>1.1.4</w:t>
      </w:r>
      <w:r w:rsidRPr="00BC17AC">
        <w:rPr>
          <w:caps w:val="0"/>
          <w:color w:val="000000"/>
        </w:rPr>
        <w:tab/>
      </w:r>
      <w:r w:rsidR="00316EA3" w:rsidRPr="00BC17AC">
        <w:rPr>
          <w:color w:val="auto"/>
        </w:rPr>
        <w:t>Členění stavby</w:t>
      </w:r>
      <w:bookmarkEnd w:id="5"/>
    </w:p>
    <w:p w:rsidR="00316EA3" w:rsidRPr="00BC17AC" w:rsidRDefault="00316EA3" w:rsidP="00316EA3">
      <w:r w:rsidRPr="00BC17AC">
        <w:t xml:space="preserve">Stavba </w:t>
      </w:r>
      <w:r w:rsidR="00B77824" w:rsidRPr="00BC17AC">
        <w:t>je</w:t>
      </w:r>
      <w:r w:rsidR="007800A1">
        <w:t xml:space="preserve"> rozdělena do</w:t>
      </w:r>
      <w:r w:rsidRPr="00BC17AC">
        <w:t xml:space="preserve"> </w:t>
      </w:r>
      <w:r w:rsidR="007800A1">
        <w:t>jedné</w:t>
      </w:r>
      <w:r w:rsidRPr="00BC17AC">
        <w:t xml:space="preserve"> etapy</w:t>
      </w:r>
      <w:r w:rsidR="007800A1">
        <w:t xml:space="preserve"> </w:t>
      </w:r>
    </w:p>
    <w:p w:rsidR="00A431FE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6" w:name="_Toc468976714"/>
      <w:r w:rsidRPr="00BC17AC">
        <w:rPr>
          <w:caps w:val="0"/>
          <w:color w:val="000000"/>
        </w:rPr>
        <w:t>1.1.5</w:t>
      </w:r>
      <w:r w:rsidRPr="00BC17AC">
        <w:rPr>
          <w:caps w:val="0"/>
          <w:color w:val="000000"/>
        </w:rPr>
        <w:tab/>
      </w:r>
      <w:r w:rsidR="009C73B0" w:rsidRPr="00BC17AC">
        <w:rPr>
          <w:color w:val="auto"/>
        </w:rPr>
        <w:t xml:space="preserve">projektová dokumentace </w:t>
      </w:r>
      <w:r w:rsidR="00A431FE" w:rsidRPr="00BC17AC">
        <w:rPr>
          <w:color w:val="auto"/>
        </w:rPr>
        <w:t>stavby</w:t>
      </w:r>
      <w:bookmarkEnd w:id="6"/>
    </w:p>
    <w:p w:rsidR="0093355A" w:rsidRPr="00BC17AC" w:rsidRDefault="00A431FE" w:rsidP="00A431FE">
      <w:r w:rsidRPr="00BC17AC">
        <w:t xml:space="preserve">Pro </w:t>
      </w:r>
      <w:r w:rsidR="004E7094" w:rsidRPr="00BC17AC">
        <w:t>stavbu byl</w:t>
      </w:r>
      <w:r w:rsidR="002C18E3" w:rsidRPr="00BC17AC">
        <w:t>a</w:t>
      </w:r>
      <w:r w:rsidR="004E7094" w:rsidRPr="00BC17AC">
        <w:t xml:space="preserve"> zpracován</w:t>
      </w:r>
      <w:r w:rsidR="002C18E3" w:rsidRPr="00BC17AC">
        <w:t>a</w:t>
      </w:r>
      <w:r w:rsidR="004E7094" w:rsidRPr="00BC17AC">
        <w:t xml:space="preserve"> </w:t>
      </w:r>
      <w:r w:rsidR="002C18E3" w:rsidRPr="00BC17AC">
        <w:t>PD</w:t>
      </w:r>
      <w:r w:rsidR="004E7094" w:rsidRPr="00BC17AC">
        <w:t>, kter</w:t>
      </w:r>
      <w:r w:rsidR="002C18E3" w:rsidRPr="00BC17AC">
        <w:t>á</w:t>
      </w:r>
      <w:r w:rsidR="004E7094" w:rsidRPr="00BC17AC">
        <w:t xml:space="preserve"> </w:t>
      </w:r>
      <w:r w:rsidR="0093355A" w:rsidRPr="00BC17AC">
        <w:t>předpokládá</w:t>
      </w:r>
      <w:r w:rsidR="00F33032" w:rsidRPr="00BC17AC">
        <w:t xml:space="preserve"> rozčlenění</w:t>
      </w:r>
      <w:r w:rsidR="009C73B0" w:rsidRPr="00BC17AC">
        <w:t xml:space="preserve"> stavby</w:t>
      </w:r>
      <w:r w:rsidR="00F33032" w:rsidRPr="00BC17AC">
        <w:t xml:space="preserve"> do </w:t>
      </w:r>
      <w:r w:rsidR="009C73B0" w:rsidRPr="00BC17AC">
        <w:t xml:space="preserve">tří </w:t>
      </w:r>
      <w:r w:rsidR="00336BC9">
        <w:t>částí</w:t>
      </w:r>
      <w:r w:rsidR="009C73B0" w:rsidRPr="00BC17AC">
        <w:t>,</w:t>
      </w:r>
      <w:r w:rsidR="0093355A" w:rsidRPr="00BC17AC">
        <w:t xml:space="preserve"> kde</w:t>
      </w:r>
      <w:r w:rsidR="005302A2" w:rsidRPr="00BC17AC">
        <w:t>:</w:t>
      </w:r>
    </w:p>
    <w:p w:rsidR="00336BC9" w:rsidRDefault="00702797" w:rsidP="00336BC9">
      <w:pPr>
        <w:pStyle w:val="Nadpis2"/>
        <w:numPr>
          <w:ilvl w:val="0"/>
          <w:numId w:val="0"/>
        </w:numPr>
        <w:ind w:left="708" w:hanging="708"/>
        <w:rPr>
          <w:b w:val="0"/>
          <w:caps w:val="0"/>
          <w:sz w:val="22"/>
          <w:szCs w:val="22"/>
        </w:rPr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="00336BC9" w:rsidRPr="00336BC9">
        <w:rPr>
          <w:b w:val="0"/>
          <w:caps w:val="0"/>
          <w:sz w:val="22"/>
          <w:szCs w:val="22"/>
        </w:rPr>
        <w:t>D1_SO 01_TEPLOVOD</w:t>
      </w:r>
    </w:p>
    <w:p w:rsidR="00336BC9" w:rsidRDefault="00702797" w:rsidP="00336BC9">
      <w:pPr>
        <w:pStyle w:val="Nadpis2"/>
        <w:numPr>
          <w:ilvl w:val="0"/>
          <w:numId w:val="0"/>
        </w:numPr>
        <w:ind w:left="708" w:hanging="708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="00336BC9" w:rsidRPr="00336BC9">
        <w:rPr>
          <w:b w:val="0"/>
          <w:caps w:val="0"/>
          <w:sz w:val="22"/>
          <w:szCs w:val="22"/>
        </w:rPr>
        <w:t>D2_SO 02_PŘEDÁVACÍ_STANICE_Smart_BioEnergy</w:t>
      </w:r>
      <w:r w:rsidR="0093355A" w:rsidRPr="00BC17AC">
        <w:t xml:space="preserve">  </w:t>
      </w:r>
    </w:p>
    <w:p w:rsidR="0093355A" w:rsidRDefault="00702797" w:rsidP="00336BC9">
      <w:pPr>
        <w:pStyle w:val="Nadpis2"/>
        <w:numPr>
          <w:ilvl w:val="0"/>
          <w:numId w:val="0"/>
        </w:numPr>
        <w:ind w:left="708" w:hanging="708"/>
        <w:rPr>
          <w:b w:val="0"/>
          <w:caps w:val="0"/>
          <w:sz w:val="22"/>
          <w:szCs w:val="22"/>
        </w:rPr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="00336BC9" w:rsidRPr="00336BC9">
        <w:rPr>
          <w:b w:val="0"/>
          <w:caps w:val="0"/>
          <w:sz w:val="22"/>
          <w:szCs w:val="22"/>
        </w:rPr>
        <w:t>D3_SO 03_ÚRAVA STÁVAJÍCÍCH KPS</w:t>
      </w:r>
    </w:p>
    <w:p w:rsidR="001C7327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7" w:name="_Toc468976715"/>
      <w:r w:rsidRPr="00BC17AC">
        <w:rPr>
          <w:caps w:val="0"/>
          <w:color w:val="000000"/>
        </w:rPr>
        <w:t>1.1.6</w:t>
      </w:r>
      <w:r w:rsidRPr="00BC17AC">
        <w:rPr>
          <w:caps w:val="0"/>
          <w:color w:val="000000"/>
        </w:rPr>
        <w:tab/>
      </w:r>
      <w:r w:rsidR="001C7327" w:rsidRPr="00BC17AC">
        <w:rPr>
          <w:color w:val="auto"/>
        </w:rPr>
        <w:t>Základní charakteristika stavby</w:t>
      </w:r>
      <w:bookmarkEnd w:id="7"/>
    </w:p>
    <w:p w:rsidR="007348EE" w:rsidRPr="00BC17AC" w:rsidRDefault="007348EE" w:rsidP="007348EE">
      <w:r w:rsidRPr="00BC17AC">
        <w:t>Nový rozvod</w:t>
      </w:r>
      <w:r w:rsidR="00B25E5C">
        <w:t xml:space="preserve"> tepla</w:t>
      </w:r>
      <w:r w:rsidRPr="00BC17AC">
        <w:t xml:space="preserve">, který je předmětem stavby, bude řešen v systému dvoutrubkového předizolovaného potrubí uloženého volně v zemní rýze </w:t>
      </w:r>
      <w:r w:rsidR="00B25E5C">
        <w:t xml:space="preserve">a propojení se stávajícím rozvodem CZT v lokalitě </w:t>
      </w:r>
      <w:proofErr w:type="spellStart"/>
      <w:r w:rsidR="00B25E5C">
        <w:t>Portyč</w:t>
      </w:r>
      <w:proofErr w:type="spellEnd"/>
      <w:r w:rsidR="00B25E5C">
        <w:t>.</w:t>
      </w:r>
      <w:r w:rsidRPr="00BC17AC">
        <w:t xml:space="preserve"> </w:t>
      </w:r>
    </w:p>
    <w:p w:rsidR="007348EE" w:rsidRPr="00BC17AC" w:rsidRDefault="007348EE" w:rsidP="007348EE">
      <w:r>
        <w:t>Součástí stavby jsou i:</w:t>
      </w:r>
    </w:p>
    <w:p w:rsidR="007348EE" w:rsidRPr="00BC17AC" w:rsidRDefault="007348EE" w:rsidP="007348EE">
      <w:pPr>
        <w:pStyle w:val="Odrka"/>
        <w:widowControl w:val="0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veškeré potřebné úpravy a doplnění technologií stávajících domovních předávacích stanic</w:t>
      </w:r>
      <w:r w:rsidR="00B25E5C">
        <w:t xml:space="preserve"> na nové snížené parametry.</w:t>
      </w:r>
    </w:p>
    <w:p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úpravy zdrojové stanice ve výrobním </w:t>
      </w:r>
      <w:r w:rsidR="00B25E5C">
        <w:t>areálu bioplynové stanice</w:t>
      </w:r>
      <w:r w:rsidRPr="00BC17AC">
        <w:t xml:space="preserve"> potřebné pro </w:t>
      </w:r>
      <w:r w:rsidR="00B25E5C">
        <w:t xml:space="preserve">nové vyvedení </w:t>
      </w:r>
      <w:r w:rsidRPr="00BC17AC">
        <w:t xml:space="preserve">jejího výkonu </w:t>
      </w:r>
      <w:r w:rsidR="00B25E5C">
        <w:t>1,2</w:t>
      </w:r>
      <w:r w:rsidRPr="00BC17AC">
        <w:t xml:space="preserve">MW </w:t>
      </w:r>
      <w:r w:rsidR="00B25E5C">
        <w:t>do SZT Teplárny P</w:t>
      </w:r>
      <w:r w:rsidR="00636DB1">
        <w:t>ísek</w:t>
      </w:r>
      <w:r w:rsidR="00B25E5C">
        <w:t xml:space="preserve">. a </w:t>
      </w:r>
      <w:r w:rsidR="00636DB1">
        <w:t>zachování vyvedení výkonu pro lokální soustavu SZT.</w:t>
      </w:r>
    </w:p>
    <w:p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lastRenderedPageBreak/>
        <w:t></w:t>
      </w:r>
      <w:r w:rsidRPr="00BC17AC">
        <w:rPr>
          <w:rFonts w:ascii="Symbol" w:hAnsi="Symbol"/>
        </w:rPr>
        <w:tab/>
      </w:r>
      <w:r w:rsidRPr="00BC17AC">
        <w:t xml:space="preserve">veškeré modifikace a doplnění elektrických rozvodů a </w:t>
      </w:r>
      <w:r w:rsidR="0060677E" w:rsidRPr="00BC17AC">
        <w:t>řídicích</w:t>
      </w:r>
      <w:r w:rsidRPr="00BC17AC">
        <w:t xml:space="preserve"> systémů potřebných pro funkci nových nebo modifikovaných technologií vč. monitorování a řízení z dispečerského pracoviště Teplárny Písek.</w:t>
      </w:r>
    </w:p>
    <w:p w:rsidR="007348EE" w:rsidRPr="00BC17AC" w:rsidRDefault="007348EE" w:rsidP="007348EE">
      <w:r w:rsidRPr="00BC17AC">
        <w:t xml:space="preserve">Ve všech etapách výstavby se předpokládá </w:t>
      </w:r>
      <w:r w:rsidR="00636DB1">
        <w:t>realizace tak, aby</w:t>
      </w:r>
      <w:r w:rsidRPr="00BC17AC">
        <w:t xml:space="preserve"> výpadky dodávek te</w:t>
      </w:r>
      <w:r w:rsidR="00636DB1">
        <w:t>pelné energie</w:t>
      </w:r>
      <w:r w:rsidRPr="00BC17AC">
        <w:t xml:space="preserve"> byly v jednotlivých odběrech minimalizovány. Použití provizorního vedení se </w:t>
      </w:r>
      <w:r w:rsidR="00636DB1">
        <w:t>ne</w:t>
      </w:r>
      <w:r w:rsidRPr="00BC17AC">
        <w:t>předpokládá</w:t>
      </w:r>
      <w:r w:rsidR="00636DB1">
        <w:t>.</w:t>
      </w:r>
      <w:r w:rsidRPr="00BC17AC">
        <w:t xml:space="preserve">   </w:t>
      </w:r>
    </w:p>
    <w:p w:rsidR="00D97560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8" w:name="_Toc468976716"/>
      <w:r w:rsidRPr="00BC17AC">
        <w:t>1.2</w:t>
      </w:r>
      <w:r w:rsidRPr="00BC17AC">
        <w:tab/>
      </w:r>
      <w:r w:rsidR="00D97560" w:rsidRPr="00BC17AC">
        <w:t>Obsah této Přílohy 1 SMLOUVY a závaznost jejích částí</w:t>
      </w:r>
      <w:bookmarkEnd w:id="8"/>
    </w:p>
    <w:p w:rsidR="007348EE" w:rsidRPr="00BC17AC" w:rsidRDefault="007348EE" w:rsidP="007348EE">
      <w:r w:rsidRPr="00BC17AC">
        <w:t xml:space="preserve">Tato Příloha 1 </w:t>
      </w:r>
      <w:r w:rsidRPr="00BC17AC">
        <w:rPr>
          <w:smallCaps/>
        </w:rPr>
        <w:t>smlouvy</w:t>
      </w:r>
      <w:r w:rsidRPr="00BC17AC">
        <w:t xml:space="preserve"> obsahuje požadavky </w:t>
      </w:r>
      <w:r w:rsidRPr="00BC17AC">
        <w:rPr>
          <w:smallCaps/>
        </w:rPr>
        <w:t>objednatele</w:t>
      </w:r>
      <w:r w:rsidRPr="00BC17AC">
        <w:t xml:space="preserve"> na technické řešení </w:t>
      </w:r>
      <w:r w:rsidRPr="00BC17AC">
        <w:rPr>
          <w:smallCaps/>
        </w:rPr>
        <w:t>díla</w:t>
      </w:r>
      <w:r w:rsidRPr="00BC17AC">
        <w:t>.</w:t>
      </w:r>
    </w:p>
    <w:p w:rsidR="007348EE" w:rsidRPr="00BC17AC" w:rsidRDefault="007348EE" w:rsidP="007348EE">
      <w:r w:rsidRPr="0072343C">
        <w:t>Její nedílnou součástí jsou i Doplňky 1, 2 a 3 uvedené v kap. 1.1.5</w:t>
      </w:r>
      <w:r w:rsidR="0072343C" w:rsidRPr="0072343C">
        <w:t xml:space="preserve">. </w:t>
      </w:r>
    </w:p>
    <w:p w:rsidR="007348EE" w:rsidRPr="00BC17AC" w:rsidRDefault="007348EE" w:rsidP="007348EE">
      <w:r w:rsidRPr="00DB3CE9">
        <w:t xml:space="preserve">Základní text této přílohy 1 poskytuje výchozí údaje o </w:t>
      </w:r>
      <w:r w:rsidRPr="00DB3CE9">
        <w:rPr>
          <w:smallCaps/>
        </w:rPr>
        <w:t>díle</w:t>
      </w:r>
      <w:r w:rsidRPr="00DB3CE9">
        <w:t xml:space="preserve">, vymezuje jeho předmět a hranice a určuje jeho základní parametry. V detailu se pak odkazuje na výše uvedené </w:t>
      </w:r>
      <w:r>
        <w:t>D</w:t>
      </w:r>
      <w:r w:rsidRPr="00DB3CE9">
        <w:t>oplňky, které</w:t>
      </w:r>
      <w:r w:rsidRPr="00BC17AC">
        <w:t xml:space="preserve"> výchozí podmínky, technické řešení stavby a způsob jejího provádění doplňují do hloubky </w:t>
      </w:r>
      <w:r w:rsidR="00636DB1">
        <w:t>P</w:t>
      </w:r>
      <w:r w:rsidRPr="00BC17AC">
        <w:t>D</w:t>
      </w:r>
      <w:r w:rsidR="00636DB1">
        <w:t xml:space="preserve"> pro výběr zhotovitele</w:t>
      </w:r>
      <w:r w:rsidRPr="00BC17AC">
        <w:t xml:space="preserve"> vč. výkazů výměr s tím, že z důvodu dodržení podmínek pro výběr </w:t>
      </w:r>
      <w:r w:rsidRPr="00BC17AC">
        <w:rPr>
          <w:smallCaps/>
        </w:rPr>
        <w:t>zhotovitele</w:t>
      </w:r>
      <w:r w:rsidRPr="00BC17AC">
        <w:t xml:space="preserve"> neurčují, jaké konkrétní produkty konkrétních výrobců mají být pro realizaci </w:t>
      </w:r>
      <w:r w:rsidRPr="00BC17AC">
        <w:rPr>
          <w:smallCaps/>
        </w:rPr>
        <w:t>díla</w:t>
      </w:r>
      <w:r w:rsidRPr="00BC17AC">
        <w:t xml:space="preserve"> použity. Z důvodu, že se použitelné, funkčně a kvalitativně srovnatelné produkty mohou v dílčích parametrech, rozměrech, požadavcích na napájení apod. lišit od produktů předpokládaných v projektu, ze kterého </w:t>
      </w:r>
      <w:r>
        <w:t>D</w:t>
      </w:r>
      <w:r w:rsidRPr="00BC17AC">
        <w:t xml:space="preserve">oplňky vycházejí, může se </w:t>
      </w:r>
      <w:r w:rsidRPr="00BC17AC">
        <w:rPr>
          <w:smallCaps/>
        </w:rPr>
        <w:t>zhotovitel</w:t>
      </w:r>
      <w:r w:rsidRPr="00BC17AC">
        <w:t xml:space="preserve"> ve svém návrhu od řešení uvedeného v </w:t>
      </w:r>
      <w:r>
        <w:t>D</w:t>
      </w:r>
      <w:r w:rsidRPr="00BC17AC">
        <w:t xml:space="preserve">oplňcích v dílčích detailech odchýlit s tím, </w:t>
      </w:r>
      <w:r w:rsidRPr="00DB3CE9">
        <w:t>že závazné zůstávají zejména:</w:t>
      </w:r>
    </w:p>
    <w:p w:rsidR="007348EE" w:rsidRPr="00AC7E60" w:rsidRDefault="00702797" w:rsidP="00636DB1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DB3CE9">
        <w:rPr>
          <w:rFonts w:ascii="Symbol" w:hAnsi="Symbol"/>
        </w:rPr>
        <w:t></w:t>
      </w:r>
      <w:r w:rsidRPr="00DB3CE9">
        <w:rPr>
          <w:rFonts w:ascii="Symbol" w:hAnsi="Symbol"/>
        </w:rPr>
        <w:tab/>
      </w:r>
      <w:r w:rsidR="007348EE" w:rsidRPr="00DB3CE9">
        <w:t>trasy a umístění DPS</w:t>
      </w:r>
      <w:r w:rsidR="00636DB1">
        <w:t xml:space="preserve"> zdrojové VS</w:t>
      </w:r>
    </w:p>
    <w:p w:rsidR="007348EE" w:rsidRPr="00AF5D24" w:rsidRDefault="00702797" w:rsidP="00702797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AF5D24">
        <w:rPr>
          <w:rFonts w:ascii="Symbol" w:hAnsi="Symbol"/>
        </w:rPr>
        <w:t></w:t>
      </w:r>
      <w:r w:rsidRPr="00AF5D24">
        <w:rPr>
          <w:rFonts w:ascii="Symbol" w:hAnsi="Symbol"/>
        </w:rPr>
        <w:tab/>
      </w:r>
      <w:r w:rsidR="007348EE" w:rsidRPr="00AF5D24">
        <w:t xml:space="preserve">jmenovité </w:t>
      </w:r>
      <w:r w:rsidR="000F7F98" w:rsidRPr="00AF5D24">
        <w:t xml:space="preserve">příkony odběrných míst pro DPS a </w:t>
      </w:r>
      <w:r w:rsidR="00636DB1">
        <w:t xml:space="preserve">zdrojové </w:t>
      </w:r>
      <w:r w:rsidR="000F7F98" w:rsidRPr="00AF5D24">
        <w:t xml:space="preserve">VS tak jak jsou uvedeny </w:t>
      </w:r>
      <w:r w:rsidR="00406BA0" w:rsidRPr="00AF5D24">
        <w:t xml:space="preserve">v </w:t>
      </w:r>
      <w:r w:rsidR="00636DB1">
        <w:t>PD</w:t>
      </w:r>
      <w:r w:rsidR="007348EE" w:rsidRPr="00AF5D24">
        <w:t xml:space="preserve"> </w:t>
      </w:r>
    </w:p>
    <w:p w:rsidR="007348EE" w:rsidRPr="00BC17AC" w:rsidRDefault="007348EE" w:rsidP="007348EE">
      <w:r w:rsidRPr="00BC17AC">
        <w:t xml:space="preserve">Detailní řešení stavby založené na </w:t>
      </w:r>
      <w:r w:rsidRPr="00BC17AC">
        <w:rPr>
          <w:smallCaps/>
        </w:rPr>
        <w:t>zhotovitelem</w:t>
      </w:r>
      <w:r w:rsidRPr="00BC17AC">
        <w:t xml:space="preserve"> použitých konkrétních produktech pak zdokumentuje </w:t>
      </w:r>
      <w:r w:rsidRPr="00BC17AC">
        <w:rPr>
          <w:smallCaps/>
        </w:rPr>
        <w:t>zhotovitel</w:t>
      </w:r>
      <w:r w:rsidRPr="00BC17AC">
        <w:t xml:space="preserve"> ve svém </w:t>
      </w:r>
      <w:r w:rsidRPr="00BC17AC">
        <w:rPr>
          <w:smallCaps/>
        </w:rPr>
        <w:t>projektu pro provádění stavby</w:t>
      </w:r>
      <w:r w:rsidRPr="00BC17AC">
        <w:t xml:space="preserve">, který zpracuje v souladu </w:t>
      </w:r>
      <w:r w:rsidRPr="00934687">
        <w:t xml:space="preserve">s kap. 10, přičemž platí, že </w:t>
      </w:r>
      <w:r w:rsidRPr="00934687">
        <w:rPr>
          <w:smallCaps/>
        </w:rPr>
        <w:t>dílo</w:t>
      </w:r>
      <w:r w:rsidRPr="00934687">
        <w:t xml:space="preserve"> založené na návrhu </w:t>
      </w:r>
      <w:r w:rsidRPr="00934687">
        <w:rPr>
          <w:smallCaps/>
        </w:rPr>
        <w:t>zhotovitele</w:t>
      </w:r>
      <w:r w:rsidRPr="00934687">
        <w:t xml:space="preserve"> musí být v hranicích </w:t>
      </w:r>
      <w:r w:rsidRPr="00934687">
        <w:rPr>
          <w:smallCaps/>
        </w:rPr>
        <w:t>díla</w:t>
      </w:r>
      <w:r w:rsidRPr="00934687">
        <w:t xml:space="preserve"> úplné</w:t>
      </w:r>
      <w:r w:rsidRPr="00BC17AC">
        <w:t xml:space="preserve"> a plně funkční a kompatibilní s navazujícími částmi horkovodních rozvodů jak na straně zdroje tepla, tak na straně </w:t>
      </w:r>
      <w:r w:rsidR="00636DB1">
        <w:t xml:space="preserve">stávající soustavy SZT a také na straně stávajících </w:t>
      </w:r>
      <w:r w:rsidRPr="00BC17AC">
        <w:t xml:space="preserve">navazujících sekundárních rozvodů předávacích stanic vč. zajištění plné integrace stávajících rozvodů tam, kde mají být v rámci jednotlivých </w:t>
      </w:r>
      <w:r w:rsidRPr="00BC17AC">
        <w:rPr>
          <w:smallCaps/>
        </w:rPr>
        <w:t>etap díla</w:t>
      </w:r>
      <w:r w:rsidRPr="00BC17AC">
        <w:t xml:space="preserve"> využity. Totéž platí o silnoproudých rozvodech, systémech měření a řízení, metalických i optických rozvodech, signalizačním systému (potrubí) přenosu dat na dispečink a jejich vizualizaci atd. Výjimkou jsou pouze takové položky, u kterých je specificky uvedeno, že jsou zajišťovány </w:t>
      </w:r>
      <w:r w:rsidRPr="00BC17AC">
        <w:rPr>
          <w:smallCaps/>
        </w:rPr>
        <w:t>objednatelem</w:t>
      </w:r>
      <w:r w:rsidRPr="00BC17AC">
        <w:t xml:space="preserve"> nebo jinými subjekty. </w:t>
      </w:r>
    </w:p>
    <w:p w:rsidR="007348EE" w:rsidRPr="00BC17AC" w:rsidRDefault="007348EE" w:rsidP="007348EE">
      <w:pPr>
        <w:rPr>
          <w:smallCaps/>
        </w:rPr>
      </w:pPr>
      <w:r w:rsidRPr="00BC17AC">
        <w:t xml:space="preserve">Současně platí, že postup realizace </w:t>
      </w:r>
      <w:r w:rsidRPr="00BC17AC">
        <w:rPr>
          <w:smallCaps/>
        </w:rPr>
        <w:t>díla</w:t>
      </w:r>
      <w:r w:rsidRPr="00BC17AC">
        <w:t xml:space="preserve"> navržený </w:t>
      </w:r>
      <w:r w:rsidRPr="00BC17AC">
        <w:rPr>
          <w:smallCaps/>
        </w:rPr>
        <w:t>zhotovitelem</w:t>
      </w:r>
      <w:r w:rsidRPr="00BC17AC">
        <w:t xml:space="preserve"> musí zajistit potřebný rozsah funkčnosti rozvodů tepla </w:t>
      </w:r>
      <w:r w:rsidR="00532F9A">
        <w:t xml:space="preserve">a nového zdroje tepla </w:t>
      </w:r>
      <w:r w:rsidRPr="00BC17AC">
        <w:t xml:space="preserve">vč. souvisejících elektrických systémů, systémů měření a řízení a datových přenosů i v průběhu realizace </w:t>
      </w:r>
      <w:r w:rsidRPr="00BC17AC">
        <w:rPr>
          <w:smallCaps/>
        </w:rPr>
        <w:t>díla</w:t>
      </w:r>
      <w:r w:rsidRPr="00BC17AC">
        <w:t xml:space="preserve"> a v jeho přechodných stavech a respektovat veškeré </w:t>
      </w:r>
      <w:r w:rsidRPr="004635BA">
        <w:t xml:space="preserve">omezující podmínky uvedené ve </w:t>
      </w:r>
      <w:r w:rsidRPr="004635BA">
        <w:rPr>
          <w:smallCaps/>
        </w:rPr>
        <w:t>smlouvě</w:t>
      </w:r>
      <w:r w:rsidRPr="004635BA">
        <w:t xml:space="preserve"> a jejích přílohách vč. požadavků na max. délky přerušení dodávek teplé vody dle čl. 22 </w:t>
      </w:r>
      <w:r w:rsidRPr="004635BA">
        <w:rPr>
          <w:smallCaps/>
        </w:rPr>
        <w:t>smlouvy.</w:t>
      </w:r>
    </w:p>
    <w:p w:rsidR="007348EE" w:rsidRPr="00BC17AC" w:rsidRDefault="007348EE" w:rsidP="007348EE">
      <w:pPr>
        <w:spacing w:after="0"/>
        <w:jc w:val="both"/>
        <w:rPr>
          <w:szCs w:val="22"/>
        </w:rPr>
      </w:pPr>
      <w:r w:rsidRPr="00BC17AC">
        <w:t xml:space="preserve">Dále platí, že </w:t>
      </w:r>
      <w:r w:rsidRPr="00BC17AC">
        <w:rPr>
          <w:szCs w:val="22"/>
        </w:rPr>
        <w:t xml:space="preserve">je-li v Příloze 1 vč. jejích </w:t>
      </w:r>
      <w:r>
        <w:rPr>
          <w:szCs w:val="22"/>
        </w:rPr>
        <w:t>D</w:t>
      </w:r>
      <w:r w:rsidRPr="00BC17AC">
        <w:rPr>
          <w:szCs w:val="22"/>
        </w:rPr>
        <w:t>oplňků definován výrobek s konkrétními parametry (nebo technologie), má se za to, že je tím definován minimální požadovaný standard.</w:t>
      </w:r>
    </w:p>
    <w:p w:rsidR="007348EE" w:rsidRPr="00BC17AC" w:rsidRDefault="007348EE" w:rsidP="007348EE">
      <w:pPr>
        <w:rPr>
          <w:b/>
        </w:rPr>
      </w:pPr>
    </w:p>
    <w:p w:rsidR="007348EE" w:rsidRPr="00BC17AC" w:rsidRDefault="007348EE" w:rsidP="007348EE">
      <w:pPr>
        <w:rPr>
          <w:b/>
        </w:rPr>
      </w:pPr>
      <w:r w:rsidRPr="00BC17AC">
        <w:rPr>
          <w:b/>
        </w:rPr>
        <w:t>V případě rozporu</w:t>
      </w:r>
      <w:r w:rsidRPr="00BC17AC">
        <w:t xml:space="preserve"> mezi textem této Přílohy 1 a </w:t>
      </w:r>
      <w:r>
        <w:t xml:space="preserve">jejími </w:t>
      </w:r>
      <w:r w:rsidRPr="00BC17AC">
        <w:t xml:space="preserve">Doplňky 1 až 3, </w:t>
      </w:r>
      <w:r w:rsidRPr="00BC17AC">
        <w:rPr>
          <w:b/>
        </w:rPr>
        <w:t>platí text Přílohy 1.</w:t>
      </w:r>
    </w:p>
    <w:p w:rsidR="007348EE" w:rsidRPr="00BC17AC" w:rsidRDefault="007348EE" w:rsidP="007348EE"/>
    <w:p w:rsidR="007348EE" w:rsidRPr="00BC17AC" w:rsidRDefault="007348EE" w:rsidP="007348EE">
      <w:r w:rsidRPr="00BC17AC">
        <w:t>Poznámka:</w:t>
      </w:r>
    </w:p>
    <w:p w:rsidR="007348EE" w:rsidRPr="00BC17AC" w:rsidRDefault="007348EE" w:rsidP="007348EE">
      <w:pPr>
        <w:rPr>
          <w:smallCaps/>
        </w:rPr>
      </w:pPr>
      <w:r w:rsidRPr="00BC17AC">
        <w:t xml:space="preserve">Termínem „investor“ nebo „zadavatel, </w:t>
      </w:r>
      <w:r>
        <w:t>TPI</w:t>
      </w:r>
      <w:r w:rsidRPr="00BC17AC">
        <w:t xml:space="preserve">, </w:t>
      </w:r>
      <w:r>
        <w:t>pokud je v D</w:t>
      </w:r>
      <w:r w:rsidRPr="00BC17AC">
        <w:t xml:space="preserve">oplňcích použit, se rozumí </w:t>
      </w:r>
      <w:r w:rsidRPr="00BC17AC">
        <w:rPr>
          <w:smallCaps/>
        </w:rPr>
        <w:t>objednatel.</w:t>
      </w:r>
    </w:p>
    <w:p w:rsidR="007348EE" w:rsidRPr="00BC17AC" w:rsidRDefault="007348EE" w:rsidP="007348EE">
      <w:r w:rsidRPr="00BC17AC">
        <w:t xml:space="preserve">Termínem „dodavatel“ se pak rozumí </w:t>
      </w:r>
      <w:r w:rsidRPr="00BC17AC">
        <w:rPr>
          <w:smallCaps/>
        </w:rPr>
        <w:t>zhotovitel.</w:t>
      </w:r>
      <w:r w:rsidRPr="00BC17AC">
        <w:t xml:space="preserve">  </w:t>
      </w:r>
    </w:p>
    <w:p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9" w:name="_Toc468976717"/>
      <w:r w:rsidRPr="00BC17AC">
        <w:rPr>
          <w:caps w:val="0"/>
          <w:color w:val="000000"/>
        </w:rPr>
        <w:lastRenderedPageBreak/>
        <w:t>2.</w:t>
      </w:r>
      <w:r w:rsidRPr="00BC17AC">
        <w:rPr>
          <w:caps w:val="0"/>
          <w:color w:val="000000"/>
        </w:rPr>
        <w:tab/>
      </w:r>
      <w:r w:rsidR="00D97560" w:rsidRPr="00BC17AC">
        <w:t>Rozsah dodávek</w:t>
      </w:r>
      <w:bookmarkEnd w:id="9"/>
    </w:p>
    <w:p w:rsidR="00D97560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10" w:name="_Toc468976718"/>
      <w:r w:rsidRPr="00BC17AC">
        <w:t>2.1</w:t>
      </w:r>
      <w:r w:rsidRPr="00BC17AC">
        <w:tab/>
      </w:r>
      <w:r w:rsidR="00D97560" w:rsidRPr="00BC17AC">
        <w:t xml:space="preserve">Předmět </w:t>
      </w:r>
      <w:r w:rsidR="007C2AEE" w:rsidRPr="00BC17AC">
        <w:t>sml</w:t>
      </w:r>
      <w:r w:rsidR="00C422FF" w:rsidRPr="00BC17AC">
        <w:t>o</w:t>
      </w:r>
      <w:r w:rsidR="007C2AEE" w:rsidRPr="00BC17AC">
        <w:t xml:space="preserve">uvy </w:t>
      </w:r>
      <w:r w:rsidR="00C637F3" w:rsidRPr="00BC17AC">
        <w:t xml:space="preserve">- </w:t>
      </w:r>
      <w:r w:rsidR="00C637F3" w:rsidRPr="00BC17AC">
        <w:rPr>
          <w:smallCaps/>
        </w:rPr>
        <w:t>dílo</w:t>
      </w:r>
      <w:bookmarkEnd w:id="10"/>
    </w:p>
    <w:p w:rsidR="00C637F3" w:rsidRPr="00BC17AC" w:rsidRDefault="00C637F3" w:rsidP="005669E0">
      <w:r w:rsidRPr="00BC17AC">
        <w:rPr>
          <w:smallCaps/>
        </w:rPr>
        <w:t xml:space="preserve">zhotovitel </w:t>
      </w:r>
      <w:r w:rsidRPr="00BC17AC">
        <w:t xml:space="preserve">se podpisem </w:t>
      </w:r>
      <w:r w:rsidRPr="00BC17AC">
        <w:rPr>
          <w:smallCaps/>
        </w:rPr>
        <w:t>smlouvy</w:t>
      </w:r>
      <w:r w:rsidRPr="00BC17AC">
        <w:t xml:space="preserve"> zavazuje provést pro </w:t>
      </w:r>
      <w:r w:rsidRPr="00BC17AC">
        <w:rPr>
          <w:rStyle w:val="DefinovanPojem"/>
        </w:rPr>
        <w:t>objednatele</w:t>
      </w:r>
      <w:r w:rsidRPr="00BC17AC">
        <w:t xml:space="preserve"> </w:t>
      </w:r>
      <w:r w:rsidRPr="00BC17AC">
        <w:rPr>
          <w:rStyle w:val="DefinovanPojem"/>
        </w:rPr>
        <w:t>dílo</w:t>
      </w:r>
      <w:r w:rsidRPr="00BC17AC">
        <w:t xml:space="preserve"> spočívající v realizaci </w:t>
      </w:r>
      <w:r w:rsidRPr="00934687">
        <w:t>stavby „</w:t>
      </w:r>
      <w:r w:rsidR="0060677E" w:rsidRPr="00EC64FD">
        <w:t>P</w:t>
      </w:r>
      <w:r w:rsidR="00532F9A">
        <w:t>ropojení soustav SZT v Písku za účelem úspor primární energie</w:t>
      </w:r>
      <w:r w:rsidRPr="00934687">
        <w:t>“, a to</w:t>
      </w:r>
      <w:r w:rsidRPr="00BC17AC">
        <w:t xml:space="preserve"> formou dodávky „na klíč“ v souladu s požadavky, podmínkami, specifikacemi a ostatními údaji a informacemi obsaženými ve </w:t>
      </w:r>
      <w:r w:rsidRPr="00BC17AC">
        <w:rPr>
          <w:rStyle w:val="DefinovanPojem"/>
        </w:rPr>
        <w:t>smlouvě</w:t>
      </w:r>
      <w:r w:rsidRPr="00BC17AC">
        <w:t>.</w:t>
      </w:r>
    </w:p>
    <w:p w:rsidR="00C637F3" w:rsidRPr="00BC17AC" w:rsidRDefault="00C637F3" w:rsidP="005669E0">
      <w:r w:rsidRPr="00BC17AC">
        <w:t xml:space="preserve">Předmět </w:t>
      </w:r>
      <w:r w:rsidRPr="00BC17AC">
        <w:rPr>
          <w:rStyle w:val="DefinovanPojem"/>
        </w:rPr>
        <w:t>díla</w:t>
      </w:r>
      <w:r w:rsidRPr="00BC17AC">
        <w:t xml:space="preserve"> zahrnuje a formou dodávky "na klíč” je míněno zejména:</w:t>
      </w:r>
    </w:p>
    <w:p w:rsidR="007348EE" w:rsidRPr="00BC17A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BC17AC">
        <w:rPr>
          <w:szCs w:val="22"/>
        </w:rPr>
        <w:t>a)</w:t>
      </w:r>
      <w:r w:rsidRPr="00BC17AC">
        <w:rPr>
          <w:szCs w:val="22"/>
        </w:rPr>
        <w:tab/>
        <w:t xml:space="preserve">Provedení ověření a vyhodnocení stávajících a zajištění případných dalších průzkumů, podkladů, informací a dat potřebných pro provedení </w:t>
      </w:r>
      <w:r w:rsidRPr="00934687">
        <w:rPr>
          <w:smallCaps/>
          <w:szCs w:val="22"/>
        </w:rPr>
        <w:t>díla</w:t>
      </w:r>
      <w:r w:rsidRPr="00BC17AC">
        <w:rPr>
          <w:szCs w:val="22"/>
        </w:rPr>
        <w:t>.</w:t>
      </w:r>
    </w:p>
    <w:p w:rsidR="007348EE" w:rsidRPr="00BC17A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BC17AC">
        <w:rPr>
          <w:szCs w:val="22"/>
        </w:rPr>
        <w:t>b)</w:t>
      </w:r>
      <w:r w:rsidRPr="00BC17AC">
        <w:rPr>
          <w:szCs w:val="22"/>
        </w:rPr>
        <w:tab/>
        <w:t xml:space="preserve">Vypracování </w:t>
      </w:r>
      <w:r w:rsidRPr="00BC17AC">
        <w:rPr>
          <w:smallCaps/>
          <w:szCs w:val="22"/>
        </w:rPr>
        <w:t>projektové dokumentace pro provádění stavby</w:t>
      </w:r>
      <w:r w:rsidRPr="00BC17AC">
        <w:t xml:space="preserve"> </w:t>
      </w:r>
      <w:r w:rsidRPr="00BC17AC">
        <w:rPr>
          <w:szCs w:val="22"/>
        </w:rPr>
        <w:t xml:space="preserve">potřebné pro řádné provedení </w:t>
      </w:r>
      <w:r w:rsidRPr="00BC17AC">
        <w:rPr>
          <w:smallCaps/>
          <w:szCs w:val="22"/>
        </w:rPr>
        <w:t>díla</w:t>
      </w:r>
      <w:r w:rsidRPr="00BC17AC">
        <w:rPr>
          <w:szCs w:val="22"/>
        </w:rPr>
        <w:t xml:space="preserve"> </w:t>
      </w:r>
      <w:r>
        <w:rPr>
          <w:szCs w:val="22"/>
        </w:rPr>
        <w:t>(</w:t>
      </w:r>
      <w:r w:rsidRPr="00934687">
        <w:rPr>
          <w:smallCaps/>
          <w:szCs w:val="22"/>
        </w:rPr>
        <w:t>etap díla</w:t>
      </w:r>
      <w:r>
        <w:rPr>
          <w:szCs w:val="22"/>
        </w:rPr>
        <w:t xml:space="preserve">) </w:t>
      </w:r>
      <w:r w:rsidRPr="00BC17AC">
        <w:rPr>
          <w:szCs w:val="22"/>
        </w:rPr>
        <w:t xml:space="preserve">v rozsahu a za podmínek stanovených </w:t>
      </w:r>
      <w:r w:rsidRPr="00BC17AC">
        <w:rPr>
          <w:smallCaps/>
          <w:szCs w:val="22"/>
        </w:rPr>
        <w:t>smlouvou.</w:t>
      </w:r>
      <w:r w:rsidRPr="00BC17AC">
        <w:rPr>
          <w:szCs w:val="22"/>
        </w:rPr>
        <w:t xml:space="preserve"> </w:t>
      </w:r>
    </w:p>
    <w:p w:rsidR="007348EE" w:rsidRPr="00934687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934687">
        <w:rPr>
          <w:szCs w:val="22"/>
        </w:rPr>
        <w:t>c)</w:t>
      </w:r>
      <w:r w:rsidRPr="00934687">
        <w:rPr>
          <w:szCs w:val="22"/>
        </w:rPr>
        <w:tab/>
        <w:t xml:space="preserve">Vypracování veškeré další dokumentace podle kap. 10 této Přílohy 1 </w:t>
      </w:r>
      <w:r w:rsidRPr="000276D6">
        <w:rPr>
          <w:smallCaps/>
          <w:szCs w:val="22"/>
        </w:rPr>
        <w:t>smlouvy</w:t>
      </w:r>
      <w:r>
        <w:rPr>
          <w:szCs w:val="22"/>
        </w:rPr>
        <w:t>.</w:t>
      </w:r>
    </w:p>
    <w:p w:rsidR="007348EE" w:rsidRPr="00BC17A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BC17AC">
        <w:rPr>
          <w:szCs w:val="22"/>
        </w:rPr>
        <w:t>d)</w:t>
      </w:r>
      <w:r w:rsidRPr="00BC17AC">
        <w:rPr>
          <w:szCs w:val="22"/>
        </w:rPr>
        <w:tab/>
      </w:r>
      <w:r w:rsidRPr="00E43C4B">
        <w:rPr>
          <w:szCs w:val="22"/>
        </w:rPr>
        <w:t xml:space="preserve">Vybudování zařízení </w:t>
      </w:r>
      <w:r w:rsidRPr="00E43C4B">
        <w:rPr>
          <w:smallCaps/>
          <w:szCs w:val="22"/>
        </w:rPr>
        <w:t>staveniště</w:t>
      </w:r>
      <w:r w:rsidRPr="00E43C4B">
        <w:rPr>
          <w:szCs w:val="22"/>
        </w:rPr>
        <w:t xml:space="preserve"> nezbytné pro realizaci </w:t>
      </w:r>
      <w:r w:rsidRPr="00E43C4B">
        <w:rPr>
          <w:smallCaps/>
          <w:szCs w:val="22"/>
        </w:rPr>
        <w:t>díla</w:t>
      </w:r>
      <w:r w:rsidRPr="00E43C4B">
        <w:rPr>
          <w:szCs w:val="22"/>
        </w:rPr>
        <w:t xml:space="preserve"> (</w:t>
      </w:r>
      <w:r w:rsidRPr="00E43C4B">
        <w:rPr>
          <w:smallCaps/>
          <w:szCs w:val="22"/>
        </w:rPr>
        <w:t>etap díla</w:t>
      </w:r>
      <w:r w:rsidRPr="00E43C4B">
        <w:rPr>
          <w:szCs w:val="22"/>
        </w:rPr>
        <w:t xml:space="preserve">) v souladu se </w:t>
      </w:r>
      <w:r w:rsidRPr="00E43C4B">
        <w:rPr>
          <w:smallCaps/>
          <w:szCs w:val="22"/>
        </w:rPr>
        <w:t>smlouvou</w:t>
      </w:r>
      <w:r w:rsidRPr="00E43C4B">
        <w:rPr>
          <w:szCs w:val="22"/>
        </w:rPr>
        <w:t xml:space="preserve"> a provozování </w:t>
      </w:r>
      <w:r w:rsidRPr="00E43C4B">
        <w:rPr>
          <w:smallCaps/>
          <w:szCs w:val="22"/>
        </w:rPr>
        <w:t>staveniště</w:t>
      </w:r>
      <w:r w:rsidRPr="00E43C4B">
        <w:rPr>
          <w:szCs w:val="22"/>
        </w:rPr>
        <w:t xml:space="preserve"> po dobu provádění </w:t>
      </w:r>
      <w:r w:rsidRPr="00E43C4B">
        <w:rPr>
          <w:smallCaps/>
          <w:szCs w:val="22"/>
        </w:rPr>
        <w:t>díla</w:t>
      </w:r>
      <w:r w:rsidRPr="00E43C4B">
        <w:rPr>
          <w:szCs w:val="22"/>
        </w:rPr>
        <w:t xml:space="preserve"> (</w:t>
      </w:r>
      <w:r w:rsidRPr="00E43C4B">
        <w:rPr>
          <w:smallCaps/>
          <w:szCs w:val="22"/>
        </w:rPr>
        <w:t>etap díla</w:t>
      </w:r>
      <w:r w:rsidRPr="00E43C4B">
        <w:rPr>
          <w:szCs w:val="22"/>
        </w:rPr>
        <w:t>) včetně jeho</w:t>
      </w:r>
      <w:r w:rsidRPr="00BC17AC">
        <w:rPr>
          <w:szCs w:val="22"/>
        </w:rPr>
        <w:t xml:space="preserve"> likvidace, vč. zajištění všech záborů a deponií apod. včetně jejich úhrad.</w:t>
      </w:r>
    </w:p>
    <w:p w:rsidR="007348EE" w:rsidRPr="00934687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934687">
        <w:rPr>
          <w:szCs w:val="22"/>
        </w:rPr>
        <w:t>e)</w:t>
      </w:r>
      <w:r w:rsidRPr="00934687">
        <w:rPr>
          <w:szCs w:val="22"/>
        </w:rPr>
        <w:tab/>
        <w:t xml:space="preserve">Zajištění všech povolení na zvláštní užívání komunikací a chodníků na odboru dopravy města Písek, </w:t>
      </w:r>
      <w:r w:rsidR="00532F9A">
        <w:rPr>
          <w:szCs w:val="22"/>
        </w:rPr>
        <w:t>SÚS</w:t>
      </w:r>
      <w:r w:rsidRPr="00934687">
        <w:rPr>
          <w:szCs w:val="22"/>
        </w:rPr>
        <w:t>, včetně povolení uzavírek.</w:t>
      </w:r>
    </w:p>
    <w:p w:rsidR="007348EE" w:rsidRPr="00934687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934687">
        <w:rPr>
          <w:szCs w:val="22"/>
        </w:rPr>
        <w:t>f)</w:t>
      </w:r>
      <w:r w:rsidRPr="00934687">
        <w:rPr>
          <w:szCs w:val="22"/>
        </w:rPr>
        <w:tab/>
        <w:t xml:space="preserve">Zajištění tj. dodání a montáž příslušných povinných nástrojů publicity (informace o projektu/prováděné stavbě) dle platných Pravidel způsobilosti a publicity OP PIK, zveřejněných na stránkách www.agentura-api.org/metodika. </w:t>
      </w:r>
    </w:p>
    <w:p w:rsidR="007348EE" w:rsidRPr="00BC17A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  <w:rPr>
          <w:szCs w:val="22"/>
        </w:rPr>
      </w:pPr>
      <w:r w:rsidRPr="00BC17AC">
        <w:rPr>
          <w:szCs w:val="22"/>
        </w:rPr>
        <w:t>g)</w:t>
      </w:r>
      <w:r w:rsidRPr="00BC17AC">
        <w:rPr>
          <w:szCs w:val="22"/>
        </w:rPr>
        <w:tab/>
        <w:t xml:space="preserve">Obstarání a zajištění správy a přepravy na a ze </w:t>
      </w:r>
      <w:r w:rsidRPr="00934687">
        <w:rPr>
          <w:smallCaps/>
          <w:szCs w:val="22"/>
        </w:rPr>
        <w:t>staveniště</w:t>
      </w:r>
      <w:r w:rsidRPr="00BC17AC">
        <w:rPr>
          <w:szCs w:val="22"/>
        </w:rPr>
        <w:t xml:space="preserve"> včetně vykládky, proclení, zdanění, pojištění, ostrahy a skladování veškerých věcí, materiálů, komponent apod. nutných k provedení </w:t>
      </w:r>
      <w:r w:rsidRPr="00934687">
        <w:rPr>
          <w:smallCaps/>
          <w:szCs w:val="22"/>
        </w:rPr>
        <w:t>díla</w:t>
      </w:r>
      <w:r w:rsidRPr="00BC17AC">
        <w:rPr>
          <w:szCs w:val="22"/>
        </w:rPr>
        <w:t>.</w:t>
      </w:r>
    </w:p>
    <w:p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h)</w:t>
      </w:r>
      <w:r w:rsidRPr="006904D4">
        <w:tab/>
        <w:t xml:space="preserve">Demolice/demontáž existujícího zařízení, které bude nahrazeno zařízením instalovaným v rámci </w:t>
      </w:r>
      <w:r w:rsidRPr="00F26AC9">
        <w:rPr>
          <w:rStyle w:val="DefinovanPojem"/>
        </w:rPr>
        <w:t>díla</w:t>
      </w:r>
      <w:r w:rsidRPr="006904D4">
        <w:t xml:space="preserve">, nebo nebude po realizaci </w:t>
      </w:r>
      <w:r w:rsidRPr="00F26AC9">
        <w:rPr>
          <w:rStyle w:val="DefinovanPojem"/>
        </w:rPr>
        <w:t>díla</w:t>
      </w:r>
      <w:r>
        <w:rPr>
          <w:rStyle w:val="DefinovanPojem"/>
        </w:rPr>
        <w:t xml:space="preserve"> (etapy díla)</w:t>
      </w:r>
      <w:r>
        <w:t xml:space="preserve"> dále využíváno v rozsahu této Přílohy 1 </w:t>
      </w:r>
      <w:r w:rsidRPr="0070739D">
        <w:rPr>
          <w:smallCaps/>
        </w:rPr>
        <w:t>smlouvy</w:t>
      </w:r>
      <w:r>
        <w:t>.</w:t>
      </w:r>
    </w:p>
    <w:p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i)</w:t>
      </w:r>
      <w:r w:rsidRPr="006904D4">
        <w:tab/>
        <w:t xml:space="preserve">Dodání a provedení stavební části </w:t>
      </w:r>
      <w:r w:rsidRPr="00F26AC9">
        <w:rPr>
          <w:rStyle w:val="DefinovanPojem"/>
        </w:rPr>
        <w:t>díla</w:t>
      </w:r>
      <w:r>
        <w:rPr>
          <w:rStyle w:val="DefinovanPojem"/>
        </w:rPr>
        <w:t xml:space="preserve"> (etap díla)</w:t>
      </w:r>
      <w:r w:rsidRPr="006904D4">
        <w:t>.</w:t>
      </w:r>
    </w:p>
    <w:p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j)</w:t>
      </w:r>
      <w:r w:rsidRPr="006904D4">
        <w:tab/>
        <w:t xml:space="preserve">Dodání a montáž technologické části </w:t>
      </w:r>
      <w:r w:rsidRPr="00F26AC9">
        <w:rPr>
          <w:rStyle w:val="DefinovanPojem"/>
        </w:rPr>
        <w:t>díla</w:t>
      </w:r>
      <w:r>
        <w:rPr>
          <w:rStyle w:val="DefinovanPojem"/>
        </w:rPr>
        <w:t xml:space="preserve"> (etap díla)</w:t>
      </w:r>
      <w:r w:rsidRPr="006904D4">
        <w:t xml:space="preserve"> zahrnující strojní technologii a související zařízení, systém kontroly a řízení a elektrotechnologii v rozsahu a za podmínek stanovených </w:t>
      </w:r>
      <w:r w:rsidRPr="00F26AC9">
        <w:rPr>
          <w:rStyle w:val="DefinovanPojem"/>
        </w:rPr>
        <w:t>smlouvou</w:t>
      </w:r>
      <w:r w:rsidRPr="006904D4">
        <w:t>.</w:t>
      </w:r>
    </w:p>
    <w:p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k)</w:t>
      </w:r>
      <w:r w:rsidRPr="006904D4">
        <w:tab/>
        <w:t xml:space="preserve">Napojení </w:t>
      </w:r>
      <w:r w:rsidRPr="00F26AC9">
        <w:rPr>
          <w:rStyle w:val="DefinovanPojem"/>
        </w:rPr>
        <w:t>díla</w:t>
      </w:r>
      <w:r w:rsidRPr="006904D4">
        <w:t xml:space="preserve"> na navazující stávající zařízení a rozvody na připojovacích místech definovaných </w:t>
      </w:r>
      <w:r w:rsidRPr="000208EA">
        <w:t>v</w:t>
      </w:r>
      <w:r>
        <w:t xml:space="preserve"> této </w:t>
      </w:r>
      <w:r w:rsidRPr="000208EA">
        <w:t xml:space="preserve">Příloze 1 </w:t>
      </w:r>
      <w:r w:rsidRPr="000208EA">
        <w:rPr>
          <w:rStyle w:val="DefinovanPojem"/>
        </w:rPr>
        <w:t>smlouvy</w:t>
      </w:r>
      <w:r w:rsidRPr="00F26AC9">
        <w:rPr>
          <w:rStyle w:val="DefinovanPojem"/>
        </w:rPr>
        <w:t>.</w:t>
      </w:r>
    </w:p>
    <w:p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l)</w:t>
      </w:r>
      <w:r w:rsidRPr="006904D4">
        <w:tab/>
        <w:t xml:space="preserve">Veškeré práce související s modifikacemi stávajícího technologického zařízení vč. MaR a elektro, budou-li tyto práce nutné pro splnění požadavků na </w:t>
      </w:r>
      <w:r w:rsidRPr="00F26AC9">
        <w:rPr>
          <w:rStyle w:val="DefinovanPojem"/>
        </w:rPr>
        <w:t>dílo</w:t>
      </w:r>
      <w:r w:rsidRPr="006904D4">
        <w:t xml:space="preserve"> nebo pro dosažení kompatibility </w:t>
      </w:r>
      <w:r w:rsidRPr="00F26AC9">
        <w:rPr>
          <w:rStyle w:val="DefinovanPojem"/>
        </w:rPr>
        <w:t>díla</w:t>
      </w:r>
      <w:r w:rsidRPr="006904D4">
        <w:t xml:space="preserve"> a navazujících zařízení </w:t>
      </w:r>
      <w:r w:rsidRPr="00F26AC9">
        <w:rPr>
          <w:rStyle w:val="DefinovanPojem"/>
        </w:rPr>
        <w:t>objednatele.</w:t>
      </w:r>
    </w:p>
    <w:p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m)</w:t>
      </w:r>
      <w:r w:rsidRPr="006904D4">
        <w:tab/>
      </w:r>
      <w:r w:rsidRPr="00532F9A">
        <w:t>Dodání</w:t>
      </w:r>
      <w:r w:rsidR="00532F9A">
        <w:t xml:space="preserve"> odsouhlasených místních provozních předpisů pro zdroj tepla.</w:t>
      </w:r>
    </w:p>
    <w:p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n)</w:t>
      </w:r>
      <w:r w:rsidRPr="006904D4">
        <w:tab/>
        <w:t xml:space="preserve">Celkovou koordinaci veškerých prací, dodávek a služeb uvnitř hranic </w:t>
      </w:r>
      <w:r w:rsidRPr="00F26AC9">
        <w:rPr>
          <w:rStyle w:val="DefinovanPojem"/>
        </w:rPr>
        <w:t>díla.</w:t>
      </w:r>
    </w:p>
    <w:p w:rsidR="007348EE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>
        <w:t>o)</w:t>
      </w:r>
      <w:r>
        <w:tab/>
      </w:r>
      <w:r w:rsidRPr="006904D4">
        <w:t xml:space="preserve">Řízení, sledování, provádění, kontrolu a dokumentování přípravy a realizace </w:t>
      </w:r>
      <w:r w:rsidRPr="00F26AC9">
        <w:rPr>
          <w:rStyle w:val="DefinovanPojem"/>
        </w:rPr>
        <w:t>díla</w:t>
      </w:r>
      <w:r w:rsidRPr="006904D4">
        <w:t xml:space="preserve">, včetně aktualizací a dodání potřebné organizačně - plánovací dokumentace podle </w:t>
      </w:r>
      <w:r w:rsidRPr="00F26AC9">
        <w:rPr>
          <w:rStyle w:val="DefinovanPojem"/>
        </w:rPr>
        <w:t>smlouvy</w:t>
      </w:r>
      <w:r w:rsidRPr="006904D4">
        <w:t>.</w:t>
      </w:r>
    </w:p>
    <w:p w:rsidR="0072343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137137">
        <w:t>p)</w:t>
      </w:r>
      <w:r w:rsidRPr="00137137">
        <w:tab/>
      </w:r>
      <w:r w:rsidRPr="0072343C">
        <w:t xml:space="preserve">Zajištění archeologického dozoru v rámci provádění </w:t>
      </w:r>
      <w:r w:rsidRPr="0072343C">
        <w:rPr>
          <w:smallCaps/>
        </w:rPr>
        <w:t>díla</w:t>
      </w:r>
      <w:r w:rsidRPr="0072343C">
        <w:t xml:space="preserve"> včetně zajištění oznamovací povinnosti </w:t>
      </w:r>
      <w:r w:rsidRPr="0072343C">
        <w:rPr>
          <w:smallCaps/>
        </w:rPr>
        <w:t>zhotovitele</w:t>
      </w:r>
      <w:r w:rsidRPr="0072343C">
        <w:t xml:space="preserve"> vůči </w:t>
      </w:r>
      <w:r w:rsidRPr="0072343C">
        <w:rPr>
          <w:smallCaps/>
        </w:rPr>
        <w:t>objednateli</w:t>
      </w:r>
      <w:r w:rsidRPr="0072343C">
        <w:t xml:space="preserve"> a dozoru</w:t>
      </w:r>
      <w:r w:rsidRPr="0072343C">
        <w:rPr>
          <w:smallCaps/>
        </w:rPr>
        <w:t>,</w:t>
      </w:r>
      <w:r w:rsidRPr="0072343C">
        <w:t xml:space="preserve"> který bude prováděn pracovníky Prácheňského muzea v</w:t>
      </w:r>
      <w:r w:rsidR="0072343C" w:rsidRPr="0072343C">
        <w:t> </w:t>
      </w:r>
      <w:r w:rsidRPr="0072343C">
        <w:t>Písku</w:t>
      </w:r>
      <w:r w:rsidR="0072343C" w:rsidRPr="0072343C">
        <w:t xml:space="preserve">. </w:t>
      </w:r>
      <w:r w:rsidRPr="0072343C">
        <w:t xml:space="preserve"> </w:t>
      </w:r>
    </w:p>
    <w:p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lastRenderedPageBreak/>
        <w:t>q)</w:t>
      </w:r>
      <w:r w:rsidRPr="006904D4">
        <w:tab/>
        <w:t xml:space="preserve">Vedení stavebního deníku, činnost respektive vytvoření podmínek k výkonu odborných dozorů podle vyhlášky č. 499/2006 Sb., o dokumentaci staveb, </w:t>
      </w:r>
      <w:r>
        <w:t xml:space="preserve">v platném znění </w:t>
      </w:r>
      <w:r w:rsidRPr="006904D4">
        <w:t>(náležitosti stavebního deníku budou splňovat požadavky Vyhlášky č. 499/2006 Sb., o dokumentaci staveb</w:t>
      </w:r>
      <w:r>
        <w:t xml:space="preserve"> v platném znění</w:t>
      </w:r>
      <w:r w:rsidRPr="006904D4">
        <w:t>).</w:t>
      </w:r>
    </w:p>
    <w:p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r)</w:t>
      </w:r>
      <w:r w:rsidRPr="006904D4">
        <w:tab/>
        <w:t xml:space="preserve">Zabezpečení a dokumentování znaků kvality požadovaných </w:t>
      </w:r>
      <w:r w:rsidRPr="00F26AC9">
        <w:rPr>
          <w:rStyle w:val="DefinovanPojem"/>
        </w:rPr>
        <w:t>smlouvou</w:t>
      </w:r>
      <w:r w:rsidRPr="006904D4">
        <w:t xml:space="preserve"> včetně provedení všech příslušných kontrol a zkoušek v rozsahu a za podmínek sjednaných ve</w:t>
      </w:r>
      <w:r w:rsidRPr="00F26AC9">
        <w:rPr>
          <w:rStyle w:val="DefinovanPojem"/>
        </w:rPr>
        <w:t xml:space="preserve"> smlouvě</w:t>
      </w:r>
      <w:r w:rsidRPr="006904D4">
        <w:t xml:space="preserve">. </w:t>
      </w:r>
    </w:p>
    <w:p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s)</w:t>
      </w:r>
      <w:r w:rsidRPr="006904D4">
        <w:tab/>
        <w:t xml:space="preserve">Získání a dodání všech certifikátů o kvalitě, zkouškách materiálů, průběhu montáže, kompletnosti, provedených zkouškách, potřebných revizních zpráv, protokolů, povolení, potvrzení, atestů, schválení a certifikátů nutných pro provedení </w:t>
      </w:r>
      <w:r w:rsidRPr="00F26AC9">
        <w:rPr>
          <w:rStyle w:val="DefinovanPojem"/>
        </w:rPr>
        <w:t>díla</w:t>
      </w:r>
      <w:r>
        <w:rPr>
          <w:rStyle w:val="DefinovanPojem"/>
        </w:rPr>
        <w:t xml:space="preserve"> (etap díla)</w:t>
      </w:r>
      <w:r w:rsidRPr="006904D4">
        <w:t xml:space="preserve"> v rozsahu a za podmínek požadovaných </w:t>
      </w:r>
      <w:r w:rsidRPr="00F26AC9">
        <w:rPr>
          <w:rStyle w:val="DefinovanPojem"/>
        </w:rPr>
        <w:t>smlouvou</w:t>
      </w:r>
      <w:r w:rsidRPr="006904D4">
        <w:t>.</w:t>
      </w:r>
    </w:p>
    <w:p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t)</w:t>
      </w:r>
      <w:r w:rsidRPr="006904D4">
        <w:tab/>
        <w:t xml:space="preserve">Poskytnutí užívacích práv nezbytných pro užívání </w:t>
      </w:r>
      <w:r w:rsidRPr="00F26AC9">
        <w:rPr>
          <w:rStyle w:val="DefinovanPojem"/>
        </w:rPr>
        <w:t>díla</w:t>
      </w:r>
      <w:r w:rsidRPr="006904D4">
        <w:t xml:space="preserve"> včetně příslušné dokumentace v rozsahu a za podmínek požadovaných </w:t>
      </w:r>
      <w:r w:rsidRPr="00F26AC9">
        <w:rPr>
          <w:rStyle w:val="DefinovanPojem"/>
        </w:rPr>
        <w:t>smlouvou</w:t>
      </w:r>
      <w:r w:rsidRPr="006904D4">
        <w:t xml:space="preserve">. </w:t>
      </w:r>
    </w:p>
    <w:p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u)</w:t>
      </w:r>
      <w:r w:rsidRPr="006904D4">
        <w:tab/>
        <w:t xml:space="preserve">Odstranění veškerých odpadů vzniklých ve spojení s realizací </w:t>
      </w:r>
      <w:r w:rsidRPr="00F26AC9">
        <w:rPr>
          <w:rStyle w:val="DefinovanPojem"/>
        </w:rPr>
        <w:t>díla</w:t>
      </w:r>
      <w:r w:rsidRPr="006904D4">
        <w:t xml:space="preserve"> za podmínek stanovených </w:t>
      </w:r>
      <w:r w:rsidRPr="00F26AC9">
        <w:rPr>
          <w:rStyle w:val="DefinovanPojem"/>
        </w:rPr>
        <w:t>smlouvou</w:t>
      </w:r>
      <w:r w:rsidRPr="006904D4">
        <w:t>.</w:t>
      </w:r>
    </w:p>
    <w:p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v)</w:t>
      </w:r>
      <w:r w:rsidRPr="006904D4">
        <w:tab/>
        <w:t xml:space="preserve">Školení provozního a údržbářského personálu </w:t>
      </w:r>
      <w:r w:rsidRPr="00F26AC9">
        <w:rPr>
          <w:rStyle w:val="DefinovanPojem"/>
        </w:rPr>
        <w:t>objednatele</w:t>
      </w:r>
      <w:r w:rsidRPr="006904D4">
        <w:t xml:space="preserve"> v rozsahu a za podmínek stanovených </w:t>
      </w:r>
      <w:r w:rsidRPr="00F26AC9">
        <w:rPr>
          <w:rStyle w:val="DefinovanPojem"/>
        </w:rPr>
        <w:t>smlouvou.</w:t>
      </w:r>
      <w:r w:rsidRPr="006904D4">
        <w:t xml:space="preserve"> </w:t>
      </w:r>
    </w:p>
    <w:p w:rsidR="007348EE" w:rsidRPr="001B208C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1B208C">
        <w:t>w)</w:t>
      </w:r>
      <w:r w:rsidRPr="001B208C">
        <w:tab/>
      </w:r>
      <w:r w:rsidRPr="006904D4">
        <w:t xml:space="preserve">Účast odpovědných pracovníků </w:t>
      </w:r>
      <w:r w:rsidRPr="00F26AC9">
        <w:rPr>
          <w:rStyle w:val="DefinovanPojem"/>
        </w:rPr>
        <w:t>zhotovitele</w:t>
      </w:r>
      <w:r w:rsidRPr="006904D4">
        <w:t xml:space="preserve"> při projednání a odsouhlasení dokumentace </w:t>
      </w:r>
      <w:r w:rsidRPr="00E43C4B">
        <w:t>zpracované v souladu s kap. 10 této Přílohy 1</w:t>
      </w:r>
      <w:r>
        <w:t xml:space="preserve"> </w:t>
      </w:r>
      <w:r w:rsidRPr="000276D6">
        <w:rPr>
          <w:smallCaps/>
        </w:rPr>
        <w:t>smlouvy</w:t>
      </w:r>
      <w:r w:rsidRPr="00E43C4B">
        <w:t xml:space="preserve">, při </w:t>
      </w:r>
      <w:r w:rsidRPr="00E43C4B">
        <w:rPr>
          <w:smallCaps/>
        </w:rPr>
        <w:t>ověřovacím provozu</w:t>
      </w:r>
      <w:r w:rsidRPr="00E43C4B">
        <w:t xml:space="preserve"> a kolaudačním</w:t>
      </w:r>
      <w:r w:rsidRPr="001B208C">
        <w:t xml:space="preserve"> řízení za podmínek stanovených </w:t>
      </w:r>
      <w:r w:rsidRPr="001B208C">
        <w:rPr>
          <w:rStyle w:val="DefinovanPojem"/>
        </w:rPr>
        <w:t>smlouvou.</w:t>
      </w:r>
    </w:p>
    <w:p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2437F8">
        <w:t>x)</w:t>
      </w:r>
      <w:r w:rsidRPr="002437F8">
        <w:tab/>
      </w:r>
      <w:r w:rsidRPr="002437F8">
        <w:rPr>
          <w:rStyle w:val="DefinovanPojem"/>
        </w:rPr>
        <w:t>uvádění díla do provozu</w:t>
      </w:r>
      <w:r w:rsidRPr="002437F8">
        <w:t xml:space="preserve"> včetně provedení příslušných testů, zkoušek a dokončení </w:t>
      </w:r>
      <w:r w:rsidRPr="002437F8">
        <w:rPr>
          <w:rStyle w:val="DefinovanPojem"/>
        </w:rPr>
        <w:t>díla</w:t>
      </w:r>
      <w:r w:rsidRPr="002437F8">
        <w:t xml:space="preserve"> (</w:t>
      </w:r>
      <w:r w:rsidRPr="002437F8">
        <w:rPr>
          <w:smallCaps/>
        </w:rPr>
        <w:t>etap díla</w:t>
      </w:r>
      <w:r w:rsidRPr="002437F8">
        <w:t xml:space="preserve">) v souladu se </w:t>
      </w:r>
      <w:r w:rsidRPr="002437F8">
        <w:rPr>
          <w:rStyle w:val="DefinovanPojem"/>
        </w:rPr>
        <w:t xml:space="preserve">smlouvou </w:t>
      </w:r>
      <w:r w:rsidRPr="002437F8">
        <w:t xml:space="preserve">a následný </w:t>
      </w:r>
      <w:r w:rsidRPr="002437F8">
        <w:rPr>
          <w:smallCaps/>
        </w:rPr>
        <w:t xml:space="preserve">ověřovací provoz </w:t>
      </w:r>
      <w:r w:rsidRPr="002437F8">
        <w:t>včetně prokázání provozních a garantovaných parametrů.</w:t>
      </w:r>
      <w:r w:rsidRPr="006904D4">
        <w:t xml:space="preserve"> </w:t>
      </w:r>
    </w:p>
    <w:p w:rsidR="007348EE" w:rsidRPr="006904D4" w:rsidRDefault="007348EE" w:rsidP="007348EE">
      <w:pPr>
        <w:pStyle w:val="Odrkaa"/>
        <w:numPr>
          <w:ilvl w:val="0"/>
          <w:numId w:val="0"/>
        </w:numPr>
        <w:tabs>
          <w:tab w:val="clear" w:pos="425"/>
        </w:tabs>
        <w:ind w:left="567" w:hanging="567"/>
        <w:jc w:val="both"/>
      </w:pPr>
      <w:r w:rsidRPr="006904D4">
        <w:t>y)</w:t>
      </w:r>
      <w:r w:rsidRPr="006904D4">
        <w:tab/>
        <w:t xml:space="preserve">Poskytnutí záruk za kvalitu </w:t>
      </w:r>
      <w:r w:rsidRPr="00F26AC9">
        <w:rPr>
          <w:rStyle w:val="DefinovanPojem"/>
        </w:rPr>
        <w:t>díla</w:t>
      </w:r>
      <w:r w:rsidRPr="006904D4">
        <w:t xml:space="preserve"> v rozsahu stanoveném ve </w:t>
      </w:r>
      <w:r w:rsidRPr="00F26AC9">
        <w:rPr>
          <w:rStyle w:val="DefinovanPojem"/>
        </w:rPr>
        <w:t>smlouvě</w:t>
      </w:r>
      <w:r w:rsidRPr="006904D4">
        <w:t xml:space="preserve"> a odstranění případných vad vzniklých v </w:t>
      </w:r>
      <w:r w:rsidRPr="00F26AC9">
        <w:rPr>
          <w:rStyle w:val="DefinovanPojem"/>
        </w:rPr>
        <w:t>záruční lhůtě</w:t>
      </w:r>
      <w:r w:rsidRPr="006904D4">
        <w:t xml:space="preserve">. </w:t>
      </w:r>
    </w:p>
    <w:p w:rsidR="007348EE" w:rsidRPr="00BC17AC" w:rsidRDefault="007348EE" w:rsidP="007348EE">
      <w:pPr>
        <w:pStyle w:val="3-OdstBezsla"/>
      </w:pPr>
      <w:r w:rsidRPr="00F26AC9">
        <w:rPr>
          <w:rStyle w:val="DefinovanPojem"/>
        </w:rPr>
        <w:t xml:space="preserve">zhotovitel </w:t>
      </w:r>
      <w:r w:rsidRPr="006904D4">
        <w:t xml:space="preserve">se zavazuje, v rámci hranic </w:t>
      </w:r>
      <w:r w:rsidRPr="00F26AC9">
        <w:rPr>
          <w:rStyle w:val="DefinovanPojem"/>
        </w:rPr>
        <w:t>díla</w:t>
      </w:r>
      <w:r w:rsidRPr="006904D4">
        <w:t xml:space="preserve">, provést všechny práce, služby a zajistit dodávky všech věcí, i které nejsou specificky uvedeny ve </w:t>
      </w:r>
      <w:r w:rsidRPr="00F26AC9">
        <w:rPr>
          <w:rStyle w:val="DefinovanPojem"/>
        </w:rPr>
        <w:t>smlouvě</w:t>
      </w:r>
      <w:r w:rsidRPr="006904D4">
        <w:t xml:space="preserve">, ale o kterých lze, z povahy věci a s přihlédnutím k obsahu </w:t>
      </w:r>
      <w:r w:rsidRPr="00F26AC9">
        <w:rPr>
          <w:rStyle w:val="DefinovanPojem"/>
        </w:rPr>
        <w:t>smlouvy</w:t>
      </w:r>
      <w:r w:rsidRPr="006904D4">
        <w:t xml:space="preserve"> důvodně odvodit, že jsou nezbytné pro řádnou funkci a dokončení </w:t>
      </w:r>
      <w:r w:rsidRPr="00F26AC9">
        <w:rPr>
          <w:rStyle w:val="DefinovanPojem"/>
        </w:rPr>
        <w:t>díla,</w:t>
      </w:r>
      <w:r w:rsidRPr="006904D4">
        <w:t xml:space="preserve"> jako kdyby tyto práce, služby a/nebo věci byly ve </w:t>
      </w:r>
      <w:r w:rsidRPr="00F26AC9">
        <w:rPr>
          <w:rStyle w:val="DefinovanPojem"/>
        </w:rPr>
        <w:t>smlouvě</w:t>
      </w:r>
      <w:r w:rsidRPr="006904D4">
        <w:t xml:space="preserve"> výslovně uvedeny.</w:t>
      </w:r>
    </w:p>
    <w:p w:rsidR="007348EE" w:rsidRPr="00BC17AC" w:rsidRDefault="007348EE" w:rsidP="007348EE">
      <w:pPr>
        <w:pStyle w:val="3-OdstBezsla"/>
      </w:pPr>
      <w:r w:rsidRPr="006904D4">
        <w:t xml:space="preserve">Předmět </w:t>
      </w:r>
      <w:r w:rsidRPr="00F26AC9">
        <w:rPr>
          <w:rStyle w:val="DefinovanPojem"/>
        </w:rPr>
        <w:t>díla</w:t>
      </w:r>
      <w:r w:rsidRPr="006904D4">
        <w:t xml:space="preserve"> se skládá z dodávek věcí, prací, služeb a užívacích práv, které jsou blíže specifikovány v dalších </w:t>
      </w:r>
      <w:r w:rsidRPr="00F26AC9">
        <w:rPr>
          <w:rStyle w:val="DefinovanPojem"/>
        </w:rPr>
        <w:t>dokumentech</w:t>
      </w:r>
      <w:r w:rsidRPr="006904D4">
        <w:t xml:space="preserve"> </w:t>
      </w:r>
      <w:r w:rsidRPr="00F26AC9">
        <w:rPr>
          <w:rStyle w:val="DefinovanPojem"/>
        </w:rPr>
        <w:t xml:space="preserve">smlouvy, </w:t>
      </w:r>
      <w:r w:rsidRPr="006904D4">
        <w:t>zejména pak</w:t>
      </w:r>
      <w:r w:rsidRPr="00F26AC9">
        <w:rPr>
          <w:rStyle w:val="DefinovanPojem"/>
        </w:rPr>
        <w:t xml:space="preserve"> </w:t>
      </w:r>
      <w:r w:rsidRPr="006904D4">
        <w:t>v</w:t>
      </w:r>
      <w:r>
        <w:t xml:space="preserve"> této </w:t>
      </w:r>
      <w:r w:rsidRPr="006904D4">
        <w:t xml:space="preserve">Příloze 1 </w:t>
      </w:r>
      <w:r>
        <w:t>vč. jejích Doplňků 1 až 3.</w:t>
      </w:r>
    </w:p>
    <w:p w:rsidR="00C7459B" w:rsidRPr="00BC17AC" w:rsidRDefault="00C7459B" w:rsidP="00223225">
      <w:pPr>
        <w:pStyle w:val="Nadpis2"/>
        <w:numPr>
          <w:ilvl w:val="1"/>
          <w:numId w:val="33"/>
        </w:numPr>
      </w:pPr>
      <w:bookmarkStart w:id="11" w:name="_Toc468976719"/>
      <w:r w:rsidRPr="00BC17AC">
        <w:t xml:space="preserve">Členění </w:t>
      </w:r>
      <w:r w:rsidRPr="00BC17AC">
        <w:rPr>
          <w:smallCaps/>
        </w:rPr>
        <w:t>díla</w:t>
      </w:r>
      <w:r w:rsidR="00BB2E04" w:rsidRPr="00BC17AC">
        <w:t xml:space="preserve"> </w:t>
      </w:r>
      <w:r w:rsidR="00C422FF" w:rsidRPr="00BC17AC">
        <w:t>n</w:t>
      </w:r>
      <w:r w:rsidR="00BB2E04" w:rsidRPr="00BC17AC">
        <w:t xml:space="preserve">a </w:t>
      </w:r>
      <w:r w:rsidR="00BB2E04" w:rsidRPr="00BC17AC">
        <w:rPr>
          <w:smallCaps/>
        </w:rPr>
        <w:t>etapy</w:t>
      </w:r>
      <w:r w:rsidR="00BB2E04" w:rsidRPr="00BC17AC">
        <w:t xml:space="preserve"> </w:t>
      </w:r>
      <w:r w:rsidR="00BB2E04" w:rsidRPr="00BC17AC">
        <w:rPr>
          <w:smallCaps/>
        </w:rPr>
        <w:t>díla</w:t>
      </w:r>
      <w:bookmarkEnd w:id="11"/>
    </w:p>
    <w:p w:rsidR="00223225" w:rsidRDefault="007348EE" w:rsidP="00223225">
      <w:pPr>
        <w:pStyle w:val="3-OdstBezsla"/>
        <w:rPr>
          <w:b/>
          <w:caps/>
          <w:szCs w:val="22"/>
        </w:rPr>
      </w:pPr>
      <w:bookmarkStart w:id="12" w:name="_Toc373406469"/>
      <w:r w:rsidRPr="00BC17AC">
        <w:t xml:space="preserve">Realizace předmětu </w:t>
      </w:r>
      <w:r w:rsidRPr="00BC17AC">
        <w:rPr>
          <w:smallCaps/>
        </w:rPr>
        <w:t>díla</w:t>
      </w:r>
      <w:r w:rsidRPr="00BC17AC">
        <w:t xml:space="preserve"> bude rozdělena do </w:t>
      </w:r>
      <w:r w:rsidR="00223225">
        <w:t xml:space="preserve">jedné Etapy. </w:t>
      </w:r>
    </w:p>
    <w:p w:rsidR="00BB2E04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13" w:name="_Toc468976720"/>
      <w:r w:rsidRPr="00BC17AC">
        <w:t>2.3</w:t>
      </w:r>
      <w:r w:rsidRPr="00BC17AC">
        <w:tab/>
      </w:r>
      <w:r w:rsidR="00BB2E04" w:rsidRPr="00BC17AC">
        <w:t xml:space="preserve">Členění </w:t>
      </w:r>
      <w:r w:rsidR="00BB2E04" w:rsidRPr="00BC17AC">
        <w:rPr>
          <w:smallCaps/>
        </w:rPr>
        <w:t>díla</w:t>
      </w:r>
      <w:r w:rsidR="00BB2E04" w:rsidRPr="00BC17AC">
        <w:t xml:space="preserve"> na stavební </w:t>
      </w:r>
      <w:r w:rsidR="00223225">
        <w:t>objekty</w:t>
      </w:r>
      <w:bookmarkEnd w:id="12"/>
      <w:bookmarkEnd w:id="13"/>
    </w:p>
    <w:p w:rsidR="00223225" w:rsidRDefault="00223225" w:rsidP="00223225">
      <w:pPr>
        <w:pStyle w:val="3-OdstBezsla"/>
      </w:pPr>
      <w:bookmarkStart w:id="14" w:name="_Toc373406470"/>
      <w:r w:rsidRPr="00BC17AC">
        <w:t xml:space="preserve">Realizace předmětu </w:t>
      </w:r>
      <w:r w:rsidRPr="00BC17AC">
        <w:rPr>
          <w:smallCaps/>
        </w:rPr>
        <w:t>díla</w:t>
      </w:r>
      <w:r w:rsidRPr="00BC17AC">
        <w:t xml:space="preserve"> bude rozdělena do </w:t>
      </w:r>
      <w:r>
        <w:t xml:space="preserve">třech </w:t>
      </w:r>
      <w:r w:rsidRPr="00BC17AC">
        <w:t>stavebních objektů (SO</w:t>
      </w:r>
      <w:r>
        <w:t>)</w:t>
      </w:r>
      <w:r w:rsidRPr="00BC17AC">
        <w:t xml:space="preserve"> nebo jejich částí uvedených v následující tabulce. U </w:t>
      </w:r>
      <w:r>
        <w:t xml:space="preserve">SO 02 a </w:t>
      </w:r>
      <w:r w:rsidR="00582F3D">
        <w:t xml:space="preserve">SO </w:t>
      </w:r>
      <w:r>
        <w:t xml:space="preserve">03 </w:t>
      </w:r>
      <w:r w:rsidRPr="00BC17AC">
        <w:t>se rozumí, že zahrnují jak příslušnou technologii, tak i související MaR a elektro.</w:t>
      </w:r>
    </w:p>
    <w:p w:rsidR="00223225" w:rsidRDefault="00223225" w:rsidP="00223225">
      <w:pPr>
        <w:pStyle w:val="Nadpis2"/>
        <w:numPr>
          <w:ilvl w:val="0"/>
          <w:numId w:val="31"/>
        </w:numPr>
        <w:rPr>
          <w:b w:val="0"/>
          <w:caps w:val="0"/>
          <w:sz w:val="22"/>
          <w:szCs w:val="22"/>
        </w:rPr>
      </w:pPr>
      <w:r w:rsidRPr="00336BC9">
        <w:rPr>
          <w:b w:val="0"/>
          <w:caps w:val="0"/>
          <w:sz w:val="22"/>
          <w:szCs w:val="22"/>
        </w:rPr>
        <w:lastRenderedPageBreak/>
        <w:t>SO 01_TEPLOVOD</w:t>
      </w:r>
    </w:p>
    <w:p w:rsidR="00223225" w:rsidRDefault="00223225" w:rsidP="00223225">
      <w:pPr>
        <w:pStyle w:val="Nadpis2"/>
        <w:numPr>
          <w:ilvl w:val="0"/>
          <w:numId w:val="31"/>
        </w:numPr>
      </w:pPr>
      <w:r w:rsidRPr="00336BC9">
        <w:rPr>
          <w:b w:val="0"/>
          <w:caps w:val="0"/>
          <w:sz w:val="22"/>
          <w:szCs w:val="22"/>
        </w:rPr>
        <w:t>SO 02_PŘEDÁVACÍ_STANICE_Smart_BioEnergy</w:t>
      </w:r>
      <w:r w:rsidRPr="00BC17AC">
        <w:t xml:space="preserve">  </w:t>
      </w:r>
    </w:p>
    <w:p w:rsidR="00223225" w:rsidRDefault="00223225" w:rsidP="00223225">
      <w:pPr>
        <w:pStyle w:val="Nadpis2"/>
        <w:numPr>
          <w:ilvl w:val="0"/>
          <w:numId w:val="31"/>
        </w:numPr>
        <w:rPr>
          <w:b w:val="0"/>
          <w:caps w:val="0"/>
          <w:sz w:val="22"/>
          <w:szCs w:val="22"/>
        </w:rPr>
      </w:pPr>
      <w:r w:rsidRPr="00336BC9">
        <w:rPr>
          <w:b w:val="0"/>
          <w:caps w:val="0"/>
          <w:sz w:val="22"/>
          <w:szCs w:val="22"/>
        </w:rPr>
        <w:t>SO 03_ÚRAVA STÁVAJÍCÍCH KPS</w:t>
      </w:r>
    </w:p>
    <w:p w:rsidR="00D50726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15" w:name="_Toc468976721"/>
      <w:r w:rsidRPr="00BC17AC">
        <w:t>2.4</w:t>
      </w:r>
      <w:r w:rsidRPr="00BC17AC">
        <w:tab/>
      </w:r>
      <w:r w:rsidR="00C422FF" w:rsidRPr="00BC17AC">
        <w:t>Rozsah dodávek věcí</w:t>
      </w:r>
      <w:bookmarkEnd w:id="14"/>
      <w:bookmarkEnd w:id="15"/>
      <w:r w:rsidR="00C422FF" w:rsidRPr="00BC17AC">
        <w:t xml:space="preserve"> </w:t>
      </w:r>
    </w:p>
    <w:p w:rsidR="007348EE" w:rsidRPr="00BC17AC" w:rsidRDefault="007348EE" w:rsidP="007348EE">
      <w:pPr>
        <w:jc w:val="both"/>
      </w:pPr>
      <w:bookmarkStart w:id="16" w:name="_Toc373406471"/>
      <w:r w:rsidRPr="00BC17AC">
        <w:t xml:space="preserve">Dodávky </w:t>
      </w:r>
      <w:r w:rsidRPr="00BC17AC">
        <w:rPr>
          <w:smallCaps/>
        </w:rPr>
        <w:t>věcí</w:t>
      </w:r>
      <w:r w:rsidRPr="00BC17AC">
        <w:t xml:space="preserve"> budou, v rámci stanovených hranic </w:t>
      </w:r>
      <w:r w:rsidRPr="00BC17AC">
        <w:rPr>
          <w:smallCaps/>
        </w:rPr>
        <w:t>díla</w:t>
      </w:r>
      <w:r w:rsidRPr="00BC17AC">
        <w:t xml:space="preserve">, zahrnovat veškeré </w:t>
      </w:r>
      <w:r w:rsidRPr="00BC17AC">
        <w:rPr>
          <w:smallCaps/>
        </w:rPr>
        <w:t>věci</w:t>
      </w:r>
      <w:r w:rsidRPr="00BC17AC">
        <w:t xml:space="preserve"> potřebné pro realizaci stavební části </w:t>
      </w:r>
      <w:r w:rsidRPr="00BC17AC">
        <w:rPr>
          <w:smallCaps/>
        </w:rPr>
        <w:t>díla</w:t>
      </w:r>
      <w:r w:rsidRPr="00BC17AC">
        <w:t xml:space="preserve"> a technologické části </w:t>
      </w:r>
      <w:r w:rsidRPr="00BC17AC">
        <w:rPr>
          <w:smallCaps/>
        </w:rPr>
        <w:t>díla</w:t>
      </w:r>
      <w:r w:rsidRPr="00BC17AC">
        <w:t xml:space="preserve">, při současném dodržení požadavků uvedených v této příloze 1 </w:t>
      </w:r>
      <w:r w:rsidRPr="00BC17AC">
        <w:rPr>
          <w:smallCaps/>
        </w:rPr>
        <w:t>smlouvy</w:t>
      </w:r>
      <w:r w:rsidRPr="00BC17AC">
        <w:t xml:space="preserve"> a jejích </w:t>
      </w:r>
      <w:r>
        <w:t>D</w:t>
      </w:r>
      <w:r w:rsidRPr="00BC17AC">
        <w:t xml:space="preserve">oplňcích na jejich rozsah a provedení. </w:t>
      </w:r>
    </w:p>
    <w:p w:rsidR="007348EE" w:rsidRPr="00BC17AC" w:rsidRDefault="007348EE" w:rsidP="007348EE">
      <w:pPr>
        <w:jc w:val="both"/>
      </w:pPr>
      <w:r w:rsidRPr="00BC17AC">
        <w:t xml:space="preserve">Dodávky </w:t>
      </w:r>
      <w:r w:rsidRPr="00CB24AA">
        <w:t>věcí</w:t>
      </w:r>
      <w:r w:rsidRPr="00BC17AC">
        <w:t xml:space="preserve"> pro stavební část </w:t>
      </w:r>
      <w:r w:rsidRPr="00BC17AC">
        <w:rPr>
          <w:smallCaps/>
        </w:rPr>
        <w:t>díla</w:t>
      </w:r>
      <w:r w:rsidRPr="00BC17AC">
        <w:t xml:space="preserve"> musí být, bez ohledu na jejich členění na SO, ve svém souhrnu úplné, tj. obsahovat veškeré </w:t>
      </w:r>
      <w:r w:rsidRPr="00CB24AA">
        <w:t>věci</w:t>
      </w:r>
      <w:r w:rsidRPr="00BC17AC">
        <w:t xml:space="preserve"> potřebné pro zajištění souladu stavební části </w:t>
      </w:r>
      <w:r w:rsidRPr="00BC17AC">
        <w:rPr>
          <w:smallCaps/>
        </w:rPr>
        <w:t>díla</w:t>
      </w:r>
      <w:r w:rsidRPr="00BC17AC">
        <w:t xml:space="preserve"> s potřebami personálu a instalovaných strojně-technologických zařízení, MaR a elektro a pro dosažení plné funkčnosti </w:t>
      </w:r>
      <w:r w:rsidRPr="00BC17AC">
        <w:rPr>
          <w:smallCaps/>
        </w:rPr>
        <w:t>díla</w:t>
      </w:r>
      <w:r w:rsidRPr="00BC17AC">
        <w:t xml:space="preserve"> jako celku.</w:t>
      </w:r>
    </w:p>
    <w:p w:rsidR="007348EE" w:rsidRPr="00BC17AC" w:rsidRDefault="007348EE" w:rsidP="007348EE">
      <w:pPr>
        <w:jc w:val="both"/>
      </w:pPr>
      <w:r w:rsidRPr="00BC17AC">
        <w:t xml:space="preserve">Dodávky </w:t>
      </w:r>
      <w:r w:rsidRPr="00CB24AA">
        <w:t>věcí</w:t>
      </w:r>
      <w:r w:rsidRPr="00BC17AC">
        <w:t xml:space="preserve"> pro technologickou část </w:t>
      </w:r>
      <w:r w:rsidRPr="00BC17AC">
        <w:rPr>
          <w:smallCaps/>
        </w:rPr>
        <w:t>díla</w:t>
      </w:r>
      <w:r w:rsidRPr="00BC17AC">
        <w:t xml:space="preserve"> musí být, bez ohledu na její rozčlenění pod jednotlivé PS, ve svém souhrnu úplné, tj. obsahovat veškeré </w:t>
      </w:r>
      <w:r w:rsidRPr="00CB24AA">
        <w:t>věci</w:t>
      </w:r>
      <w:r w:rsidRPr="00BC17AC">
        <w:t xml:space="preserve"> potřebné pro zajištění plné funkčnosti a parametrů </w:t>
      </w:r>
      <w:r w:rsidRPr="00BC17AC">
        <w:rPr>
          <w:smallCaps/>
        </w:rPr>
        <w:t>díla</w:t>
      </w:r>
      <w:r w:rsidRPr="00BC17AC">
        <w:t xml:space="preserve"> jako celku, vč. požadovaného rozsahu funkčnosti rozvodů tepla v přechodových stavech </w:t>
      </w:r>
      <w:r w:rsidRPr="00BC17AC">
        <w:rPr>
          <w:smallCaps/>
        </w:rPr>
        <w:t>díla</w:t>
      </w:r>
      <w:r w:rsidRPr="00BC17AC">
        <w:t xml:space="preserve"> (provizorní provoz). </w:t>
      </w:r>
    </w:p>
    <w:p w:rsidR="00D50726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17" w:name="_Toc468976722"/>
      <w:r w:rsidRPr="00BC17AC">
        <w:t>2.5</w:t>
      </w:r>
      <w:r w:rsidRPr="00BC17AC">
        <w:tab/>
      </w:r>
      <w:r w:rsidR="00D50726" w:rsidRPr="00BC17AC">
        <w:t>Dodávka služeb a prací</w:t>
      </w:r>
      <w:bookmarkEnd w:id="16"/>
      <w:bookmarkEnd w:id="17"/>
      <w:r w:rsidR="00D50726" w:rsidRPr="00BC17AC">
        <w:t xml:space="preserve"> </w:t>
      </w:r>
    </w:p>
    <w:p w:rsidR="007348EE" w:rsidRPr="00BC17AC" w:rsidRDefault="007348EE" w:rsidP="007348EE">
      <w:pPr>
        <w:spacing w:before="120"/>
        <w:jc w:val="both"/>
      </w:pPr>
      <w:bookmarkStart w:id="18" w:name="_Toc245780631"/>
      <w:bookmarkStart w:id="19" w:name="_Toc309037586"/>
      <w:bookmarkStart w:id="20" w:name="_Toc373406472"/>
      <w:r w:rsidRPr="00CB24AA">
        <w:t>Dodávky služeb a prací zahrnují služby a práce</w:t>
      </w:r>
      <w:r w:rsidRPr="00CB24AA">
        <w:rPr>
          <w:smallCaps/>
        </w:rPr>
        <w:t xml:space="preserve"> </w:t>
      </w:r>
      <w:r w:rsidRPr="00CB24AA">
        <w:t>uvedené v bodech (a) až (y) kapitoly 2.1 výše, při</w:t>
      </w:r>
      <w:r w:rsidRPr="00BC17AC">
        <w:t xml:space="preserve"> současném respektování požadavků a podmínek uvedených ve </w:t>
      </w:r>
      <w:r w:rsidRPr="00BC17AC">
        <w:rPr>
          <w:smallCaps/>
        </w:rPr>
        <w:t>smlouvě</w:t>
      </w:r>
      <w:r w:rsidRPr="00BC17AC">
        <w:t xml:space="preserve"> na jejich provádění.</w:t>
      </w:r>
    </w:p>
    <w:p w:rsidR="007348EE" w:rsidRPr="00BC17AC" w:rsidRDefault="007348EE" w:rsidP="007348EE">
      <w:pPr>
        <w:spacing w:before="120"/>
        <w:jc w:val="both"/>
      </w:pPr>
      <w:r w:rsidRPr="00BC17AC">
        <w:t>Současně platí následující upřesnění a doplnění:</w:t>
      </w:r>
    </w:p>
    <w:p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AE1A4F">
        <w:rPr>
          <w:rFonts w:ascii="Symbol" w:hAnsi="Symbol"/>
        </w:rPr>
        <w:t></w:t>
      </w:r>
      <w:r w:rsidRPr="00AE1A4F">
        <w:rPr>
          <w:rFonts w:ascii="Symbol" w:hAnsi="Symbol"/>
        </w:rPr>
        <w:tab/>
      </w:r>
      <w:r w:rsidRPr="00AE1A4F">
        <w:rPr>
          <w:smallCaps/>
        </w:rPr>
        <w:t>Zhotovitel</w:t>
      </w:r>
      <w:r w:rsidRPr="00AE1A4F">
        <w:t xml:space="preserve"> zajistí koordinaci provádění </w:t>
      </w:r>
      <w:r w:rsidRPr="00AE1A4F">
        <w:rPr>
          <w:smallCaps/>
        </w:rPr>
        <w:t>díla</w:t>
      </w:r>
      <w:r w:rsidRPr="00AE1A4F">
        <w:t xml:space="preserve"> s prováděním rekonstrukcí navazujících VS/DPS</w:t>
      </w:r>
      <w:r w:rsidRPr="00BC17AC">
        <w:t xml:space="preserve"> jiných majitelů, zajišťovaných jinými zhotoviteli.  </w:t>
      </w:r>
    </w:p>
    <w:p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2437F8">
        <w:rPr>
          <w:rFonts w:ascii="Symbol" w:hAnsi="Symbol"/>
        </w:rPr>
        <w:t></w:t>
      </w:r>
      <w:r w:rsidRPr="002437F8">
        <w:rPr>
          <w:rFonts w:ascii="Symbol" w:hAnsi="Symbol"/>
        </w:rPr>
        <w:tab/>
      </w:r>
      <w:r w:rsidRPr="002437F8">
        <w:t xml:space="preserve">Před zahájením prací na venkovních HV rozvodech zajistí </w:t>
      </w:r>
      <w:r w:rsidRPr="002437F8">
        <w:rPr>
          <w:smallCaps/>
        </w:rPr>
        <w:t>zhotovitel:</w:t>
      </w:r>
    </w:p>
    <w:p w:rsidR="007348EE" w:rsidRPr="00BC17AC" w:rsidRDefault="007348EE" w:rsidP="007348EE">
      <w:pPr>
        <w:tabs>
          <w:tab w:val="left" w:pos="709"/>
        </w:tabs>
        <w:ind w:left="720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 xml:space="preserve">splnění podmínek legislativních povolení záborů pozemků pro výkopy, skládky materiálu, mezideponie, zařízení </w:t>
      </w:r>
      <w:r w:rsidRPr="00CB24AA">
        <w:rPr>
          <w:smallCaps/>
        </w:rPr>
        <w:t>staveniště</w:t>
      </w:r>
      <w:r w:rsidRPr="00BC17AC">
        <w:t>.</w:t>
      </w:r>
    </w:p>
    <w:p w:rsidR="007348EE" w:rsidRPr="00BC17AC" w:rsidRDefault="007348EE" w:rsidP="007348EE">
      <w:pPr>
        <w:tabs>
          <w:tab w:val="left" w:pos="709"/>
        </w:tabs>
        <w:ind w:left="720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přesné vytýčení trasy horkovodních rozvodů, přičemž je třeba respektovat stávající rozvody a ostatní stávající sekundární topné rozvody, zejména v místech jejich křížení. V místech křížení se stávajícími top</w:t>
      </w:r>
      <w:r>
        <w:t xml:space="preserve">nými rozvody </w:t>
      </w:r>
      <w:r w:rsidRPr="00BC17AC">
        <w:t>budou provedeny kopané sondy pro ověření jejich hloubkového uložení a krytí, na jejichž základě bude upřesněno hloubkové uložení nových horkovodních rozvodů.</w:t>
      </w:r>
    </w:p>
    <w:p w:rsidR="007348EE" w:rsidRPr="00BC17AC" w:rsidRDefault="007348EE" w:rsidP="007348EE">
      <w:pPr>
        <w:tabs>
          <w:tab w:val="left" w:pos="643"/>
        </w:tabs>
        <w:ind w:left="720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fotodokumentaci výchozího stavu před zahájením prací</w:t>
      </w:r>
    </w:p>
    <w:p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  <w:rPr>
          <w:smallCaps/>
        </w:rPr>
      </w:pPr>
      <w:r w:rsidRPr="00BC17AC">
        <w:rPr>
          <w:rFonts w:ascii="Symbol" w:hAnsi="Symbol"/>
          <w:smallCaps/>
        </w:rPr>
        <w:t></w:t>
      </w:r>
      <w:r w:rsidRPr="00BC17AC">
        <w:rPr>
          <w:rFonts w:ascii="Symbol" w:hAnsi="Symbol"/>
          <w:smallCaps/>
        </w:rPr>
        <w:tab/>
      </w:r>
      <w:r w:rsidRPr="00BC17AC">
        <w:t xml:space="preserve">Po ukončení prací zajistí </w:t>
      </w:r>
      <w:r w:rsidRPr="00BC17AC">
        <w:rPr>
          <w:smallCaps/>
        </w:rPr>
        <w:t>zhotovitel:</w:t>
      </w:r>
    </w:p>
    <w:p w:rsidR="007348EE" w:rsidRPr="00BC17AC" w:rsidRDefault="007348EE" w:rsidP="007348EE">
      <w:pPr>
        <w:tabs>
          <w:tab w:val="left" w:pos="643"/>
        </w:tabs>
        <w:ind w:left="720" w:hanging="360"/>
      </w:pPr>
      <w:r w:rsidRPr="00AE1A4F">
        <w:rPr>
          <w:rFonts w:ascii="Symbol" w:hAnsi="Symbol"/>
        </w:rPr>
        <w:t></w:t>
      </w:r>
      <w:r w:rsidRPr="00AE1A4F">
        <w:rPr>
          <w:rFonts w:ascii="Symbol" w:hAnsi="Symbol"/>
        </w:rPr>
        <w:tab/>
      </w:r>
      <w:r w:rsidRPr="00AE1A4F">
        <w:t>fotodokumentaci a protokolární předání prostupů do objektů VS/DPS</w:t>
      </w:r>
    </w:p>
    <w:p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rPr>
          <w:smallCaps/>
        </w:rPr>
        <w:t>Zhotovitel</w:t>
      </w:r>
      <w:r w:rsidRPr="00BC17AC">
        <w:t xml:space="preserve"> zajistí/provede, v souladu s čl. 29 </w:t>
      </w:r>
      <w:r w:rsidRPr="00BC17AC">
        <w:rPr>
          <w:smallCaps/>
        </w:rPr>
        <w:t>smlouv</w:t>
      </w:r>
      <w:r w:rsidRPr="00BC17AC">
        <w:t xml:space="preserve">y, zaškolení zástupců </w:t>
      </w:r>
      <w:r w:rsidRPr="00BC17AC">
        <w:rPr>
          <w:smallCaps/>
        </w:rPr>
        <w:t>objednatele</w:t>
      </w:r>
      <w:r w:rsidRPr="00BC17AC">
        <w:t xml:space="preserve"> nutných pro obsluhu a údržbu </w:t>
      </w:r>
      <w:r w:rsidRPr="00BC17AC">
        <w:rPr>
          <w:smallCaps/>
        </w:rPr>
        <w:t>díla</w:t>
      </w:r>
      <w:r w:rsidRPr="00BC17AC">
        <w:t xml:space="preserve">. Toto školení bude provedeno minimálně pro </w:t>
      </w:r>
    </w:p>
    <w:p w:rsidR="007348EE" w:rsidRPr="004635BA" w:rsidRDefault="007348EE" w:rsidP="007348EE">
      <w:pPr>
        <w:tabs>
          <w:tab w:val="left" w:pos="643"/>
        </w:tabs>
        <w:ind w:left="720" w:hanging="360"/>
      </w:pPr>
      <w:r w:rsidRPr="004635BA">
        <w:rPr>
          <w:rFonts w:ascii="Symbol" w:hAnsi="Symbol"/>
        </w:rPr>
        <w:t></w:t>
      </w:r>
      <w:r w:rsidRPr="004635BA">
        <w:rPr>
          <w:rFonts w:ascii="Symbol" w:hAnsi="Symbol"/>
        </w:rPr>
        <w:tab/>
      </w:r>
      <w:r w:rsidRPr="004635BA">
        <w:t>6 pracovníků v profesi strojní</w:t>
      </w:r>
    </w:p>
    <w:p w:rsidR="007348EE" w:rsidRPr="004635BA" w:rsidRDefault="007348EE" w:rsidP="007348EE">
      <w:pPr>
        <w:tabs>
          <w:tab w:val="left" w:pos="643"/>
        </w:tabs>
        <w:ind w:left="720" w:hanging="360"/>
      </w:pPr>
      <w:r w:rsidRPr="004635BA">
        <w:rPr>
          <w:rFonts w:ascii="Symbol" w:hAnsi="Symbol"/>
        </w:rPr>
        <w:t></w:t>
      </w:r>
      <w:r w:rsidRPr="004635BA">
        <w:rPr>
          <w:rFonts w:ascii="Symbol" w:hAnsi="Symbol"/>
        </w:rPr>
        <w:tab/>
      </w:r>
      <w:r w:rsidRPr="004635BA">
        <w:t>6 pracovníků v profesi elektro a MaR</w:t>
      </w:r>
    </w:p>
    <w:p w:rsidR="007348EE" w:rsidRPr="00BC17AC" w:rsidRDefault="007348EE" w:rsidP="007348EE">
      <w:pPr>
        <w:ind w:left="360"/>
      </w:pPr>
      <w:r w:rsidRPr="00BC17AC">
        <w:rPr>
          <w:smallCaps/>
        </w:rPr>
        <w:t>Objednatel</w:t>
      </w:r>
      <w:r w:rsidRPr="00BC17AC">
        <w:t xml:space="preserve"> může na školení nominovat i zástupce třetích organizací, které využívá nebo bude využívat pro zajištění provozu a údržby </w:t>
      </w:r>
      <w:r w:rsidRPr="00BC17AC">
        <w:rPr>
          <w:smallCaps/>
        </w:rPr>
        <w:t>díla</w:t>
      </w:r>
      <w:r w:rsidRPr="00BC17AC">
        <w:t xml:space="preserve">. </w:t>
      </w:r>
    </w:p>
    <w:p w:rsidR="007348EE" w:rsidRPr="00BC17AC" w:rsidRDefault="007348EE" w:rsidP="007348EE">
      <w:pPr>
        <w:ind w:left="360"/>
      </w:pPr>
      <w:r w:rsidRPr="00BC17AC">
        <w:lastRenderedPageBreak/>
        <w:t xml:space="preserve">Obsah a délka kurzů pro zástupce </w:t>
      </w:r>
      <w:r>
        <w:rPr>
          <w:smallCaps/>
        </w:rPr>
        <w:t>o</w:t>
      </w:r>
      <w:r w:rsidRPr="00BC17AC">
        <w:rPr>
          <w:smallCaps/>
        </w:rPr>
        <w:t>bjednatele</w:t>
      </w:r>
      <w:r w:rsidRPr="00BC17AC">
        <w:t xml:space="preserve"> budou zvoleny tak, aby byli pracovníci schopni zvládat veškeré úkoly vyplývající z jejich pracovního zařazení v souvislosti s provozem, obsluhou a údržbou </w:t>
      </w:r>
      <w:r w:rsidRPr="00BC17AC">
        <w:rPr>
          <w:smallCaps/>
        </w:rPr>
        <w:t>díla</w:t>
      </w:r>
      <w:r w:rsidRPr="00BC17AC">
        <w:t>, což bude stvrzeno protokolem o proškolení.</w:t>
      </w:r>
    </w:p>
    <w:p w:rsidR="007348EE" w:rsidRPr="00BC17AC" w:rsidRDefault="007348EE" w:rsidP="007348EE">
      <w:pPr>
        <w:ind w:left="360"/>
      </w:pPr>
      <w:r w:rsidRPr="00BC17AC">
        <w:t xml:space="preserve">Náklady spojené se zaškolením jsou součástí ceny </w:t>
      </w:r>
      <w:r w:rsidRPr="00BC17AC">
        <w:rPr>
          <w:smallCaps/>
        </w:rPr>
        <w:t>díla</w:t>
      </w:r>
      <w:r w:rsidRPr="00BC17AC">
        <w:t>. Školení bude prováděno v</w:t>
      </w:r>
      <w:r>
        <w:t xml:space="preserve"> sídle </w:t>
      </w:r>
      <w:r w:rsidRPr="004635BA">
        <w:rPr>
          <w:smallCaps/>
        </w:rPr>
        <w:t>objednatele</w:t>
      </w:r>
      <w:r w:rsidRPr="004635BA">
        <w:t>, výuka bude probíhat v českém jazyce.</w:t>
      </w:r>
    </w:p>
    <w:p w:rsidR="007348EE" w:rsidRPr="00BC17AC" w:rsidRDefault="007348EE" w:rsidP="007348EE">
      <w:pPr>
        <w:ind w:left="360"/>
      </w:pPr>
      <w:r w:rsidRPr="00BC17AC">
        <w:t xml:space="preserve">Školení provede a ukončí </w:t>
      </w:r>
      <w:r w:rsidRPr="00BC17AC">
        <w:rPr>
          <w:smallCaps/>
        </w:rPr>
        <w:t>zhotovitel</w:t>
      </w:r>
      <w:r w:rsidRPr="00BC17AC">
        <w:t xml:space="preserve"> nejpozději 14 </w:t>
      </w:r>
      <w:r w:rsidRPr="00BC17AC">
        <w:rPr>
          <w:smallCaps/>
        </w:rPr>
        <w:t>dnů</w:t>
      </w:r>
      <w:r w:rsidRPr="00BC17AC">
        <w:t xml:space="preserve"> před zahájením </w:t>
      </w:r>
      <w:r w:rsidRPr="00CB24AA">
        <w:rPr>
          <w:smallCaps/>
        </w:rPr>
        <w:t>uvádění do provozu</w:t>
      </w:r>
      <w:r w:rsidRPr="00BC17AC">
        <w:t>.</w:t>
      </w:r>
    </w:p>
    <w:p w:rsidR="007348EE" w:rsidRPr="00BC17AC" w:rsidRDefault="007348EE" w:rsidP="007348EE">
      <w:pPr>
        <w:ind w:left="360"/>
      </w:pPr>
      <w:r w:rsidRPr="00BC17AC">
        <w:t xml:space="preserve">Účastníci školení obdrží od </w:t>
      </w:r>
      <w:r w:rsidRPr="00BC17AC">
        <w:rPr>
          <w:smallCaps/>
        </w:rPr>
        <w:t>zhotovitele</w:t>
      </w:r>
      <w:r w:rsidRPr="00BC17AC">
        <w:t xml:space="preserve"> veškeré školicí materiály a program školení v českém jazyce, a to v termínu minimálně 30 </w:t>
      </w:r>
      <w:r w:rsidRPr="00BC17AC">
        <w:rPr>
          <w:smallCaps/>
        </w:rPr>
        <w:t>dnů</w:t>
      </w:r>
      <w:r w:rsidRPr="00BC17AC">
        <w:t xml:space="preserve"> před zahájením školení. Pro školení obsluh musí být k dispozici v dostatečném předstihu předpis pro provoz a údržbu zařízení.</w:t>
      </w:r>
    </w:p>
    <w:p w:rsidR="007348EE" w:rsidRPr="00BC17AC" w:rsidRDefault="007348EE" w:rsidP="007348EE">
      <w:pPr>
        <w:ind w:left="360"/>
      </w:pPr>
      <w:r w:rsidRPr="00BC17AC">
        <w:t xml:space="preserve">Dále jako součást přípravy pro budoucí provoz a údržbu </w:t>
      </w:r>
      <w:r>
        <w:rPr>
          <w:smallCaps/>
        </w:rPr>
        <w:t>d</w:t>
      </w:r>
      <w:r w:rsidRPr="00BC17AC">
        <w:rPr>
          <w:smallCaps/>
        </w:rPr>
        <w:t>íla</w:t>
      </w:r>
      <w:r w:rsidRPr="00BC17AC">
        <w:t xml:space="preserve">, budou mít vybraní zaměstnanci </w:t>
      </w:r>
      <w:r w:rsidRPr="00BC17AC">
        <w:rPr>
          <w:smallCaps/>
        </w:rPr>
        <w:t>objednatele</w:t>
      </w:r>
      <w:r w:rsidRPr="00BC17AC">
        <w:t xml:space="preserve"> možnost (po domluvě </w:t>
      </w:r>
      <w:r w:rsidRPr="00BC17AC">
        <w:rPr>
          <w:smallCaps/>
        </w:rPr>
        <w:t>zhotovitele</w:t>
      </w:r>
      <w:r w:rsidRPr="00BC17AC">
        <w:t xml:space="preserve"> a </w:t>
      </w:r>
      <w:r w:rsidRPr="00BC17AC">
        <w:rPr>
          <w:smallCaps/>
        </w:rPr>
        <w:t>objednatele</w:t>
      </w:r>
      <w:r w:rsidRPr="00BC17AC">
        <w:t xml:space="preserve">), být přítomni s pracovníky </w:t>
      </w:r>
      <w:r w:rsidRPr="00BC17AC">
        <w:rPr>
          <w:smallCaps/>
        </w:rPr>
        <w:t>zhotovitele</w:t>
      </w:r>
      <w:r w:rsidRPr="00BC17AC">
        <w:t xml:space="preserve"> při montáži a uvádění </w:t>
      </w:r>
      <w:r w:rsidRPr="00BC17AC">
        <w:rPr>
          <w:smallCaps/>
        </w:rPr>
        <w:t xml:space="preserve">díla </w:t>
      </w:r>
      <w:r w:rsidRPr="00BC17AC">
        <w:t xml:space="preserve">do provozu, a to bez jakýchkoliv dalších finančních požadavků </w:t>
      </w:r>
      <w:r w:rsidRPr="00BC17AC">
        <w:rPr>
          <w:smallCaps/>
        </w:rPr>
        <w:t>zhotovitele</w:t>
      </w:r>
      <w:r w:rsidRPr="00BC17AC">
        <w:t>.</w:t>
      </w:r>
    </w:p>
    <w:p w:rsidR="00BD2730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21" w:name="_Toc468976723"/>
      <w:r w:rsidRPr="00BC17AC">
        <w:t>2.6</w:t>
      </w:r>
      <w:r w:rsidRPr="00BC17AC">
        <w:tab/>
      </w:r>
      <w:r w:rsidR="00BD2730" w:rsidRPr="00BC17AC">
        <w:t>Užívací práva a software</w:t>
      </w:r>
      <w:bookmarkEnd w:id="18"/>
      <w:bookmarkEnd w:id="19"/>
      <w:bookmarkEnd w:id="20"/>
      <w:bookmarkEnd w:id="21"/>
    </w:p>
    <w:p w:rsidR="007348EE" w:rsidRPr="00BC17AC" w:rsidRDefault="007348EE" w:rsidP="007348EE">
      <w:pPr>
        <w:jc w:val="both"/>
      </w:pPr>
      <w:bookmarkStart w:id="22" w:name="_Toc196033389"/>
      <w:bookmarkStart w:id="23" w:name="_Toc211673891"/>
      <w:bookmarkStart w:id="24" w:name="_Toc245780632"/>
      <w:bookmarkStart w:id="25" w:name="_Toc309037587"/>
      <w:bookmarkStart w:id="26" w:name="_Toc373406473"/>
      <w:r w:rsidRPr="00BC17AC">
        <w:t xml:space="preserve">Licence a </w:t>
      </w:r>
      <w:r w:rsidRPr="00BC17AC">
        <w:rPr>
          <w:smallCaps/>
        </w:rPr>
        <w:t>užívací práva</w:t>
      </w:r>
      <w:r w:rsidRPr="00BC17AC">
        <w:t xml:space="preserve"> udělená </w:t>
      </w:r>
      <w:r w:rsidRPr="00BC17AC">
        <w:rPr>
          <w:smallCaps/>
        </w:rPr>
        <w:t>zhotovitelem</w:t>
      </w:r>
      <w:r w:rsidRPr="00BC17AC">
        <w:t xml:space="preserve"> v souladu a za podmínek uvedených v čl. 17 </w:t>
      </w:r>
      <w:r w:rsidRPr="00BC17AC">
        <w:rPr>
          <w:smallCaps/>
        </w:rPr>
        <w:t>smlouvy</w:t>
      </w:r>
      <w:r w:rsidRPr="00BC17AC">
        <w:t xml:space="preserve"> budou zahrnovat i licence a </w:t>
      </w:r>
      <w:r w:rsidRPr="00BC17AC">
        <w:rPr>
          <w:smallCaps/>
        </w:rPr>
        <w:t>užívací práva</w:t>
      </w:r>
      <w:r w:rsidRPr="00BC17AC">
        <w:t xml:space="preserve"> k dodávanému software, přičemž součástí </w:t>
      </w:r>
      <w:r w:rsidRPr="00BC17AC">
        <w:rPr>
          <w:smallCaps/>
        </w:rPr>
        <w:t>díla</w:t>
      </w:r>
      <w:r w:rsidRPr="00BC17AC">
        <w:t xml:space="preserve"> je zejména:</w:t>
      </w:r>
    </w:p>
    <w:p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Dodávka veškerého systémového programového vybavení pro dodané programovatelné technické prostředky (SW realizující jejich veškeré standardní funkce a komunikace - operační systémy, firmware) včetně originálních instalačních nosičů dat.</w:t>
      </w:r>
    </w:p>
    <w:p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Dodávka veškerého aplikačního software pro dodané programovatelné technické prostředky (SW vytvořený pro konkrétní aplikace určené pro řešení funkcí specifických</w:t>
      </w:r>
      <w:r w:rsidRPr="00BC17AC" w:rsidDel="00527096">
        <w:t xml:space="preserve"> </w:t>
      </w:r>
      <w:r w:rsidRPr="00BC17AC">
        <w:t xml:space="preserve">pro </w:t>
      </w:r>
      <w:r w:rsidRPr="00BC17AC">
        <w:rPr>
          <w:smallCaps/>
        </w:rPr>
        <w:t>dílo</w:t>
      </w:r>
      <w:r w:rsidRPr="00BC17AC">
        <w:t>) včetně originálních instalačních nosičů dat.</w:t>
      </w:r>
    </w:p>
    <w:p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Dodávka veškerých softwarových prostředků potřebných pro zkoušení, testování, údržbu, úpravy a další rozvoj dodaných programovatelných technických prostředků, včetně licence na jejich používání.</w:t>
      </w:r>
    </w:p>
    <w:p w:rsidR="007348EE" w:rsidRPr="00BC17AC" w:rsidRDefault="007348EE" w:rsidP="007348EE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Provedení úprav aplikačního software programovatelných prostředků, které vyplynou ze zjištěných nedostatků v průběhu zkoušek, </w:t>
      </w:r>
      <w:r w:rsidRPr="00BC17AC">
        <w:rPr>
          <w:smallCaps/>
        </w:rPr>
        <w:t>uvádění do provozu</w:t>
      </w:r>
      <w:r w:rsidRPr="00BC17AC">
        <w:t xml:space="preserve">, </w:t>
      </w:r>
      <w:r w:rsidRPr="004635BA">
        <w:rPr>
          <w:smallCaps/>
        </w:rPr>
        <w:t>ověřovacího</w:t>
      </w:r>
      <w:r w:rsidRPr="00BC17AC">
        <w:rPr>
          <w:smallCaps/>
        </w:rPr>
        <w:t xml:space="preserve"> provozu</w:t>
      </w:r>
      <w:r w:rsidRPr="00BC17AC">
        <w:t xml:space="preserve"> a v </w:t>
      </w:r>
      <w:r w:rsidRPr="00BC17AC">
        <w:rPr>
          <w:smallCaps/>
        </w:rPr>
        <w:t xml:space="preserve">záruční lhůtě. </w:t>
      </w:r>
      <w:r w:rsidRPr="00BC17AC">
        <w:t>Součástí</w:t>
      </w:r>
      <w:r w:rsidRPr="00BC17AC">
        <w:rPr>
          <w:smallCaps/>
        </w:rPr>
        <w:t xml:space="preserve"> díla </w:t>
      </w:r>
      <w:r w:rsidRPr="00BC17AC">
        <w:t xml:space="preserve">jsou i změny SW do rozsahu 20% zdrojových souborů celého aplikačního SW vyvolané důvody na straně </w:t>
      </w:r>
      <w:r w:rsidRPr="00BC17AC">
        <w:rPr>
          <w:smallCaps/>
        </w:rPr>
        <w:t xml:space="preserve">objednatele, </w:t>
      </w:r>
      <w:r w:rsidRPr="00BC17AC">
        <w:t>jako jsou</w:t>
      </w:r>
      <w:r w:rsidRPr="00BC17AC">
        <w:rPr>
          <w:smallCaps/>
        </w:rPr>
        <w:t xml:space="preserve"> </w:t>
      </w:r>
      <w:r w:rsidRPr="00BC17AC">
        <w:t xml:space="preserve">např. dodatečné požadavky </w:t>
      </w:r>
      <w:r w:rsidRPr="00BC17AC">
        <w:rPr>
          <w:smallCaps/>
        </w:rPr>
        <w:t>objednatele</w:t>
      </w:r>
      <w:r w:rsidRPr="00BC17AC">
        <w:t xml:space="preserve"> na změny SW vyplývající z provozních zkušeností získaných před uplynutím </w:t>
      </w:r>
      <w:r w:rsidRPr="00BC17AC">
        <w:rPr>
          <w:smallCaps/>
        </w:rPr>
        <w:t>záruční lhůty</w:t>
      </w:r>
      <w:r w:rsidRPr="00BC17AC">
        <w:t>.</w:t>
      </w:r>
    </w:p>
    <w:p w:rsidR="00BD273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27" w:name="_Toc468976724"/>
      <w:r w:rsidRPr="00BC17AC">
        <w:rPr>
          <w:caps w:val="0"/>
          <w:color w:val="000000"/>
        </w:rPr>
        <w:t>3.</w:t>
      </w:r>
      <w:r w:rsidRPr="00BC17AC">
        <w:rPr>
          <w:caps w:val="0"/>
          <w:color w:val="000000"/>
        </w:rPr>
        <w:tab/>
      </w:r>
      <w:r w:rsidR="00BD2730" w:rsidRPr="00BC17AC">
        <w:t xml:space="preserve">Hranice </w:t>
      </w:r>
      <w:r w:rsidR="00BD2730" w:rsidRPr="00BC17AC">
        <w:rPr>
          <w:smallCaps/>
        </w:rPr>
        <w:t>DÍLA</w:t>
      </w:r>
      <w:bookmarkEnd w:id="22"/>
      <w:bookmarkEnd w:id="23"/>
      <w:bookmarkEnd w:id="24"/>
      <w:bookmarkEnd w:id="25"/>
      <w:bookmarkEnd w:id="26"/>
      <w:bookmarkEnd w:id="27"/>
    </w:p>
    <w:p w:rsidR="007348EE" w:rsidRPr="00BC17AC" w:rsidRDefault="007348EE" w:rsidP="007348EE">
      <w:bookmarkStart w:id="28" w:name="_Toc373406480"/>
      <w:r w:rsidRPr="00BC17AC">
        <w:t xml:space="preserve">Vnější hranice </w:t>
      </w:r>
      <w:r w:rsidRPr="00BC17AC">
        <w:rPr>
          <w:smallCaps/>
        </w:rPr>
        <w:t>díla</w:t>
      </w:r>
      <w:r w:rsidRPr="00BC17AC">
        <w:t xml:space="preserve"> jsou stanoveny následovně: </w:t>
      </w:r>
    </w:p>
    <w:p w:rsidR="007348EE" w:rsidRPr="00BC17AC" w:rsidRDefault="007348EE" w:rsidP="007348EE">
      <w:r w:rsidRPr="00BC17AC">
        <w:t xml:space="preserve">Tam, kde </w:t>
      </w:r>
      <w:r w:rsidRPr="00BC17AC">
        <w:rPr>
          <w:smallCaps/>
        </w:rPr>
        <w:t>dílo</w:t>
      </w:r>
      <w:r w:rsidRPr="00BC17AC">
        <w:t xml:space="preserve"> navazuje na existující zařízení </w:t>
      </w:r>
      <w:r w:rsidRPr="00BC17AC">
        <w:rPr>
          <w:smallCaps/>
        </w:rPr>
        <w:t>objednatele</w:t>
      </w:r>
      <w:r w:rsidRPr="00BC17AC">
        <w:t xml:space="preserve"> nebo jiných subjektů, budou dodávky </w:t>
      </w:r>
      <w:r w:rsidRPr="00AE1A4F">
        <w:rPr>
          <w:smallCaps/>
        </w:rPr>
        <w:t>zhotovitele</w:t>
      </w:r>
      <w:r w:rsidRPr="00AE1A4F">
        <w:t xml:space="preserve"> končit na připojovacích místech uvedených v </w:t>
      </w:r>
      <w:r>
        <w:t>D</w:t>
      </w:r>
      <w:r w:rsidRPr="00AE1A4F">
        <w:t>oplňcích 1 a 2.</w:t>
      </w:r>
      <w:r w:rsidRPr="00BC17AC">
        <w:t xml:space="preserve"> </w:t>
      </w:r>
    </w:p>
    <w:p w:rsidR="007348EE" w:rsidRPr="00BC17AC" w:rsidRDefault="007348EE" w:rsidP="007348EE">
      <w:pPr>
        <w:jc w:val="both"/>
      </w:pPr>
      <w:r w:rsidRPr="00BC17AC">
        <w:t xml:space="preserve">Hranice dodávek stavební části jsou určeny vymezeným prostorem pro jejich realizaci. </w:t>
      </w:r>
    </w:p>
    <w:p w:rsidR="007348EE" w:rsidRPr="00BC17AC" w:rsidRDefault="007348EE" w:rsidP="007348EE">
      <w:pPr>
        <w:jc w:val="both"/>
      </w:pPr>
      <w:r w:rsidRPr="00BC17AC">
        <w:t xml:space="preserve">Vlastní napojení </w:t>
      </w:r>
      <w:r w:rsidRPr="00BC17AC">
        <w:rPr>
          <w:smallCaps/>
        </w:rPr>
        <w:t>díla</w:t>
      </w:r>
      <w:r w:rsidRPr="00BC17AC">
        <w:t xml:space="preserve"> na navazující zařízení, stejně tak jako případné úpravy na navazujícím zařízení, budou-li nutné pro dosažení kompatibility, provede </w:t>
      </w:r>
      <w:r w:rsidRPr="00BC17AC">
        <w:rPr>
          <w:smallCaps/>
        </w:rPr>
        <w:t>zhotovitel.</w:t>
      </w:r>
      <w:r w:rsidRPr="00BC17AC">
        <w:t xml:space="preserve"> </w:t>
      </w:r>
    </w:p>
    <w:p w:rsidR="007348EE" w:rsidRPr="00BC17AC" w:rsidRDefault="007348EE" w:rsidP="007348EE">
      <w:pPr>
        <w:jc w:val="both"/>
      </w:pPr>
      <w:r w:rsidRPr="00BC17AC">
        <w:t xml:space="preserve">Hranice projektových prací </w:t>
      </w:r>
      <w:r w:rsidRPr="00BC17AC">
        <w:rPr>
          <w:smallCaps/>
        </w:rPr>
        <w:t>zhotovitele</w:t>
      </w:r>
      <w:r w:rsidRPr="00BC17AC">
        <w:t xml:space="preserve"> jsou obecně totožné s hranicemi dodávek. </w:t>
      </w:r>
    </w:p>
    <w:p w:rsidR="007348EE" w:rsidRPr="00BC17AC" w:rsidRDefault="007348EE" w:rsidP="007348EE">
      <w:pPr>
        <w:jc w:val="both"/>
      </w:pPr>
      <w:r w:rsidRPr="00BC17AC">
        <w:t>Poznámka:</w:t>
      </w:r>
    </w:p>
    <w:p w:rsidR="007348EE" w:rsidRPr="00BC17AC" w:rsidRDefault="007348EE" w:rsidP="007348EE">
      <w:pPr>
        <w:jc w:val="both"/>
      </w:pPr>
      <w:r w:rsidRPr="00BC17AC">
        <w:lastRenderedPageBreak/>
        <w:t xml:space="preserve">Vazby mezi jednotlivými SO, které jsou předmětem </w:t>
      </w:r>
      <w:r w:rsidRPr="00BC17AC">
        <w:rPr>
          <w:smallCaps/>
        </w:rPr>
        <w:t>díla</w:t>
      </w:r>
      <w:r w:rsidRPr="00BC17AC">
        <w:t>, jsou vazbami vnitřními a příslušná připojovací místa nejsou hranicemi dodávek.</w:t>
      </w:r>
    </w:p>
    <w:p w:rsidR="0011689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29" w:name="_Toc468976725"/>
      <w:r w:rsidRPr="00BC17AC">
        <w:rPr>
          <w:caps w:val="0"/>
          <w:color w:val="000000"/>
        </w:rPr>
        <w:t>4.</w:t>
      </w:r>
      <w:r w:rsidRPr="00BC17AC">
        <w:rPr>
          <w:caps w:val="0"/>
          <w:color w:val="000000"/>
        </w:rPr>
        <w:tab/>
      </w:r>
      <w:r w:rsidR="00116890" w:rsidRPr="00BC17AC">
        <w:t xml:space="preserve">základní technické </w:t>
      </w:r>
      <w:r w:rsidR="004D5C82" w:rsidRPr="00BC17AC">
        <w:t>údaje</w:t>
      </w:r>
      <w:r w:rsidR="00471A9E" w:rsidRPr="00BC17AC">
        <w:t xml:space="preserve"> </w:t>
      </w:r>
      <w:bookmarkEnd w:id="29"/>
    </w:p>
    <w:p w:rsidR="007348EE" w:rsidRPr="00BC17AC" w:rsidRDefault="007348EE" w:rsidP="007348EE">
      <w:r w:rsidRPr="00BC17AC">
        <w:t xml:space="preserve">Podrobné technické údaje a požadavky na jednotlivé SO a PS, jejichž realizace je součástí </w:t>
      </w:r>
      <w:r w:rsidRPr="00BC17AC">
        <w:rPr>
          <w:smallCaps/>
        </w:rPr>
        <w:t>díla</w:t>
      </w:r>
      <w:r w:rsidRPr="00BC17AC">
        <w:t>, j</w:t>
      </w:r>
      <w:r>
        <w:t>sou uvedeny v D</w:t>
      </w:r>
      <w:r w:rsidRPr="00BC17AC">
        <w:t xml:space="preserve">oplňcích 1 a 3 této přílohy 1 </w:t>
      </w:r>
      <w:r w:rsidRPr="00BC17AC">
        <w:rPr>
          <w:smallCaps/>
        </w:rPr>
        <w:t>smlouvy</w:t>
      </w:r>
      <w:r w:rsidRPr="00BC17AC">
        <w:t xml:space="preserve">. V  textu této kapitoly jsou uvedeny pouze základní údaje pro orientaci v předmětu </w:t>
      </w:r>
      <w:r w:rsidRPr="00BC17AC">
        <w:rPr>
          <w:smallCaps/>
        </w:rPr>
        <w:t>díla</w:t>
      </w:r>
      <w:r w:rsidRPr="00BC17AC">
        <w:t xml:space="preserve"> a dále ty údaje a informace, které znamenají upřesnění nebo změnu oproti těm, které jsou uvedeny v technických zprávách příslušných částí PD. </w:t>
      </w:r>
      <w:r w:rsidRPr="00D8431D">
        <w:rPr>
          <w:highlight w:val="lightGray"/>
        </w:rPr>
        <w:t>Tyto změny jsou vyznačeny šedým pobarvením.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D5C82" w:rsidRPr="00BC17AC" w:rsidTr="003D0AB6">
        <w:tc>
          <w:tcPr>
            <w:tcW w:w="9747" w:type="dxa"/>
            <w:shd w:val="clear" w:color="auto" w:fill="auto"/>
          </w:tcPr>
          <w:p w:rsidR="00A1530F" w:rsidRPr="00BC17AC" w:rsidRDefault="00702797" w:rsidP="00702797">
            <w:pPr>
              <w:pStyle w:val="Nadpis2"/>
              <w:numPr>
                <w:ilvl w:val="0"/>
                <w:numId w:val="0"/>
              </w:numPr>
              <w:ind w:left="1134" w:hanging="1134"/>
            </w:pPr>
            <w:bookmarkStart w:id="30" w:name="_Toc468976726"/>
            <w:bookmarkEnd w:id="28"/>
            <w:r w:rsidRPr="00BC17AC">
              <w:t>4.1</w:t>
            </w:r>
            <w:r w:rsidRPr="00BC17AC">
              <w:tab/>
            </w:r>
            <w:r w:rsidR="00581AC9">
              <w:t>Provozní soubory</w:t>
            </w:r>
            <w:bookmarkEnd w:id="30"/>
          </w:p>
          <w:p w:rsidR="004D5C82" w:rsidRPr="00BC17AC" w:rsidRDefault="00702797" w:rsidP="00CF3805">
            <w:pPr>
              <w:pStyle w:val="Nadpis3"/>
              <w:numPr>
                <w:ilvl w:val="0"/>
                <w:numId w:val="0"/>
              </w:numPr>
              <w:ind w:left="1134" w:hanging="1134"/>
              <w:rPr>
                <w:color w:val="auto"/>
              </w:rPr>
            </w:pPr>
            <w:bookmarkStart w:id="31" w:name="_Toc468976727"/>
            <w:r w:rsidRPr="00BC17AC">
              <w:rPr>
                <w:caps w:val="0"/>
                <w:color w:val="000000"/>
              </w:rPr>
              <w:t>4.1.1</w:t>
            </w:r>
            <w:r w:rsidRPr="00BC17AC">
              <w:rPr>
                <w:caps w:val="0"/>
                <w:color w:val="000000"/>
              </w:rPr>
              <w:tab/>
            </w:r>
            <w:r w:rsidR="00CF3805" w:rsidRPr="00CF3805">
              <w:rPr>
                <w:color w:val="auto"/>
              </w:rPr>
              <w:t>SO 01_TEPLOVOD</w:t>
            </w:r>
            <w:bookmarkEnd w:id="31"/>
          </w:p>
        </w:tc>
      </w:tr>
      <w:tr w:rsidR="00085191" w:rsidRPr="00BC17AC" w:rsidTr="003D0AB6">
        <w:tc>
          <w:tcPr>
            <w:tcW w:w="9747" w:type="dxa"/>
            <w:shd w:val="clear" w:color="auto" w:fill="auto"/>
          </w:tcPr>
          <w:p w:rsidR="004D5C82" w:rsidRPr="00BC17AC" w:rsidRDefault="004D5C82" w:rsidP="00CF3805">
            <w:pPr>
              <w:rPr>
                <w:b/>
                <w:u w:val="single"/>
              </w:rPr>
            </w:pPr>
            <w:r w:rsidRPr="00BC17AC">
              <w:rPr>
                <w:b/>
                <w:u w:val="single"/>
              </w:rPr>
              <w:t xml:space="preserve">Technické parametry </w:t>
            </w:r>
            <w:r w:rsidR="00CF3805">
              <w:rPr>
                <w:b/>
                <w:u w:val="single"/>
              </w:rPr>
              <w:t>tepl</w:t>
            </w:r>
            <w:r w:rsidRPr="00BC17AC">
              <w:rPr>
                <w:b/>
                <w:u w:val="single"/>
              </w:rPr>
              <w:t>ovodu</w:t>
            </w:r>
            <w:r w:rsidR="003F4C03" w:rsidRPr="00BC17AC">
              <w:rPr>
                <w:b/>
                <w:u w:val="single"/>
              </w:rPr>
              <w:t xml:space="preserve"> </w:t>
            </w:r>
            <w:r w:rsidR="003D0AB6" w:rsidRPr="00BC17AC">
              <w:rPr>
                <w:b/>
                <w:u w:val="single"/>
              </w:rPr>
              <w:t>:</w:t>
            </w:r>
          </w:p>
        </w:tc>
      </w:tr>
      <w:tr w:rsidR="00085191" w:rsidRPr="00BC17AC" w:rsidTr="003D0AB6">
        <w:tc>
          <w:tcPr>
            <w:tcW w:w="9747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90"/>
              <w:gridCol w:w="6341"/>
            </w:tblGrid>
            <w:tr w:rsidR="00085191" w:rsidRPr="00BC17AC" w:rsidTr="00320A2E">
              <w:tc>
                <w:tcPr>
                  <w:tcW w:w="3227" w:type="dxa"/>
                  <w:shd w:val="clear" w:color="auto" w:fill="auto"/>
                </w:tcPr>
                <w:p w:rsidR="004D5C82" w:rsidRPr="00BC17AC" w:rsidRDefault="004D5C82" w:rsidP="004D5C82">
                  <w:r w:rsidRPr="00BC17AC">
                    <w:t xml:space="preserve">Systém: 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:rsidR="004D5C82" w:rsidRPr="00BC17AC" w:rsidRDefault="004D5C82" w:rsidP="004D5C82">
                  <w:r w:rsidRPr="00BC17AC">
                    <w:t>dvoutrubkový</w:t>
                  </w:r>
                </w:p>
              </w:tc>
            </w:tr>
            <w:tr w:rsidR="00085191" w:rsidRPr="00BC17AC" w:rsidTr="00320A2E">
              <w:tc>
                <w:tcPr>
                  <w:tcW w:w="3227" w:type="dxa"/>
                  <w:shd w:val="clear" w:color="auto" w:fill="auto"/>
                </w:tcPr>
                <w:p w:rsidR="004D5C82" w:rsidRPr="00BC17AC" w:rsidRDefault="004D5C82" w:rsidP="004D5C82">
                  <w:r w:rsidRPr="00BC17AC">
                    <w:t>Technologie uložení: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:rsidR="004D5C82" w:rsidRPr="00BC17AC" w:rsidRDefault="004D5C82" w:rsidP="00CF3805">
                  <w:r w:rsidRPr="00BC17AC">
                    <w:t xml:space="preserve">předizolované potrubí v bezkanálovém provedení, </w:t>
                  </w:r>
                  <w:r w:rsidR="00CF3805">
                    <w:t>místy</w:t>
                  </w:r>
                  <w:r w:rsidRPr="00BC17AC">
                    <w:t xml:space="preserve"> klasické nadzemní vedení na patkách</w:t>
                  </w:r>
                  <w:r w:rsidR="00DE595A">
                    <w:t>.</w:t>
                  </w:r>
                </w:p>
              </w:tc>
            </w:tr>
            <w:tr w:rsidR="00085191" w:rsidRPr="00BC17AC" w:rsidTr="00320A2E">
              <w:tc>
                <w:tcPr>
                  <w:tcW w:w="3227" w:type="dxa"/>
                  <w:shd w:val="clear" w:color="auto" w:fill="auto"/>
                </w:tcPr>
                <w:p w:rsidR="004D5C82" w:rsidRPr="00BC17AC" w:rsidRDefault="004D5C82" w:rsidP="004D5C82">
                  <w:r w:rsidRPr="00BC17AC">
                    <w:t>Přenášené médium: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:rsidR="004D5C82" w:rsidRPr="00BC17AC" w:rsidRDefault="004D5C82" w:rsidP="004D5C82">
                  <w:r w:rsidRPr="00BC17AC">
                    <w:t>horká voda</w:t>
                  </w:r>
                </w:p>
              </w:tc>
            </w:tr>
            <w:tr w:rsidR="00085191" w:rsidRPr="00BC17AC" w:rsidTr="00320A2E">
              <w:tc>
                <w:tcPr>
                  <w:tcW w:w="3227" w:type="dxa"/>
                  <w:shd w:val="clear" w:color="auto" w:fill="auto"/>
                </w:tcPr>
                <w:p w:rsidR="004D5C82" w:rsidRPr="00BC17AC" w:rsidRDefault="006E4499" w:rsidP="006E4499">
                  <w:r>
                    <w:t>Provozní t</w:t>
                  </w:r>
                  <w:r w:rsidR="004D5C82" w:rsidRPr="00BC17AC">
                    <w:t>eplota: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:rsidR="004D5C82" w:rsidRPr="00BC17AC" w:rsidRDefault="00CF3805" w:rsidP="00CF3805">
                  <w:r>
                    <w:t>85</w:t>
                  </w:r>
                  <w:r w:rsidR="004D5C82" w:rsidRPr="00BC17AC">
                    <w:t>/6</w:t>
                  </w:r>
                  <w:r>
                    <w:t>5</w:t>
                  </w:r>
                  <w:r w:rsidR="004D5C82" w:rsidRPr="00BC17AC">
                    <w:t xml:space="preserve">°C – zimní období     </w:t>
                  </w:r>
                </w:p>
              </w:tc>
            </w:tr>
            <w:tr w:rsidR="00085191" w:rsidRPr="00BC17AC" w:rsidTr="00320A2E">
              <w:tc>
                <w:tcPr>
                  <w:tcW w:w="3227" w:type="dxa"/>
                  <w:shd w:val="clear" w:color="auto" w:fill="auto"/>
                </w:tcPr>
                <w:p w:rsidR="004D5C82" w:rsidRPr="00BC17AC" w:rsidRDefault="004D5C82" w:rsidP="004D5C82"/>
              </w:tc>
              <w:tc>
                <w:tcPr>
                  <w:tcW w:w="6439" w:type="dxa"/>
                  <w:shd w:val="clear" w:color="auto" w:fill="auto"/>
                </w:tcPr>
                <w:p w:rsidR="004D5C82" w:rsidRPr="00BC17AC" w:rsidRDefault="004D5C82" w:rsidP="004D5C82">
                  <w:r w:rsidRPr="00BC17AC">
                    <w:t xml:space="preserve">75/50°C – letní období </w:t>
                  </w:r>
                </w:p>
              </w:tc>
            </w:tr>
            <w:tr w:rsidR="00085191" w:rsidRPr="00BC17AC" w:rsidTr="00320A2E">
              <w:tc>
                <w:tcPr>
                  <w:tcW w:w="3227" w:type="dxa"/>
                  <w:shd w:val="clear" w:color="auto" w:fill="auto"/>
                </w:tcPr>
                <w:p w:rsidR="004D5C82" w:rsidRPr="00BC17AC" w:rsidRDefault="00CF3805" w:rsidP="00CF3805">
                  <w:r>
                    <w:t>Konstrukční</w:t>
                  </w:r>
                  <w:r w:rsidR="004D5C82" w:rsidRPr="00BC17AC">
                    <w:t>. teplota: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:rsidR="004D5C82" w:rsidRPr="00BC17AC" w:rsidRDefault="004D5C82" w:rsidP="00CF3805">
                  <w:r w:rsidRPr="00BC17AC">
                    <w:t>1</w:t>
                  </w:r>
                  <w:r w:rsidR="00CF3805">
                    <w:t>2</w:t>
                  </w:r>
                  <w:r w:rsidRPr="00BC17AC">
                    <w:t>0°C</w:t>
                  </w:r>
                </w:p>
              </w:tc>
            </w:tr>
            <w:tr w:rsidR="00085191" w:rsidRPr="00BC17AC" w:rsidTr="00320A2E">
              <w:tc>
                <w:tcPr>
                  <w:tcW w:w="3227" w:type="dxa"/>
                  <w:shd w:val="clear" w:color="auto" w:fill="auto"/>
                </w:tcPr>
                <w:p w:rsidR="004D5C82" w:rsidRPr="00BC17AC" w:rsidRDefault="00CF3805" w:rsidP="00CF3805">
                  <w:r>
                    <w:t>Provozní t</w:t>
                  </w:r>
                  <w:r w:rsidR="004D5C82" w:rsidRPr="00BC17AC">
                    <w:t xml:space="preserve">lak:    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:rsidR="004D5C82" w:rsidRPr="00BC17AC" w:rsidRDefault="006E4499" w:rsidP="006E4499">
                  <w:r>
                    <w:rPr>
                      <w:highlight w:val="lightGray"/>
                    </w:rPr>
                    <w:t>0,5 - 1</w:t>
                  </w:r>
                  <w:r w:rsidR="004D5C82" w:rsidRPr="007348EE">
                    <w:rPr>
                      <w:highlight w:val="lightGray"/>
                    </w:rPr>
                    <w:t>,</w:t>
                  </w:r>
                  <w:r>
                    <w:rPr>
                      <w:highlight w:val="lightGray"/>
                    </w:rPr>
                    <w:t>4</w:t>
                  </w:r>
                  <w:r w:rsidR="004D5C82" w:rsidRPr="007348EE">
                    <w:rPr>
                      <w:highlight w:val="lightGray"/>
                    </w:rPr>
                    <w:t>MPa</w:t>
                  </w:r>
                </w:p>
              </w:tc>
            </w:tr>
            <w:tr w:rsidR="00085191" w:rsidRPr="00BC17AC" w:rsidTr="00320A2E">
              <w:tc>
                <w:tcPr>
                  <w:tcW w:w="3227" w:type="dxa"/>
                  <w:shd w:val="clear" w:color="auto" w:fill="auto"/>
                </w:tcPr>
                <w:p w:rsidR="004D5C82" w:rsidRPr="00BC17AC" w:rsidRDefault="00CF3805" w:rsidP="00CF3805">
                  <w:r>
                    <w:t>Konstrukční tlak</w:t>
                  </w:r>
                  <w:r w:rsidR="004D5C82" w:rsidRPr="00BC17AC">
                    <w:t xml:space="preserve">:  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:rsidR="004D5C82" w:rsidRPr="00BC17AC" w:rsidRDefault="004D5C82" w:rsidP="004D5C82">
                  <w:r w:rsidRPr="00BC17AC">
                    <w:t>PN25</w:t>
                  </w:r>
                </w:p>
              </w:tc>
            </w:tr>
            <w:tr w:rsidR="00085191" w:rsidRPr="00BC17AC" w:rsidTr="00320A2E">
              <w:tc>
                <w:tcPr>
                  <w:tcW w:w="3227" w:type="dxa"/>
                  <w:shd w:val="clear" w:color="auto" w:fill="auto"/>
                </w:tcPr>
                <w:p w:rsidR="004D5C82" w:rsidRPr="00BC17AC" w:rsidRDefault="004D5C82" w:rsidP="004D5C82">
                  <w:r w:rsidRPr="00BC17AC">
                    <w:t xml:space="preserve">Izolace PI potrubí:  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:rsidR="004D5C82" w:rsidRPr="00BC17AC" w:rsidRDefault="004D5C82" w:rsidP="004D5C82"/>
              </w:tc>
            </w:tr>
            <w:tr w:rsidR="00085191" w:rsidRPr="00BC17AC" w:rsidTr="00320A2E">
              <w:tc>
                <w:tcPr>
                  <w:tcW w:w="3227" w:type="dxa"/>
                  <w:shd w:val="clear" w:color="auto" w:fill="auto"/>
                </w:tcPr>
                <w:p w:rsidR="004D5C82" w:rsidRPr="00BC17AC" w:rsidRDefault="004D5C82" w:rsidP="004D5C82">
                  <w:pPr>
                    <w:ind w:left="284"/>
                  </w:pPr>
                  <w:r w:rsidRPr="00BC17AC">
                    <w:t>do DN125:</w:t>
                  </w:r>
                </w:p>
              </w:tc>
              <w:tc>
                <w:tcPr>
                  <w:tcW w:w="6439" w:type="dxa"/>
                  <w:shd w:val="clear" w:color="auto" w:fill="auto"/>
                </w:tcPr>
                <w:p w:rsidR="004D5C82" w:rsidRPr="00BC17AC" w:rsidRDefault="00702797" w:rsidP="00702797">
                  <w:pPr>
                    <w:tabs>
                      <w:tab w:val="left" w:pos="0"/>
                    </w:tabs>
                    <w:spacing w:after="60"/>
                    <w:ind w:left="284" w:hanging="284"/>
                    <w:jc w:val="both"/>
                    <w:rPr>
                      <w:szCs w:val="22"/>
                    </w:rPr>
                  </w:pPr>
                  <w:r w:rsidRPr="00BC17AC">
                    <w:rPr>
                      <w:rFonts w:ascii="Symbol" w:hAnsi="Symbol"/>
                      <w:szCs w:val="22"/>
                    </w:rPr>
                    <w:t></w:t>
                  </w:r>
                  <w:r w:rsidRPr="00BC17AC">
                    <w:rPr>
                      <w:rFonts w:ascii="Symbol" w:hAnsi="Symbol"/>
                      <w:szCs w:val="22"/>
                    </w:rPr>
                    <w:tab/>
                  </w:r>
                  <w:r w:rsidR="004D5C82" w:rsidRPr="00BC17AC">
                    <w:rPr>
                      <w:szCs w:val="22"/>
                    </w:rPr>
                    <w:t>1x zesílená izolace,</w:t>
                  </w:r>
                </w:p>
              </w:tc>
            </w:tr>
            <w:tr w:rsidR="00085191" w:rsidRPr="00BC17AC" w:rsidTr="00320A2E">
              <w:tc>
                <w:tcPr>
                  <w:tcW w:w="3227" w:type="dxa"/>
                  <w:shd w:val="clear" w:color="auto" w:fill="auto"/>
                </w:tcPr>
                <w:p w:rsidR="004D5C82" w:rsidRPr="00BC17AC" w:rsidRDefault="004D5C82" w:rsidP="004D5C82">
                  <w:pPr>
                    <w:ind w:left="284"/>
                  </w:pPr>
                </w:p>
              </w:tc>
              <w:tc>
                <w:tcPr>
                  <w:tcW w:w="6439" w:type="dxa"/>
                  <w:shd w:val="clear" w:color="auto" w:fill="auto"/>
                </w:tcPr>
                <w:p w:rsidR="004D5C82" w:rsidRPr="00BC17AC" w:rsidRDefault="004D5C82" w:rsidP="00702797">
                  <w:pPr>
                    <w:tabs>
                      <w:tab w:val="left" w:pos="0"/>
                    </w:tabs>
                    <w:spacing w:after="60"/>
                    <w:ind w:left="284" w:hanging="284"/>
                    <w:jc w:val="both"/>
                    <w:rPr>
                      <w:szCs w:val="22"/>
                    </w:rPr>
                  </w:pPr>
                </w:p>
              </w:tc>
            </w:tr>
          </w:tbl>
          <w:p w:rsidR="004D5C82" w:rsidRPr="00BC17AC" w:rsidRDefault="004D5C82" w:rsidP="004D5C82">
            <w:pPr>
              <w:rPr>
                <w:b/>
              </w:rPr>
            </w:pPr>
          </w:p>
        </w:tc>
      </w:tr>
    </w:tbl>
    <w:p w:rsidR="007F3CD1" w:rsidRPr="00BC17AC" w:rsidRDefault="007F3CD1" w:rsidP="006D6398">
      <w:pPr>
        <w:spacing w:before="120"/>
        <w:rPr>
          <w:b/>
          <w:u w:val="single"/>
        </w:rPr>
      </w:pPr>
      <w:r w:rsidRPr="00BC17AC">
        <w:rPr>
          <w:b/>
          <w:u w:val="single"/>
        </w:rPr>
        <w:t>Popis trasy</w:t>
      </w:r>
    </w:p>
    <w:p w:rsidR="006E4499" w:rsidRDefault="00135C5C" w:rsidP="00135C5C">
      <w:r w:rsidRPr="00BC17AC">
        <w:t xml:space="preserve">Hlavní přívodní trasa </w:t>
      </w:r>
      <w:r w:rsidR="006E4499">
        <w:t xml:space="preserve">teplovodu začíná napojením na stávající přípojku horkovod DN125 k BD </w:t>
      </w:r>
      <w:proofErr w:type="spellStart"/>
      <w:r w:rsidR="006E4499">
        <w:t>č,p</w:t>
      </w:r>
      <w:proofErr w:type="spellEnd"/>
      <w:r w:rsidR="006E4499">
        <w:t>, 473 a 475  a končí u vjezdu do zemědělského areálu vedle BPD</w:t>
      </w:r>
      <w:r w:rsidR="00AE429F">
        <w:t xml:space="preserve">, kde je se potrubí </w:t>
      </w:r>
      <w:r w:rsidR="006E4499">
        <w:t xml:space="preserve">připojuje na stávající PIP DN125. </w:t>
      </w:r>
    </w:p>
    <w:p w:rsidR="00135C5C" w:rsidRPr="00BC17AC" w:rsidRDefault="00135C5C" w:rsidP="00135C5C">
      <w:pPr>
        <w:tabs>
          <w:tab w:val="left" w:pos="709"/>
        </w:tabs>
        <w:ind w:left="720"/>
      </w:pPr>
      <w:r w:rsidRPr="00E361FF">
        <w:rPr>
          <w:highlight w:val="lightGray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35C5C" w:rsidRPr="00BC17AC" w:rsidTr="00135C5C">
        <w:tc>
          <w:tcPr>
            <w:tcW w:w="9747" w:type="dxa"/>
            <w:shd w:val="clear" w:color="auto" w:fill="auto"/>
          </w:tcPr>
          <w:p w:rsidR="00135C5C" w:rsidRPr="00A22CD3" w:rsidRDefault="00702797" w:rsidP="00702797">
            <w:pPr>
              <w:pStyle w:val="Nadpis3"/>
              <w:numPr>
                <w:ilvl w:val="0"/>
                <w:numId w:val="0"/>
              </w:numPr>
              <w:ind w:left="1134" w:hanging="1134"/>
              <w:rPr>
                <w:color w:val="auto"/>
              </w:rPr>
            </w:pPr>
            <w:bookmarkStart w:id="32" w:name="_Toc468976728"/>
            <w:r w:rsidRPr="00A22CD3">
              <w:rPr>
                <w:caps w:val="0"/>
                <w:color w:val="000000"/>
              </w:rPr>
              <w:lastRenderedPageBreak/>
              <w:t>4.1.2</w:t>
            </w:r>
            <w:r w:rsidRPr="00A22CD3">
              <w:rPr>
                <w:caps w:val="0"/>
                <w:color w:val="000000"/>
              </w:rPr>
              <w:tab/>
            </w:r>
            <w:r w:rsidR="00582F3D" w:rsidRPr="00582F3D">
              <w:rPr>
                <w:color w:val="auto"/>
              </w:rPr>
              <w:t>SO 02_PŘEDÁVACÍ_STANICE_Smart_BioEnergy</w:t>
            </w:r>
            <w:bookmarkEnd w:id="32"/>
          </w:p>
          <w:p w:rsidR="00135C5C" w:rsidRPr="00BC17AC" w:rsidRDefault="00135C5C" w:rsidP="00135C5C">
            <w:pPr>
              <w:rPr>
                <w:b/>
              </w:rPr>
            </w:pPr>
            <w:r w:rsidRPr="00BC17AC">
              <w:rPr>
                <w:b/>
              </w:rPr>
              <w:t>Te</w:t>
            </w:r>
            <w:r w:rsidR="00582F3D">
              <w:rPr>
                <w:b/>
              </w:rPr>
              <w:t>chnické podmínky – strojní část</w:t>
            </w:r>
            <w:r w:rsidRPr="00BC17AC">
              <w:rPr>
                <w:b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13"/>
              <w:gridCol w:w="2517"/>
              <w:gridCol w:w="2691"/>
            </w:tblGrid>
            <w:tr w:rsidR="00135C5C" w:rsidRPr="00BC17AC" w:rsidTr="00135C5C">
              <w:tc>
                <w:tcPr>
                  <w:tcW w:w="5000" w:type="pct"/>
                  <w:gridSpan w:val="3"/>
                  <w:shd w:val="clear" w:color="auto" w:fill="auto"/>
                </w:tcPr>
                <w:p w:rsidR="00135C5C" w:rsidRPr="00BC17AC" w:rsidRDefault="00135C5C" w:rsidP="00FF0C54">
                  <w:pPr>
                    <w:spacing w:before="120"/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b/>
                      <w:i w:val="0"/>
                      <w:iCs w:val="0"/>
                    </w:rPr>
                    <w:t xml:space="preserve">Parametry </w:t>
                  </w:r>
                  <w:r w:rsidR="00FF0C54">
                    <w:rPr>
                      <w:rStyle w:val="Zdraznn"/>
                      <w:b/>
                      <w:i w:val="0"/>
                      <w:iCs w:val="0"/>
                    </w:rPr>
                    <w:t>teplovodu</w:t>
                  </w:r>
                  <w:r w:rsidRPr="00BC17AC">
                    <w:rPr>
                      <w:rStyle w:val="Zdraznn"/>
                      <w:b/>
                      <w:i w:val="0"/>
                      <w:iCs w:val="0"/>
                    </w:rPr>
                    <w:t>:</w:t>
                  </w:r>
                </w:p>
              </w:tc>
            </w:tr>
            <w:tr w:rsidR="00135C5C" w:rsidRPr="00BC17AC" w:rsidTr="00135C5C">
              <w:tc>
                <w:tcPr>
                  <w:tcW w:w="2265" w:type="pct"/>
                  <w:shd w:val="clear" w:color="auto" w:fill="auto"/>
                </w:tcPr>
                <w:p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Výpočtové (konstrukční) parametry:</w:t>
                  </w:r>
                </w:p>
              </w:tc>
              <w:tc>
                <w:tcPr>
                  <w:tcW w:w="1322" w:type="pct"/>
                  <w:shd w:val="clear" w:color="auto" w:fill="auto"/>
                </w:tcPr>
                <w:p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Teplota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:rsidR="00135C5C" w:rsidRPr="00BC17AC" w:rsidRDefault="00135C5C" w:rsidP="00FF0C54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96C03">
                    <w:rPr>
                      <w:rStyle w:val="Zdraznn"/>
                      <w:i w:val="0"/>
                      <w:iCs w:val="0"/>
                      <w:highlight w:val="lightGray"/>
                    </w:rPr>
                    <w:t>1</w:t>
                  </w:r>
                  <w:r w:rsidR="00FF0C54">
                    <w:rPr>
                      <w:rStyle w:val="Zdraznn"/>
                      <w:i w:val="0"/>
                      <w:iCs w:val="0"/>
                      <w:highlight w:val="lightGray"/>
                    </w:rPr>
                    <w:t>2</w:t>
                  </w:r>
                  <w:r w:rsidRPr="00B96C03">
                    <w:rPr>
                      <w:rStyle w:val="Zdraznn"/>
                      <w:i w:val="0"/>
                      <w:iCs w:val="0"/>
                      <w:highlight w:val="lightGray"/>
                    </w:rPr>
                    <w:t>0°C</w:t>
                  </w:r>
                  <w:r w:rsidRPr="00BC17AC">
                    <w:rPr>
                      <w:rStyle w:val="Zdraznn"/>
                      <w:i w:val="0"/>
                      <w:iCs w:val="0"/>
                    </w:rPr>
                    <w:t xml:space="preserve">        </w:t>
                  </w:r>
                </w:p>
              </w:tc>
            </w:tr>
            <w:tr w:rsidR="00135C5C" w:rsidRPr="00BC17AC" w:rsidTr="00135C5C">
              <w:tc>
                <w:tcPr>
                  <w:tcW w:w="2265" w:type="pct"/>
                  <w:shd w:val="clear" w:color="auto" w:fill="auto"/>
                </w:tcPr>
                <w:p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</w:p>
              </w:tc>
              <w:tc>
                <w:tcPr>
                  <w:tcW w:w="1322" w:type="pct"/>
                  <w:shd w:val="clear" w:color="auto" w:fill="auto"/>
                </w:tcPr>
                <w:p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Tlak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96C03">
                    <w:rPr>
                      <w:rStyle w:val="Zdraznn"/>
                      <w:i w:val="0"/>
                      <w:iCs w:val="0"/>
                      <w:highlight w:val="lightGray"/>
                    </w:rPr>
                    <w:t>PN25</w:t>
                  </w:r>
                </w:p>
              </w:tc>
            </w:tr>
            <w:tr w:rsidR="00135C5C" w:rsidRPr="00BC17AC" w:rsidTr="00135C5C">
              <w:tc>
                <w:tcPr>
                  <w:tcW w:w="2265" w:type="pct"/>
                  <w:vMerge w:val="restart"/>
                  <w:shd w:val="clear" w:color="auto" w:fill="auto"/>
                </w:tcPr>
                <w:p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Provozní (návrhové) parametry:</w:t>
                  </w:r>
                </w:p>
              </w:tc>
              <w:tc>
                <w:tcPr>
                  <w:tcW w:w="1322" w:type="pct"/>
                  <w:vMerge w:val="restart"/>
                  <w:shd w:val="clear" w:color="auto" w:fill="auto"/>
                </w:tcPr>
                <w:p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Teplotní spád: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:rsidR="00EC70E7" w:rsidRPr="00BC17AC" w:rsidRDefault="00EC70E7" w:rsidP="00EC70E7">
                  <w:pPr>
                    <w:rPr>
                      <w:rStyle w:val="Zdraznn"/>
                      <w:i w:val="0"/>
                      <w:iCs w:val="0"/>
                    </w:rPr>
                  </w:pPr>
                  <w:r>
                    <w:rPr>
                      <w:rStyle w:val="Zdraznn"/>
                      <w:i w:val="0"/>
                      <w:iCs w:val="0"/>
                    </w:rPr>
                    <w:t>zima 85/65°C</w:t>
                  </w:r>
                </w:p>
              </w:tc>
            </w:tr>
            <w:tr w:rsidR="00135C5C" w:rsidRPr="00BC17AC" w:rsidTr="00135C5C">
              <w:tc>
                <w:tcPr>
                  <w:tcW w:w="2265" w:type="pct"/>
                  <w:vMerge/>
                  <w:shd w:val="clear" w:color="auto" w:fill="auto"/>
                </w:tcPr>
                <w:p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</w:p>
              </w:tc>
              <w:tc>
                <w:tcPr>
                  <w:tcW w:w="1322" w:type="pct"/>
                  <w:vMerge/>
                  <w:shd w:val="clear" w:color="auto" w:fill="auto"/>
                </w:tcPr>
                <w:p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</w:p>
              </w:tc>
              <w:tc>
                <w:tcPr>
                  <w:tcW w:w="1413" w:type="pct"/>
                  <w:shd w:val="clear" w:color="auto" w:fill="auto"/>
                </w:tcPr>
                <w:p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 xml:space="preserve">léto  75/50°C       </w:t>
                  </w:r>
                </w:p>
              </w:tc>
            </w:tr>
            <w:tr w:rsidR="00FF0C54" w:rsidRPr="00BC17AC" w:rsidTr="00135C5C">
              <w:tc>
                <w:tcPr>
                  <w:tcW w:w="2265" w:type="pct"/>
                  <w:vMerge/>
                  <w:shd w:val="clear" w:color="auto" w:fill="auto"/>
                </w:tcPr>
                <w:p w:rsidR="00FF0C54" w:rsidRPr="00BC17AC" w:rsidRDefault="00FF0C54" w:rsidP="00135C5C">
                  <w:pPr>
                    <w:rPr>
                      <w:rStyle w:val="Zdraznn"/>
                      <w:i w:val="0"/>
                      <w:iCs w:val="0"/>
                    </w:rPr>
                  </w:pPr>
                </w:p>
              </w:tc>
              <w:tc>
                <w:tcPr>
                  <w:tcW w:w="1322" w:type="pct"/>
                  <w:shd w:val="clear" w:color="auto" w:fill="auto"/>
                </w:tcPr>
                <w:p w:rsidR="00FF0C54" w:rsidRPr="00BC17AC" w:rsidRDefault="00FF0C54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>
                    <w:rPr>
                      <w:rStyle w:val="Zdraznn"/>
                      <w:i w:val="0"/>
                      <w:iCs w:val="0"/>
                    </w:rPr>
                    <w:t>Výkon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:rsidR="00FF0C54" w:rsidRDefault="00FF0C54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>
                    <w:rPr>
                      <w:rStyle w:val="Zdraznn"/>
                      <w:i w:val="0"/>
                      <w:iCs w:val="0"/>
                    </w:rPr>
                    <w:t>zima 900kW</w:t>
                  </w:r>
                </w:p>
                <w:p w:rsidR="00FF0C54" w:rsidRPr="00BC17AC" w:rsidRDefault="00FF0C54" w:rsidP="00FF0C54">
                  <w:pPr>
                    <w:rPr>
                      <w:rStyle w:val="Zdraznn"/>
                      <w:i w:val="0"/>
                      <w:iCs w:val="0"/>
                    </w:rPr>
                  </w:pPr>
                  <w:r>
                    <w:rPr>
                      <w:rStyle w:val="Zdraznn"/>
                      <w:i w:val="0"/>
                      <w:iCs w:val="0"/>
                    </w:rPr>
                    <w:t>léto 1200kW</w:t>
                  </w:r>
                </w:p>
              </w:tc>
            </w:tr>
            <w:tr w:rsidR="00135C5C" w:rsidRPr="00BC17AC" w:rsidTr="00135C5C">
              <w:tc>
                <w:tcPr>
                  <w:tcW w:w="2265" w:type="pct"/>
                  <w:vMerge/>
                  <w:shd w:val="clear" w:color="auto" w:fill="auto"/>
                </w:tcPr>
                <w:p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</w:p>
              </w:tc>
              <w:tc>
                <w:tcPr>
                  <w:tcW w:w="1322" w:type="pct"/>
                  <w:shd w:val="clear" w:color="auto" w:fill="auto"/>
                </w:tcPr>
                <w:p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 xml:space="preserve">Max. provozní tlak  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1,3MPa</w:t>
                  </w:r>
                </w:p>
              </w:tc>
            </w:tr>
            <w:tr w:rsidR="00135C5C" w:rsidRPr="00BC17AC" w:rsidTr="00135C5C">
              <w:tc>
                <w:tcPr>
                  <w:tcW w:w="5000" w:type="pct"/>
                  <w:gridSpan w:val="3"/>
                  <w:shd w:val="clear" w:color="auto" w:fill="auto"/>
                </w:tcPr>
                <w:p w:rsidR="00135C5C" w:rsidRPr="00BC17AC" w:rsidRDefault="00135C5C" w:rsidP="00FF0C54">
                  <w:pPr>
                    <w:spacing w:before="120"/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b/>
                      <w:i w:val="0"/>
                      <w:iCs w:val="0"/>
                    </w:rPr>
                    <w:t xml:space="preserve">Parametry </w:t>
                  </w:r>
                  <w:r w:rsidR="00FF0C54">
                    <w:rPr>
                      <w:rStyle w:val="Zdraznn"/>
                      <w:b/>
                      <w:i w:val="0"/>
                      <w:iCs w:val="0"/>
                    </w:rPr>
                    <w:t>motorového okruhu</w:t>
                  </w:r>
                  <w:r w:rsidRPr="00BC17AC">
                    <w:rPr>
                      <w:rStyle w:val="Zdraznn"/>
                      <w:b/>
                      <w:i w:val="0"/>
                      <w:iCs w:val="0"/>
                    </w:rPr>
                    <w:t>:</w:t>
                  </w:r>
                </w:p>
              </w:tc>
            </w:tr>
            <w:tr w:rsidR="00135C5C" w:rsidRPr="00BC17AC" w:rsidTr="00135C5C">
              <w:tc>
                <w:tcPr>
                  <w:tcW w:w="2265" w:type="pct"/>
                  <w:shd w:val="clear" w:color="auto" w:fill="auto"/>
                </w:tcPr>
                <w:p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Provozní (návrhové) parametry:</w:t>
                  </w:r>
                </w:p>
              </w:tc>
              <w:tc>
                <w:tcPr>
                  <w:tcW w:w="1322" w:type="pct"/>
                  <w:shd w:val="clear" w:color="auto" w:fill="auto"/>
                </w:tcPr>
                <w:p w:rsidR="00135C5C" w:rsidRPr="00BC17AC" w:rsidRDefault="00135C5C" w:rsidP="00135C5C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Teplotní spád: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:rsidR="00135C5C" w:rsidRPr="00BC17AC" w:rsidRDefault="00FF0C54" w:rsidP="00FF0C54">
                  <w:pPr>
                    <w:rPr>
                      <w:rStyle w:val="Zdraznn"/>
                      <w:i w:val="0"/>
                      <w:iCs w:val="0"/>
                    </w:rPr>
                  </w:pPr>
                  <w:r>
                    <w:rPr>
                      <w:rStyle w:val="Zdraznn"/>
                      <w:i w:val="0"/>
                      <w:iCs w:val="0"/>
                    </w:rPr>
                    <w:t>z</w:t>
                  </w:r>
                  <w:r w:rsidR="00135C5C" w:rsidRPr="00BC17AC">
                    <w:rPr>
                      <w:rStyle w:val="Zdraznn"/>
                      <w:i w:val="0"/>
                      <w:iCs w:val="0"/>
                    </w:rPr>
                    <w:t>ima</w:t>
                  </w:r>
                  <w:r>
                    <w:rPr>
                      <w:rStyle w:val="Zdraznn"/>
                      <w:i w:val="0"/>
                      <w:iCs w:val="0"/>
                    </w:rPr>
                    <w:t>/léto</w:t>
                  </w:r>
                  <w:r w:rsidR="00135C5C" w:rsidRPr="00BC17AC">
                    <w:rPr>
                      <w:rStyle w:val="Zdraznn"/>
                      <w:i w:val="0"/>
                      <w:iCs w:val="0"/>
                    </w:rPr>
                    <w:t xml:space="preserve">   </w:t>
                  </w:r>
                  <w:r>
                    <w:rPr>
                      <w:rStyle w:val="Zdraznn"/>
                      <w:i w:val="0"/>
                      <w:iCs w:val="0"/>
                      <w:highlight w:val="lightGray"/>
                    </w:rPr>
                    <w:t>9</w:t>
                  </w:r>
                  <w:r w:rsidR="00EC70E7">
                    <w:rPr>
                      <w:rStyle w:val="Zdraznn"/>
                      <w:i w:val="0"/>
                      <w:iCs w:val="0"/>
                      <w:highlight w:val="lightGray"/>
                    </w:rPr>
                    <w:t>0/</w:t>
                  </w:r>
                  <w:r>
                    <w:rPr>
                      <w:rStyle w:val="Zdraznn"/>
                      <w:i w:val="0"/>
                      <w:iCs w:val="0"/>
                      <w:highlight w:val="lightGray"/>
                    </w:rPr>
                    <w:t>7</w:t>
                  </w:r>
                  <w:r w:rsidR="00135C5C" w:rsidRPr="00B96C03">
                    <w:rPr>
                      <w:rStyle w:val="Zdraznn"/>
                      <w:i w:val="0"/>
                      <w:iCs w:val="0"/>
                      <w:highlight w:val="lightGray"/>
                    </w:rPr>
                    <w:t>0°C</w:t>
                  </w:r>
                </w:p>
              </w:tc>
            </w:tr>
          </w:tbl>
          <w:p w:rsidR="00135C5C" w:rsidRPr="00BC17AC" w:rsidRDefault="00135C5C" w:rsidP="00135C5C">
            <w:pPr>
              <w:rPr>
                <w:b/>
              </w:rPr>
            </w:pPr>
          </w:p>
        </w:tc>
      </w:tr>
    </w:tbl>
    <w:p w:rsidR="000714DF" w:rsidRDefault="000714DF" w:rsidP="00135C5C">
      <w:pPr>
        <w:tabs>
          <w:tab w:val="left" w:pos="709"/>
        </w:tabs>
        <w:ind w:left="720"/>
      </w:pPr>
    </w:p>
    <w:p w:rsidR="00EC70E7" w:rsidRPr="00BC17AC" w:rsidRDefault="00EC70E7" w:rsidP="00EC70E7">
      <w:pPr>
        <w:rPr>
          <w:b/>
          <w:u w:val="single"/>
        </w:rPr>
      </w:pPr>
      <w:r w:rsidRPr="00BC17AC">
        <w:rPr>
          <w:b/>
          <w:u w:val="single"/>
        </w:rPr>
        <w:t>Účel a rozsah stavby</w:t>
      </w:r>
    </w:p>
    <w:p w:rsidR="00EC70E7" w:rsidRDefault="00FF0C54" w:rsidP="00EC70E7">
      <w:r>
        <w:t xml:space="preserve">Předmětem projektu je provedení </w:t>
      </w:r>
      <w:r w:rsidR="001C7363">
        <w:t xml:space="preserve">úprav </w:t>
      </w:r>
      <w:r>
        <w:t>výměníkové stanice pro vyvedení tepla</w:t>
      </w:r>
      <w:r w:rsidR="001C7363">
        <w:t xml:space="preserve"> z BPS tak aby bylo možné vyvést teplo o požadovaných parametrech do stávající lokální tepelné soustavy, ale také do stávající soustavy CZT v lokalitě </w:t>
      </w:r>
      <w:proofErr w:type="spellStart"/>
      <w:r w:rsidR="001C7363">
        <w:t>Portyč</w:t>
      </w:r>
      <w:proofErr w:type="spellEnd"/>
      <w:r w:rsidR="001C7363">
        <w:t>.</w:t>
      </w:r>
    </w:p>
    <w:p w:rsidR="00DE595A" w:rsidRPr="00BC17AC" w:rsidRDefault="001C7363" w:rsidP="00EC70E7">
      <w:r>
        <w:rPr>
          <w:highlight w:val="lightGray"/>
        </w:rPr>
        <w:t>Fakturační měřič tepla bude přesunut na teplovodní stranu</w:t>
      </w:r>
      <w:r w:rsidR="00FE0856">
        <w:rPr>
          <w:highlight w:val="lightGray"/>
        </w:rPr>
        <w:t>.</w:t>
      </w:r>
    </w:p>
    <w:p w:rsidR="00EC70E7" w:rsidRPr="00BC17AC" w:rsidRDefault="00EC70E7" w:rsidP="00135C5C">
      <w:pPr>
        <w:tabs>
          <w:tab w:val="left" w:pos="709"/>
        </w:tabs>
        <w:ind w:left="720"/>
      </w:pPr>
    </w:p>
    <w:p w:rsidR="000714DF" w:rsidRDefault="001C7363" w:rsidP="000714DF">
      <w:pPr>
        <w:rPr>
          <w:b/>
        </w:rPr>
      </w:pPr>
      <w:r>
        <w:rPr>
          <w:b/>
          <w:u w:val="single"/>
        </w:rPr>
        <w:t>Část měření a regulace, elektroinstalace</w:t>
      </w:r>
    </w:p>
    <w:p w:rsidR="00EC70E7" w:rsidRPr="00B96C03" w:rsidRDefault="00FE0856" w:rsidP="00EC70E7">
      <w:pPr>
        <w:rPr>
          <w:highlight w:val="lightGray"/>
        </w:rPr>
      </w:pPr>
      <w:r>
        <w:rPr>
          <w:highlight w:val="lightGray"/>
        </w:rPr>
        <w:t>Systém měření a regulace bude vhodně zhotoven/rozšířen tak, aby ovládal všechny stávající a nové periferie. Součástí díla je i provedení dispečerského pracoviště a zobrazením provozních hodnot. Na dispečink TPI bud</w:t>
      </w:r>
      <w:r w:rsidR="00AF45C8">
        <w:rPr>
          <w:highlight w:val="lightGray"/>
        </w:rPr>
        <w:t>ou</w:t>
      </w:r>
      <w:r>
        <w:rPr>
          <w:highlight w:val="lightGray"/>
        </w:rPr>
        <w:t xml:space="preserve"> zobrazovány provozní hodnoty</w:t>
      </w:r>
      <w:r w:rsidR="00AF45C8">
        <w:rPr>
          <w:highlight w:val="lightGray"/>
        </w:rPr>
        <w:t>, hodnoty z měřiče tepla</w:t>
      </w:r>
      <w:r>
        <w:rPr>
          <w:highlight w:val="lightGray"/>
        </w:rPr>
        <w:t xml:space="preserve"> a bude možné odtud zadávat </w:t>
      </w:r>
      <w:r w:rsidR="00AF45C8">
        <w:rPr>
          <w:highlight w:val="lightGray"/>
        </w:rPr>
        <w:t>požadovanou teplotu teplovodu.</w:t>
      </w:r>
      <w:r>
        <w:rPr>
          <w:highlight w:val="lightGray"/>
        </w:rPr>
        <w:t xml:space="preserve"> </w:t>
      </w:r>
      <w:r w:rsidR="00EC70E7" w:rsidRPr="00B96C03">
        <w:rPr>
          <w:highlight w:val="lightGray"/>
        </w:rPr>
        <w:t xml:space="preserve"> </w:t>
      </w:r>
    </w:p>
    <w:p w:rsidR="00191F9B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33" w:name="_Toc468976729"/>
      <w:r w:rsidRPr="00BC17AC">
        <w:rPr>
          <w:caps w:val="0"/>
          <w:color w:val="000000"/>
        </w:rPr>
        <w:t>4.1.3</w:t>
      </w:r>
      <w:r w:rsidRPr="00BC17AC">
        <w:rPr>
          <w:caps w:val="0"/>
          <w:color w:val="000000"/>
        </w:rPr>
        <w:tab/>
      </w:r>
      <w:bookmarkEnd w:id="33"/>
      <w:r w:rsidR="00EC70E7">
        <w:rPr>
          <w:caps w:val="0"/>
          <w:color w:val="000000"/>
        </w:rPr>
        <w:t xml:space="preserve">SO </w:t>
      </w:r>
      <w:r w:rsidR="00EC70E7" w:rsidRPr="00EC70E7">
        <w:rPr>
          <w:color w:val="auto"/>
        </w:rPr>
        <w:t>03_ÚRAVA STÁVAJÍCÍCH KPS</w:t>
      </w:r>
    </w:p>
    <w:p w:rsidR="00F855A1" w:rsidRPr="00BC17AC" w:rsidRDefault="00F855A1" w:rsidP="00F855A1">
      <w:pPr>
        <w:rPr>
          <w:b/>
          <w:u w:val="single"/>
        </w:rPr>
      </w:pPr>
      <w:r w:rsidRPr="00BC17AC">
        <w:rPr>
          <w:b/>
          <w:u w:val="single"/>
        </w:rPr>
        <w:t>Účel a rozsah stavby</w:t>
      </w:r>
    </w:p>
    <w:p w:rsidR="00191F9B" w:rsidRPr="00BC17AC" w:rsidRDefault="00F855A1" w:rsidP="00F855A1">
      <w:r w:rsidRPr="00BC17AC">
        <w:t>Předmětem projektu je rekonstrukce stávající</w:t>
      </w:r>
      <w:r w:rsidR="00FF0C54">
        <w:t>ch</w:t>
      </w:r>
      <w:r w:rsidRPr="00BC17AC">
        <w:t xml:space="preserve"> </w:t>
      </w:r>
      <w:r w:rsidR="00FF0C54">
        <w:t xml:space="preserve">KPS, aby byly schopné provozu jak na horkovod (zima </w:t>
      </w:r>
      <w:proofErr w:type="spellStart"/>
      <w:r w:rsidR="00FF0C54">
        <w:t>ekvitermně</w:t>
      </w:r>
      <w:proofErr w:type="spellEnd"/>
      <w:r w:rsidR="00FF0C54">
        <w:t xml:space="preserve"> až 120°C) tak i provozu  na parametry teplovodu z BPS (zima </w:t>
      </w:r>
      <w:proofErr w:type="spellStart"/>
      <w:r w:rsidR="00FF0C54">
        <w:t>ekvitermně</w:t>
      </w:r>
      <w:proofErr w:type="spellEnd"/>
      <w:r w:rsidR="00FF0C54">
        <w:t xml:space="preserve"> 85°C</w:t>
      </w:r>
      <w:r w:rsidR="00581AC9">
        <w:t>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26"/>
      </w:tblGrid>
      <w:tr w:rsidR="00135C5C" w:rsidRPr="00BC17AC" w:rsidTr="00DE595A">
        <w:trPr>
          <w:trHeight w:val="3381"/>
        </w:trPr>
        <w:tc>
          <w:tcPr>
            <w:tcW w:w="5000" w:type="pct"/>
            <w:shd w:val="clear" w:color="auto" w:fill="auto"/>
          </w:tcPr>
          <w:p w:rsidR="00135C5C" w:rsidRDefault="00135C5C" w:rsidP="00135C5C">
            <w:r w:rsidRPr="00BC17AC">
              <w:lastRenderedPageBreak/>
              <w:t xml:space="preserve">Rekonstrukce VS bude probíhat mimo topnou sezónu </w:t>
            </w:r>
            <w:r w:rsidR="00581AC9">
              <w:t xml:space="preserve">s plánovanými odstávkami </w:t>
            </w:r>
            <w:r w:rsidRPr="00BC17AC">
              <w:t xml:space="preserve">dodávek TV.  </w:t>
            </w:r>
          </w:p>
          <w:p w:rsidR="00EC70E7" w:rsidRDefault="00EC70E7" w:rsidP="00135C5C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13"/>
              <w:gridCol w:w="2459"/>
              <w:gridCol w:w="2628"/>
            </w:tblGrid>
            <w:tr w:rsidR="00EC70E7" w:rsidRPr="00BC17AC" w:rsidTr="00F21EA7">
              <w:tc>
                <w:tcPr>
                  <w:tcW w:w="5000" w:type="pct"/>
                  <w:gridSpan w:val="3"/>
                  <w:shd w:val="clear" w:color="auto" w:fill="auto"/>
                </w:tcPr>
                <w:p w:rsidR="00EC70E7" w:rsidRPr="00BC17AC" w:rsidRDefault="00EC70E7" w:rsidP="00F21EA7">
                  <w:pPr>
                    <w:spacing w:before="120"/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b/>
                      <w:i w:val="0"/>
                      <w:iCs w:val="0"/>
                    </w:rPr>
                    <w:t>Parametry horkovodu:</w:t>
                  </w:r>
                </w:p>
              </w:tc>
            </w:tr>
            <w:tr w:rsidR="00EC70E7" w:rsidRPr="00BC17AC" w:rsidTr="00F21EA7">
              <w:tc>
                <w:tcPr>
                  <w:tcW w:w="2265" w:type="pct"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Výpočtové (konstrukční) parametry:</w:t>
                  </w:r>
                </w:p>
              </w:tc>
              <w:tc>
                <w:tcPr>
                  <w:tcW w:w="1322" w:type="pct"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Teplota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96C03">
                    <w:rPr>
                      <w:rStyle w:val="Zdraznn"/>
                      <w:i w:val="0"/>
                      <w:iCs w:val="0"/>
                      <w:highlight w:val="lightGray"/>
                    </w:rPr>
                    <w:t>140°C</w:t>
                  </w:r>
                  <w:r w:rsidRPr="00BC17AC">
                    <w:rPr>
                      <w:rStyle w:val="Zdraznn"/>
                      <w:i w:val="0"/>
                      <w:iCs w:val="0"/>
                    </w:rPr>
                    <w:t xml:space="preserve">        </w:t>
                  </w:r>
                </w:p>
              </w:tc>
            </w:tr>
            <w:tr w:rsidR="00EC70E7" w:rsidRPr="00BC17AC" w:rsidTr="00F21EA7">
              <w:tc>
                <w:tcPr>
                  <w:tcW w:w="2265" w:type="pct"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</w:p>
              </w:tc>
              <w:tc>
                <w:tcPr>
                  <w:tcW w:w="1322" w:type="pct"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Tlak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96C03">
                    <w:rPr>
                      <w:rStyle w:val="Zdraznn"/>
                      <w:i w:val="0"/>
                      <w:iCs w:val="0"/>
                      <w:highlight w:val="lightGray"/>
                    </w:rPr>
                    <w:t>PN25</w:t>
                  </w:r>
                </w:p>
              </w:tc>
            </w:tr>
            <w:tr w:rsidR="00EC70E7" w:rsidRPr="00BC17AC" w:rsidTr="00F21EA7">
              <w:tc>
                <w:tcPr>
                  <w:tcW w:w="2265" w:type="pct"/>
                  <w:vMerge w:val="restart"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Provozní (návrhové) parametry:</w:t>
                  </w:r>
                </w:p>
              </w:tc>
              <w:tc>
                <w:tcPr>
                  <w:tcW w:w="1322" w:type="pct"/>
                  <w:vMerge w:val="restart"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Teplotní spád: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:rsidR="00EC70E7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 xml:space="preserve">zima </w:t>
                  </w:r>
                  <w:r>
                    <w:rPr>
                      <w:rStyle w:val="Zdraznn"/>
                      <w:i w:val="0"/>
                      <w:iCs w:val="0"/>
                    </w:rPr>
                    <w:t>CZT</w:t>
                  </w:r>
                  <w:r w:rsidRPr="00BC17AC">
                    <w:rPr>
                      <w:rStyle w:val="Zdraznn"/>
                      <w:i w:val="0"/>
                      <w:iCs w:val="0"/>
                    </w:rPr>
                    <w:t xml:space="preserve">  120/6</w:t>
                  </w:r>
                  <w:r>
                    <w:rPr>
                      <w:rStyle w:val="Zdraznn"/>
                      <w:i w:val="0"/>
                      <w:iCs w:val="0"/>
                    </w:rPr>
                    <w:t>5</w:t>
                  </w:r>
                  <w:r w:rsidRPr="00BC17AC">
                    <w:rPr>
                      <w:rStyle w:val="Zdraznn"/>
                      <w:i w:val="0"/>
                      <w:iCs w:val="0"/>
                    </w:rPr>
                    <w:t>°C</w:t>
                  </w:r>
                </w:p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  <w:r>
                    <w:rPr>
                      <w:rStyle w:val="Zdraznn"/>
                      <w:i w:val="0"/>
                      <w:iCs w:val="0"/>
                    </w:rPr>
                    <w:t>zima BPS 85/65°C</w:t>
                  </w:r>
                </w:p>
              </w:tc>
            </w:tr>
            <w:tr w:rsidR="00EC70E7" w:rsidRPr="00BC17AC" w:rsidTr="00F21EA7">
              <w:tc>
                <w:tcPr>
                  <w:tcW w:w="2265" w:type="pct"/>
                  <w:vMerge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</w:p>
              </w:tc>
              <w:tc>
                <w:tcPr>
                  <w:tcW w:w="1322" w:type="pct"/>
                  <w:vMerge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</w:p>
              </w:tc>
              <w:tc>
                <w:tcPr>
                  <w:tcW w:w="1413" w:type="pct"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 xml:space="preserve">léto  75/50°C       </w:t>
                  </w:r>
                </w:p>
              </w:tc>
            </w:tr>
            <w:tr w:rsidR="00EC70E7" w:rsidRPr="00BC17AC" w:rsidTr="00F21EA7">
              <w:tc>
                <w:tcPr>
                  <w:tcW w:w="2265" w:type="pct"/>
                  <w:vMerge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</w:p>
              </w:tc>
              <w:tc>
                <w:tcPr>
                  <w:tcW w:w="1322" w:type="pct"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 xml:space="preserve">Max. provozní tlak  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1,3MPa</w:t>
                  </w:r>
                </w:p>
              </w:tc>
            </w:tr>
            <w:tr w:rsidR="00EC70E7" w:rsidRPr="00BC17AC" w:rsidTr="00F21EA7">
              <w:tc>
                <w:tcPr>
                  <w:tcW w:w="5000" w:type="pct"/>
                  <w:gridSpan w:val="3"/>
                  <w:shd w:val="clear" w:color="auto" w:fill="auto"/>
                </w:tcPr>
                <w:p w:rsidR="00EC70E7" w:rsidRPr="00BC17AC" w:rsidRDefault="00EC70E7" w:rsidP="00F21EA7">
                  <w:pPr>
                    <w:spacing w:before="120"/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b/>
                      <w:i w:val="0"/>
                      <w:iCs w:val="0"/>
                    </w:rPr>
                    <w:t>Parametry ústředního topení:</w:t>
                  </w:r>
                </w:p>
              </w:tc>
            </w:tr>
            <w:tr w:rsidR="00EC70E7" w:rsidRPr="00BC17AC" w:rsidTr="00F21EA7">
              <w:tc>
                <w:tcPr>
                  <w:tcW w:w="2265" w:type="pct"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Provozní (návrhové) parametry:</w:t>
                  </w:r>
                </w:p>
              </w:tc>
              <w:tc>
                <w:tcPr>
                  <w:tcW w:w="1322" w:type="pct"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>Teplotní spád:</w:t>
                  </w:r>
                </w:p>
              </w:tc>
              <w:tc>
                <w:tcPr>
                  <w:tcW w:w="1413" w:type="pct"/>
                  <w:shd w:val="clear" w:color="auto" w:fill="auto"/>
                </w:tcPr>
                <w:p w:rsidR="00EC70E7" w:rsidRPr="00BC17AC" w:rsidRDefault="00EC70E7" w:rsidP="00F21EA7">
                  <w:pPr>
                    <w:rPr>
                      <w:rStyle w:val="Zdraznn"/>
                      <w:i w:val="0"/>
                      <w:iCs w:val="0"/>
                    </w:rPr>
                  </w:pPr>
                  <w:r w:rsidRPr="00BC17AC">
                    <w:rPr>
                      <w:rStyle w:val="Zdraznn"/>
                      <w:i w:val="0"/>
                      <w:iCs w:val="0"/>
                    </w:rPr>
                    <w:t xml:space="preserve">zima   </w:t>
                  </w:r>
                  <w:r>
                    <w:rPr>
                      <w:rStyle w:val="Zdraznn"/>
                      <w:i w:val="0"/>
                      <w:iCs w:val="0"/>
                      <w:highlight w:val="lightGray"/>
                    </w:rPr>
                    <w:t>80/6</w:t>
                  </w:r>
                  <w:r w:rsidRPr="00B96C03">
                    <w:rPr>
                      <w:rStyle w:val="Zdraznn"/>
                      <w:i w:val="0"/>
                      <w:iCs w:val="0"/>
                      <w:highlight w:val="lightGray"/>
                    </w:rPr>
                    <w:t>0°C</w:t>
                  </w:r>
                </w:p>
              </w:tc>
            </w:tr>
          </w:tbl>
          <w:p w:rsidR="00EC70E7" w:rsidRPr="00BC17AC" w:rsidRDefault="00EC70E7" w:rsidP="00135C5C"/>
          <w:p w:rsidR="00581AC9" w:rsidRPr="00B96C03" w:rsidRDefault="00581AC9" w:rsidP="00581AC9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Ve všech upravovaných KPS je nutno uvažovat s doplněním o čidla </w:t>
            </w:r>
            <w:r w:rsidR="00DE595A">
              <w:rPr>
                <w:highlight w:val="lightGray"/>
              </w:rPr>
              <w:t>teploty</w:t>
            </w:r>
            <w:r>
              <w:rPr>
                <w:highlight w:val="lightGray"/>
              </w:rPr>
              <w:t xml:space="preserve"> na horkovodní straně – 2ks včetně připojení na MaR</w:t>
            </w:r>
            <w:r w:rsidR="00DE595A">
              <w:rPr>
                <w:highlight w:val="lightGray"/>
              </w:rPr>
              <w:t>. Dále je nutné zachovat</w:t>
            </w:r>
            <w:r>
              <w:rPr>
                <w:highlight w:val="lightGray"/>
              </w:rPr>
              <w:t xml:space="preserve"> všech</w:t>
            </w:r>
            <w:r w:rsidR="00DE595A">
              <w:rPr>
                <w:highlight w:val="lightGray"/>
              </w:rPr>
              <w:t>ny</w:t>
            </w:r>
            <w:r>
              <w:rPr>
                <w:highlight w:val="lightGray"/>
              </w:rPr>
              <w:t xml:space="preserve"> stávající prvků MaR včetně </w:t>
            </w:r>
            <w:r w:rsidR="00DE595A">
              <w:rPr>
                <w:highlight w:val="lightGray"/>
              </w:rPr>
              <w:t xml:space="preserve">měření tepla se zdrojem 230V a </w:t>
            </w:r>
            <w:r>
              <w:rPr>
                <w:highlight w:val="lightGray"/>
              </w:rPr>
              <w:t>přenos</w:t>
            </w:r>
            <w:r w:rsidR="00DE595A">
              <w:rPr>
                <w:highlight w:val="lightGray"/>
              </w:rPr>
              <w:t>em</w:t>
            </w:r>
            <w:r>
              <w:rPr>
                <w:highlight w:val="lightGray"/>
              </w:rPr>
              <w:t xml:space="preserve"> dat</w:t>
            </w:r>
            <w:r w:rsidR="00DE595A">
              <w:rPr>
                <w:highlight w:val="lightGray"/>
              </w:rPr>
              <w:t xml:space="preserve"> na dispečink</w:t>
            </w:r>
            <w:r>
              <w:rPr>
                <w:highlight w:val="lightGray"/>
              </w:rPr>
              <w:t>.</w:t>
            </w:r>
          </w:p>
          <w:p w:rsidR="00135C5C" w:rsidRPr="00BC17AC" w:rsidRDefault="00135C5C" w:rsidP="00581AC9">
            <w:pPr>
              <w:rPr>
                <w:b/>
              </w:rPr>
            </w:pPr>
          </w:p>
        </w:tc>
      </w:tr>
      <w:tr w:rsidR="00135C5C" w:rsidRPr="00BC17AC" w:rsidTr="00DE595A">
        <w:trPr>
          <w:trHeight w:val="70"/>
        </w:trPr>
        <w:tc>
          <w:tcPr>
            <w:tcW w:w="5000" w:type="pct"/>
            <w:shd w:val="clear" w:color="auto" w:fill="auto"/>
          </w:tcPr>
          <w:p w:rsidR="00135C5C" w:rsidRPr="00BC17AC" w:rsidRDefault="00135C5C" w:rsidP="00135C5C"/>
        </w:tc>
      </w:tr>
    </w:tbl>
    <w:p w:rsidR="00D34E10" w:rsidRDefault="00D34E10">
      <w:pPr>
        <w:spacing w:after="0"/>
        <w:rPr>
          <w:b/>
          <w:caps/>
          <w:sz w:val="28"/>
        </w:rPr>
      </w:pPr>
      <w:bookmarkStart w:id="34" w:name="_Toc468976745"/>
      <w:r>
        <w:br w:type="page"/>
      </w:r>
    </w:p>
    <w:p w:rsidR="009E7EC9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r w:rsidRPr="00BC17AC">
        <w:rPr>
          <w:caps w:val="0"/>
          <w:color w:val="000000"/>
        </w:rPr>
        <w:lastRenderedPageBreak/>
        <w:t>5.</w:t>
      </w:r>
      <w:r w:rsidRPr="00BC17AC">
        <w:rPr>
          <w:caps w:val="0"/>
          <w:color w:val="000000"/>
        </w:rPr>
        <w:tab/>
      </w:r>
      <w:r w:rsidR="009E7EC9" w:rsidRPr="00BC17AC">
        <w:t>Měření a regulace, elektroinstalace</w:t>
      </w:r>
      <w:bookmarkEnd w:id="34"/>
    </w:p>
    <w:p w:rsidR="0009426B" w:rsidRPr="00BC17AC" w:rsidRDefault="00AF45C8" w:rsidP="0009426B">
      <w:r>
        <w:t xml:space="preserve">Viz bod 4.1. </w:t>
      </w:r>
      <w:r w:rsidR="0009426B" w:rsidRPr="00BC17AC">
        <w:t>Podrobné technické údaje a požadavky na jednotlivé část</w:t>
      </w:r>
      <w:r w:rsidR="0009426B">
        <w:t>i</w:t>
      </w:r>
      <w:r w:rsidR="0009426B" w:rsidRPr="00BC17AC">
        <w:t xml:space="preserve"> MaR a na elektroinstalace příslušné k PS, jejichž realizace je součástí </w:t>
      </w:r>
      <w:r w:rsidR="0009426B" w:rsidRPr="00BC17AC">
        <w:rPr>
          <w:smallCaps/>
        </w:rPr>
        <w:t>díla</w:t>
      </w:r>
      <w:r w:rsidR="0009426B" w:rsidRPr="00BC17AC">
        <w:t xml:space="preserve">, jsou </w:t>
      </w:r>
      <w:r w:rsidR="0009426B">
        <w:t>uvedeny v Doplňcích 2 a 3 této P</w:t>
      </w:r>
      <w:r w:rsidR="0009426B" w:rsidRPr="00BC17AC">
        <w:t xml:space="preserve">řílohy 1 </w:t>
      </w:r>
      <w:r w:rsidR="0009426B" w:rsidRPr="00BC17AC">
        <w:rPr>
          <w:smallCaps/>
        </w:rPr>
        <w:t>smlouvy</w:t>
      </w:r>
      <w:r w:rsidR="0009426B" w:rsidRPr="00BC17AC">
        <w:t xml:space="preserve">. </w:t>
      </w:r>
    </w:p>
    <w:p w:rsidR="009E7EC9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35" w:name="_Toc468976746"/>
      <w:r w:rsidRPr="00BC17AC">
        <w:rPr>
          <w:caps w:val="0"/>
          <w:color w:val="000000"/>
        </w:rPr>
        <w:t>6.</w:t>
      </w:r>
      <w:r w:rsidRPr="00BC17AC">
        <w:rPr>
          <w:caps w:val="0"/>
          <w:color w:val="000000"/>
        </w:rPr>
        <w:tab/>
      </w:r>
      <w:r w:rsidR="00A22CD3">
        <w:t xml:space="preserve">doplňující </w:t>
      </w:r>
      <w:r w:rsidR="009E7EC9" w:rsidRPr="00BC17AC">
        <w:t>technické požadavky na zařízení</w:t>
      </w:r>
      <w:bookmarkEnd w:id="35"/>
      <w:r w:rsidR="009E7EC9" w:rsidRPr="00BC17AC">
        <w:t xml:space="preserve"> </w:t>
      </w:r>
    </w:p>
    <w:p w:rsidR="0009426B" w:rsidRPr="00BD5F0A" w:rsidRDefault="0009426B" w:rsidP="0009426B">
      <w:pPr>
        <w:rPr>
          <w:rFonts w:cs="Arial"/>
          <w:szCs w:val="22"/>
          <w:u w:val="single"/>
        </w:rPr>
      </w:pPr>
      <w:bookmarkStart w:id="36" w:name="_Toc293230822"/>
      <w:bookmarkStart w:id="37" w:name="_Toc357065252"/>
      <w:bookmarkStart w:id="38" w:name="_Toc390328586"/>
      <w:r w:rsidRPr="00BD5F0A">
        <w:rPr>
          <w:u w:val="single"/>
        </w:rPr>
        <w:t>Obecné požadavky na předizolované potrubí</w:t>
      </w:r>
      <w:bookmarkEnd w:id="36"/>
      <w:bookmarkEnd w:id="37"/>
      <w:bookmarkEnd w:id="38"/>
      <w:r w:rsidRPr="00BD5F0A">
        <w:rPr>
          <w:rFonts w:cs="Arial"/>
          <w:szCs w:val="22"/>
          <w:u w:val="single"/>
        </w:rPr>
        <w:t xml:space="preserve"> </w:t>
      </w:r>
    </w:p>
    <w:p w:rsidR="0009426B" w:rsidRPr="00BD5F0A" w:rsidRDefault="0009426B" w:rsidP="0009426B">
      <w:r w:rsidRPr="00BD5F0A">
        <w:rPr>
          <w:rFonts w:cs="Arial"/>
          <w:szCs w:val="22"/>
        </w:rPr>
        <w:t>Nový horkovodní rozvod bude vybudován z předizolovaného potrubí.</w:t>
      </w:r>
    </w:p>
    <w:tbl>
      <w:tblPr>
        <w:tblW w:w="963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2721"/>
        <w:gridCol w:w="5768"/>
      </w:tblGrid>
      <w:tr w:rsidR="0009426B" w:rsidRPr="00BD5F0A" w:rsidTr="0009426B">
        <w:trPr>
          <w:trHeight w:val="315"/>
          <w:tblHeader/>
          <w:jc w:val="right"/>
        </w:trPr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noWrap/>
          </w:tcPr>
          <w:p w:rsidR="0009426B" w:rsidRPr="00BD5F0A" w:rsidRDefault="0009426B" w:rsidP="0009426B">
            <w:pPr>
              <w:rPr>
                <w:b/>
                <w:bCs/>
              </w:rPr>
            </w:pPr>
            <w:r w:rsidRPr="00BD5F0A">
              <w:rPr>
                <w:b/>
                <w:bCs/>
              </w:rPr>
              <w:t>Pořadové číslo</w:t>
            </w:r>
          </w:p>
        </w:tc>
        <w:tc>
          <w:tcPr>
            <w:tcW w:w="2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noWrap/>
          </w:tcPr>
          <w:p w:rsidR="0009426B" w:rsidRPr="00BD5F0A" w:rsidRDefault="0009426B" w:rsidP="0009426B">
            <w:pPr>
              <w:rPr>
                <w:b/>
                <w:bCs/>
              </w:rPr>
            </w:pPr>
            <w:r w:rsidRPr="00BD5F0A">
              <w:rPr>
                <w:b/>
                <w:bCs/>
              </w:rPr>
              <w:t>Označení</w:t>
            </w:r>
          </w:p>
        </w:tc>
        <w:tc>
          <w:tcPr>
            <w:tcW w:w="57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09426B" w:rsidRPr="00BD5F0A" w:rsidRDefault="0009426B" w:rsidP="0009426B">
            <w:pPr>
              <w:rPr>
                <w:b/>
                <w:bCs/>
              </w:rPr>
            </w:pPr>
            <w:r w:rsidRPr="00BD5F0A">
              <w:rPr>
                <w:b/>
                <w:bCs/>
              </w:rPr>
              <w:t>Technické parametry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1</w:t>
            </w:r>
          </w:p>
        </w:tc>
        <w:tc>
          <w:tcPr>
            <w:tcW w:w="272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potrubí předizolované</w:t>
            </w:r>
          </w:p>
        </w:tc>
        <w:tc>
          <w:tcPr>
            <w:tcW w:w="57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izolační třída 2 a 3, sdružený systém, dle ČSN EN 253:2009 + A1:2013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dimenze DN 32-350, PN 16 rozměry dle ISO 4200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vysokofrekvenčně svařovaná ocelová trubka P235TR1, P235TR2 podle EN 10217-1 nebo P235GH podle EN 10217-2 nebo EN 10217-5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délky 6 a 12 m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 xml:space="preserve">tepelná izolace PUR minimálně dle ČSN EN 253:2009 + A1:2013, tepelné zatížení trvale 140°C, pro 30 let dle CCOT, krátkodobě 150°C, nadouvadlo </w:t>
            </w:r>
            <w:proofErr w:type="spellStart"/>
            <w:r w:rsidRPr="00BD5F0A">
              <w:t>cyklopentan</w:t>
            </w:r>
            <w:proofErr w:type="spellEnd"/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plášť HDPE min. PE 80 dle ISO 12162, vlastnosti dle ČSN EN 253:2009 + A1:2013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 xml:space="preserve">Inspekční certifikát: EN 10204-3.1 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 xml:space="preserve">monitorovací systém, dva měděné vodiče umístěné v izolaci, systém </w:t>
            </w:r>
            <w:proofErr w:type="spellStart"/>
            <w:r w:rsidRPr="00BD5F0A">
              <w:t>Nordic</w:t>
            </w:r>
            <w:proofErr w:type="spellEnd"/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2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oblouk předizolovaný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dimenze DN 32-350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oblouk ohýbaný R=2,5 D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3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odbočka předizolovaná T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izolační třída 2 a 3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(etážová a přímá)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dimenze DN 32-350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provedení dle ČSN EN 448:2009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4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odbočka předizolovaná P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izolační třída 2 a 3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(paralelní)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dimenze DN 32-350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provedení dle ČSN EN 448:2009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5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redukce předizolovaná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izolační třída 2 a 3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dimenze DN 32-350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provedení dle ČSN EN 448:2009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6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izolační spojka</w:t>
            </w:r>
            <w:r w:rsidRPr="00BD5F0A">
              <w:br/>
              <w:t>dvojitě těsněná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 xml:space="preserve">dle ČSN EN 489:2009, </w:t>
            </w:r>
            <w:r w:rsidRPr="00BD5F0A">
              <w:br/>
              <w:t xml:space="preserve">pouzdro </w:t>
            </w:r>
            <w:r w:rsidRPr="00BD5F0A">
              <w:sym w:font="Symbol" w:char="F0C6"/>
            </w:r>
            <w:r w:rsidRPr="00BD5F0A">
              <w:t xml:space="preserve"> 110 až </w:t>
            </w:r>
            <w:r w:rsidRPr="00BD5F0A">
              <w:sym w:font="Symbol" w:char="F0C6"/>
            </w:r>
            <w:r w:rsidRPr="00BD5F0A">
              <w:t xml:space="preserve"> 280 mm, izolační pouzdra </w:t>
            </w:r>
            <w:proofErr w:type="spellStart"/>
            <w:r w:rsidRPr="00BD5F0A">
              <w:t>poloskruže</w:t>
            </w:r>
            <w:proofErr w:type="spellEnd"/>
            <w:r w:rsidRPr="00BD5F0A">
              <w:t xml:space="preserve"> DN 40-150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lastRenderedPageBreak/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 xml:space="preserve">tepelně smršťovací nátrubek, tepelně smršťovací fólie – křížově zesíťovaný PE 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letovací spojky signalizačních vodičů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7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izolační spojka otevřená dvojitě těsněná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dle ČSN EN 489:2009</w:t>
            </w:r>
            <w:r w:rsidRPr="00BD5F0A">
              <w:br/>
              <w:t xml:space="preserve">pouzdro </w:t>
            </w:r>
            <w:r w:rsidRPr="00BD5F0A">
              <w:sym w:font="Symbol" w:char="F0C6"/>
            </w:r>
            <w:r w:rsidRPr="00BD5F0A">
              <w:t xml:space="preserve"> 110 až </w:t>
            </w:r>
            <w:r w:rsidRPr="00BD5F0A">
              <w:sym w:font="Symbol" w:char="F0C6"/>
            </w:r>
            <w:r w:rsidRPr="00BD5F0A">
              <w:t xml:space="preserve"> 280 mm - DN 40-150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tepelně smršťovací nátrubek, tepelně smršťovací fólie – křížově zesíťovaný PE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uzavírací pásky, otevřená spojka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letovací spojky signalizačních vodičů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right w:val="nil"/>
            </w:tcBorders>
            <w:noWrap/>
          </w:tcPr>
          <w:p w:rsidR="0009426B" w:rsidRPr="00BD5F0A" w:rsidRDefault="0009426B" w:rsidP="0009426B">
            <w:r w:rsidRPr="00BD5F0A">
              <w:t>8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 xml:space="preserve">spojka </w:t>
            </w:r>
            <w:proofErr w:type="spellStart"/>
            <w:r w:rsidRPr="00BD5F0A">
              <w:t>vypěňovací</w:t>
            </w:r>
            <w:proofErr w:type="spellEnd"/>
            <w:r w:rsidRPr="00BD5F0A">
              <w:t xml:space="preserve"> 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dle ČSN EN 489:2009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single" w:sz="8" w:space="0" w:color="auto"/>
              <w:left w:val="single" w:sz="12" w:space="0" w:color="auto"/>
              <w:right w:val="nil"/>
            </w:tcBorders>
            <w:noWrap/>
          </w:tcPr>
          <w:p w:rsidR="0009426B" w:rsidRPr="00BD5F0A" w:rsidRDefault="0009426B" w:rsidP="0009426B">
            <w:r w:rsidRPr="00BD5F0A">
              <w:t>9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předizolovaná uzavírací armatura</w:t>
            </w:r>
          </w:p>
        </w:tc>
        <w:tc>
          <w:tcPr>
            <w:tcW w:w="5768" w:type="dxa"/>
            <w:tcBorders>
              <w:top w:val="single" w:sz="8" w:space="0" w:color="auto"/>
              <w:left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dle ČSN EN 448:2009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left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DN 32-350, PN 25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left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materiál tělesa uhlíková ocel P235 GH (st 37.0)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left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materiál koule SIS 2333, AISI 304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left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materiál vřetene dle EN 488, AISI 316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bottom w:val="single" w:sz="4" w:space="0" w:color="auto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těsnění PTFE zpevněné uhlíkem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10 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 xml:space="preserve">předizolovaná 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dle ČSN EN 448:2009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 xml:space="preserve">vypouštěcí/odvzdušňovací 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DN 32-350, PN 25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armatura</w:t>
            </w:r>
          </w:p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materiál tělesa uhlíková ocel P235 GH (st 37.0)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materiál koule SIS 2333, AISI 304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materiál vřetene dle EN 488, AISI 316</w:t>
            </w:r>
          </w:p>
        </w:tc>
      </w:tr>
      <w:tr w:rsidR="0009426B" w:rsidRPr="00BD5F0A" w:rsidTr="0009426B">
        <w:trPr>
          <w:trHeight w:val="270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těsnění PTFE zpevněné uhlíkem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right w:val="nil"/>
            </w:tcBorders>
            <w:noWrap/>
          </w:tcPr>
          <w:p w:rsidR="0009426B" w:rsidRPr="00BD5F0A" w:rsidRDefault="0009426B" w:rsidP="0009426B">
            <w:r w:rsidRPr="00BD5F0A">
              <w:t> 11</w:t>
            </w:r>
          </w:p>
        </w:tc>
        <w:tc>
          <w:tcPr>
            <w:tcW w:w="2721" w:type="dxa"/>
            <w:tcBorders>
              <w:top w:val="nil"/>
              <w:left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neizolované armatury </w:t>
            </w:r>
          </w:p>
        </w:tc>
        <w:tc>
          <w:tcPr>
            <w:tcW w:w="5768" w:type="dxa"/>
            <w:tcBorders>
              <w:top w:val="nil"/>
              <w:left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DN 32-350, PN 25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materiál tělesa uhlíková ocel P235 GH dle EN 10217-2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materiál koule SIS 2333, AISI 304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materiál vřetene SIS 2333, AISI 304</w:t>
            </w:r>
          </w:p>
        </w:tc>
      </w:tr>
      <w:tr w:rsidR="0009426B" w:rsidRPr="00BD5F0A" w:rsidTr="0009426B">
        <w:trPr>
          <w:trHeight w:val="255"/>
          <w:jc w:val="right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</w:tcPr>
          <w:p w:rsidR="0009426B" w:rsidRPr="00BD5F0A" w:rsidRDefault="0009426B" w:rsidP="0009426B">
            <w:r w:rsidRPr="00BD5F0A">
              <w:t> 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:rsidR="0009426B" w:rsidRPr="00BD5F0A" w:rsidRDefault="0009426B" w:rsidP="0009426B"/>
        </w:tc>
        <w:tc>
          <w:tcPr>
            <w:tcW w:w="57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09426B" w:rsidRPr="00BD5F0A" w:rsidRDefault="0009426B" w:rsidP="0009426B">
            <w:r w:rsidRPr="00BD5F0A">
              <w:t>těsnění PTFE zpevněné uhlíkem</w:t>
            </w:r>
          </w:p>
        </w:tc>
      </w:tr>
    </w:tbl>
    <w:p w:rsidR="0009426B" w:rsidRPr="00BD5F0A" w:rsidRDefault="0009426B" w:rsidP="0009426B"/>
    <w:p w:rsidR="0009426B" w:rsidRPr="00BD5F0A" w:rsidRDefault="0009426B" w:rsidP="0009426B">
      <w:pPr>
        <w:ind w:left="426"/>
        <w:rPr>
          <w:u w:val="single"/>
        </w:rPr>
      </w:pPr>
      <w:bookmarkStart w:id="39" w:name="_Toc357065253"/>
      <w:bookmarkStart w:id="40" w:name="_Toc293230823"/>
      <w:r w:rsidRPr="00BD5F0A">
        <w:rPr>
          <w:u w:val="single"/>
        </w:rPr>
        <w:t>Doplňující požadavky na předizolované potrubí</w:t>
      </w:r>
      <w:bookmarkEnd w:id="39"/>
      <w:r w:rsidRPr="00BD5F0A">
        <w:rPr>
          <w:u w:val="single"/>
        </w:rPr>
        <w:t xml:space="preserve"> </w:t>
      </w:r>
      <w:bookmarkEnd w:id="40"/>
    </w:p>
    <w:p w:rsidR="0009426B" w:rsidRPr="00BD5F0A" w:rsidRDefault="0009426B" w:rsidP="0009426B">
      <w:pPr>
        <w:pStyle w:val="Odrka"/>
        <w:numPr>
          <w:ilvl w:val="0"/>
          <w:numId w:val="0"/>
        </w:numPr>
        <w:ind w:left="426"/>
      </w:pPr>
      <w:r w:rsidRPr="00BD5F0A">
        <w:rPr>
          <w:smallCaps/>
        </w:rPr>
        <w:t>Zhotovitel</w:t>
      </w:r>
      <w:r w:rsidRPr="00BD5F0A">
        <w:t xml:space="preserve"> musí být schopen zajistit dodávku předizolovaného potrubí ve všech standardních délkách, tj. 6 m a 12 m a veškeré doměrky na základě projektové dokumentace nebo aktuálních potřeb stavby. Musí zajistit flexibilitu v dodávce trubek, aby bylo možno zajistit dodávky v pořadí podle potřeb stavby.</w:t>
      </w:r>
    </w:p>
    <w:p w:rsidR="0009426B" w:rsidRPr="00BD5F0A" w:rsidRDefault="0009426B" w:rsidP="0009426B">
      <w:pPr>
        <w:ind w:left="426"/>
        <w:rPr>
          <w:u w:val="single"/>
        </w:rPr>
      </w:pPr>
      <w:bookmarkStart w:id="41" w:name="_Toc390328587"/>
      <w:r w:rsidRPr="00BD5F0A">
        <w:rPr>
          <w:u w:val="single"/>
        </w:rPr>
        <w:t>Požadavky na klasické potrubí</w:t>
      </w:r>
      <w:bookmarkEnd w:id="41"/>
    </w:p>
    <w:p w:rsidR="0009426B" w:rsidRPr="00BD5F0A" w:rsidRDefault="0009426B" w:rsidP="0009426B">
      <w:pPr>
        <w:ind w:left="426"/>
      </w:pPr>
      <w:bookmarkStart w:id="42" w:name="_Toc384642019"/>
      <w:bookmarkStart w:id="43" w:name="_Toc293230773"/>
      <w:bookmarkStart w:id="44" w:name="_Toc357065247"/>
      <w:r w:rsidRPr="00BD5F0A">
        <w:lastRenderedPageBreak/>
        <w:t xml:space="preserve">Nové rozvody horké vody budou provedeny z trubek ocelových černých svařovaných nebo bezešvých dle ČSN 42 5710 nebo dle ČSN 42 5715 nebo dle – ISO 9330-1 / DIN 1626 nebo ISO 9329-1 / DIN 1629. </w:t>
      </w:r>
    </w:p>
    <w:p w:rsidR="0009426B" w:rsidRPr="00BD5F0A" w:rsidRDefault="0009426B" w:rsidP="0009426B">
      <w:pPr>
        <w:ind w:left="426"/>
      </w:pPr>
      <w:r w:rsidRPr="00BD5F0A">
        <w:t xml:space="preserve">Rozměry trubek budou dle ISO 4200 / DIN 2458 nebo DIN 2448 spojovaných svary. </w:t>
      </w:r>
    </w:p>
    <w:p w:rsidR="0009426B" w:rsidRPr="00BD5F0A" w:rsidRDefault="0009426B" w:rsidP="0009426B">
      <w:pPr>
        <w:ind w:left="426"/>
      </w:pPr>
      <w:r w:rsidRPr="00BD5F0A">
        <w:t xml:space="preserve">Třída potrubí „0“. </w:t>
      </w:r>
    </w:p>
    <w:p w:rsidR="0009426B" w:rsidRPr="00BD5F0A" w:rsidRDefault="0009426B" w:rsidP="0009426B">
      <w:pPr>
        <w:ind w:left="426"/>
      </w:pPr>
      <w:r w:rsidRPr="00BD5F0A">
        <w:t xml:space="preserve">Veškeré materiály ovlivňující jakost prováděných trubních prací budou dodány od výrobců spolu s atesty. </w:t>
      </w:r>
    </w:p>
    <w:p w:rsidR="0009426B" w:rsidRPr="00BD5F0A" w:rsidRDefault="0009426B" w:rsidP="0009426B">
      <w:pPr>
        <w:ind w:left="426"/>
      </w:pPr>
      <w:r w:rsidRPr="00BD5F0A">
        <w:t>Jedná se o ocelové potrubí klasického rozvodu natřené, s izolací minerální plstí a povrchovou úpravou izolace kašírováním do hliníkové fólie. Toto potrubí bude použito pro technologii odvzdušnění a v jednotlivých objektech až k hranici dodávky.</w:t>
      </w:r>
    </w:p>
    <w:p w:rsidR="0009426B" w:rsidRPr="00BD5F0A" w:rsidRDefault="0009426B" w:rsidP="0009426B">
      <w:pPr>
        <w:ind w:left="426"/>
        <w:rPr>
          <w:u w:val="single"/>
        </w:rPr>
      </w:pPr>
      <w:bookmarkStart w:id="45" w:name="_Toc390328588"/>
      <w:r w:rsidRPr="00BD5F0A">
        <w:rPr>
          <w:u w:val="single"/>
        </w:rPr>
        <w:t>Tepelná izolace klasického potrubí</w:t>
      </w:r>
      <w:bookmarkEnd w:id="42"/>
      <w:bookmarkEnd w:id="45"/>
    </w:p>
    <w:p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 xml:space="preserve">Tepelnou izolací budou opatřena potrubí a zařízení s teplotou povrchu vyšší než 50°C tak, aby povrchová teplota izolace nepřekračovala 50°C při teplotě okolí +25°C, a to po celé délce trasy, resp. celém povrchu zařízení podle normy ČSN 130108. Tloušťka izolace je určena dle pracovního media a jeho provozní teploty a dle průměru potrubí. Izolace budou vyhovovat hygienickým předpisům a budou ve vnitřním i venkovním provedení opatřeny hliníkovou folii. Součinitel tepelné vodivosti </w:t>
      </w:r>
      <w:r w:rsidRPr="00BD5F0A">
        <w:rPr>
          <w:rFonts w:ascii="Symbol" w:hAnsi="Symbol" w:cs="Arial"/>
          <w:szCs w:val="22"/>
        </w:rPr>
        <w:t></w:t>
      </w:r>
      <w:r w:rsidRPr="00BD5F0A">
        <w:rPr>
          <w:rFonts w:cs="Arial"/>
          <w:szCs w:val="22"/>
          <w:vertAlign w:val="subscript"/>
        </w:rPr>
        <w:t>max</w:t>
      </w:r>
      <w:r w:rsidRPr="00BD5F0A">
        <w:rPr>
          <w:rFonts w:cs="Arial"/>
          <w:szCs w:val="22"/>
        </w:rPr>
        <w:t>=0,038 W/</w:t>
      </w:r>
      <w:proofErr w:type="spellStart"/>
      <w:r w:rsidRPr="00BD5F0A">
        <w:rPr>
          <w:rFonts w:cs="Arial"/>
          <w:szCs w:val="22"/>
        </w:rPr>
        <w:t>mK</w:t>
      </w:r>
      <w:proofErr w:type="spellEnd"/>
      <w:r w:rsidRPr="00BD5F0A">
        <w:rPr>
          <w:rFonts w:cs="Arial"/>
          <w:szCs w:val="22"/>
        </w:rPr>
        <w:t xml:space="preserve"> při 50 °C dle vyhlášky č. 193/2007 Sb. odst. 8. </w:t>
      </w:r>
    </w:p>
    <w:p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 xml:space="preserve">Izolace musí vyhovovat podmínkám, ve kterých jsou instalovány, být řádně upevněny, odolávat chvění, vibracím a dilatacím zařízení. U izolací vystavených účinkům vody bude zajištěna těsnost a </w:t>
      </w:r>
      <w:proofErr w:type="spellStart"/>
      <w:r w:rsidRPr="00BD5F0A">
        <w:rPr>
          <w:rFonts w:cs="Arial"/>
          <w:szCs w:val="22"/>
        </w:rPr>
        <w:t>odvodnitelnost</w:t>
      </w:r>
      <w:proofErr w:type="spellEnd"/>
      <w:r w:rsidRPr="00BD5F0A">
        <w:rPr>
          <w:rFonts w:cs="Arial"/>
          <w:szCs w:val="22"/>
        </w:rPr>
        <w:t xml:space="preserve"> ploch. Chození po izolacích se nepředpokládá, místa vyžadující zpřístupnění budou zpřístupněna řádným způsobem (pochozí lávky, žebříky apod.). Izolace provizorií budou bez oplechování. Izolace snižující tepelné ztráty a poskytující ochranu osob před popálením ve smyslu ČSN 070620 čl. 413 (maximální teplota povrchu izolace nepřesahuje teplotu okolí o více než 25°C).</w:t>
      </w:r>
    </w:p>
    <w:p w:rsidR="0009426B" w:rsidRPr="00BD5F0A" w:rsidRDefault="0009426B" w:rsidP="0009426B">
      <w:pPr>
        <w:ind w:left="426"/>
        <w:rPr>
          <w:rFonts w:cs="Arial"/>
          <w:i/>
          <w:szCs w:val="22"/>
        </w:rPr>
      </w:pPr>
      <w:r w:rsidRPr="00BD5F0A">
        <w:rPr>
          <w:rFonts w:cs="Arial"/>
          <w:i/>
          <w:szCs w:val="22"/>
        </w:rPr>
        <w:t>Tepelná izolace předizolovaného potrubí horkovodního rozvodu</w:t>
      </w:r>
    </w:p>
    <w:tbl>
      <w:tblPr>
        <w:tblW w:w="9355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09426B" w:rsidRPr="00BD5F0A" w:rsidTr="0009426B">
        <w:tc>
          <w:tcPr>
            <w:tcW w:w="4671" w:type="dxa"/>
          </w:tcPr>
          <w:p w:rsidR="0009426B" w:rsidRPr="00BD5F0A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BD5F0A">
              <w:rPr>
                <w:rFonts w:cs="Arial"/>
                <w:szCs w:val="22"/>
              </w:rPr>
              <w:t xml:space="preserve">Materiál pro teploty </w:t>
            </w:r>
          </w:p>
        </w:tc>
        <w:tc>
          <w:tcPr>
            <w:tcW w:w="4684" w:type="dxa"/>
          </w:tcPr>
          <w:p w:rsidR="0009426B" w:rsidRPr="00BD5F0A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BD5F0A">
              <w:rPr>
                <w:rFonts w:cs="Arial"/>
                <w:szCs w:val="22"/>
              </w:rPr>
              <w:t>do 140°C</w:t>
            </w:r>
          </w:p>
        </w:tc>
      </w:tr>
      <w:tr w:rsidR="0009426B" w:rsidRPr="00BD5F0A" w:rsidTr="0009426B">
        <w:tc>
          <w:tcPr>
            <w:tcW w:w="4671" w:type="dxa"/>
          </w:tcPr>
          <w:p w:rsidR="0009426B" w:rsidRPr="00AC7E60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AC7E60">
              <w:rPr>
                <w:rFonts w:cs="Arial"/>
                <w:szCs w:val="22"/>
              </w:rPr>
              <w:t>Koeficient tepelné vodivosti při 50°C</w:t>
            </w:r>
          </w:p>
        </w:tc>
        <w:tc>
          <w:tcPr>
            <w:tcW w:w="4684" w:type="dxa"/>
          </w:tcPr>
          <w:p w:rsidR="0009426B" w:rsidRPr="00BD5F0A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proofErr w:type="spellStart"/>
            <w:r w:rsidRPr="00AC7E60">
              <w:rPr>
                <w:rFonts w:cs="Arial"/>
                <w:szCs w:val="22"/>
              </w:rPr>
              <w:t>Maxλ</w:t>
            </w:r>
            <w:proofErr w:type="spellEnd"/>
            <w:r w:rsidRPr="00AC7E60">
              <w:rPr>
                <w:rFonts w:cs="Arial"/>
                <w:szCs w:val="22"/>
              </w:rPr>
              <w:t>=0.0280 W/</w:t>
            </w:r>
            <w:proofErr w:type="spellStart"/>
            <w:r w:rsidRPr="00AC7E60">
              <w:rPr>
                <w:rFonts w:cs="Arial"/>
                <w:szCs w:val="22"/>
              </w:rPr>
              <w:t>mK</w:t>
            </w:r>
            <w:proofErr w:type="spellEnd"/>
            <w:r w:rsidRPr="00AC7E60">
              <w:rPr>
                <w:rFonts w:cs="Arial"/>
                <w:szCs w:val="22"/>
              </w:rPr>
              <w:t xml:space="preserve"> </w:t>
            </w:r>
          </w:p>
        </w:tc>
      </w:tr>
      <w:tr w:rsidR="0009426B" w:rsidRPr="00BD5F0A" w:rsidTr="0009426B">
        <w:tc>
          <w:tcPr>
            <w:tcW w:w="4671" w:type="dxa"/>
          </w:tcPr>
          <w:p w:rsidR="0009426B" w:rsidRPr="00BD5F0A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BD5F0A">
              <w:rPr>
                <w:rFonts w:cs="Arial"/>
                <w:szCs w:val="22"/>
              </w:rPr>
              <w:t>Spoje</w:t>
            </w:r>
          </w:p>
        </w:tc>
        <w:tc>
          <w:tcPr>
            <w:tcW w:w="4684" w:type="dxa"/>
          </w:tcPr>
          <w:p w:rsidR="0009426B" w:rsidRPr="00BD5F0A" w:rsidRDefault="0009426B" w:rsidP="0009426B">
            <w:pPr>
              <w:spacing w:before="60" w:after="60"/>
              <w:rPr>
                <w:rFonts w:cs="Arial"/>
                <w:szCs w:val="22"/>
              </w:rPr>
            </w:pPr>
            <w:r w:rsidRPr="00BD5F0A">
              <w:rPr>
                <w:rFonts w:cs="Arial"/>
                <w:szCs w:val="22"/>
              </w:rPr>
              <w:t>dvojnásobně těsněné</w:t>
            </w:r>
          </w:p>
        </w:tc>
      </w:tr>
    </w:tbl>
    <w:p w:rsidR="0009426B" w:rsidRPr="00BD5F0A" w:rsidRDefault="0009426B" w:rsidP="0009426B">
      <w:pPr>
        <w:ind w:left="426"/>
        <w:rPr>
          <w:u w:val="single"/>
        </w:rPr>
      </w:pPr>
      <w:bookmarkStart w:id="46" w:name="_Toc384642020"/>
      <w:bookmarkStart w:id="47" w:name="_Toc390328589"/>
    </w:p>
    <w:p w:rsidR="0009426B" w:rsidRPr="00BD5F0A" w:rsidRDefault="0009426B" w:rsidP="0009426B">
      <w:pPr>
        <w:ind w:left="426"/>
        <w:rPr>
          <w:u w:val="single"/>
        </w:rPr>
      </w:pPr>
      <w:r w:rsidRPr="00BD5F0A">
        <w:rPr>
          <w:u w:val="single"/>
        </w:rPr>
        <w:t>Tepelná izolace armatur</w:t>
      </w:r>
      <w:bookmarkEnd w:id="46"/>
      <w:bookmarkEnd w:id="47"/>
    </w:p>
    <w:p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 xml:space="preserve">Veškeré armatury s teplotou vyšší jak 50°C, budou opatřeny snímacími izolacemi, místa vyžadující opakovaný přístup (armatury, clony a zařízení) budou opatřena odnímatelnou izolací. </w:t>
      </w:r>
    </w:p>
    <w:p w:rsidR="0009426B" w:rsidRPr="00BD5F0A" w:rsidRDefault="0009426B" w:rsidP="0009426B">
      <w:pPr>
        <w:ind w:left="426"/>
        <w:rPr>
          <w:u w:val="single"/>
        </w:rPr>
      </w:pPr>
      <w:bookmarkStart w:id="48" w:name="_Toc390328590"/>
      <w:r w:rsidRPr="00BD5F0A">
        <w:rPr>
          <w:u w:val="single"/>
        </w:rPr>
        <w:t>Nátěry, protikorozní ochrana a další práce</w:t>
      </w:r>
      <w:bookmarkEnd w:id="43"/>
      <w:bookmarkEnd w:id="44"/>
      <w:bookmarkEnd w:id="48"/>
    </w:p>
    <w:p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 xml:space="preserve">Veškeré kovové vybavení musí být chráněno proti korozi během skladování, dopravy, montáže a provozu. V případě nátěru: svařované spoje budou natřeny až po kontrole sváru a úspěšné zkoušce těsnosti. Kovové povrchy musí být před natřením očištěné a připravené pro nátěr. </w:t>
      </w:r>
    </w:p>
    <w:p w:rsidR="0009426B" w:rsidRPr="00BD5F0A" w:rsidRDefault="0009426B" w:rsidP="0009426B">
      <w:pPr>
        <w:ind w:left="426"/>
        <w:rPr>
          <w:szCs w:val="24"/>
        </w:rPr>
      </w:pPr>
      <w:r w:rsidRPr="00BD5F0A">
        <w:rPr>
          <w:szCs w:val="24"/>
        </w:rPr>
        <w:t>Potrubí bude opatřeno nátěrem s odolností do 200°C.</w:t>
      </w:r>
    </w:p>
    <w:p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>Každý kovový povrch musí být natřen jednou vrstvou ochranného nátěru. Po odstranění nečistot případně rzi musí být potrubí chráněno jednou vrstvou základového nátěru a dvěma vrstvami krycí barvy:</w:t>
      </w:r>
    </w:p>
    <w:p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>1 x základní barva S2000</w:t>
      </w:r>
    </w:p>
    <w:p w:rsidR="0009426B" w:rsidRPr="00BD5F0A" w:rsidRDefault="0009426B" w:rsidP="0009426B">
      <w:pPr>
        <w:ind w:left="426"/>
        <w:rPr>
          <w:rFonts w:cs="Arial"/>
          <w:szCs w:val="22"/>
        </w:rPr>
      </w:pPr>
      <w:r w:rsidRPr="00BD5F0A">
        <w:rPr>
          <w:rFonts w:cs="Arial"/>
          <w:szCs w:val="22"/>
        </w:rPr>
        <w:t>2 x vrchní syntetický nátěr zařízení S2009</w:t>
      </w:r>
    </w:p>
    <w:p w:rsidR="0009426B" w:rsidRPr="00BD5F0A" w:rsidRDefault="0009426B" w:rsidP="0009426B">
      <w:pPr>
        <w:ind w:left="426"/>
        <w:rPr>
          <w:u w:val="single"/>
        </w:rPr>
      </w:pPr>
      <w:bookmarkStart w:id="49" w:name="_Toc390328591"/>
      <w:bookmarkStart w:id="50" w:name="_Toc277350819"/>
      <w:bookmarkStart w:id="51" w:name="_Toc293230852"/>
      <w:bookmarkStart w:id="52" w:name="_Toc357065264"/>
      <w:r w:rsidRPr="00BD5F0A">
        <w:rPr>
          <w:u w:val="single"/>
        </w:rPr>
        <w:lastRenderedPageBreak/>
        <w:t>Požadavky na přípojky a armatury</w:t>
      </w:r>
      <w:bookmarkEnd w:id="49"/>
    </w:p>
    <w:p w:rsidR="0009426B" w:rsidRPr="00BD5F0A" w:rsidRDefault="0009426B" w:rsidP="0009426B">
      <w:pPr>
        <w:ind w:left="426"/>
        <w:rPr>
          <w:szCs w:val="24"/>
        </w:rPr>
      </w:pPr>
      <w:r w:rsidRPr="00BD5F0A">
        <w:rPr>
          <w:szCs w:val="24"/>
        </w:rPr>
        <w:t>Pro rozebíratelná spojení potrubí je povoleno spojení přírubami i závity do průměru DN 50. Nad DN 50 je vyžadováno přírubové spojení.</w:t>
      </w:r>
    </w:p>
    <w:p w:rsidR="0009426B" w:rsidRPr="00BD5F0A" w:rsidRDefault="0009426B" w:rsidP="0009426B">
      <w:pPr>
        <w:ind w:left="426"/>
        <w:rPr>
          <w:szCs w:val="24"/>
        </w:rPr>
      </w:pPr>
      <w:r w:rsidRPr="00BD5F0A">
        <w:rPr>
          <w:szCs w:val="24"/>
        </w:rPr>
        <w:t>V případě šroubových spojení přístrojů a zařízení musí způsob instalace umožnit jejich snadnou demontáž i montáž (včetně k nim připojených krátkých potrubí).</w:t>
      </w:r>
    </w:p>
    <w:p w:rsidR="0009426B" w:rsidRPr="00BD5F0A" w:rsidRDefault="00AF45C8" w:rsidP="0009426B">
      <w:pPr>
        <w:ind w:left="5246" w:hanging="4820"/>
        <w:rPr>
          <w:szCs w:val="24"/>
        </w:rPr>
      </w:pPr>
      <w:r>
        <w:rPr>
          <w:szCs w:val="24"/>
        </w:rPr>
        <w:t>Armatury primárního teplovod</w:t>
      </w:r>
      <w:r w:rsidR="0009426B" w:rsidRPr="00BD5F0A">
        <w:rPr>
          <w:szCs w:val="24"/>
        </w:rPr>
        <w:t>ního okruhu:</w:t>
      </w:r>
      <w:r w:rsidR="0009426B" w:rsidRPr="00BD5F0A">
        <w:rPr>
          <w:szCs w:val="24"/>
        </w:rPr>
        <w:tab/>
        <w:t>PN 25, TN 1</w:t>
      </w:r>
      <w:r>
        <w:rPr>
          <w:szCs w:val="24"/>
        </w:rPr>
        <w:t>4</w:t>
      </w:r>
      <w:r w:rsidR="0009426B" w:rsidRPr="00BD5F0A">
        <w:rPr>
          <w:szCs w:val="24"/>
        </w:rPr>
        <w:t>0°C</w:t>
      </w:r>
    </w:p>
    <w:p w:rsidR="0009426B" w:rsidRPr="00BD5F0A" w:rsidRDefault="0009426B" w:rsidP="0009426B">
      <w:pPr>
        <w:ind w:left="5246" w:hanging="4820"/>
        <w:rPr>
          <w:szCs w:val="24"/>
        </w:rPr>
      </w:pPr>
      <w:r w:rsidRPr="00BD5F0A">
        <w:rPr>
          <w:szCs w:val="24"/>
        </w:rPr>
        <w:t>Armatury sekundárního okruhu a kondenzátu:</w:t>
      </w:r>
      <w:r w:rsidRPr="00BD5F0A">
        <w:rPr>
          <w:szCs w:val="24"/>
        </w:rPr>
        <w:tab/>
        <w:t>PN 16, TN 90°C</w:t>
      </w:r>
    </w:p>
    <w:p w:rsidR="0009426B" w:rsidRPr="00BD5F0A" w:rsidRDefault="0009426B" w:rsidP="0009426B">
      <w:pPr>
        <w:ind w:left="5246" w:hanging="4820"/>
        <w:rPr>
          <w:szCs w:val="24"/>
        </w:rPr>
      </w:pPr>
      <w:r w:rsidRPr="00BD5F0A">
        <w:rPr>
          <w:szCs w:val="24"/>
        </w:rPr>
        <w:t>Armatury v sekundárním okruhu TV:</w:t>
      </w:r>
      <w:r w:rsidRPr="00BD5F0A">
        <w:rPr>
          <w:szCs w:val="24"/>
        </w:rPr>
        <w:tab/>
        <w:t>PN 16, TN 90°C</w:t>
      </w:r>
    </w:p>
    <w:p w:rsidR="0009426B" w:rsidRPr="00BD5F0A" w:rsidRDefault="0009426B" w:rsidP="0009426B">
      <w:pPr>
        <w:ind w:left="426"/>
        <w:rPr>
          <w:szCs w:val="24"/>
        </w:rPr>
      </w:pPr>
      <w:r w:rsidRPr="00BD5F0A">
        <w:rPr>
          <w:szCs w:val="24"/>
        </w:rPr>
        <w:t xml:space="preserve">Konstrukce armatur musí zaručit těsné uzavření! </w:t>
      </w:r>
    </w:p>
    <w:p w:rsidR="0009426B" w:rsidRPr="00BD5F0A" w:rsidRDefault="0009426B" w:rsidP="0009426B">
      <w:pPr>
        <w:ind w:left="426"/>
        <w:rPr>
          <w:u w:val="single"/>
        </w:rPr>
      </w:pPr>
      <w:bookmarkStart w:id="53" w:name="_Toc390328592"/>
      <w:bookmarkEnd w:id="50"/>
      <w:bookmarkEnd w:id="51"/>
      <w:bookmarkEnd w:id="52"/>
      <w:r w:rsidRPr="00BD5F0A">
        <w:rPr>
          <w:u w:val="single"/>
        </w:rPr>
        <w:t>Požadavky na technologii výměníkových stanic</w:t>
      </w:r>
      <w:bookmarkEnd w:id="53"/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>výměníkové bloky pro topnou vodu s nerezovými deskovými výměníky různého výkonu, s úpravou provedení a vybavením armaturami, gumovými kompenzátory potrubí (v případě že oběhové čerpadlo je součástí bloku). Z důvodu montáže do sklepních prostor požadována dvoudílná konstrukce rámu bloku.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 xml:space="preserve">topná voda - oběhová čerpadla s elektronickou regulací výkonu a integrovaným frekvenčním měničem otáček.    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>expanzní membránové nádoby pro PN 6 bar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 xml:space="preserve">armatury na </w:t>
      </w:r>
      <w:proofErr w:type="spellStart"/>
      <w:r w:rsidR="0009426B" w:rsidRPr="00BD5F0A">
        <w:t>priméru</w:t>
      </w:r>
      <w:proofErr w:type="spellEnd"/>
      <w:r w:rsidR="0009426B" w:rsidRPr="00BD5F0A">
        <w:t xml:space="preserve"> kulové uzavírací kohouty </w:t>
      </w:r>
      <w:proofErr w:type="spellStart"/>
      <w:r w:rsidR="0009426B" w:rsidRPr="00BD5F0A">
        <w:t>přivařovací</w:t>
      </w:r>
      <w:proofErr w:type="spellEnd"/>
      <w:r w:rsidR="0009426B" w:rsidRPr="00BD5F0A">
        <w:t xml:space="preserve">, přírubové nebo závitové (do DN 25), pro parametry do 140°C a PN 25 bar. </w:t>
      </w:r>
      <w:proofErr w:type="spellStart"/>
      <w:r w:rsidR="0009426B" w:rsidRPr="00BD5F0A">
        <w:t>Celosvařovaná</w:t>
      </w:r>
      <w:proofErr w:type="spellEnd"/>
      <w:r w:rsidR="0009426B" w:rsidRPr="00BD5F0A">
        <w:t xml:space="preserve"> konstrukce, nerezová plovoucí koule, teflonová sedla tvrzena uhlíkem. Do DN 100 vč. pákové, nad DN 100 vč. s ručním převodem.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 xml:space="preserve">na </w:t>
      </w:r>
      <w:proofErr w:type="spellStart"/>
      <w:r w:rsidR="0009426B" w:rsidRPr="00BD5F0A">
        <w:t>sekundéru</w:t>
      </w:r>
      <w:proofErr w:type="spellEnd"/>
      <w:r w:rsidR="0009426B" w:rsidRPr="00BD5F0A">
        <w:t xml:space="preserve"> armatury </w:t>
      </w:r>
      <w:proofErr w:type="spellStart"/>
      <w:r w:rsidR="0009426B" w:rsidRPr="00BD5F0A">
        <w:t>mezipřírubové</w:t>
      </w:r>
      <w:proofErr w:type="spellEnd"/>
      <w:r w:rsidR="0009426B" w:rsidRPr="00BD5F0A">
        <w:t xml:space="preserve"> klapky, </w:t>
      </w:r>
      <w:r w:rsidR="0009426B" w:rsidRPr="00BD5F0A">
        <w:tab/>
        <w:t xml:space="preserve">těleso tvárná litina, hřídel-nerezová ocel, disk klapky tvárná litina, </w:t>
      </w:r>
      <w:proofErr w:type="spellStart"/>
      <w:r w:rsidR="0009426B" w:rsidRPr="00BD5F0A">
        <w:t>přip</w:t>
      </w:r>
      <w:proofErr w:type="spellEnd"/>
      <w:r w:rsidR="0009426B" w:rsidRPr="00BD5F0A">
        <w:t xml:space="preserve">. nerezová ocel, oboustranně těsná do DN 100 pákové, od DN 125 s ručním převodem, 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 xml:space="preserve">zpětné klapky - utěsnění klapky pružinou, těleso z mosazi </w:t>
      </w:r>
      <w:proofErr w:type="spellStart"/>
      <w:r w:rsidR="0009426B" w:rsidRPr="00BD5F0A">
        <w:t>CuZn</w:t>
      </w:r>
      <w:proofErr w:type="spellEnd"/>
      <w:r w:rsidR="0009426B" w:rsidRPr="00BD5F0A">
        <w:t xml:space="preserve"> do DN 100, od DN 125 ze šedé litiny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 xml:space="preserve">filtry se šikmým sedlem, s jemným nerez sítem 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 xml:space="preserve">kulové kohouty se speciálně tvarovanou koulí proti zanášení </w:t>
      </w:r>
      <w:proofErr w:type="spellStart"/>
      <w:r w:rsidR="0009426B" w:rsidRPr="00BD5F0A">
        <w:t>inkrusty</w:t>
      </w:r>
      <w:proofErr w:type="spellEnd"/>
      <w:r w:rsidR="0009426B" w:rsidRPr="00BD5F0A">
        <w:t xml:space="preserve">, </w:t>
      </w:r>
      <w:proofErr w:type="spellStart"/>
      <w:r w:rsidR="0009426B" w:rsidRPr="00BD5F0A">
        <w:t>plnoprůtokové</w:t>
      </w:r>
      <w:proofErr w:type="spellEnd"/>
      <w:r w:rsidR="0009426B" w:rsidRPr="00BD5F0A">
        <w:t xml:space="preserve"> pro provozní teplotu do 1</w:t>
      </w:r>
      <w:r w:rsidR="0009426B">
        <w:t>40</w:t>
      </w:r>
      <w:r w:rsidR="0009426B" w:rsidRPr="00BD5F0A">
        <w:t xml:space="preserve"> °C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 xml:space="preserve">akumulační nádrže teplé vody nerez  vč. </w:t>
      </w:r>
      <w:proofErr w:type="spellStart"/>
      <w:r w:rsidR="0009426B" w:rsidRPr="00BD5F0A">
        <w:t>prefa</w:t>
      </w:r>
      <w:proofErr w:type="spellEnd"/>
      <w:r w:rsidR="0009426B" w:rsidRPr="00BD5F0A">
        <w:t xml:space="preserve"> izolace z PUR pěny, s nerez </w:t>
      </w:r>
      <w:proofErr w:type="spellStart"/>
      <w:r w:rsidR="0009426B" w:rsidRPr="00BD5F0A">
        <w:t>návarky</w:t>
      </w:r>
      <w:proofErr w:type="spellEnd"/>
      <w:r w:rsidR="0009426B" w:rsidRPr="00BD5F0A">
        <w:t xml:space="preserve"> dle PD pro připojení 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>izolace potrubí - potrubní pouzdra s </w:t>
      </w:r>
      <w:proofErr w:type="spellStart"/>
      <w:r w:rsidR="0009426B" w:rsidRPr="00BD5F0A">
        <w:t>Al.fólií</w:t>
      </w:r>
      <w:proofErr w:type="spellEnd"/>
      <w:r w:rsidR="0009426B" w:rsidRPr="00BD5F0A">
        <w:t>. Pro malé DN výjimečně a pro rozvody TV potrubní hadice. Armatury na straně HV, ÚT a TV budou opatřeny snímatelnou izolací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>expanzní membránové nádoby pro studenou vodu PN 16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 xml:space="preserve">plastové potrubí </w:t>
      </w:r>
      <w:proofErr w:type="spellStart"/>
      <w:r w:rsidR="0009426B" w:rsidRPr="00BD5F0A">
        <w:t>PPr</w:t>
      </w:r>
      <w:proofErr w:type="spellEnd"/>
      <w:r w:rsidR="0009426B" w:rsidRPr="00BD5F0A">
        <w:t xml:space="preserve">, PN 20, svar </w:t>
      </w:r>
      <w:proofErr w:type="spellStart"/>
      <w:r w:rsidR="0009426B" w:rsidRPr="00BD5F0A">
        <w:t>polyfůze</w:t>
      </w:r>
      <w:proofErr w:type="spellEnd"/>
      <w:r w:rsidR="0009426B" w:rsidRPr="00BD5F0A">
        <w:t xml:space="preserve">, 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  <w:rPr>
          <w:rFonts w:cs="Arial"/>
        </w:rPr>
      </w:pPr>
      <w:r w:rsidRPr="00BD5F0A">
        <w:rPr>
          <w:rFonts w:ascii="Symbol" w:hAnsi="Symbol" w:cs="Arial"/>
        </w:rPr>
        <w:t></w:t>
      </w:r>
      <w:r w:rsidRPr="00BD5F0A">
        <w:rPr>
          <w:rFonts w:ascii="Symbol" w:hAnsi="Symbol" w:cs="Arial"/>
        </w:rPr>
        <w:tab/>
      </w:r>
      <w:r w:rsidR="0009426B" w:rsidRPr="00BD5F0A">
        <w:t xml:space="preserve">veškeré jímky - nerez materiál </w:t>
      </w:r>
      <w:r w:rsidR="0009426B" w:rsidRPr="00BD5F0A">
        <w:rPr>
          <w:rFonts w:ascii="Cambria Math" w:hAnsi="Cambria Math" w:cs="Cambria Math"/>
        </w:rPr>
        <w:t>∅</w:t>
      </w:r>
      <w:r w:rsidR="0009426B" w:rsidRPr="00BD5F0A">
        <w:t xml:space="preserve"> pr</w:t>
      </w:r>
      <w:r w:rsidR="0009426B" w:rsidRPr="00BD5F0A">
        <w:rPr>
          <w:rFonts w:cs="Arial"/>
        </w:rPr>
        <w:t>ů</w:t>
      </w:r>
      <w:r w:rsidR="0009426B" w:rsidRPr="00BD5F0A">
        <w:t>m</w:t>
      </w:r>
      <w:r w:rsidR="0009426B" w:rsidRPr="00BD5F0A">
        <w:rPr>
          <w:rFonts w:cs="Arial"/>
        </w:rPr>
        <w:t>ě</w:t>
      </w:r>
      <w:r w:rsidR="0009426B" w:rsidRPr="00BD5F0A">
        <w:t>r, z</w:t>
      </w:r>
      <w:r w:rsidR="0009426B" w:rsidRPr="00BD5F0A">
        <w:rPr>
          <w:rFonts w:cs="Arial"/>
        </w:rPr>
        <w:t>á</w:t>
      </w:r>
      <w:r w:rsidR="0009426B" w:rsidRPr="00BD5F0A">
        <w:t>vit a d</w:t>
      </w:r>
      <w:r w:rsidR="0009426B" w:rsidRPr="00BD5F0A">
        <w:rPr>
          <w:rFonts w:cs="Arial"/>
        </w:rPr>
        <w:t>é</w:t>
      </w:r>
      <w:r w:rsidR="0009426B" w:rsidRPr="00BD5F0A">
        <w:t>lka individu</w:t>
      </w:r>
      <w:r w:rsidR="0009426B" w:rsidRPr="00BD5F0A">
        <w:rPr>
          <w:rFonts w:cs="Arial"/>
        </w:rPr>
        <w:t>á</w:t>
      </w:r>
      <w:r w:rsidR="0009426B" w:rsidRPr="00BD5F0A">
        <w:t>ln</w:t>
      </w:r>
      <w:r w:rsidR="0009426B" w:rsidRPr="00BD5F0A">
        <w:rPr>
          <w:rFonts w:cs="Arial"/>
        </w:rPr>
        <w:t>ě</w:t>
      </w:r>
      <w:r w:rsidR="0009426B" w:rsidRPr="00BD5F0A">
        <w:t xml:space="preserve"> dle PD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tabs>
          <w:tab w:val="left" w:pos="284"/>
        </w:tabs>
        <w:ind w:left="851" w:hanging="284"/>
        <w:rPr>
          <w:rFonts w:cs="Arial"/>
        </w:rPr>
      </w:pPr>
      <w:r w:rsidRPr="00BD5F0A">
        <w:rPr>
          <w:rFonts w:ascii="Symbol" w:hAnsi="Symbol" w:cs="Arial"/>
        </w:rPr>
        <w:t></w:t>
      </w:r>
      <w:r w:rsidRPr="00BD5F0A">
        <w:rPr>
          <w:rFonts w:ascii="Symbol" w:hAnsi="Symbol" w:cs="Arial"/>
        </w:rPr>
        <w:tab/>
      </w:r>
      <w:r w:rsidR="0009426B" w:rsidRPr="00BD5F0A">
        <w:rPr>
          <w:rFonts w:cs="Arial"/>
        </w:rPr>
        <w:t>uzavírací klapky (pro svislé výměníky) ruční pákové, s převodem, nebo elektropohonem, těsnící oběma směry, těleso, hřídel, disk, sedlo z nerezové oceli, pára do 250°C, horká voda do 140°C</w:t>
      </w:r>
    </w:p>
    <w:p w:rsidR="0009426B" w:rsidRPr="00BD5F0A" w:rsidRDefault="0009426B" w:rsidP="0009426B">
      <w:pPr>
        <w:spacing w:before="120"/>
        <w:ind w:left="851"/>
        <w:rPr>
          <w:u w:val="single"/>
        </w:rPr>
      </w:pPr>
      <w:bookmarkStart w:id="54" w:name="_Toc390328593"/>
      <w:r w:rsidRPr="00BD5F0A">
        <w:rPr>
          <w:u w:val="single"/>
        </w:rPr>
        <w:t xml:space="preserve">Požadavky na zdravotní techniku </w:t>
      </w:r>
      <w:bookmarkEnd w:id="54"/>
      <w:r w:rsidRPr="00BD5F0A">
        <w:rPr>
          <w:u w:val="single"/>
        </w:rPr>
        <w:t>VS/KPS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 xml:space="preserve">potrubí vodovodní plastové z rozvětveného polypropylenu svar </w:t>
      </w:r>
      <w:proofErr w:type="spellStart"/>
      <w:r w:rsidR="0009426B" w:rsidRPr="00BD5F0A">
        <w:t>polyfuze</w:t>
      </w:r>
      <w:proofErr w:type="spellEnd"/>
      <w:r w:rsidR="0009426B" w:rsidRPr="00BD5F0A">
        <w:t xml:space="preserve"> 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 xml:space="preserve">armatury - kulový kohout </w:t>
      </w:r>
      <w:proofErr w:type="spellStart"/>
      <w:r w:rsidR="0009426B" w:rsidRPr="00BD5F0A">
        <w:t>plnoprůtokový</w:t>
      </w:r>
      <w:proofErr w:type="spellEnd"/>
      <w:r w:rsidR="0009426B" w:rsidRPr="00BD5F0A">
        <w:t xml:space="preserve"> závitový se speciálně tvarovanou koulí proti zanášení </w:t>
      </w:r>
      <w:proofErr w:type="spellStart"/>
      <w:r w:rsidR="0009426B" w:rsidRPr="00BD5F0A">
        <w:t>inkrusty</w:t>
      </w:r>
      <w:proofErr w:type="spellEnd"/>
      <w:r w:rsidR="0009426B" w:rsidRPr="00BD5F0A">
        <w:t>, pro provozní teplotu do 120 °C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lastRenderedPageBreak/>
        <w:t></w:t>
      </w:r>
      <w:r w:rsidRPr="00BD5F0A">
        <w:rPr>
          <w:rFonts w:ascii="Symbol" w:hAnsi="Symbol"/>
        </w:rPr>
        <w:tab/>
      </w:r>
      <w:r w:rsidR="0009426B" w:rsidRPr="00BD5F0A">
        <w:t xml:space="preserve">spoj rozebíratelný z potrubí vodovodního plastového z rozvětveného polypropylenu svar </w:t>
      </w:r>
      <w:proofErr w:type="spellStart"/>
      <w:r w:rsidR="0009426B" w:rsidRPr="00BD5F0A">
        <w:t>polyfuze</w:t>
      </w:r>
      <w:proofErr w:type="spellEnd"/>
      <w:r w:rsidR="0009426B" w:rsidRPr="00BD5F0A">
        <w:t xml:space="preserve">, fitinky a veškeré šroubové spoje mosazné </w:t>
      </w:r>
    </w:p>
    <w:p w:rsidR="0009426B" w:rsidRPr="00BD5F0A" w:rsidRDefault="00702797" w:rsidP="00702797">
      <w:pPr>
        <w:pStyle w:val="Odrka"/>
        <w:numPr>
          <w:ilvl w:val="0"/>
          <w:numId w:val="0"/>
        </w:numPr>
        <w:ind w:left="851" w:hanging="360"/>
      </w:pPr>
      <w:r w:rsidRPr="00BD5F0A">
        <w:rPr>
          <w:rFonts w:ascii="Symbol" w:hAnsi="Symbol"/>
        </w:rPr>
        <w:t></w:t>
      </w:r>
      <w:r w:rsidRPr="00BD5F0A">
        <w:rPr>
          <w:rFonts w:ascii="Symbol" w:hAnsi="Symbol"/>
        </w:rPr>
        <w:tab/>
      </w:r>
      <w:r w:rsidR="0009426B" w:rsidRPr="00BD5F0A">
        <w:t>filtr závitový</w:t>
      </w:r>
    </w:p>
    <w:p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55" w:name="_Toc468976747"/>
      <w:r w:rsidRPr="00BC17AC">
        <w:rPr>
          <w:caps w:val="0"/>
          <w:color w:val="000000"/>
        </w:rPr>
        <w:t>7.</w:t>
      </w:r>
      <w:r w:rsidRPr="00BC17AC">
        <w:rPr>
          <w:caps w:val="0"/>
          <w:color w:val="000000"/>
        </w:rPr>
        <w:tab/>
      </w:r>
      <w:r w:rsidR="00D97560" w:rsidRPr="00BC17AC">
        <w:t>Garantované parametry:</w:t>
      </w:r>
      <w:bookmarkEnd w:id="55"/>
    </w:p>
    <w:p w:rsidR="00D97560" w:rsidRPr="00BC17AC" w:rsidRDefault="00D97560">
      <w:pPr>
        <w:jc w:val="both"/>
      </w:pPr>
      <w:r w:rsidRPr="00BC17AC">
        <w:t xml:space="preserve">Dodané </w:t>
      </w:r>
      <w:r w:rsidRPr="00BC17AC">
        <w:rPr>
          <w:smallCaps/>
        </w:rPr>
        <w:t>dílo</w:t>
      </w:r>
      <w:r w:rsidRPr="00BC17AC">
        <w:t xml:space="preserve"> bude splňovat níže uvedené parametry a funkce:</w:t>
      </w:r>
    </w:p>
    <w:p w:rsidR="00D97560" w:rsidRPr="0009426B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56" w:name="_Toc468976748"/>
      <w:r w:rsidRPr="0009426B">
        <w:t>7.1</w:t>
      </w:r>
      <w:r w:rsidRPr="0009426B">
        <w:tab/>
      </w:r>
      <w:r w:rsidR="00D97560" w:rsidRPr="0009426B">
        <w:t>Potrubí</w:t>
      </w:r>
      <w:bookmarkEnd w:id="56"/>
    </w:p>
    <w:tbl>
      <w:tblPr>
        <w:tblW w:w="9356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188"/>
        <w:gridCol w:w="2931"/>
        <w:gridCol w:w="330"/>
        <w:gridCol w:w="2789"/>
      </w:tblGrid>
      <w:tr w:rsidR="00D97560" w:rsidRPr="0009426B">
        <w:trPr>
          <w:trHeight w:val="255"/>
        </w:trPr>
        <w:tc>
          <w:tcPr>
            <w:tcW w:w="935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r w:rsidRPr="0009426B">
              <w:t xml:space="preserve">Nejvyšší přípustná elektrická vodivost pro nové potrubí je 5 µS/km (5 </w:t>
            </w:r>
            <w:proofErr w:type="spellStart"/>
            <w:r w:rsidRPr="0009426B">
              <w:t>mikrosiemens</w:t>
            </w:r>
            <w:proofErr w:type="spellEnd"/>
            <w:r w:rsidRPr="0009426B">
              <w:t xml:space="preserve"> na kilometr délky detekčního vodiče).</w:t>
            </w:r>
          </w:p>
        </w:tc>
      </w:tr>
      <w:tr w:rsidR="00D97560" w:rsidRPr="0009426B">
        <w:trPr>
          <w:trHeight w:val="255"/>
        </w:trPr>
        <w:tc>
          <w:tcPr>
            <w:tcW w:w="935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/>
        </w:tc>
      </w:tr>
      <w:tr w:rsidR="00D97560" w:rsidRPr="0009426B">
        <w:trPr>
          <w:trHeight w:val="255"/>
        </w:trPr>
        <w:tc>
          <w:tcPr>
            <w:tcW w:w="9356" w:type="dxa"/>
            <w:gridSpan w:val="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r w:rsidRPr="0009426B">
              <w:t>Následující tabulka ukazuje přípustné hodnoty vodivosti, resp. odporu, přepočtené dle tohoto pravidla pro různé délky monitorovaného úseku:</w:t>
            </w:r>
          </w:p>
        </w:tc>
      </w:tr>
      <w:tr w:rsidR="00D97560" w:rsidRPr="0009426B">
        <w:trPr>
          <w:trHeight w:val="270"/>
        </w:trPr>
        <w:tc>
          <w:tcPr>
            <w:tcW w:w="3306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rPr>
                <w:rFonts w:cs="Arial"/>
                <w:szCs w:val="22"/>
              </w:rPr>
            </w:pPr>
          </w:p>
        </w:tc>
        <w:tc>
          <w:tcPr>
            <w:tcW w:w="326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rPr>
                <w:rFonts w:cs="Arial"/>
                <w:szCs w:val="22"/>
              </w:rPr>
            </w:pPr>
          </w:p>
        </w:tc>
        <w:tc>
          <w:tcPr>
            <w:tcW w:w="27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rPr>
                <w:rFonts w:cs="Arial"/>
                <w:szCs w:val="22"/>
              </w:rPr>
            </w:pPr>
          </w:p>
        </w:tc>
      </w:tr>
      <w:tr w:rsidR="00D97560" w:rsidRPr="0009426B">
        <w:trPr>
          <w:trHeight w:val="770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Délka monitorovaného úseku detekčního vodiče (m)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 xml:space="preserve">maximální elektrická vodivost pro nové potrubí [µS]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 xml:space="preserve">minimální elektrický odpor pro nové potrubí </w:t>
            </w:r>
            <w:r w:rsidRPr="0009426B">
              <w:rPr>
                <w:rFonts w:cs="Arial"/>
                <w:szCs w:val="22"/>
              </w:rPr>
              <w:br/>
              <w:t>[</w:t>
            </w:r>
            <w:proofErr w:type="spellStart"/>
            <w:r w:rsidRPr="0009426B">
              <w:rPr>
                <w:rFonts w:cs="Arial"/>
                <w:szCs w:val="22"/>
              </w:rPr>
              <w:t>kOhm</w:t>
            </w:r>
            <w:proofErr w:type="spellEnd"/>
            <w:r w:rsidRPr="0009426B">
              <w:rPr>
                <w:rFonts w:cs="Arial"/>
                <w:szCs w:val="22"/>
              </w:rPr>
              <w:t>]</w:t>
            </w:r>
          </w:p>
        </w:tc>
      </w:tr>
      <w:tr w:rsidR="00D97560" w:rsidRPr="0009426B">
        <w:trPr>
          <w:trHeight w:val="25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0,5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2000</w:t>
            </w:r>
          </w:p>
        </w:tc>
      </w:tr>
      <w:tr w:rsidR="00D97560" w:rsidRPr="0009426B">
        <w:trPr>
          <w:trHeight w:val="25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200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1000</w:t>
            </w:r>
          </w:p>
        </w:tc>
      </w:tr>
      <w:tr w:rsidR="00D97560" w:rsidRPr="0009426B">
        <w:trPr>
          <w:trHeight w:val="25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500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2,5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400</w:t>
            </w:r>
          </w:p>
        </w:tc>
      </w:tr>
      <w:tr w:rsidR="00D97560" w:rsidRPr="0009426B">
        <w:trPr>
          <w:trHeight w:val="255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200</w:t>
            </w:r>
          </w:p>
        </w:tc>
      </w:tr>
      <w:tr w:rsidR="00D97560" w:rsidRPr="00BC17AC">
        <w:trPr>
          <w:trHeight w:val="270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2000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09426B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7560" w:rsidRPr="00BC17AC" w:rsidRDefault="00D97560">
            <w:pPr>
              <w:jc w:val="center"/>
              <w:rPr>
                <w:rFonts w:cs="Arial"/>
                <w:szCs w:val="22"/>
              </w:rPr>
            </w:pPr>
            <w:r w:rsidRPr="0009426B">
              <w:rPr>
                <w:rFonts w:cs="Arial"/>
                <w:szCs w:val="22"/>
              </w:rPr>
              <w:t>100</w:t>
            </w:r>
          </w:p>
        </w:tc>
      </w:tr>
    </w:tbl>
    <w:p w:rsidR="00D97560" w:rsidRPr="0009426B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57" w:name="_Toc468976749"/>
      <w:r w:rsidRPr="0009426B">
        <w:t>7.2</w:t>
      </w:r>
      <w:r w:rsidRPr="0009426B">
        <w:tab/>
      </w:r>
      <w:r w:rsidR="00D97560" w:rsidRPr="0009426B">
        <w:t>MaR</w:t>
      </w:r>
      <w:bookmarkEnd w:id="57"/>
    </w:p>
    <w:p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1)</w:t>
      </w:r>
      <w:r w:rsidRPr="00736EA6">
        <w:rPr>
          <w:sz w:val="22"/>
          <w:szCs w:val="22"/>
        </w:rPr>
        <w:tab/>
        <w:t xml:space="preserve">rezervy kompaktního regulátoru (každého typu vstupního a výstupního signálu) </w:t>
      </w:r>
    </w:p>
    <w:p w:rsidR="0009426B" w:rsidRPr="00736EA6" w:rsidRDefault="0009426B" w:rsidP="0009426B">
      <w:pPr>
        <w:pStyle w:val="Zkladntext"/>
        <w:tabs>
          <w:tab w:val="left" w:pos="720"/>
          <w:tab w:val="left" w:pos="7088"/>
        </w:tabs>
        <w:ind w:left="720" w:hanging="360"/>
        <w:rPr>
          <w:sz w:val="22"/>
          <w:szCs w:val="22"/>
        </w:rPr>
      </w:pPr>
      <w:r w:rsidRPr="00736EA6">
        <w:rPr>
          <w:sz w:val="22"/>
          <w:szCs w:val="22"/>
        </w:rPr>
        <w:t>a)</w:t>
      </w:r>
      <w:r w:rsidRPr="00736EA6">
        <w:rPr>
          <w:sz w:val="22"/>
          <w:szCs w:val="22"/>
        </w:rPr>
        <w:tab/>
        <w:t>pro řízení každé KPS min. ………………………….…………………1 ks</w:t>
      </w:r>
    </w:p>
    <w:p w:rsidR="0009426B" w:rsidRPr="00736EA6" w:rsidRDefault="0009426B" w:rsidP="0009426B">
      <w:pPr>
        <w:pStyle w:val="Zkladntext"/>
        <w:tabs>
          <w:tab w:val="left" w:pos="7088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b)   pro řízení </w:t>
      </w:r>
      <w:r w:rsidRPr="00736EA6">
        <w:rPr>
          <w:sz w:val="22"/>
          <w:szCs w:val="22"/>
        </w:rPr>
        <w:t>VS min. ……………………… ……………………………</w:t>
      </w:r>
      <w:r>
        <w:rPr>
          <w:sz w:val="22"/>
          <w:szCs w:val="22"/>
        </w:rPr>
        <w:tab/>
      </w:r>
      <w:r w:rsidRPr="00736EA6">
        <w:rPr>
          <w:sz w:val="22"/>
          <w:szCs w:val="22"/>
        </w:rPr>
        <w:t xml:space="preserve">2 ks </w:t>
      </w:r>
    </w:p>
    <w:p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2)</w:t>
      </w:r>
      <w:r w:rsidRPr="00736EA6">
        <w:rPr>
          <w:sz w:val="22"/>
          <w:szCs w:val="22"/>
        </w:rPr>
        <w:tab/>
        <w:t>rezerva času systému</w:t>
      </w:r>
      <w:r>
        <w:rPr>
          <w:sz w:val="22"/>
          <w:szCs w:val="22"/>
        </w:rPr>
        <w:t xml:space="preserve"> řídící stanice ……………………………………..</w:t>
      </w:r>
      <w:r>
        <w:rPr>
          <w:sz w:val="22"/>
          <w:szCs w:val="22"/>
        </w:rPr>
        <w:tab/>
      </w:r>
      <w:r w:rsidRPr="00736EA6">
        <w:rPr>
          <w:sz w:val="22"/>
          <w:szCs w:val="22"/>
        </w:rPr>
        <w:t>min. 30%</w:t>
      </w:r>
    </w:p>
    <w:p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3)</w:t>
      </w:r>
      <w:r w:rsidRPr="00736EA6">
        <w:rPr>
          <w:sz w:val="22"/>
          <w:szCs w:val="22"/>
        </w:rPr>
        <w:tab/>
        <w:t>cyklus výpočtu algoritmů</w:t>
      </w:r>
      <w:r>
        <w:rPr>
          <w:sz w:val="22"/>
          <w:szCs w:val="22"/>
        </w:rPr>
        <w:t xml:space="preserve"> binárního řízení ……………………………….</w:t>
      </w:r>
      <w:r w:rsidRPr="00736EA6">
        <w:rPr>
          <w:sz w:val="22"/>
          <w:szCs w:val="22"/>
        </w:rPr>
        <w:t xml:space="preserve">do 300 </w:t>
      </w:r>
      <w:proofErr w:type="spellStart"/>
      <w:r w:rsidRPr="00736EA6">
        <w:rPr>
          <w:sz w:val="22"/>
          <w:szCs w:val="22"/>
        </w:rPr>
        <w:t>ms</w:t>
      </w:r>
      <w:proofErr w:type="spellEnd"/>
    </w:p>
    <w:p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4)</w:t>
      </w:r>
      <w:r w:rsidRPr="00736EA6">
        <w:rPr>
          <w:sz w:val="22"/>
          <w:szCs w:val="22"/>
        </w:rPr>
        <w:tab/>
        <w:t>cyklus výpočtu reg</w:t>
      </w:r>
      <w:r>
        <w:rPr>
          <w:sz w:val="22"/>
          <w:szCs w:val="22"/>
        </w:rPr>
        <w:t>ulačních smyček ……………………………………..</w:t>
      </w:r>
      <w:r>
        <w:rPr>
          <w:sz w:val="22"/>
          <w:szCs w:val="22"/>
        </w:rPr>
        <w:tab/>
      </w:r>
      <w:r w:rsidRPr="00736EA6">
        <w:rPr>
          <w:sz w:val="22"/>
          <w:szCs w:val="22"/>
        </w:rPr>
        <w:t xml:space="preserve">do 500 </w:t>
      </w:r>
      <w:proofErr w:type="spellStart"/>
      <w:r w:rsidRPr="00736EA6">
        <w:rPr>
          <w:sz w:val="22"/>
          <w:szCs w:val="22"/>
        </w:rPr>
        <w:t>ms</w:t>
      </w:r>
      <w:proofErr w:type="spellEnd"/>
    </w:p>
    <w:p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5)</w:t>
      </w:r>
      <w:r w:rsidRPr="00736EA6">
        <w:rPr>
          <w:sz w:val="22"/>
          <w:szCs w:val="22"/>
        </w:rPr>
        <w:tab/>
        <w:t xml:space="preserve">časové rozlišení sekvence událostí ………………………………………do 100 </w:t>
      </w:r>
      <w:proofErr w:type="spellStart"/>
      <w:r w:rsidRPr="00736EA6">
        <w:rPr>
          <w:sz w:val="22"/>
          <w:szCs w:val="22"/>
        </w:rPr>
        <w:t>ms</w:t>
      </w:r>
      <w:proofErr w:type="spellEnd"/>
    </w:p>
    <w:p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6)</w:t>
      </w:r>
      <w:r w:rsidRPr="00736EA6">
        <w:rPr>
          <w:sz w:val="22"/>
          <w:szCs w:val="22"/>
        </w:rPr>
        <w:tab/>
        <w:t>rezervní kapacita pro každý typ vst</w:t>
      </w:r>
      <w:r>
        <w:rPr>
          <w:sz w:val="22"/>
          <w:szCs w:val="22"/>
        </w:rPr>
        <w:t>upního nebo výstupního signálu...</w:t>
      </w:r>
      <w:r>
        <w:rPr>
          <w:sz w:val="22"/>
          <w:szCs w:val="22"/>
        </w:rPr>
        <w:tab/>
      </w:r>
      <w:r w:rsidRPr="00736EA6">
        <w:rPr>
          <w:sz w:val="22"/>
          <w:szCs w:val="22"/>
        </w:rPr>
        <w:t>min 10%</w:t>
      </w:r>
    </w:p>
    <w:p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7)</w:t>
      </w:r>
      <w:r w:rsidRPr="00736EA6">
        <w:rPr>
          <w:sz w:val="22"/>
          <w:szCs w:val="22"/>
        </w:rPr>
        <w:tab/>
        <w:t>rezervní kapacita pro každý t</w:t>
      </w:r>
      <w:r>
        <w:rPr>
          <w:sz w:val="22"/>
          <w:szCs w:val="22"/>
        </w:rPr>
        <w:t>yp komunikačního rozhraní ……………</w:t>
      </w:r>
      <w:r>
        <w:rPr>
          <w:sz w:val="22"/>
          <w:szCs w:val="22"/>
        </w:rPr>
        <w:tab/>
      </w:r>
      <w:r w:rsidRPr="00736EA6">
        <w:rPr>
          <w:sz w:val="22"/>
          <w:szCs w:val="22"/>
        </w:rPr>
        <w:t>min. 10%</w:t>
      </w:r>
    </w:p>
    <w:p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8)</w:t>
      </w:r>
      <w:r w:rsidRPr="00736EA6">
        <w:rPr>
          <w:sz w:val="22"/>
          <w:szCs w:val="22"/>
        </w:rPr>
        <w:tab/>
        <w:t xml:space="preserve">další rozšíření kapacity přidáním zásuvných modulů bez nutnosti </w:t>
      </w:r>
      <w:r w:rsidRPr="00736EA6">
        <w:rPr>
          <w:sz w:val="22"/>
          <w:szCs w:val="22"/>
        </w:rPr>
        <w:br/>
        <w:t>modifikace základního software systému ………………………………</w:t>
      </w:r>
      <w:r>
        <w:rPr>
          <w:sz w:val="22"/>
          <w:szCs w:val="22"/>
        </w:rPr>
        <w:tab/>
        <w:t>m</w:t>
      </w:r>
      <w:r w:rsidRPr="00736EA6">
        <w:rPr>
          <w:sz w:val="22"/>
          <w:szCs w:val="22"/>
        </w:rPr>
        <w:t>in.10%</w:t>
      </w:r>
    </w:p>
    <w:p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9)</w:t>
      </w:r>
      <w:r w:rsidRPr="00736EA6">
        <w:rPr>
          <w:sz w:val="22"/>
          <w:szCs w:val="22"/>
        </w:rPr>
        <w:tab/>
        <w:t xml:space="preserve">přesnost regulace </w:t>
      </w:r>
      <w:r>
        <w:rPr>
          <w:sz w:val="22"/>
          <w:szCs w:val="22"/>
        </w:rPr>
        <w:t>ÚT</w:t>
      </w:r>
      <w:r w:rsidRPr="00736EA6">
        <w:rPr>
          <w:sz w:val="22"/>
          <w:szCs w:val="22"/>
        </w:rPr>
        <w:t xml:space="preserve"> v ustáleném stavu ………………………..………1 °C</w:t>
      </w:r>
    </w:p>
    <w:p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10)</w:t>
      </w:r>
      <w:r w:rsidRPr="00736EA6">
        <w:rPr>
          <w:sz w:val="22"/>
          <w:szCs w:val="22"/>
        </w:rPr>
        <w:tab/>
        <w:t>přesnost regulace TV v ustáleném stavu ………………………………1 °C</w:t>
      </w:r>
    </w:p>
    <w:p w:rsidR="0009426B" w:rsidRPr="00736EA6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t>11)</w:t>
      </w:r>
      <w:r w:rsidRPr="00736EA6">
        <w:rPr>
          <w:sz w:val="22"/>
          <w:szCs w:val="22"/>
        </w:rPr>
        <w:tab/>
        <w:t>přesnost regulace TV při maximálním odběru …………………………5 °C</w:t>
      </w:r>
    </w:p>
    <w:p w:rsidR="0009426B" w:rsidRDefault="0009426B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  <w:r w:rsidRPr="00736EA6">
        <w:rPr>
          <w:sz w:val="22"/>
          <w:szCs w:val="22"/>
        </w:rPr>
        <w:lastRenderedPageBreak/>
        <w:t>12)</w:t>
      </w:r>
      <w:r w:rsidRPr="00736EA6">
        <w:rPr>
          <w:sz w:val="22"/>
          <w:szCs w:val="22"/>
        </w:rPr>
        <w:tab/>
        <w:t>rychlost přenosu technologických změn na dis</w:t>
      </w:r>
      <w:r>
        <w:rPr>
          <w:sz w:val="22"/>
          <w:szCs w:val="22"/>
        </w:rPr>
        <w:t>pečink TPI ....................6</w:t>
      </w:r>
      <w:r w:rsidRPr="00736EA6">
        <w:rPr>
          <w:sz w:val="22"/>
          <w:szCs w:val="22"/>
        </w:rPr>
        <w:t xml:space="preserve"> s</w:t>
      </w:r>
    </w:p>
    <w:p w:rsidR="00264531" w:rsidRDefault="00264531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</w:p>
    <w:p w:rsidR="00264531" w:rsidRPr="00736EA6" w:rsidRDefault="00264531" w:rsidP="0009426B">
      <w:pPr>
        <w:pStyle w:val="Zkladntext"/>
        <w:tabs>
          <w:tab w:val="left" w:pos="360"/>
          <w:tab w:val="left" w:pos="7088"/>
        </w:tabs>
        <w:ind w:left="360" w:hanging="360"/>
        <w:rPr>
          <w:sz w:val="22"/>
          <w:szCs w:val="22"/>
        </w:rPr>
      </w:pPr>
    </w:p>
    <w:p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58" w:name="_Toc468976750"/>
      <w:r w:rsidRPr="00BC17AC">
        <w:rPr>
          <w:caps w:val="0"/>
          <w:color w:val="000000"/>
        </w:rPr>
        <w:t>8.</w:t>
      </w:r>
      <w:r w:rsidRPr="00BC17AC">
        <w:rPr>
          <w:caps w:val="0"/>
          <w:color w:val="000000"/>
        </w:rPr>
        <w:tab/>
      </w:r>
      <w:r w:rsidR="00D97560" w:rsidRPr="00BC17AC">
        <w:t>Geodetické zaměření</w:t>
      </w:r>
      <w:bookmarkEnd w:id="58"/>
    </w:p>
    <w:p w:rsidR="0009426B" w:rsidRPr="00BC17AC" w:rsidRDefault="0009426B" w:rsidP="0009426B">
      <w:bookmarkStart w:id="59" w:name="_Toc390328600"/>
      <w:r w:rsidRPr="00BC17AC">
        <w:t>Geodetické zaměření nového teplovodního rozvodu bude zajišťovat</w:t>
      </w:r>
      <w:r w:rsidR="0062220E">
        <w:t xml:space="preserve"> </w:t>
      </w:r>
      <w:proofErr w:type="spellStart"/>
      <w:r w:rsidR="0062220E" w:rsidRPr="00BC17AC">
        <w:rPr>
          <w:smallCaps/>
        </w:rPr>
        <w:t>zhotovite</w:t>
      </w:r>
      <w:proofErr w:type="spellEnd"/>
      <w:r w:rsidRPr="00BC17AC">
        <w:t xml:space="preserve"> před zásypem </w:t>
      </w:r>
      <w:r w:rsidRPr="004635BA">
        <w:t xml:space="preserve">potrubí. </w:t>
      </w:r>
      <w:r w:rsidR="00CA1CFD">
        <w:t xml:space="preserve">Stávající správce využívaného informačního systému pro rozvodů tepla – SW GIS  je firma Geodézie </w:t>
      </w:r>
      <w:proofErr w:type="spellStart"/>
      <w:r w:rsidR="00CA1CFD">
        <w:t>Hrdička</w:t>
      </w:r>
      <w:proofErr w:type="spellEnd"/>
      <w:r w:rsidR="00CA1CFD">
        <w:t xml:space="preserve">. Údaje o zaměřeném potrubí budou integrovány do tohoto SW. </w:t>
      </w:r>
    </w:p>
    <w:p w:rsidR="00800E9D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60" w:name="_Toc468976751"/>
      <w:r w:rsidRPr="00BC17AC">
        <w:rPr>
          <w:caps w:val="0"/>
          <w:color w:val="000000"/>
        </w:rPr>
        <w:t>9.</w:t>
      </w:r>
      <w:r w:rsidRPr="00BC17AC">
        <w:rPr>
          <w:caps w:val="0"/>
          <w:color w:val="000000"/>
        </w:rPr>
        <w:tab/>
      </w:r>
      <w:r w:rsidR="00800E9D" w:rsidRPr="00BC17AC">
        <w:t>Zkoušky a uvádění do provozu</w:t>
      </w:r>
      <w:bookmarkEnd w:id="59"/>
      <w:bookmarkEnd w:id="60"/>
    </w:p>
    <w:p w:rsidR="0009426B" w:rsidRPr="00BC17AC" w:rsidRDefault="0009426B" w:rsidP="0009426B">
      <w:bookmarkStart w:id="61" w:name="_Toc390328601"/>
      <w:r w:rsidRPr="00BC17AC">
        <w:rPr>
          <w:smallCaps/>
        </w:rPr>
        <w:t>Zhotovitel</w:t>
      </w:r>
      <w:r w:rsidRPr="00BC17AC">
        <w:t xml:space="preserve"> ověří a prokáže požadovanou výkonnost a jakost </w:t>
      </w:r>
      <w:r w:rsidRPr="00BC17AC">
        <w:rPr>
          <w:smallCaps/>
        </w:rPr>
        <w:t>díla</w:t>
      </w:r>
      <w:r w:rsidRPr="00BC17AC">
        <w:t xml:space="preserve"> kontrolami a zkouškami, které budou prováděny na</w:t>
      </w:r>
      <w:r w:rsidRPr="00BC17AC">
        <w:rPr>
          <w:smallCaps/>
        </w:rPr>
        <w:t xml:space="preserve"> staveništi. </w:t>
      </w:r>
    </w:p>
    <w:p w:rsidR="0009426B" w:rsidRPr="00BC17AC" w:rsidRDefault="0009426B" w:rsidP="0009426B">
      <w:pPr>
        <w:rPr>
          <w:smallCaps/>
        </w:rPr>
      </w:pPr>
      <w:r w:rsidRPr="00BC17AC">
        <w:t xml:space="preserve">Veškeré kontroly, zkoušky a testy prováděné v souvislosti s přípravou a realizací </w:t>
      </w:r>
      <w:r w:rsidRPr="00BC17AC">
        <w:rPr>
          <w:smallCaps/>
        </w:rPr>
        <w:t>díla</w:t>
      </w:r>
      <w:r w:rsidRPr="00BC17AC">
        <w:t xml:space="preserve"> budou probíhat dle Plánu kontrol a zkoušek, který zpracuje </w:t>
      </w:r>
      <w:r w:rsidRPr="00BC17AC">
        <w:rPr>
          <w:smallCaps/>
        </w:rPr>
        <w:t>zhotovitel</w:t>
      </w:r>
      <w:r w:rsidRPr="00BC17AC">
        <w:t xml:space="preserve"> v souladu se </w:t>
      </w:r>
      <w:r w:rsidRPr="00BC17AC">
        <w:rPr>
          <w:smallCaps/>
        </w:rPr>
        <w:t>smlouvou</w:t>
      </w:r>
      <w:r w:rsidRPr="00BC17AC">
        <w:t xml:space="preserve">, zejména </w:t>
      </w:r>
      <w:r w:rsidRPr="000276D6">
        <w:rPr>
          <w:u w:val="single"/>
        </w:rPr>
        <w:t>čl. 24</w:t>
      </w:r>
      <w:r w:rsidRPr="000276D6">
        <w:rPr>
          <w:smallCaps/>
          <w:u w:val="single"/>
        </w:rPr>
        <w:t xml:space="preserve"> </w:t>
      </w:r>
      <w:r w:rsidRPr="00585681">
        <w:rPr>
          <w:smallCaps/>
          <w:u w:val="single"/>
        </w:rPr>
        <w:t>smlouvy</w:t>
      </w:r>
      <w:r w:rsidRPr="00585681">
        <w:rPr>
          <w:u w:val="single"/>
        </w:rPr>
        <w:t xml:space="preserve"> a s kap. 10 této Přílohy 1 </w:t>
      </w:r>
      <w:r w:rsidRPr="00585681">
        <w:rPr>
          <w:smallCaps/>
          <w:u w:val="single"/>
        </w:rPr>
        <w:t>smlouvy</w:t>
      </w:r>
    </w:p>
    <w:p w:rsidR="0009426B" w:rsidRPr="00BC17AC" w:rsidRDefault="0009426B" w:rsidP="0009426B">
      <w:r w:rsidRPr="00BC17AC">
        <w:t xml:space="preserve">Tyto kontroly a zkoušky budou zahrnovat zejména: </w:t>
      </w:r>
    </w:p>
    <w:p w:rsidR="0009426B" w:rsidRPr="00BC17AC" w:rsidRDefault="0009426B" w:rsidP="0009426B">
      <w:pPr>
        <w:spacing w:after="60"/>
        <w:ind w:left="360" w:hanging="360"/>
        <w:jc w:val="both"/>
        <w:rPr>
          <w:szCs w:val="22"/>
        </w:rPr>
      </w:pPr>
      <w:r w:rsidRPr="00BC17AC">
        <w:rPr>
          <w:szCs w:val="22"/>
        </w:rPr>
        <w:t>Kontroly a zkoušky stavební části</w:t>
      </w:r>
    </w:p>
    <w:p w:rsidR="0009426B" w:rsidRPr="00BC17AC" w:rsidRDefault="0009426B" w:rsidP="0009426B">
      <w:pPr>
        <w:spacing w:after="60"/>
        <w:ind w:left="360" w:hanging="360"/>
        <w:jc w:val="both"/>
        <w:rPr>
          <w:szCs w:val="22"/>
        </w:rPr>
      </w:pPr>
      <w:r w:rsidRPr="00BC17AC">
        <w:rPr>
          <w:szCs w:val="22"/>
        </w:rPr>
        <w:t>Kontroly a zkoušky po ukončení montáže</w:t>
      </w:r>
    </w:p>
    <w:p w:rsidR="0009426B" w:rsidRPr="00BC17AC" w:rsidRDefault="0009426B" w:rsidP="0009426B">
      <w:pPr>
        <w:spacing w:after="60"/>
        <w:ind w:left="360" w:hanging="360"/>
        <w:jc w:val="both"/>
        <w:rPr>
          <w:szCs w:val="22"/>
        </w:rPr>
      </w:pPr>
      <w:r w:rsidRPr="00BC17AC">
        <w:rPr>
          <w:szCs w:val="22"/>
        </w:rPr>
        <w:t xml:space="preserve">Kontroly a zkoušky při </w:t>
      </w:r>
      <w:r w:rsidRPr="000276D6">
        <w:rPr>
          <w:smallCaps/>
          <w:szCs w:val="22"/>
        </w:rPr>
        <w:t>uvádění do provozu</w:t>
      </w:r>
    </w:p>
    <w:p w:rsidR="0009426B" w:rsidRPr="00BC17AC" w:rsidRDefault="0009426B" w:rsidP="0009426B">
      <w:r w:rsidRPr="00BC17AC">
        <w:t xml:space="preserve">Tam, kde není uvedeno jinak, se předpokládá, že všechny uvedené druhy zkoušek budou </w:t>
      </w:r>
      <w:r w:rsidRPr="00BC17AC">
        <w:rPr>
          <w:smallCaps/>
        </w:rPr>
        <w:t>zhotovitelem</w:t>
      </w:r>
      <w:r w:rsidRPr="00BC17AC">
        <w:t xml:space="preserve"> provedeny v aplikovatelné míře pro každou </w:t>
      </w:r>
      <w:r w:rsidRPr="00BC17AC">
        <w:rPr>
          <w:smallCaps/>
        </w:rPr>
        <w:t>etapu díla</w:t>
      </w:r>
      <w:r w:rsidRPr="00BC17AC">
        <w:t xml:space="preserve"> samostatně a musí potvrdit úspěšné dokončení příslušné </w:t>
      </w:r>
      <w:r>
        <w:rPr>
          <w:smallCaps/>
        </w:rPr>
        <w:t>etapy</w:t>
      </w:r>
      <w:r w:rsidRPr="00BC17AC">
        <w:rPr>
          <w:smallCaps/>
        </w:rPr>
        <w:t xml:space="preserve"> díla</w:t>
      </w:r>
      <w:r w:rsidRPr="00BC17AC">
        <w:t>.</w:t>
      </w:r>
    </w:p>
    <w:p w:rsidR="0009426B" w:rsidRPr="00BC17AC" w:rsidRDefault="0009426B" w:rsidP="0009426B">
      <w:r w:rsidRPr="00BC17AC">
        <w:t xml:space="preserve">Rozsah, provedení a kvalita zkoušek bude odpovídat nejméně požadavkům uvedeným v příslušné normě pro dané zařízení. Číslo příslušné a platné normy bude uvedeno v průvodní dokumentaci příslušného zkoušeného zařízení. </w:t>
      </w:r>
    </w:p>
    <w:p w:rsidR="00800E9D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62" w:name="_Toc468976752"/>
      <w:r w:rsidRPr="00BC17AC">
        <w:t>9.1</w:t>
      </w:r>
      <w:r w:rsidRPr="00BC17AC">
        <w:tab/>
      </w:r>
      <w:r w:rsidR="00800E9D" w:rsidRPr="00BC17AC">
        <w:t>Kontroly a zkoušky stavební části</w:t>
      </w:r>
      <w:bookmarkEnd w:id="61"/>
      <w:bookmarkEnd w:id="62"/>
    </w:p>
    <w:p w:rsidR="0009426B" w:rsidRPr="00BC17AC" w:rsidRDefault="0009426B" w:rsidP="0009426B">
      <w:bookmarkStart w:id="63" w:name="_Toc390328602"/>
      <w:r w:rsidRPr="00BC17AC">
        <w:t xml:space="preserve">U stavebních částí </w:t>
      </w:r>
      <w:r w:rsidRPr="00BC17AC">
        <w:rPr>
          <w:smallCaps/>
        </w:rPr>
        <w:t>díla</w:t>
      </w:r>
      <w:r w:rsidRPr="00BC17AC">
        <w:t xml:space="preserve"> budou </w:t>
      </w:r>
      <w:r w:rsidRPr="00BC17AC">
        <w:rPr>
          <w:smallCaps/>
        </w:rPr>
        <w:t>zhotovitelem</w:t>
      </w:r>
      <w:r w:rsidRPr="00BC17AC">
        <w:t xml:space="preserve"> provedeny kontroly a zkoušky, kterými bude ověřena zejména: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Úplnost a kvalita provedení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Odpovídající pevnostní charakteristiky  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Soulad s Přílohou 1 </w:t>
      </w:r>
      <w:r w:rsidRPr="00BC17AC">
        <w:rPr>
          <w:smallCaps/>
        </w:rPr>
        <w:t>smlouvy</w:t>
      </w:r>
      <w:r w:rsidRPr="00BC17AC">
        <w:t xml:space="preserve"> a </w:t>
      </w:r>
      <w:r w:rsidRPr="00BC17AC">
        <w:rPr>
          <w:smallCaps/>
        </w:rPr>
        <w:t>projektem</w:t>
      </w:r>
      <w:r w:rsidRPr="00BC17AC">
        <w:t>.</w:t>
      </w:r>
    </w:p>
    <w:p w:rsidR="0009426B" w:rsidRPr="00BC17AC" w:rsidRDefault="0009426B" w:rsidP="0009426B">
      <w:pPr>
        <w:spacing w:before="120"/>
      </w:pPr>
      <w:r w:rsidRPr="00BC17AC">
        <w:t xml:space="preserve">Před konečnou úpravou povrchu bude přizván správce komunikace k prohlídce. </w:t>
      </w:r>
    </w:p>
    <w:p w:rsidR="0009426B" w:rsidRPr="00BC17AC" w:rsidRDefault="0009426B" w:rsidP="0009426B">
      <w:pPr>
        <w:spacing w:after="60"/>
        <w:jc w:val="both"/>
        <w:rPr>
          <w:szCs w:val="22"/>
        </w:rPr>
      </w:pPr>
      <w:r w:rsidRPr="00BC17AC">
        <w:rPr>
          <w:szCs w:val="22"/>
        </w:rPr>
        <w:t xml:space="preserve">U stavební části horkovodních přípojek budou provedeny zkoušky povrchů a hutnící zkoušky v komunikacích a hutnící zkoušky zásypů v místech zásypů stávajících topných kanálů na úroveň min 95% dle </w:t>
      </w:r>
      <w:proofErr w:type="spellStart"/>
      <w:r w:rsidRPr="00BC17AC">
        <w:rPr>
          <w:szCs w:val="22"/>
        </w:rPr>
        <w:t>Proctora</w:t>
      </w:r>
      <w:proofErr w:type="spellEnd"/>
      <w:r w:rsidRPr="00BC17AC">
        <w:rPr>
          <w:szCs w:val="22"/>
        </w:rPr>
        <w:t xml:space="preserve"> (ČSN 73 6190).</w:t>
      </w:r>
    </w:p>
    <w:p w:rsidR="00800E9D" w:rsidRPr="00BC17AC" w:rsidRDefault="00702797" w:rsidP="00702797">
      <w:pPr>
        <w:pStyle w:val="Nadpis2"/>
        <w:numPr>
          <w:ilvl w:val="0"/>
          <w:numId w:val="0"/>
        </w:numPr>
        <w:ind w:left="1134" w:hanging="1134"/>
        <w:rPr>
          <w:rFonts w:cs="Arial"/>
        </w:rPr>
      </w:pPr>
      <w:bookmarkStart w:id="64" w:name="_Toc468976753"/>
      <w:r w:rsidRPr="00BC17AC">
        <w:rPr>
          <w:rFonts w:cs="Arial"/>
        </w:rPr>
        <w:t>9.2</w:t>
      </w:r>
      <w:r w:rsidRPr="00BC17AC">
        <w:rPr>
          <w:rFonts w:cs="Arial"/>
        </w:rPr>
        <w:tab/>
      </w:r>
      <w:r w:rsidR="00800E9D" w:rsidRPr="00BC17AC">
        <w:t>Zkoušky po ukončení montáže</w:t>
      </w:r>
      <w:bookmarkEnd w:id="63"/>
      <w:bookmarkEnd w:id="64"/>
    </w:p>
    <w:p w:rsidR="0009426B" w:rsidRPr="00BC17AC" w:rsidRDefault="0009426B" w:rsidP="0009426B">
      <w:pPr>
        <w:jc w:val="both"/>
        <w:rPr>
          <w:smallCaps/>
        </w:rPr>
      </w:pPr>
      <w:bookmarkStart w:id="65" w:name="_Toc390328603"/>
      <w:r w:rsidRPr="00BC17AC">
        <w:t xml:space="preserve">V rámci </w:t>
      </w:r>
      <w:r w:rsidRPr="000276D6">
        <w:t>ukončení montáže</w:t>
      </w:r>
      <w:r w:rsidRPr="00BC17AC">
        <w:t xml:space="preserve"> budou provedeny, v souladu s Plánem kontrol a zkoušek zkoušky, kterými se prokáže kvalita dokončení montáže a připravenost zařízení k postupnému </w:t>
      </w:r>
      <w:r w:rsidRPr="00BC17AC">
        <w:rPr>
          <w:smallCaps/>
        </w:rPr>
        <w:t>uvádění do provozu.</w:t>
      </w:r>
    </w:p>
    <w:p w:rsidR="0009426B" w:rsidRPr="00BC17AC" w:rsidRDefault="0009426B" w:rsidP="0009426B">
      <w:pPr>
        <w:jc w:val="both"/>
        <w:rPr>
          <w:rFonts w:cs="Arial"/>
        </w:rPr>
      </w:pPr>
      <w:r w:rsidRPr="00BC17AC">
        <w:rPr>
          <w:rFonts w:cs="Arial"/>
        </w:rPr>
        <w:lastRenderedPageBreak/>
        <w:t xml:space="preserve">Před zahájením zkoušek musí být vypracována výchozí revizní zpráva elektrického zařízení pro celé </w:t>
      </w:r>
      <w:r w:rsidRPr="00BC17AC">
        <w:rPr>
          <w:rFonts w:cs="Arial"/>
          <w:smallCaps/>
        </w:rPr>
        <w:t xml:space="preserve">dílo </w:t>
      </w:r>
      <w:r w:rsidRPr="00BC17AC">
        <w:rPr>
          <w:rFonts w:cs="Arial"/>
        </w:rPr>
        <w:t xml:space="preserve">v souladu s normou ČSN 33 1500 a ČSN 33 2000-6-61, a dále též ostatních vyhrazených technických zařízení dle příslušných platných norem a předpisů. </w:t>
      </w:r>
    </w:p>
    <w:p w:rsidR="0009426B" w:rsidRPr="00BC17AC" w:rsidRDefault="0009426B" w:rsidP="0009426B">
      <w:pPr>
        <w:spacing w:after="60"/>
        <w:jc w:val="both"/>
        <w:rPr>
          <w:szCs w:val="22"/>
        </w:rPr>
      </w:pPr>
      <w:r w:rsidRPr="00BC17AC">
        <w:rPr>
          <w:szCs w:val="22"/>
        </w:rPr>
        <w:t>Tyto zkoušky budou zahrnovat zejména: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ověření, že </w:t>
      </w:r>
      <w:r w:rsidRPr="00BC17AC">
        <w:rPr>
          <w:smallCaps/>
        </w:rPr>
        <w:t>zhotovitel</w:t>
      </w:r>
      <w:r w:rsidRPr="00BC17AC">
        <w:t xml:space="preserve"> zajistil </w:t>
      </w:r>
      <w:r w:rsidRPr="000276D6">
        <w:t>věci, služby</w:t>
      </w:r>
      <w:r w:rsidRPr="00BC17AC">
        <w:t xml:space="preserve">, doklady a certifikáty v souladu se </w:t>
      </w:r>
      <w:r w:rsidRPr="00BC17AC">
        <w:rPr>
          <w:smallCaps/>
        </w:rPr>
        <w:t>smlouvou</w:t>
      </w:r>
      <w:r w:rsidRPr="00BC17AC">
        <w:t>, nutné pro řádný provoz zařízení.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fyzickou prohlídku dokládající, že zařízení odpovídá konečné verzi výkresů, specifikaci a  aplikovatelným normám a předpisům.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kontrolu označení zařízení, přístrojů, kabelů, svorkovnic atd.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ověření, že všechny potrubní součásti, uvnitř hranic dodávek </w:t>
      </w:r>
      <w:r w:rsidRPr="00BC17AC">
        <w:rPr>
          <w:smallCaps/>
        </w:rPr>
        <w:t>zhotovitele</w:t>
      </w:r>
      <w:r w:rsidRPr="00BC17AC">
        <w:t>, jsou vyčištěny a propláchnuty tak, aby dovolily provoz bez zanášení nebo poškození zařízení.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mechanické a hydraulické odzkoušení všech potrubních součástí a nádob uvnitř hranic dodávek </w:t>
      </w:r>
      <w:r w:rsidRPr="00BC17AC">
        <w:rPr>
          <w:smallCaps/>
        </w:rPr>
        <w:t>zhotovitele</w:t>
      </w:r>
      <w:r w:rsidRPr="00BC17AC">
        <w:t xml:space="preserve"> tak, aby byla prokázána jejich těsnost a průchodnost.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zkoušky kabelových propojení.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vyzkoušení všech jednotlivých strojních zařízení, měřicích a regulačních přístrojů, automatizačních systémů, elektrozařízení, tak, aby byly ošetřeny, nastaveny, kalibrovány a připraveny k normálnímu provozu,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vyzkoušení všech odstavných, pojistných a havarijních systémů pro řádné působení při nastavených hodnotách,</w:t>
      </w:r>
    </w:p>
    <w:p w:rsidR="0009426B" w:rsidRPr="00BC17AC" w:rsidRDefault="0009426B" w:rsidP="0009426B">
      <w:pPr>
        <w:spacing w:before="120"/>
      </w:pPr>
      <w:r w:rsidRPr="00BC17AC">
        <w:t>U potrubních systémů budou součástí zkoušek po montáži také: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Kontrola kvality svarů a zkouška potrubí prozářením</w:t>
      </w:r>
    </w:p>
    <w:p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 xml:space="preserve">Při provádění svářečských prací bude prováděna jejich soustavná kontrola. Při montáži </w:t>
      </w:r>
      <w:proofErr w:type="spellStart"/>
      <w:r w:rsidRPr="00BC17AC">
        <w:rPr>
          <w:szCs w:val="22"/>
        </w:rPr>
        <w:t>mezikontrolou</w:t>
      </w:r>
      <w:proofErr w:type="spellEnd"/>
      <w:r w:rsidRPr="00BC17AC">
        <w:rPr>
          <w:szCs w:val="22"/>
        </w:rPr>
        <w:t xml:space="preserve"> vizuálně (stav potrubí, svařovacích ploch, vystředění, stehování kořenových spár, atd.).</w:t>
      </w:r>
    </w:p>
    <w:p w:rsidR="0009426B" w:rsidRPr="00BC17AC" w:rsidRDefault="0009426B" w:rsidP="0009426B">
      <w:pPr>
        <w:spacing w:after="60"/>
        <w:ind w:left="360"/>
        <w:jc w:val="both"/>
        <w:rPr>
          <w:i/>
          <w:szCs w:val="22"/>
        </w:rPr>
      </w:pPr>
      <w:r w:rsidRPr="00BC17AC">
        <w:rPr>
          <w:szCs w:val="22"/>
        </w:rPr>
        <w:t>Kvalita svařovaných spojů musí splňovat požadavky uvedené v normách: ČSN EN ISO 3834-1 do úvodu, ČSN EN ISO 3834-2 , ČSN ISO 5817 včetně ČSN EN ISO 14731, ČSN EN 473, ČSN EN 22553, ČSN EN ISO 15609-1, ČSN EN ISO 15614-1, ČSN EN 10204, ČSN EN ISO 17662.</w:t>
      </w:r>
      <w:r w:rsidRPr="00BC17AC">
        <w:rPr>
          <w:i/>
          <w:szCs w:val="22"/>
        </w:rPr>
        <w:t xml:space="preserve"> </w:t>
      </w:r>
    </w:p>
    <w:p w:rsidR="0009426B" w:rsidRPr="00BC17AC" w:rsidRDefault="0009426B" w:rsidP="0009426B">
      <w:pPr>
        <w:ind w:left="360"/>
        <w:rPr>
          <w:rFonts w:cs="Arial"/>
          <w:szCs w:val="22"/>
        </w:rPr>
      </w:pPr>
      <w:r w:rsidRPr="00BC17AC">
        <w:rPr>
          <w:rFonts w:cs="Arial"/>
          <w:szCs w:val="22"/>
        </w:rPr>
        <w:t xml:space="preserve">Před napuštěním potrubí vodou bude provedena u svárů horkovodního potrubí zkouška prozářením plynoucí z ČSN. </w:t>
      </w:r>
    </w:p>
    <w:p w:rsidR="0009426B" w:rsidRPr="00BC17AC" w:rsidRDefault="0009426B" w:rsidP="0009426B">
      <w:pPr>
        <w:ind w:left="360"/>
        <w:rPr>
          <w:rFonts w:cs="Arial"/>
          <w:szCs w:val="22"/>
        </w:rPr>
      </w:pPr>
      <w:r w:rsidRPr="00BC17AC">
        <w:rPr>
          <w:rFonts w:cs="Arial"/>
          <w:szCs w:val="22"/>
        </w:rPr>
        <w:t xml:space="preserve">U PI potrubí, je požadována kontrola svárů prozářením min. </w:t>
      </w:r>
      <w:r w:rsidR="00CA1CFD">
        <w:rPr>
          <w:rFonts w:cs="Arial"/>
          <w:szCs w:val="22"/>
        </w:rPr>
        <w:t>10%</w:t>
      </w:r>
      <w:r w:rsidRPr="00BC17AC">
        <w:rPr>
          <w:rFonts w:cs="Arial"/>
          <w:szCs w:val="22"/>
        </w:rPr>
        <w:t>.</w:t>
      </w:r>
    </w:p>
    <w:p w:rsidR="0009426B" w:rsidRPr="00BC17AC" w:rsidRDefault="0009426B" w:rsidP="0009426B">
      <w:pPr>
        <w:ind w:left="360"/>
        <w:rPr>
          <w:rFonts w:cs="Arial"/>
          <w:b/>
          <w:szCs w:val="22"/>
        </w:rPr>
      </w:pPr>
      <w:r w:rsidRPr="00BC17AC">
        <w:rPr>
          <w:rFonts w:cs="Arial"/>
          <w:szCs w:val="22"/>
        </w:rPr>
        <w:t xml:space="preserve">Kontrola kvality svaru bude provedena dle ČSN EN 13480 – část, čl. 8. Nedestruktivní kontrola bude provedena prozářením RTG dle ČSN EN 1435 a dle ISO ČSN 5579, svary ke kontrole určí </w:t>
      </w:r>
      <w:r w:rsidRPr="00BC17AC">
        <w:rPr>
          <w:rFonts w:cs="Arial"/>
          <w:smallCaps/>
          <w:szCs w:val="22"/>
        </w:rPr>
        <w:t>objednatel</w:t>
      </w:r>
      <w:r w:rsidRPr="00BC17AC">
        <w:rPr>
          <w:rFonts w:cs="Arial"/>
          <w:szCs w:val="22"/>
        </w:rPr>
        <w:t>. O výsledku RTG kontroly bude vyhotoven protokol autorizovaným technikem nebo oprávněnou zkušebnou. RTG zkoušky budou provedeny dle ČSN EN 444 a ČSN EN 1435, vyhodnocení dle ČSN EN 12517.</w:t>
      </w:r>
      <w:r w:rsidRPr="00BC17AC">
        <w:rPr>
          <w:rFonts w:cs="Arial"/>
          <w:b/>
          <w:szCs w:val="22"/>
        </w:rPr>
        <w:t xml:space="preserve"> 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Stavební zkouška</w:t>
      </w:r>
    </w:p>
    <w:p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 xml:space="preserve">Po dokončení montáže potrubí bude provedena stavební zkouška, ke zjištění celkového provedení a použitých materiálů dle </w:t>
      </w:r>
      <w:r w:rsidRPr="00BC17AC">
        <w:rPr>
          <w:smallCaps/>
          <w:szCs w:val="22"/>
        </w:rPr>
        <w:t>projektu</w:t>
      </w:r>
      <w:r w:rsidRPr="00BC17AC">
        <w:rPr>
          <w:szCs w:val="22"/>
        </w:rPr>
        <w:t xml:space="preserve"> a ČSN EN 13480.</w:t>
      </w:r>
    </w:p>
    <w:p w:rsidR="0009426B" w:rsidRPr="00BC17AC" w:rsidRDefault="0009426B" w:rsidP="0009426B">
      <w:pPr>
        <w:tabs>
          <w:tab w:val="left" w:pos="-490"/>
          <w:tab w:val="num" w:pos="709"/>
        </w:tabs>
        <w:ind w:left="719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Zkouška těsnosti potrubí – tlaková zkouška:</w:t>
      </w:r>
    </w:p>
    <w:p w:rsidR="0009426B" w:rsidRPr="00BC17AC" w:rsidRDefault="0009426B" w:rsidP="0009426B">
      <w:pPr>
        <w:ind w:left="719"/>
        <w:rPr>
          <w:rFonts w:cs="Arial"/>
          <w:szCs w:val="22"/>
        </w:rPr>
      </w:pPr>
      <w:r w:rsidRPr="00BC17AC">
        <w:rPr>
          <w:rFonts w:cs="Arial"/>
          <w:szCs w:val="22"/>
        </w:rPr>
        <w:t xml:space="preserve">Zkouška těsnosti bude provedena před provedením izolačních spojek studenou vodou. Dosažený tlak bude měřen ověřeným tlakoměrem a těsnost potrubí bude kontrolována vizuálně. Tlaková zkouška se provede za účasti zástupce </w:t>
      </w:r>
      <w:r w:rsidRPr="00BC17AC">
        <w:rPr>
          <w:rFonts w:cs="Arial"/>
          <w:smallCaps/>
          <w:szCs w:val="22"/>
        </w:rPr>
        <w:t>objednatele</w:t>
      </w:r>
      <w:r w:rsidRPr="00BC17AC">
        <w:rPr>
          <w:rFonts w:cs="Arial"/>
          <w:szCs w:val="22"/>
        </w:rPr>
        <w:t xml:space="preserve"> a </w:t>
      </w:r>
      <w:r w:rsidRPr="00BC17AC">
        <w:rPr>
          <w:rFonts w:cs="Arial"/>
          <w:smallCaps/>
          <w:szCs w:val="22"/>
        </w:rPr>
        <w:t>zhotovitele</w:t>
      </w:r>
      <w:r w:rsidRPr="00BC17AC">
        <w:rPr>
          <w:rFonts w:cs="Arial"/>
          <w:szCs w:val="22"/>
        </w:rPr>
        <w:t xml:space="preserve"> a bude provedena v rozsahu dle ČSN EN 13480-5 Kovová průmyslová potrubí – část 5: Kontrola a zkoušení, čl. 9. Tato zkouška bude provedena na ucelené úseky potrubní trasy.</w:t>
      </w:r>
    </w:p>
    <w:p w:rsidR="0009426B" w:rsidRPr="00BC17AC" w:rsidRDefault="0009426B" w:rsidP="0009426B">
      <w:pPr>
        <w:ind w:left="719"/>
        <w:rPr>
          <w:rFonts w:cs="Arial"/>
          <w:szCs w:val="22"/>
        </w:rPr>
      </w:pPr>
      <w:r w:rsidRPr="00BC17AC">
        <w:rPr>
          <w:rFonts w:cs="Arial"/>
          <w:szCs w:val="22"/>
        </w:rPr>
        <w:t>O výsledku zkoušky bude vyhotoven protokol.</w:t>
      </w:r>
    </w:p>
    <w:p w:rsidR="0009426B" w:rsidRPr="00BC17AC" w:rsidRDefault="0009426B" w:rsidP="0009426B">
      <w:pPr>
        <w:ind w:left="719"/>
        <w:rPr>
          <w:rFonts w:cs="Arial"/>
          <w:szCs w:val="22"/>
        </w:rPr>
      </w:pPr>
      <w:r w:rsidRPr="00BC17AC">
        <w:rPr>
          <w:rFonts w:cs="Arial"/>
          <w:szCs w:val="22"/>
        </w:rPr>
        <w:lastRenderedPageBreak/>
        <w:t>Těsnost svařeného potrubí bude kontrolována vizuálně a pomocí alarm systému.</w:t>
      </w:r>
    </w:p>
    <w:p w:rsidR="0009426B" w:rsidRPr="00BC17AC" w:rsidRDefault="0009426B" w:rsidP="0009426B">
      <w:pPr>
        <w:tabs>
          <w:tab w:val="left" w:pos="78"/>
        </w:tabs>
        <w:ind w:left="720" w:hanging="360"/>
        <w:rPr>
          <w:rFonts w:cs="Arial"/>
          <w:szCs w:val="22"/>
        </w:rPr>
      </w:pPr>
      <w:r w:rsidRPr="00BC17AC">
        <w:rPr>
          <w:rFonts w:ascii="Symbol" w:hAnsi="Symbol" w:cs="Arial"/>
          <w:szCs w:val="22"/>
        </w:rPr>
        <w:t></w:t>
      </w:r>
      <w:r w:rsidRPr="00BC17AC">
        <w:rPr>
          <w:rFonts w:ascii="Symbol" w:hAnsi="Symbol" w:cs="Arial"/>
          <w:szCs w:val="22"/>
        </w:rPr>
        <w:tab/>
      </w:r>
      <w:r w:rsidRPr="00BC17AC">
        <w:rPr>
          <w:rFonts w:cs="Arial"/>
          <w:szCs w:val="22"/>
        </w:rPr>
        <w:t>Zkouška pevnosti v tlaku a zkouška těsnosti</w:t>
      </w:r>
    </w:p>
    <w:p w:rsidR="0009426B" w:rsidRPr="00BC17AC" w:rsidRDefault="0009426B" w:rsidP="0009426B">
      <w:pPr>
        <w:ind w:left="708"/>
        <w:rPr>
          <w:rFonts w:cs="Arial"/>
          <w:szCs w:val="22"/>
        </w:rPr>
      </w:pPr>
      <w:r w:rsidRPr="00BC17AC">
        <w:rPr>
          <w:rFonts w:cs="Arial"/>
          <w:szCs w:val="22"/>
        </w:rPr>
        <w:t xml:space="preserve">Zkouška pevnosti v tlaku a zkouška těsnosti se provede dle ČSN EN 13941. O zkoušce bude sepsán protokol. </w:t>
      </w:r>
    </w:p>
    <w:p w:rsidR="0009426B" w:rsidRPr="00BC17AC" w:rsidRDefault="0009426B" w:rsidP="0009426B">
      <w:pPr>
        <w:ind w:left="708"/>
        <w:rPr>
          <w:rFonts w:cs="Arial"/>
          <w:szCs w:val="22"/>
        </w:rPr>
      </w:pPr>
      <w:r w:rsidRPr="00BC17AC">
        <w:rPr>
          <w:rFonts w:cs="Arial"/>
          <w:szCs w:val="22"/>
        </w:rPr>
        <w:t>Tlaková zkouška bude prováděna na ucelených úsecích potrubí v rozsahu pro jednotlivé úseky předehřevu. Pro každou i dílčí tlakovou zkoušku bude vypracován samostatný protokol jako součást dokumentace stavby.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Proměření detekčních vodičů s předáním schémat s jejich konečným zapojením</w:t>
      </w:r>
    </w:p>
    <w:p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 xml:space="preserve">Před svařením jednotlivých trubních dílů předizolovaného potrubí bude provedena kontrola neporušení vodičů ohmmetrem. Po svaření potrubí a zaletování vodičů do lisovacích spojek se opět proměří odpory jednotlivých vodičů. Po provedení izolačních spojek bude provedena </w:t>
      </w:r>
      <w:proofErr w:type="spellStart"/>
      <w:r w:rsidRPr="00BC17AC">
        <w:rPr>
          <w:szCs w:val="22"/>
        </w:rPr>
        <w:t>reflektometrická</w:t>
      </w:r>
      <w:proofErr w:type="spellEnd"/>
      <w:r w:rsidRPr="00BC17AC">
        <w:rPr>
          <w:szCs w:val="22"/>
        </w:rPr>
        <w:t xml:space="preserve"> kontrola alarm systému s grafickým výstupem včetně zpracování protokolu o měření. </w:t>
      </w:r>
    </w:p>
    <w:p w:rsidR="0009426B" w:rsidRPr="00BC17AC" w:rsidRDefault="0009426B" w:rsidP="0009426B"/>
    <w:p w:rsidR="0009426B" w:rsidRPr="00BC17AC" w:rsidRDefault="0009426B" w:rsidP="0009426B">
      <w:r w:rsidRPr="00BC17AC">
        <w:t>U výměníkových stanic budou součástí zkoušek po montáži i: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Zkouška těsnosti (tlaková) na rozvodech horké a topné vody (pouze okruh ve VS po výstupní armatury z VS):</w:t>
      </w:r>
    </w:p>
    <w:p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 xml:space="preserve">Soustava se zkouší </w:t>
      </w:r>
      <w:r w:rsidRPr="00BC17AC">
        <w:rPr>
          <w:rFonts w:cs="Arial"/>
          <w:iCs/>
          <w:szCs w:val="22"/>
        </w:rPr>
        <w:t>podle ČSN EN 14336</w:t>
      </w:r>
      <w:r w:rsidRPr="00BC17AC">
        <w:rPr>
          <w:szCs w:val="22"/>
        </w:rPr>
        <w:t xml:space="preserve">. Po napuštění systému a dosažení zkušebního  přetlaku 6 bar se prohlédne celé zařízení, u kterého se nesmějí projevovat viditelné netěsnosti. V zařízení se udržuje určený přetlak nejméně 6 hodin, po kterých se provede nová prohlídka. Výsledek zkoušky se považuje za úspěšný, neobjeví-li se při této prohlídce netěsnosti. Voda ke zkoušce těsnosti nesmí být teplejší než 50°C. </w:t>
      </w:r>
      <w:r w:rsidRPr="00BC17AC">
        <w:rPr>
          <w:rFonts w:cs="Arial"/>
          <w:szCs w:val="22"/>
        </w:rPr>
        <w:t xml:space="preserve">O výsledku zkoušky bude vyhotoven protokol. 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Topná zkouška:</w:t>
      </w:r>
    </w:p>
    <w:p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>Při topné zkoušce se kontroluje správná funkce armatur, dosažení technických parametrů projektu, správná funkce regulačních a měřících zařízení, nejvyšší výkon zdrojů tepla.</w:t>
      </w:r>
    </w:p>
    <w:p w:rsidR="0009426B" w:rsidRPr="00BC17AC" w:rsidRDefault="0009426B" w:rsidP="0009426B">
      <w:pPr>
        <w:spacing w:after="60"/>
        <w:ind w:left="360"/>
        <w:jc w:val="both"/>
        <w:rPr>
          <w:szCs w:val="22"/>
        </w:rPr>
      </w:pPr>
      <w:r w:rsidRPr="00BC17AC">
        <w:rPr>
          <w:szCs w:val="22"/>
        </w:rPr>
        <w:t>Topná zkouška trvá 72 hodin bez delších provozních přestávek a v jejím průběhu se dodržují normální provozní podmínky zkoušeného zařízení</w:t>
      </w:r>
    </w:p>
    <w:p w:rsidR="0009426B" w:rsidRPr="00BC17AC" w:rsidRDefault="0009426B" w:rsidP="0009426B">
      <w:pPr>
        <w:spacing w:after="60"/>
        <w:jc w:val="both"/>
        <w:rPr>
          <w:szCs w:val="22"/>
        </w:rPr>
      </w:pPr>
    </w:p>
    <w:p w:rsidR="0009426B" w:rsidRPr="00BC17AC" w:rsidRDefault="0009426B" w:rsidP="0009426B">
      <w:pPr>
        <w:spacing w:after="60"/>
        <w:jc w:val="both"/>
        <w:rPr>
          <w:szCs w:val="22"/>
        </w:rPr>
      </w:pPr>
      <w:r w:rsidRPr="00BC17AC">
        <w:rPr>
          <w:szCs w:val="22"/>
        </w:rPr>
        <w:t>Poznámka:</w:t>
      </w:r>
    </w:p>
    <w:p w:rsidR="0009426B" w:rsidRPr="00BC17AC" w:rsidRDefault="0009426B" w:rsidP="0009426B">
      <w:pPr>
        <w:spacing w:after="60"/>
        <w:jc w:val="both"/>
        <w:rPr>
          <w:szCs w:val="22"/>
        </w:rPr>
      </w:pPr>
      <w:r w:rsidRPr="00BC17AC">
        <w:rPr>
          <w:szCs w:val="22"/>
        </w:rPr>
        <w:t xml:space="preserve">Před zprovozněním potrubních systémů bude provedeno napuštění a důkladný proplach potrubí. </w:t>
      </w:r>
    </w:p>
    <w:p w:rsidR="0009426B" w:rsidRPr="00BC17AC" w:rsidRDefault="0009426B" w:rsidP="0009426B">
      <w:pPr>
        <w:rPr>
          <w:rFonts w:cs="Arial"/>
          <w:szCs w:val="22"/>
        </w:rPr>
      </w:pPr>
      <w:r w:rsidRPr="00BC17AC">
        <w:rPr>
          <w:rFonts w:cs="Arial"/>
          <w:szCs w:val="22"/>
        </w:rPr>
        <w:t>Napouštění a proplach bude proveden studenou vodou nebo vodou z vratné větve horkovodu za účasti provozovatele horkovodu. Rychlost napouštění resp. prvního najetí potrubí nesmí překročit hodnotu 20°C/hodinu dle provozního předpis výrobce předizolovaného potrubí.</w:t>
      </w:r>
    </w:p>
    <w:p w:rsidR="0009426B" w:rsidRPr="00BC17AC" w:rsidRDefault="0009426B" w:rsidP="0009426B">
      <w:r w:rsidRPr="00BC17AC">
        <w:rPr>
          <w:rFonts w:cs="Arial"/>
          <w:szCs w:val="22"/>
        </w:rPr>
        <w:t>Tlak vody při proplachování potrubí musí být stálý po celou dobu. Propláchnuté potrubí může být dáno do provozu až po kontrole těsnosti armatur při pracovním tlaku.</w:t>
      </w:r>
    </w:p>
    <w:p w:rsidR="00800E9D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66" w:name="_Toc468976754"/>
      <w:r w:rsidRPr="00BC17AC">
        <w:t>9.3</w:t>
      </w:r>
      <w:r w:rsidRPr="00BC17AC">
        <w:tab/>
      </w:r>
      <w:r w:rsidR="00800E9D" w:rsidRPr="00BC17AC">
        <w:t>Kontroly a zkoušky při uvádění do provozu</w:t>
      </w:r>
      <w:bookmarkEnd w:id="65"/>
      <w:bookmarkEnd w:id="66"/>
    </w:p>
    <w:p w:rsidR="0009426B" w:rsidRPr="00133503" w:rsidRDefault="0009426B" w:rsidP="0009426B">
      <w:pPr>
        <w:keepNext/>
      </w:pPr>
      <w:bookmarkStart w:id="67" w:name="_Toc390328604"/>
      <w:r w:rsidRPr="00133503">
        <w:rPr>
          <w:smallCaps/>
        </w:rPr>
        <w:t>Uvádění</w:t>
      </w:r>
      <w:r w:rsidRPr="00133503">
        <w:t xml:space="preserve"> </w:t>
      </w:r>
      <w:r w:rsidRPr="00133503">
        <w:rPr>
          <w:smallCaps/>
        </w:rPr>
        <w:t>do</w:t>
      </w:r>
      <w:r w:rsidRPr="00133503">
        <w:t xml:space="preserve"> </w:t>
      </w:r>
      <w:r w:rsidRPr="00133503">
        <w:rPr>
          <w:smallCaps/>
        </w:rPr>
        <w:t xml:space="preserve">provozu </w:t>
      </w:r>
      <w:r w:rsidRPr="00133503">
        <w:t xml:space="preserve">provede </w:t>
      </w:r>
      <w:r w:rsidRPr="00133503">
        <w:rPr>
          <w:smallCaps/>
        </w:rPr>
        <w:t>zhotovitel</w:t>
      </w:r>
      <w:r w:rsidRPr="00133503">
        <w:t xml:space="preserve"> pro každou </w:t>
      </w:r>
      <w:r w:rsidRPr="00133503">
        <w:rPr>
          <w:smallCaps/>
        </w:rPr>
        <w:t>etapu</w:t>
      </w:r>
      <w:r w:rsidRPr="00133503">
        <w:t xml:space="preserve"> </w:t>
      </w:r>
      <w:r w:rsidRPr="00133503">
        <w:rPr>
          <w:smallCaps/>
        </w:rPr>
        <w:t>díla</w:t>
      </w:r>
      <w:r w:rsidRPr="00133503">
        <w:t xml:space="preserve"> samostatně v souladu se </w:t>
      </w:r>
      <w:r w:rsidRPr="00133503">
        <w:rPr>
          <w:smallCaps/>
        </w:rPr>
        <w:t>smlouvou.</w:t>
      </w:r>
    </w:p>
    <w:p w:rsidR="0009426B" w:rsidRPr="00BC17AC" w:rsidRDefault="0009426B" w:rsidP="0009426B">
      <w:r w:rsidRPr="00133503">
        <w:t>V rámci kontrol a zkoušek při</w:t>
      </w:r>
      <w:r w:rsidRPr="00133503">
        <w:rPr>
          <w:smallCaps/>
        </w:rPr>
        <w:t xml:space="preserve"> uvádění do provozu</w:t>
      </w:r>
      <w:r w:rsidRPr="00133503">
        <w:t xml:space="preserve"> se provádí ověření funkce celého souboru zařízení dodávaných v rámci dané </w:t>
      </w:r>
      <w:r w:rsidRPr="00133503">
        <w:rPr>
          <w:smallCaps/>
        </w:rPr>
        <w:t>etapy díla</w:t>
      </w:r>
      <w:r w:rsidRPr="00133503">
        <w:t xml:space="preserve"> vč. sladění funkce těchto zařízení navzájem a sladění s navazujícími zařízeními a sítěmi.</w:t>
      </w:r>
    </w:p>
    <w:p w:rsidR="0009426B" w:rsidRPr="00BC17AC" w:rsidRDefault="0009426B" w:rsidP="0009426B">
      <w:r w:rsidRPr="00BC17AC">
        <w:t>Rozsah aktivace technologického procesu při těchto zkouškách závisí na charakteru konkrétní zkoušky a bude popsán v podmínkách zkoušky v programu zkoušky.</w:t>
      </w:r>
    </w:p>
    <w:p w:rsidR="0009426B" w:rsidRPr="00BC17AC" w:rsidRDefault="0009426B" w:rsidP="0009426B">
      <w:pPr>
        <w:spacing w:before="120"/>
      </w:pPr>
      <w:r w:rsidRPr="00BC17AC">
        <w:lastRenderedPageBreak/>
        <w:t>Tyto zkoušky zahrnují zejména: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Vyzkoušení funkcí všech strojních zařízení, měřicích a regulačních přístrojů, automatizačních systémů, elektrozařízení ve vzájemné součinnosti tak, aby byla zaručena kompletní funkčnost dané </w:t>
      </w:r>
      <w:r w:rsidRPr="00BC17AC">
        <w:rPr>
          <w:smallCaps/>
        </w:rPr>
        <w:t>etapy</w:t>
      </w:r>
      <w:r w:rsidRPr="00BC17AC">
        <w:t xml:space="preserve"> </w:t>
      </w:r>
      <w:r w:rsidRPr="00BC17AC">
        <w:rPr>
          <w:smallCaps/>
        </w:rPr>
        <w:t>díla</w:t>
      </w:r>
      <w:r w:rsidRPr="00BC17AC">
        <w:t xml:space="preserve"> jako celku vč. prověření vazeb jejích jednotlivých částí a její kompatibility s dříve instalovanými </w:t>
      </w:r>
      <w:r w:rsidRPr="00BC17AC">
        <w:rPr>
          <w:smallCaps/>
        </w:rPr>
        <w:t>etapami díla</w:t>
      </w:r>
      <w:r w:rsidRPr="00BC17AC">
        <w:t xml:space="preserve"> a s navazujícím zařízením </w:t>
      </w:r>
      <w:r w:rsidRPr="00BC17AC">
        <w:rPr>
          <w:smallCaps/>
        </w:rPr>
        <w:t>objednatele</w:t>
      </w:r>
      <w:r w:rsidRPr="00BC17AC">
        <w:t xml:space="preserve"> a jiných subjektů. </w:t>
      </w:r>
    </w:p>
    <w:p w:rsidR="0009426B" w:rsidRPr="00133503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133503">
        <w:rPr>
          <w:rFonts w:ascii="Symbol" w:hAnsi="Symbol"/>
        </w:rPr>
        <w:t></w:t>
      </w:r>
      <w:r w:rsidRPr="00133503">
        <w:rPr>
          <w:rFonts w:ascii="Symbol" w:hAnsi="Symbol"/>
        </w:rPr>
        <w:tab/>
      </w:r>
      <w:r w:rsidRPr="00133503">
        <w:t xml:space="preserve">Zkoušky a průkazy, kterými ověří, zda jsou splněny veškeré požadavky na technické řešení </w:t>
      </w:r>
      <w:r w:rsidRPr="00133503">
        <w:rPr>
          <w:smallCaps/>
        </w:rPr>
        <w:t>díla</w:t>
      </w:r>
      <w:r w:rsidRPr="00133503">
        <w:t xml:space="preserve"> uvedené ve </w:t>
      </w:r>
      <w:r w:rsidRPr="00133503">
        <w:rPr>
          <w:smallCaps/>
        </w:rPr>
        <w:t>smlouvě</w:t>
      </w:r>
      <w:r w:rsidRPr="00133503">
        <w:t xml:space="preserve">, zejména požadavky na funkce, technické parametry, výkonnost, provedení a kvalitu </w:t>
      </w:r>
      <w:r w:rsidRPr="00133503">
        <w:rPr>
          <w:smallCaps/>
        </w:rPr>
        <w:t>díla</w:t>
      </w:r>
      <w:r w:rsidRPr="00133503">
        <w:t xml:space="preserve">. </w:t>
      </w:r>
    </w:p>
    <w:p w:rsidR="0009426B" w:rsidRPr="00BC17AC" w:rsidRDefault="0009426B" w:rsidP="0009426B">
      <w:pPr>
        <w:pStyle w:val="Odstavec"/>
      </w:pPr>
      <w:r w:rsidRPr="00BC17AC">
        <w:t>Součástí těchto zkoušek pro horkovodní přípojky bude i:</w:t>
      </w:r>
    </w:p>
    <w:p w:rsidR="0009426B" w:rsidRPr="00133503" w:rsidRDefault="0009426B" w:rsidP="0009426B">
      <w:pPr>
        <w:pStyle w:val="Odrka"/>
        <w:numPr>
          <w:ilvl w:val="0"/>
          <w:numId w:val="0"/>
        </w:numPr>
        <w:ind w:left="360" w:hanging="360"/>
      </w:pPr>
      <w:r w:rsidRPr="00133503">
        <w:rPr>
          <w:rFonts w:ascii="Symbol" w:hAnsi="Symbol"/>
        </w:rPr>
        <w:t></w:t>
      </w:r>
      <w:r w:rsidRPr="00133503">
        <w:rPr>
          <w:rFonts w:ascii="Symbol" w:hAnsi="Symbol"/>
        </w:rPr>
        <w:tab/>
      </w:r>
      <w:r w:rsidRPr="00133503">
        <w:t xml:space="preserve">Vyvážení celé horkovodní soustavy vždy po dokončení jednotlivých </w:t>
      </w:r>
      <w:r w:rsidRPr="00133503">
        <w:rPr>
          <w:smallCaps/>
        </w:rPr>
        <w:t>etap díla</w:t>
      </w:r>
      <w:r w:rsidRPr="00133503">
        <w:t xml:space="preserve"> s nastavením vyvažovacích armatur (průtok, diferenční tlak) </w:t>
      </w:r>
    </w:p>
    <w:p w:rsidR="0009426B" w:rsidRPr="00133503" w:rsidRDefault="0009426B" w:rsidP="0009426B">
      <w:pPr>
        <w:pStyle w:val="Odrka"/>
        <w:numPr>
          <w:ilvl w:val="0"/>
          <w:numId w:val="0"/>
        </w:numPr>
        <w:ind w:left="360" w:hanging="360"/>
      </w:pPr>
      <w:r w:rsidRPr="00133503">
        <w:rPr>
          <w:rFonts w:ascii="Symbol" w:hAnsi="Symbol"/>
        </w:rPr>
        <w:t></w:t>
      </w:r>
      <w:r w:rsidRPr="00133503">
        <w:rPr>
          <w:rFonts w:ascii="Symbol" w:hAnsi="Symbol"/>
        </w:rPr>
        <w:tab/>
      </w:r>
      <w:r w:rsidRPr="00133503">
        <w:t>Topná a dilatační zkouška</w:t>
      </w:r>
    </w:p>
    <w:p w:rsidR="0009426B" w:rsidRPr="00BC17AC" w:rsidRDefault="0009426B" w:rsidP="0009426B">
      <w:r w:rsidRPr="00133503">
        <w:t xml:space="preserve">Výsledky všech zkoušek a proměření souvisejících s montáží, </w:t>
      </w:r>
      <w:r w:rsidRPr="00133503">
        <w:rPr>
          <w:smallCaps/>
        </w:rPr>
        <w:t>uváděním do provozu</w:t>
      </w:r>
      <w:r w:rsidRPr="00133503">
        <w:t xml:space="preserve"> a následným provozováním potrubních rozvodů a zařízení předá </w:t>
      </w:r>
      <w:r w:rsidRPr="00133503">
        <w:rPr>
          <w:smallCaps/>
        </w:rPr>
        <w:t xml:space="preserve">zhotovitel, </w:t>
      </w:r>
      <w:r w:rsidRPr="00133503">
        <w:t xml:space="preserve">spolu s ostatní dokumentací uvedenou v kap. 9.5 protokolárně </w:t>
      </w:r>
      <w:r w:rsidRPr="00133503">
        <w:rPr>
          <w:smallCaps/>
        </w:rPr>
        <w:t>objednateli</w:t>
      </w:r>
      <w:r w:rsidRPr="00133503">
        <w:t xml:space="preserve"> </w:t>
      </w:r>
      <w:r w:rsidRPr="00133503">
        <w:rPr>
          <w:b/>
        </w:rPr>
        <w:t>jako podklad pro protokol o</w:t>
      </w:r>
      <w:r w:rsidRPr="00133503">
        <w:rPr>
          <w:rFonts w:cs="Arial"/>
          <w:b/>
          <w:smallCaps/>
          <w:szCs w:val="22"/>
        </w:rPr>
        <w:t xml:space="preserve"> uvedení do provozu</w:t>
      </w:r>
      <w:r w:rsidRPr="00133503">
        <w:rPr>
          <w:rFonts w:cs="Arial"/>
          <w:b/>
          <w:szCs w:val="22"/>
        </w:rPr>
        <w:t xml:space="preserve"> </w:t>
      </w:r>
      <w:r w:rsidRPr="00133503">
        <w:rPr>
          <w:rFonts w:cs="Arial"/>
          <w:smallCaps/>
          <w:szCs w:val="22"/>
        </w:rPr>
        <w:t>etapy díla</w:t>
      </w:r>
      <w:r w:rsidRPr="00133503">
        <w:rPr>
          <w:rFonts w:cs="Arial"/>
          <w:b/>
          <w:szCs w:val="22"/>
        </w:rPr>
        <w:t xml:space="preserve"> </w:t>
      </w:r>
      <w:r w:rsidRPr="00133503">
        <w:rPr>
          <w:rFonts w:cs="Arial"/>
          <w:smallCaps/>
          <w:szCs w:val="22"/>
        </w:rPr>
        <w:t>(</w:t>
      </w:r>
      <w:r w:rsidRPr="00133503">
        <w:rPr>
          <w:rFonts w:cs="Arial"/>
          <w:szCs w:val="22"/>
        </w:rPr>
        <w:t>viz čl</w:t>
      </w:r>
      <w:r w:rsidRPr="00133503">
        <w:rPr>
          <w:rFonts w:cs="Arial"/>
          <w:smallCaps/>
          <w:szCs w:val="22"/>
        </w:rPr>
        <w:t>. 25 smlouvy).</w:t>
      </w:r>
      <w:r w:rsidRPr="00BC17AC">
        <w:t xml:space="preserve"> </w:t>
      </w:r>
    </w:p>
    <w:p w:rsidR="0009426B" w:rsidRPr="00BC17AC" w:rsidRDefault="0009426B" w:rsidP="0009426B">
      <w:r w:rsidRPr="00BC17AC">
        <w:rPr>
          <w:rFonts w:cs="Arial"/>
          <w:szCs w:val="22"/>
        </w:rPr>
        <w:t xml:space="preserve">Pokud nebudou pro topnou zkoušku vhodné venkovní teplotní podmínky, bude topná zkouška provedena v rámci </w:t>
      </w:r>
      <w:r w:rsidRPr="00BC17AC">
        <w:rPr>
          <w:rFonts w:cs="Arial"/>
          <w:smallCaps/>
          <w:szCs w:val="22"/>
        </w:rPr>
        <w:t>ověřovacího provozu</w:t>
      </w:r>
      <w:r w:rsidRPr="00BC17AC">
        <w:rPr>
          <w:rFonts w:cs="Arial"/>
          <w:szCs w:val="22"/>
        </w:rPr>
        <w:t>, při vhodných provozních a teplotních podmínkách.</w:t>
      </w:r>
    </w:p>
    <w:p w:rsidR="00800E9D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68" w:name="_Toc468976755"/>
      <w:r w:rsidRPr="00BC17AC">
        <w:t>9.4</w:t>
      </w:r>
      <w:r w:rsidRPr="00BC17AC">
        <w:tab/>
      </w:r>
      <w:r w:rsidR="00800E9D" w:rsidRPr="00BC17AC">
        <w:t>Ověřovací provoz</w:t>
      </w:r>
      <w:bookmarkEnd w:id="67"/>
      <w:bookmarkEnd w:id="68"/>
    </w:p>
    <w:p w:rsidR="0009426B" w:rsidRPr="00133503" w:rsidRDefault="0009426B" w:rsidP="0009426B">
      <w:pPr>
        <w:keepNext/>
      </w:pPr>
      <w:r w:rsidRPr="00133503">
        <w:rPr>
          <w:szCs w:val="22"/>
        </w:rPr>
        <w:t xml:space="preserve">Následně po podpisu protokolu o </w:t>
      </w:r>
      <w:r w:rsidRPr="00133503">
        <w:rPr>
          <w:smallCaps/>
          <w:szCs w:val="22"/>
        </w:rPr>
        <w:t>uvedení do provozu</w:t>
      </w:r>
      <w:r w:rsidRPr="00133503">
        <w:rPr>
          <w:szCs w:val="22"/>
        </w:rPr>
        <w:t xml:space="preserve"> bude v souladu s čl. 25.6 </w:t>
      </w:r>
      <w:r w:rsidRPr="00133503">
        <w:rPr>
          <w:smallCaps/>
          <w:szCs w:val="22"/>
        </w:rPr>
        <w:t>smlouvy</w:t>
      </w:r>
      <w:r w:rsidRPr="00133503">
        <w:rPr>
          <w:szCs w:val="22"/>
        </w:rPr>
        <w:t xml:space="preserve"> zahájen </w:t>
      </w:r>
      <w:r w:rsidRPr="00133503">
        <w:rPr>
          <w:smallCaps/>
          <w:szCs w:val="22"/>
        </w:rPr>
        <w:t>ověřovací provoz díla (etapy díla)</w:t>
      </w:r>
      <w:r w:rsidRPr="00133503">
        <w:rPr>
          <w:szCs w:val="22"/>
        </w:rPr>
        <w:t xml:space="preserve">, ve kterém bude </w:t>
      </w:r>
      <w:r w:rsidRPr="00133503">
        <w:rPr>
          <w:smallCaps/>
          <w:szCs w:val="22"/>
        </w:rPr>
        <w:t>dílo</w:t>
      </w:r>
      <w:r w:rsidRPr="00133503">
        <w:rPr>
          <w:szCs w:val="22"/>
        </w:rPr>
        <w:t xml:space="preserve"> (</w:t>
      </w:r>
      <w:r w:rsidRPr="00133503">
        <w:rPr>
          <w:smallCaps/>
          <w:szCs w:val="22"/>
        </w:rPr>
        <w:t>etapa díla</w:t>
      </w:r>
      <w:r w:rsidRPr="00133503">
        <w:rPr>
          <w:szCs w:val="22"/>
        </w:rPr>
        <w:t xml:space="preserve">) provozováno </w:t>
      </w:r>
      <w:r w:rsidRPr="00133503">
        <w:rPr>
          <w:smallCaps/>
          <w:szCs w:val="22"/>
        </w:rPr>
        <w:t>zhotovitelem</w:t>
      </w:r>
      <w:r w:rsidRPr="00133503">
        <w:rPr>
          <w:szCs w:val="22"/>
        </w:rPr>
        <w:t xml:space="preserve"> podle potřeb </w:t>
      </w:r>
      <w:r w:rsidRPr="00133503">
        <w:rPr>
          <w:smallCaps/>
          <w:szCs w:val="22"/>
        </w:rPr>
        <w:t>objednatele</w:t>
      </w:r>
      <w:r w:rsidRPr="00133503">
        <w:rPr>
          <w:szCs w:val="22"/>
        </w:rPr>
        <w:t xml:space="preserve">. </w:t>
      </w:r>
    </w:p>
    <w:p w:rsidR="0009426B" w:rsidRPr="00133503" w:rsidRDefault="0009426B" w:rsidP="0009426B">
      <w:pPr>
        <w:rPr>
          <w:rFonts w:cs="Arial"/>
          <w:szCs w:val="22"/>
        </w:rPr>
      </w:pPr>
      <w:r w:rsidRPr="00133503">
        <w:rPr>
          <w:szCs w:val="22"/>
        </w:rPr>
        <w:t xml:space="preserve">V rámci </w:t>
      </w:r>
      <w:r w:rsidRPr="00133503">
        <w:rPr>
          <w:smallCaps/>
          <w:szCs w:val="22"/>
        </w:rPr>
        <w:t>ověřovacího provozu</w:t>
      </w:r>
      <w:r w:rsidRPr="00133503">
        <w:rPr>
          <w:szCs w:val="22"/>
        </w:rPr>
        <w:t xml:space="preserve"> </w:t>
      </w:r>
      <w:r w:rsidRPr="00133503">
        <w:rPr>
          <w:smallCaps/>
          <w:szCs w:val="22"/>
        </w:rPr>
        <w:t>zhotovitel</w:t>
      </w:r>
      <w:r w:rsidRPr="00133503">
        <w:rPr>
          <w:szCs w:val="22"/>
        </w:rPr>
        <w:t xml:space="preserve"> provede </w:t>
      </w:r>
      <w:r w:rsidRPr="00133503">
        <w:t>dokončovací práce</w:t>
      </w:r>
      <w:r w:rsidRPr="00133503">
        <w:rPr>
          <w:szCs w:val="22"/>
        </w:rPr>
        <w:t xml:space="preserve"> a odstranění případných vad a </w:t>
      </w:r>
      <w:r w:rsidRPr="00133503">
        <w:rPr>
          <w:rFonts w:cs="Arial"/>
          <w:szCs w:val="22"/>
        </w:rPr>
        <w:t xml:space="preserve">nedodělků </w:t>
      </w:r>
      <w:r w:rsidRPr="00133503">
        <w:rPr>
          <w:rFonts w:cs="Arial"/>
        </w:rPr>
        <w:t xml:space="preserve">příslušné </w:t>
      </w:r>
      <w:r w:rsidRPr="00133503">
        <w:rPr>
          <w:rFonts w:cs="Arial"/>
          <w:smallCaps/>
        </w:rPr>
        <w:t>etapy</w:t>
      </w:r>
      <w:r w:rsidRPr="00133503">
        <w:rPr>
          <w:rFonts w:cs="Arial"/>
        </w:rPr>
        <w:t xml:space="preserve"> </w:t>
      </w:r>
      <w:r w:rsidRPr="00133503">
        <w:rPr>
          <w:rFonts w:cs="Arial"/>
          <w:smallCaps/>
        </w:rPr>
        <w:t>díla</w:t>
      </w:r>
      <w:r w:rsidRPr="00133503">
        <w:rPr>
          <w:rFonts w:cs="Arial"/>
        </w:rPr>
        <w:t xml:space="preserve"> </w:t>
      </w:r>
      <w:r w:rsidRPr="00133503">
        <w:rPr>
          <w:rFonts w:cs="Arial"/>
          <w:szCs w:val="22"/>
        </w:rPr>
        <w:t xml:space="preserve">a ověření jejích provozních vlastností ve všech předpokládaných provozních režimech vč. jejího konečného seřízení a provedení opakovaných zkoušek v případě, že jsou nutné pro prokázání odstranění vady uvedené v protokolu o </w:t>
      </w:r>
      <w:r w:rsidRPr="00133503">
        <w:rPr>
          <w:rFonts w:cs="Arial"/>
          <w:smallCaps/>
          <w:szCs w:val="22"/>
        </w:rPr>
        <w:t>uvedení do provozu</w:t>
      </w:r>
      <w:r w:rsidRPr="00133503">
        <w:rPr>
          <w:rFonts w:cs="Arial"/>
          <w:szCs w:val="22"/>
        </w:rPr>
        <w:t xml:space="preserve">. </w:t>
      </w:r>
    </w:p>
    <w:p w:rsidR="0009426B" w:rsidRPr="00133503" w:rsidRDefault="0009426B" w:rsidP="0009426B">
      <w:pPr>
        <w:rPr>
          <w:rFonts w:cs="Arial"/>
        </w:rPr>
      </w:pPr>
      <w:r w:rsidRPr="00133503">
        <w:rPr>
          <w:szCs w:val="22"/>
        </w:rPr>
        <w:t xml:space="preserve">V rámci ověřovacího provozu současně </w:t>
      </w:r>
      <w:r w:rsidRPr="00133503">
        <w:rPr>
          <w:rFonts w:cs="Arial"/>
          <w:szCs w:val="22"/>
        </w:rPr>
        <w:t xml:space="preserve">prokáže </w:t>
      </w:r>
      <w:r w:rsidRPr="00133503">
        <w:rPr>
          <w:rFonts w:cs="Arial"/>
          <w:smallCaps/>
          <w:szCs w:val="22"/>
        </w:rPr>
        <w:t>zhotovitel</w:t>
      </w:r>
      <w:r w:rsidRPr="00133503">
        <w:rPr>
          <w:rFonts w:cs="Arial"/>
          <w:szCs w:val="22"/>
        </w:rPr>
        <w:t xml:space="preserve"> </w:t>
      </w:r>
      <w:r w:rsidRPr="00133503">
        <w:rPr>
          <w:rFonts w:cs="Arial"/>
          <w:smallCaps/>
          <w:szCs w:val="22"/>
        </w:rPr>
        <w:t xml:space="preserve">objednateli </w:t>
      </w:r>
      <w:r w:rsidRPr="00133503">
        <w:rPr>
          <w:rFonts w:cs="Arial"/>
        </w:rPr>
        <w:t xml:space="preserve">splnění garantovaných parametrů/funkcí příslušné </w:t>
      </w:r>
      <w:r w:rsidRPr="00133503">
        <w:rPr>
          <w:rFonts w:cs="Arial"/>
          <w:smallCaps/>
        </w:rPr>
        <w:t>etapy</w:t>
      </w:r>
      <w:r w:rsidRPr="00133503">
        <w:rPr>
          <w:rFonts w:cs="Arial"/>
        </w:rPr>
        <w:t xml:space="preserve"> </w:t>
      </w:r>
      <w:r w:rsidRPr="00133503">
        <w:rPr>
          <w:rFonts w:cs="Arial"/>
          <w:smallCaps/>
        </w:rPr>
        <w:t>díla</w:t>
      </w:r>
      <w:r w:rsidRPr="00133503">
        <w:rPr>
          <w:rFonts w:cs="Arial"/>
        </w:rPr>
        <w:t xml:space="preserve"> specifikovaných v kap. 7 této Přílohy </w:t>
      </w:r>
      <w:r w:rsidRPr="00133503">
        <w:rPr>
          <w:rFonts w:cs="Arial"/>
          <w:smallCaps/>
        </w:rPr>
        <w:t>smlouvy</w:t>
      </w:r>
      <w:r w:rsidRPr="00133503">
        <w:rPr>
          <w:rFonts w:cs="Arial"/>
        </w:rPr>
        <w:t xml:space="preserve">, pokud nebyly prokázány již v průběhu zkoušek prováděných v rámci </w:t>
      </w:r>
      <w:r w:rsidRPr="00133503">
        <w:rPr>
          <w:rFonts w:cs="Arial"/>
          <w:smallCaps/>
        </w:rPr>
        <w:t>uvedení do provozu</w:t>
      </w:r>
      <w:r w:rsidRPr="00133503">
        <w:rPr>
          <w:rFonts w:cs="Arial"/>
        </w:rPr>
        <w:t>.</w:t>
      </w:r>
    </w:p>
    <w:p w:rsidR="0009426B" w:rsidRPr="00BC17AC" w:rsidRDefault="0009426B" w:rsidP="0009426B">
      <w:pPr>
        <w:rPr>
          <w:smallCaps/>
          <w:szCs w:val="22"/>
        </w:rPr>
      </w:pPr>
      <w:r w:rsidRPr="00133503">
        <w:t xml:space="preserve">Protokol o úspěšném provedení zkoušek prokazujících splnění garantovaných parametrů bude podkladem pro protokol o </w:t>
      </w:r>
      <w:r w:rsidRPr="00133503">
        <w:rPr>
          <w:smallCaps/>
          <w:szCs w:val="22"/>
        </w:rPr>
        <w:t>předběžném převzetí</w:t>
      </w:r>
      <w:r w:rsidRPr="00133503">
        <w:rPr>
          <w:szCs w:val="22"/>
        </w:rPr>
        <w:t xml:space="preserve"> </w:t>
      </w:r>
      <w:r w:rsidRPr="00133503">
        <w:rPr>
          <w:smallCaps/>
          <w:szCs w:val="22"/>
        </w:rPr>
        <w:t>etapy díla.</w:t>
      </w:r>
    </w:p>
    <w:p w:rsidR="00800E9D" w:rsidRPr="00BC17AC" w:rsidRDefault="00800E9D" w:rsidP="00800E9D"/>
    <w:p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69" w:name="_Toc468976756"/>
      <w:r w:rsidRPr="00BC17AC">
        <w:rPr>
          <w:caps w:val="0"/>
          <w:color w:val="000000"/>
        </w:rPr>
        <w:t>10.</w:t>
      </w:r>
      <w:r w:rsidRPr="00BC17AC">
        <w:rPr>
          <w:caps w:val="0"/>
          <w:color w:val="000000"/>
        </w:rPr>
        <w:tab/>
      </w:r>
      <w:r w:rsidR="00D97560" w:rsidRPr="00BC17AC">
        <w:t>Dokumentace</w:t>
      </w:r>
      <w:bookmarkEnd w:id="69"/>
    </w:p>
    <w:p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70" w:name="_Toc383525691"/>
      <w:bookmarkStart w:id="71" w:name="_Toc468976757"/>
      <w:r w:rsidRPr="00BC17AC">
        <w:t>10.1</w:t>
      </w:r>
      <w:r w:rsidRPr="00BC17AC">
        <w:tab/>
      </w:r>
      <w:r w:rsidR="00985DEF" w:rsidRPr="00BC17AC">
        <w:t xml:space="preserve">Účel dokumentace zpracované v rámci </w:t>
      </w:r>
      <w:r w:rsidR="00985DEF" w:rsidRPr="00BC17AC">
        <w:rPr>
          <w:smallCaps/>
          <w:sz w:val="32"/>
        </w:rPr>
        <w:t>smlouvy</w:t>
      </w:r>
      <w:bookmarkEnd w:id="70"/>
      <w:bookmarkEnd w:id="71"/>
    </w:p>
    <w:p w:rsidR="0009426B" w:rsidRPr="00BC17AC" w:rsidRDefault="0009426B" w:rsidP="0009426B">
      <w:bookmarkStart w:id="72" w:name="_Toc383525692"/>
      <w:bookmarkStart w:id="73" w:name="_Toc282758707"/>
      <w:r w:rsidRPr="00BC17AC">
        <w:t xml:space="preserve">Dokumentace zpracovávaná v rámci </w:t>
      </w:r>
      <w:r w:rsidRPr="00BC17AC">
        <w:rPr>
          <w:smallCaps/>
        </w:rPr>
        <w:t>smlouvy</w:t>
      </w:r>
      <w:r w:rsidRPr="00BC17AC">
        <w:t xml:space="preserve"> musí být dodána </w:t>
      </w:r>
      <w:r w:rsidRPr="00BC17AC">
        <w:rPr>
          <w:smallCaps/>
        </w:rPr>
        <w:t>zhotovitelem</w:t>
      </w:r>
      <w:r w:rsidRPr="00BC17AC">
        <w:t xml:space="preserve"> v takovém rozsahu, množství, termínech a kvalitě, aby umožnila: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posouzení základního technického řešení </w:t>
      </w:r>
      <w:r w:rsidRPr="00BC17AC">
        <w:rPr>
          <w:smallCaps/>
        </w:rPr>
        <w:t>díla</w:t>
      </w:r>
      <w:r w:rsidRPr="00BC17AC">
        <w:t xml:space="preserve">, jeho rozdělení do časových úseků v souladu s Časovým harmonogramem realizace </w:t>
      </w:r>
      <w:r w:rsidRPr="00BC17AC">
        <w:rPr>
          <w:smallCaps/>
        </w:rPr>
        <w:t>díla</w:t>
      </w:r>
      <w:r w:rsidRPr="00BC17AC">
        <w:t xml:space="preserve"> souladu s požadavky </w:t>
      </w:r>
      <w:r w:rsidRPr="00BC17AC">
        <w:rPr>
          <w:smallCaps/>
        </w:rPr>
        <w:t>smlouvy</w:t>
      </w:r>
      <w:r w:rsidRPr="00BC17AC">
        <w:t>,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koordinaci jednotlivých </w:t>
      </w:r>
      <w:r w:rsidRPr="004635BA">
        <w:t xml:space="preserve">částí </w:t>
      </w:r>
      <w:r w:rsidRPr="004635BA">
        <w:rPr>
          <w:smallCaps/>
        </w:rPr>
        <w:t>díla</w:t>
      </w:r>
      <w:r w:rsidRPr="00BC17AC">
        <w:t xml:space="preserve"> navzájem 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lastRenderedPageBreak/>
        <w:t></w:t>
      </w:r>
      <w:r w:rsidRPr="00BC17AC">
        <w:rPr>
          <w:rFonts w:ascii="Symbol" w:hAnsi="Symbol"/>
        </w:rPr>
        <w:tab/>
      </w:r>
      <w:r w:rsidRPr="00BC17AC">
        <w:t xml:space="preserve">zajištění kompatibility </w:t>
      </w:r>
      <w:r w:rsidRPr="00BC17AC">
        <w:rPr>
          <w:smallCaps/>
        </w:rPr>
        <w:t>díla</w:t>
      </w:r>
      <w:r w:rsidRPr="00BC17AC">
        <w:t xml:space="preserve"> a navazujícího stávajícího zařízení </w:t>
      </w:r>
      <w:r w:rsidRPr="00BC17AC">
        <w:rPr>
          <w:smallCaps/>
        </w:rPr>
        <w:t xml:space="preserve">objednatele </w:t>
      </w:r>
      <w:r w:rsidRPr="00BC17AC">
        <w:t>nebo jiných</w:t>
      </w:r>
      <w:r w:rsidRPr="00BC17AC">
        <w:rPr>
          <w:smallCaps/>
        </w:rPr>
        <w:t xml:space="preserve"> </w:t>
      </w:r>
      <w:r w:rsidRPr="00BC17AC">
        <w:t>vlastníků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zajištění kvality </w:t>
      </w:r>
      <w:r w:rsidRPr="00BC17AC">
        <w:rPr>
          <w:smallCaps/>
        </w:rPr>
        <w:t>díla</w:t>
      </w:r>
      <w:r w:rsidRPr="00BC17AC">
        <w:t>,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demontáž a likvidaci nahrazovaného zařízení,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provedení </w:t>
      </w:r>
      <w:r w:rsidRPr="00BC17AC">
        <w:rPr>
          <w:smallCaps/>
        </w:rPr>
        <w:t>díla</w:t>
      </w:r>
      <w:r w:rsidRPr="00BC17AC">
        <w:t xml:space="preserve">, jeho montáž a </w:t>
      </w:r>
      <w:r w:rsidRPr="00BC17AC">
        <w:rPr>
          <w:smallCaps/>
        </w:rPr>
        <w:t>uvádění do provozu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zaškolení personálu </w:t>
      </w:r>
      <w:r w:rsidRPr="00BC17AC">
        <w:rPr>
          <w:smallCaps/>
        </w:rPr>
        <w:t>objednatele</w:t>
      </w:r>
      <w:r w:rsidRPr="00BC17AC">
        <w:t>,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provoz, údržbu a opravy </w:t>
      </w:r>
      <w:r w:rsidRPr="00BC17AC">
        <w:rPr>
          <w:smallCaps/>
        </w:rPr>
        <w:t>díla</w:t>
      </w:r>
      <w:r w:rsidRPr="00BC17AC">
        <w:t>,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zdokumentování konečného stavu </w:t>
      </w:r>
      <w:r w:rsidRPr="00BC17AC">
        <w:rPr>
          <w:smallCaps/>
        </w:rPr>
        <w:t>díla</w:t>
      </w:r>
      <w:r w:rsidRPr="00BC17AC">
        <w:t>.</w:t>
      </w:r>
    </w:p>
    <w:p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74" w:name="_Toc468976758"/>
      <w:r w:rsidRPr="00BC17AC">
        <w:t>10.2</w:t>
      </w:r>
      <w:r w:rsidRPr="00BC17AC">
        <w:tab/>
      </w:r>
      <w:r w:rsidR="00985DEF" w:rsidRPr="00BC17AC">
        <w:t xml:space="preserve">Seznam dokumentace zpracované a předkládané </w:t>
      </w:r>
      <w:r w:rsidR="00985DEF" w:rsidRPr="00BC17AC">
        <w:rPr>
          <w:smallCaps/>
        </w:rPr>
        <w:t>zhotovitelem</w:t>
      </w:r>
      <w:r w:rsidR="00985DEF" w:rsidRPr="00BC17AC">
        <w:t xml:space="preserve"> před zahájením realizace </w:t>
      </w:r>
      <w:r w:rsidR="00985DEF" w:rsidRPr="00BC17AC">
        <w:rPr>
          <w:smallCaps/>
        </w:rPr>
        <w:t>díla/</w:t>
      </w:r>
      <w:r w:rsidR="005F5445" w:rsidRPr="00BC17AC">
        <w:rPr>
          <w:smallCaps/>
        </w:rPr>
        <w:t>etapy</w:t>
      </w:r>
      <w:r w:rsidR="00985DEF" w:rsidRPr="00BC17AC">
        <w:rPr>
          <w:smallCaps/>
        </w:rPr>
        <w:t xml:space="preserve"> díla</w:t>
      </w:r>
      <w:bookmarkEnd w:id="72"/>
      <w:bookmarkEnd w:id="74"/>
      <w:r w:rsidR="00985DEF" w:rsidRPr="00BC17AC">
        <w:t xml:space="preserve"> </w:t>
      </w:r>
      <w:bookmarkEnd w:id="73"/>
    </w:p>
    <w:p w:rsidR="0009426B" w:rsidRPr="00BC17AC" w:rsidRDefault="0009426B" w:rsidP="0009426B">
      <w:bookmarkStart w:id="75" w:name="_Toc282758708"/>
      <w:bookmarkStart w:id="76" w:name="_Toc383525693"/>
      <w:r w:rsidRPr="00BC17AC">
        <w:t xml:space="preserve">Před zahájením realizace </w:t>
      </w:r>
      <w:r w:rsidRPr="00BC17AC">
        <w:rPr>
          <w:smallCaps/>
        </w:rPr>
        <w:t xml:space="preserve">díla/etapy díla </w:t>
      </w:r>
      <w:r w:rsidRPr="00BC17AC">
        <w:t xml:space="preserve">bude </w:t>
      </w:r>
      <w:r w:rsidRPr="00BC17AC">
        <w:rPr>
          <w:smallCaps/>
        </w:rPr>
        <w:t>zhotovitelem</w:t>
      </w:r>
      <w:r w:rsidRPr="00BC17AC">
        <w:t xml:space="preserve"> zpracována a předána </w:t>
      </w:r>
      <w:r w:rsidRPr="00BC17AC">
        <w:rPr>
          <w:smallCaps/>
        </w:rPr>
        <w:t>objednateli</w:t>
      </w:r>
      <w:r w:rsidRPr="00BC17AC">
        <w:t xml:space="preserve"> zejména následující dokumentace: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Projektová dokumentace pro provádění stavby</w:t>
      </w:r>
    </w:p>
    <w:p w:rsidR="0009426B" w:rsidRDefault="0009426B" w:rsidP="0009426B">
      <w:pPr>
        <w:ind w:left="284"/>
      </w:pPr>
      <w:r w:rsidRPr="00BC2356">
        <w:rPr>
          <w:smallCaps/>
        </w:rPr>
        <w:t>Projektová dokumentace pro provádění stavby</w:t>
      </w:r>
      <w:r w:rsidRPr="00BC2356">
        <w:t xml:space="preserve"> (nebo jen </w:t>
      </w:r>
      <w:r w:rsidRPr="00BC2356">
        <w:rPr>
          <w:smallCaps/>
        </w:rPr>
        <w:t>projekt</w:t>
      </w:r>
      <w:r w:rsidRPr="00BC2356">
        <w:t xml:space="preserve">) je dokumentace ve smyslu stavebního zákona č. 183/2006 Sb. (stavební zákon) a vyhlášky č. 499/2006 Sb. (o dokumentaci staveb) v platném znění. Pro její zpracování může </w:t>
      </w:r>
      <w:r w:rsidRPr="00BC2356">
        <w:rPr>
          <w:smallCaps/>
        </w:rPr>
        <w:t>zhotovitel</w:t>
      </w:r>
      <w:r w:rsidRPr="00BC2356">
        <w:t xml:space="preserve"> využít jako podklad dokumentaci zařazenou v </w:t>
      </w:r>
      <w:r>
        <w:t>D</w:t>
      </w:r>
      <w:r w:rsidRPr="00BC2356">
        <w:t>oplňcích této Přílohy 1 s tím, že jím předaná dokumentace bude zahrnovat veškeré potřebné detaily jím zvoleného řešení vč. konkrétních použitých materiálů a produktů a po obsahové a formální stránce bude plnit veškeré požadavky legislativy uvedené výše.</w:t>
      </w:r>
      <w:r w:rsidRPr="00BC17AC">
        <w:t xml:space="preserve"> </w:t>
      </w:r>
    </w:p>
    <w:p w:rsidR="0009426B" w:rsidRPr="00BC17AC" w:rsidRDefault="0009426B" w:rsidP="0009426B">
      <w:pPr>
        <w:ind w:left="284"/>
      </w:pPr>
      <w:r>
        <w:t>S</w:t>
      </w:r>
      <w:r w:rsidRPr="00BC17AC">
        <w:t xml:space="preserve">oučástí </w:t>
      </w:r>
      <w:r w:rsidRPr="00BC17AC">
        <w:rPr>
          <w:smallCaps/>
        </w:rPr>
        <w:t>Projektová</w:t>
      </w:r>
      <w:r w:rsidRPr="00BC17AC">
        <w:t xml:space="preserve"> </w:t>
      </w:r>
      <w:r w:rsidRPr="00493339">
        <w:rPr>
          <w:smallCaps/>
        </w:rPr>
        <w:t>dokumentace pro provádění stavby</w:t>
      </w:r>
      <w:r w:rsidRPr="00BC17AC">
        <w:t xml:space="preserve"> bude i DIO (dopravně inženýrské opatření). </w:t>
      </w:r>
    </w:p>
    <w:p w:rsidR="0009426B" w:rsidRDefault="0009426B" w:rsidP="0009426B">
      <w:pPr>
        <w:ind w:left="284"/>
      </w:pPr>
      <w:r w:rsidRPr="00BC17AC">
        <w:rPr>
          <w:smallCaps/>
        </w:rPr>
        <w:t>Projektová</w:t>
      </w:r>
      <w:r w:rsidRPr="00BC17AC">
        <w:t xml:space="preserve"> </w:t>
      </w:r>
      <w:r w:rsidRPr="00493339">
        <w:rPr>
          <w:smallCaps/>
        </w:rPr>
        <w:t>dokumentace pro provádění stavby</w:t>
      </w:r>
      <w:r w:rsidRPr="00BC17AC">
        <w:t xml:space="preserve"> bude </w:t>
      </w:r>
      <w:proofErr w:type="spellStart"/>
      <w:r w:rsidRPr="00BC17AC">
        <w:t>bude</w:t>
      </w:r>
      <w:proofErr w:type="spellEnd"/>
      <w:r w:rsidRPr="00BC17AC">
        <w:t xml:space="preserve"> předložena před zahájením </w:t>
      </w:r>
      <w:r w:rsidR="002665C4">
        <w:rPr>
          <w:smallCaps/>
        </w:rPr>
        <w:t>realizace dí</w:t>
      </w:r>
      <w:r w:rsidRPr="00BC17AC">
        <w:rPr>
          <w:smallCaps/>
        </w:rPr>
        <w:t>la</w:t>
      </w:r>
      <w:r w:rsidRPr="00BC17AC">
        <w:t xml:space="preserve"> </w:t>
      </w:r>
      <w:r>
        <w:t xml:space="preserve">nejpozději v termínu uvedeném v odstavci 10.1 b) </w:t>
      </w:r>
      <w:r w:rsidRPr="008112DB">
        <w:rPr>
          <w:smallCaps/>
        </w:rPr>
        <w:t>smlouvy</w:t>
      </w:r>
      <w:r w:rsidRPr="00BC17AC">
        <w:t>.</w:t>
      </w:r>
    </w:p>
    <w:p w:rsidR="00F05E43" w:rsidRPr="00BC17AC" w:rsidRDefault="00F05E43" w:rsidP="00F05E43">
      <w:r w:rsidRPr="00BC17AC"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t>Součástí p</w:t>
      </w:r>
      <w:r w:rsidRPr="00BC17AC">
        <w:t>rojektová dokumentace</w:t>
      </w:r>
      <w:r>
        <w:t xml:space="preserve"> </w:t>
      </w:r>
      <w:r w:rsidRPr="00BC17AC">
        <w:t>pro provádění stavby</w:t>
      </w:r>
      <w:r>
        <w:t xml:space="preserve"> bude i část stavební, ze které bude jasně definován </w:t>
      </w:r>
      <w:r w:rsidR="00C22BFA">
        <w:t xml:space="preserve">rozsah </w:t>
      </w:r>
      <w:r>
        <w:t>uvádění povrchů do původního stavu</w:t>
      </w:r>
      <w:r w:rsidR="00C22BFA">
        <w:t xml:space="preserve"> na konkrétních místech.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Plán BOZP </w:t>
      </w:r>
      <w:r w:rsidRPr="00BC17AC">
        <w:rPr>
          <w:smallCaps/>
        </w:rPr>
        <w:t>díla</w:t>
      </w:r>
    </w:p>
    <w:p w:rsidR="0009426B" w:rsidRPr="00BC17AC" w:rsidRDefault="0009426B" w:rsidP="0009426B">
      <w:pPr>
        <w:ind w:left="284"/>
      </w:pPr>
      <w:r w:rsidRPr="00BC17AC">
        <w:rPr>
          <w:smallCaps/>
        </w:rPr>
        <w:t>Zhotovitel</w:t>
      </w:r>
      <w:r w:rsidRPr="00BC17AC">
        <w:t xml:space="preserve"> zpracuje dle požadavků zákona č. 309/2006 Sb., kterým se upravují další požadavky bezpečnosti a ochrany zdraví při práci v pracovněprávních vztazích a o zajištění bezpečnosti a ochrany zdraví při činnosti nebo poskytování služeb mimo pracovněprávní vztahy (zákon o zajištění dalších podmínek bezpečnosti a ochrany zdraví při práci) Plán bezpečnosti a ochrany zdraví při práci na staveništi, ve smyslu nařízení vlády č. 591/2006 Sb., o bližších minimálních požadavcích na bezpečnost a ochranu zdraví při práci na staveništích.</w:t>
      </w:r>
    </w:p>
    <w:p w:rsidR="0009426B" w:rsidRPr="00BC17AC" w:rsidRDefault="0009426B" w:rsidP="0009426B">
      <w:pPr>
        <w:ind w:left="284"/>
      </w:pPr>
      <w:r w:rsidRPr="00BC17AC">
        <w:rPr>
          <w:rFonts w:cs="Arial"/>
          <w:szCs w:val="22"/>
        </w:rPr>
        <w:t>Plán</w:t>
      </w:r>
      <w:r w:rsidRPr="00BC17AC">
        <w:t xml:space="preserve"> bezpečnosti a ochrany zdraví při práci na staveništi bude popisovat zajištění a zásady dodržování a prevenci BOZP při provádění stavby.</w:t>
      </w:r>
    </w:p>
    <w:p w:rsidR="0009426B" w:rsidRPr="00BC17AC" w:rsidRDefault="0009426B" w:rsidP="0009426B">
      <w:pPr>
        <w:ind w:left="284"/>
      </w:pPr>
      <w:r w:rsidRPr="00BC17AC">
        <w:rPr>
          <w:rFonts w:cs="Arial"/>
          <w:szCs w:val="22"/>
        </w:rPr>
        <w:t>Plán</w:t>
      </w:r>
      <w:r w:rsidRPr="00BC17AC">
        <w:t xml:space="preserve"> bude vycházet z konkrétních podmínek na </w:t>
      </w:r>
      <w:r w:rsidRPr="007479D6">
        <w:rPr>
          <w:smallCaps/>
        </w:rPr>
        <w:t>staveništi</w:t>
      </w:r>
      <w:r w:rsidRPr="00BC17AC">
        <w:t xml:space="preserve">, z konkrétních technologických </w:t>
      </w:r>
      <w:r w:rsidRPr="00BC17AC">
        <w:rPr>
          <w:smallCaps/>
        </w:rPr>
        <w:t>postupů</w:t>
      </w:r>
      <w:r w:rsidRPr="00BC17AC">
        <w:t xml:space="preserve">, druhů práce a činností, kterými </w:t>
      </w:r>
      <w:r w:rsidRPr="00BC17AC">
        <w:rPr>
          <w:rFonts w:cs="Arial"/>
          <w:smallCaps/>
          <w:szCs w:val="22"/>
        </w:rPr>
        <w:t>zhotovitel</w:t>
      </w:r>
      <w:r w:rsidRPr="00BC17AC">
        <w:t xml:space="preserve"> dosáhne realizace a bude mít úzkou provázanost s ZOV.</w:t>
      </w:r>
    </w:p>
    <w:p w:rsidR="0009426B" w:rsidRPr="00BC17AC" w:rsidRDefault="0009426B" w:rsidP="0009426B">
      <w:pPr>
        <w:ind w:left="284"/>
      </w:pPr>
      <w:r w:rsidRPr="00BC17AC">
        <w:rPr>
          <w:smallCaps/>
        </w:rPr>
        <w:t>Plán</w:t>
      </w:r>
      <w:r w:rsidRPr="00BC17AC">
        <w:t xml:space="preserve"> BOZP </w:t>
      </w:r>
      <w:r w:rsidRPr="00BC17AC">
        <w:rPr>
          <w:smallCaps/>
        </w:rPr>
        <w:t xml:space="preserve">díla </w:t>
      </w:r>
      <w:r w:rsidRPr="00BC17AC">
        <w:t>bude zpracován</w:t>
      </w:r>
      <w:r w:rsidRPr="00BC17AC">
        <w:rPr>
          <w:smallCaps/>
        </w:rPr>
        <w:t xml:space="preserve"> </w:t>
      </w:r>
      <w:r w:rsidRPr="00BC17AC">
        <w:t xml:space="preserve">najednou pro </w:t>
      </w:r>
      <w:r w:rsidRPr="00BC17AC">
        <w:rPr>
          <w:smallCaps/>
        </w:rPr>
        <w:t>dílo</w:t>
      </w:r>
      <w:r w:rsidRPr="00BC17AC">
        <w:t xml:space="preserve"> jako celek.</w:t>
      </w:r>
    </w:p>
    <w:p w:rsidR="0009426B" w:rsidRDefault="0009426B" w:rsidP="0009426B"/>
    <w:p w:rsidR="0009426B" w:rsidRPr="00BC17AC" w:rsidRDefault="0009426B" w:rsidP="0009426B">
      <w:r w:rsidRPr="00BC17AC">
        <w:t xml:space="preserve">Před zahájením realizace každé </w:t>
      </w:r>
      <w:r w:rsidRPr="00BC17AC">
        <w:rPr>
          <w:smallCaps/>
        </w:rPr>
        <w:t xml:space="preserve">etapy díla </w:t>
      </w:r>
      <w:r w:rsidRPr="00BC17AC">
        <w:t xml:space="preserve">bude </w:t>
      </w:r>
      <w:r w:rsidRPr="00BC17AC">
        <w:rPr>
          <w:smallCaps/>
        </w:rPr>
        <w:t>zhotovitelem</w:t>
      </w:r>
      <w:r w:rsidRPr="00BC17AC">
        <w:t xml:space="preserve"> zpracována a předána </w:t>
      </w:r>
      <w:r w:rsidRPr="00BC17AC">
        <w:rPr>
          <w:smallCaps/>
        </w:rPr>
        <w:t>objednateli</w:t>
      </w:r>
      <w:r w:rsidRPr="00BC17AC">
        <w:t xml:space="preserve"> zejména následující dokumentace: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Plán kontrol a zkoušek prováděných </w:t>
      </w:r>
      <w:r w:rsidRPr="00BC17AC">
        <w:rPr>
          <w:rFonts w:cs="Arial"/>
          <w:smallCaps/>
        </w:rPr>
        <w:t>zhotovitelem</w:t>
      </w:r>
      <w:r w:rsidRPr="00BC17AC">
        <w:t xml:space="preserve"> v rámci dané </w:t>
      </w:r>
      <w:r w:rsidRPr="00BC17AC">
        <w:rPr>
          <w:smallCaps/>
        </w:rPr>
        <w:t>etapy</w:t>
      </w:r>
      <w:r w:rsidRPr="00BC17AC">
        <w:rPr>
          <w:rFonts w:cs="Arial"/>
        </w:rPr>
        <w:t xml:space="preserve"> </w:t>
      </w:r>
      <w:r w:rsidRPr="00BC17AC">
        <w:rPr>
          <w:rFonts w:cs="Arial"/>
          <w:smallCaps/>
        </w:rPr>
        <w:t>díla</w:t>
      </w:r>
    </w:p>
    <w:p w:rsidR="0009426B" w:rsidRPr="00BC17AC" w:rsidRDefault="0009426B" w:rsidP="0009426B">
      <w:pPr>
        <w:ind w:left="284"/>
      </w:pPr>
      <w:r w:rsidRPr="00BC17AC">
        <w:lastRenderedPageBreak/>
        <w:t xml:space="preserve">Plán kontrol a zkoušek musí zahrnovat všechny kontroly a zkoušky, které bude </w:t>
      </w:r>
      <w:r w:rsidRPr="00BC17AC">
        <w:rPr>
          <w:smallCaps/>
        </w:rPr>
        <w:t>zhotovitel</w:t>
      </w:r>
      <w:r>
        <w:t xml:space="preserve"> a jeho </w:t>
      </w:r>
      <w:r w:rsidRPr="007479D6">
        <w:rPr>
          <w:smallCaps/>
        </w:rPr>
        <w:t>poddodavatelé</w:t>
      </w:r>
      <w:r w:rsidRPr="00BC17AC">
        <w:t xml:space="preserve"> provádět v souladu se </w:t>
      </w:r>
      <w:r w:rsidRPr="00BC17AC">
        <w:rPr>
          <w:smallCaps/>
        </w:rPr>
        <w:t>smlouvou</w:t>
      </w:r>
      <w:r w:rsidRPr="00BC17AC">
        <w:t xml:space="preserve"> ve všech fázích přípravy a realizace každé </w:t>
      </w:r>
      <w:r w:rsidRPr="00BC17AC">
        <w:rPr>
          <w:smallCaps/>
        </w:rPr>
        <w:t>etapy díla</w:t>
      </w:r>
      <w:r w:rsidRPr="00BC17AC">
        <w:t xml:space="preserve"> a kterými zajistí a prokáže soulad </w:t>
      </w:r>
      <w:r w:rsidRPr="00BC17AC">
        <w:rPr>
          <w:smallCaps/>
        </w:rPr>
        <w:t>díla</w:t>
      </w:r>
      <w:r w:rsidRPr="00BC17AC">
        <w:t xml:space="preserve"> s požadavky </w:t>
      </w:r>
      <w:r w:rsidRPr="00BC17AC">
        <w:rPr>
          <w:smallCaps/>
        </w:rPr>
        <w:t>smlouvy</w:t>
      </w:r>
      <w:r w:rsidRPr="00BC17AC">
        <w:t xml:space="preserve">. </w:t>
      </w:r>
    </w:p>
    <w:p w:rsidR="0009426B" w:rsidRPr="00BC17AC" w:rsidRDefault="0009426B" w:rsidP="0009426B">
      <w:pPr>
        <w:ind w:left="284"/>
      </w:pPr>
      <w:r w:rsidRPr="007479D6">
        <w:t>Plán</w:t>
      </w:r>
      <w:r w:rsidRPr="00BC17AC">
        <w:t xml:space="preserve"> kontrol a zkoušek řazený podle SO a dále v časové posloupnosti provádění kontrol a zkoušek bude obsahovat zejména</w:t>
      </w:r>
    </w:p>
    <w:p w:rsidR="0009426B" w:rsidRPr="00BC17AC" w:rsidRDefault="0009426B" w:rsidP="0009426B">
      <w:pPr>
        <w:tabs>
          <w:tab w:val="left" w:pos="284"/>
        </w:tabs>
        <w:ind w:left="643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 xml:space="preserve">název zkoušky nebo kontroly, </w:t>
      </w:r>
    </w:p>
    <w:p w:rsidR="0009426B" w:rsidRPr="00BC17AC" w:rsidRDefault="0009426B" w:rsidP="0009426B">
      <w:pPr>
        <w:tabs>
          <w:tab w:val="left" w:pos="284"/>
        </w:tabs>
        <w:ind w:left="643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zkoušené nebo kontrolované zařízení,</w:t>
      </w:r>
    </w:p>
    <w:p w:rsidR="0009426B" w:rsidRPr="00BC17AC" w:rsidRDefault="0009426B" w:rsidP="0009426B">
      <w:pPr>
        <w:tabs>
          <w:tab w:val="left" w:pos="284"/>
        </w:tabs>
        <w:ind w:left="643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kontrolní metody a předpisy k jejímu provedení (kontrolní postup) včetně kritérií pro hodnocení výsledků kontroly nebo zkoušky.</w:t>
      </w:r>
    </w:p>
    <w:p w:rsidR="0009426B" w:rsidRPr="00BC17AC" w:rsidRDefault="0009426B" w:rsidP="0009426B">
      <w:pPr>
        <w:tabs>
          <w:tab w:val="left" w:pos="284"/>
        </w:tabs>
        <w:ind w:left="643" w:hanging="360"/>
      </w:pPr>
      <w:r w:rsidRPr="00BC17AC">
        <w:rPr>
          <w:rFonts w:ascii="Symbol" w:hAnsi="Symbol"/>
        </w:rPr>
        <w:t></w:t>
      </w:r>
      <w:r w:rsidRPr="00BC17AC">
        <w:rPr>
          <w:rFonts w:ascii="Symbol" w:hAnsi="Symbol"/>
        </w:rPr>
        <w:tab/>
      </w:r>
      <w:r w:rsidRPr="00BC17AC">
        <w:t>způsob zaznamenání výsledku (nálezu) kontroly, zkoušky a jejího hodnocení,</w:t>
      </w:r>
    </w:p>
    <w:p w:rsidR="0009426B" w:rsidRPr="00BC17AC" w:rsidRDefault="0009426B" w:rsidP="0009426B">
      <w:pPr>
        <w:ind w:left="284"/>
      </w:pPr>
      <w:r w:rsidRPr="00BC17AC">
        <w:t xml:space="preserve">U jednotlivých kontrol a zkoušek bude vyznačeno, u kterých zkoušek je </w:t>
      </w:r>
      <w:r w:rsidRPr="00BC17AC">
        <w:rPr>
          <w:smallCaps/>
        </w:rPr>
        <w:t>zhotovitel</w:t>
      </w:r>
      <w:r w:rsidRPr="00BC17AC">
        <w:t xml:space="preserve"> povinen přizvat zástupce </w:t>
      </w:r>
      <w:r w:rsidRPr="00BC17AC">
        <w:rPr>
          <w:smallCaps/>
        </w:rPr>
        <w:t>objednatele</w:t>
      </w:r>
      <w:r w:rsidRPr="00BC17AC">
        <w:t>.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Ostatní dokumentace nutná pro realizaci </w:t>
      </w:r>
      <w:r w:rsidRPr="00BC17AC">
        <w:rPr>
          <w:smallCaps/>
        </w:rPr>
        <w:t>díla/etapy</w:t>
      </w:r>
      <w:r>
        <w:rPr>
          <w:smallCaps/>
        </w:rPr>
        <w:t xml:space="preserve"> </w:t>
      </w:r>
      <w:r w:rsidRPr="00BC17AC">
        <w:rPr>
          <w:smallCaps/>
        </w:rPr>
        <w:t>díla</w:t>
      </w:r>
      <w:r w:rsidRPr="00BC17AC">
        <w:t xml:space="preserve">. </w:t>
      </w:r>
    </w:p>
    <w:p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77" w:name="_Toc468976759"/>
      <w:r w:rsidRPr="00BC17AC">
        <w:t>10.3</w:t>
      </w:r>
      <w:r w:rsidRPr="00BC17AC">
        <w:tab/>
      </w:r>
      <w:r w:rsidR="00985DEF" w:rsidRPr="00BC17AC">
        <w:t xml:space="preserve">Seznam dokumentace předkládané </w:t>
      </w:r>
      <w:r w:rsidR="00985DEF" w:rsidRPr="00BC17AC">
        <w:rPr>
          <w:smallCaps/>
        </w:rPr>
        <w:t>zhotovitelem</w:t>
      </w:r>
      <w:r w:rsidR="00985DEF" w:rsidRPr="00BC17AC">
        <w:t xml:space="preserve"> současně s dodávkou potrubí vč. jeho příslušenství a dalšího technologického zařízení </w:t>
      </w:r>
      <w:r w:rsidR="007479D6" w:rsidRPr="00BC17AC">
        <w:rPr>
          <w:caps w:val="0"/>
          <w:smallCaps/>
          <w:sz w:val="32"/>
        </w:rPr>
        <w:t>díla</w:t>
      </w:r>
      <w:bookmarkEnd w:id="75"/>
      <w:bookmarkEnd w:id="76"/>
      <w:bookmarkEnd w:id="77"/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bookmarkStart w:id="78" w:name="_Toc245789145"/>
      <w:bookmarkStart w:id="79" w:name="_Toc383525694"/>
      <w:bookmarkStart w:id="80" w:name="_Toc282758709"/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Průvodní technická dokumentace</w:t>
      </w:r>
      <w:bookmarkEnd w:id="78"/>
    </w:p>
    <w:p w:rsidR="0009426B" w:rsidRPr="00BC17AC" w:rsidRDefault="0009426B" w:rsidP="0009426B">
      <w:pPr>
        <w:ind w:left="284"/>
      </w:pPr>
      <w:r w:rsidRPr="00BC17AC">
        <w:t>Součástí dodávky zařízení bude standardní dokumentace použitých výrobků a materiálů – typové projekty, katalogy, atesty atd.</w:t>
      </w:r>
    </w:p>
    <w:p w:rsidR="0009426B" w:rsidRPr="00BC17AC" w:rsidRDefault="0009426B" w:rsidP="0009426B">
      <w:pPr>
        <w:ind w:left="284"/>
      </w:pPr>
      <w:r w:rsidRPr="00BC17AC">
        <w:t xml:space="preserve">Pro veškerá dodávaná zařízení bude dodána veškerá průvodní technická dokumentace potřebná pro jejich transport, montáž, </w:t>
      </w:r>
      <w:r w:rsidRPr="00BC17AC">
        <w:rPr>
          <w:smallCaps/>
        </w:rPr>
        <w:t>uvedení do provozu</w:t>
      </w:r>
      <w:r w:rsidRPr="00BC17AC">
        <w:t>, provoz, hledání závad a bezpečnou obsluhu.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bookmarkStart w:id="81" w:name="_Toc245789148"/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Provozní předpisy a předpisy pro údržbu</w:t>
      </w:r>
      <w:bookmarkEnd w:id="81"/>
    </w:p>
    <w:p w:rsidR="0009426B" w:rsidRPr="00BC17AC" w:rsidRDefault="002665C4" w:rsidP="0009426B">
      <w:pPr>
        <w:ind w:left="284"/>
      </w:pPr>
      <w:r>
        <w:rPr>
          <w:b/>
        </w:rPr>
        <w:t>Místní p</w:t>
      </w:r>
      <w:r w:rsidR="0009426B" w:rsidRPr="00BC17AC">
        <w:rPr>
          <w:b/>
        </w:rPr>
        <w:t>rovozní předpisy</w:t>
      </w:r>
      <w:r w:rsidR="0009426B" w:rsidRPr="00BC17AC">
        <w:t xml:space="preserve"> pro dodávanou technologii budou zpracovány tak, aby </w:t>
      </w:r>
      <w:r w:rsidR="0009426B" w:rsidRPr="00BC17AC">
        <w:rPr>
          <w:rFonts w:cs="Arial"/>
          <w:szCs w:val="22"/>
        </w:rPr>
        <w:t>umožnily</w:t>
      </w:r>
      <w:r w:rsidR="0009426B" w:rsidRPr="00BC17AC">
        <w:t xml:space="preserve"> obsluze bezpečné vedení provozu ve všech normálních provozních stavech, a zároveň musí obsluze poskytnout dostatečné informace o tom, jak si počínat při stavech mimořádných. </w:t>
      </w:r>
    </w:p>
    <w:p w:rsidR="0009426B" w:rsidRPr="00BC17AC" w:rsidRDefault="0009426B" w:rsidP="0009426B">
      <w:pPr>
        <w:ind w:left="284"/>
      </w:pPr>
      <w:r w:rsidRPr="00BC17AC">
        <w:rPr>
          <w:b/>
        </w:rPr>
        <w:t>Předpisy pro údržbu</w:t>
      </w:r>
      <w:r w:rsidRPr="00BC17AC">
        <w:t xml:space="preserve"> budou zpracovány tak, aby byly základní pomůckou pro </w:t>
      </w:r>
      <w:r w:rsidRPr="00BC17AC">
        <w:rPr>
          <w:rFonts w:cs="Arial"/>
          <w:szCs w:val="22"/>
        </w:rPr>
        <w:t>provádění</w:t>
      </w:r>
      <w:r w:rsidRPr="00BC17AC">
        <w:t xml:space="preserve"> údržby a zajišťování náhradních dílů a pro zaškolení provozního personálu.</w:t>
      </w:r>
    </w:p>
    <w:p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82" w:name="_Toc468976760"/>
      <w:r w:rsidRPr="00BC17AC">
        <w:t>10.4</w:t>
      </w:r>
      <w:r w:rsidRPr="00BC17AC">
        <w:tab/>
      </w:r>
      <w:r w:rsidR="00985DEF" w:rsidRPr="00BC17AC">
        <w:t xml:space="preserve">Seznam dokumentace zpracované a předkládané </w:t>
      </w:r>
      <w:r w:rsidR="00985DEF" w:rsidRPr="00BC17AC">
        <w:rPr>
          <w:smallCaps/>
        </w:rPr>
        <w:t>zhotovitelem</w:t>
      </w:r>
      <w:r w:rsidR="00985DEF" w:rsidRPr="00BC17AC">
        <w:t xml:space="preserve"> k datu podpisu protokolu o </w:t>
      </w:r>
      <w:r w:rsidR="00985DEF" w:rsidRPr="00BC17AC">
        <w:rPr>
          <w:smallCaps/>
        </w:rPr>
        <w:t xml:space="preserve">uvedení </w:t>
      </w:r>
      <w:r w:rsidR="00836A6F" w:rsidRPr="00BC17AC">
        <w:rPr>
          <w:smallCaps/>
        </w:rPr>
        <w:t xml:space="preserve">etapy </w:t>
      </w:r>
      <w:r w:rsidR="007479D6" w:rsidRPr="00BC17AC">
        <w:rPr>
          <w:caps w:val="0"/>
          <w:smallCaps/>
          <w:sz w:val="32"/>
        </w:rPr>
        <w:t>díla</w:t>
      </w:r>
      <w:r w:rsidR="007479D6" w:rsidRPr="00BC17AC">
        <w:rPr>
          <w:caps w:val="0"/>
        </w:rPr>
        <w:t xml:space="preserve"> </w:t>
      </w:r>
      <w:r w:rsidR="00985DEF" w:rsidRPr="00BC17AC">
        <w:rPr>
          <w:smallCaps/>
        </w:rPr>
        <w:t>do provozu</w:t>
      </w:r>
      <w:bookmarkEnd w:id="79"/>
      <w:bookmarkEnd w:id="82"/>
      <w:r w:rsidR="00985DEF" w:rsidRPr="00BC17AC">
        <w:t xml:space="preserve"> </w:t>
      </w:r>
      <w:bookmarkEnd w:id="80"/>
    </w:p>
    <w:p w:rsidR="0009426B" w:rsidRPr="00BC17AC" w:rsidRDefault="0009426B" w:rsidP="0009426B">
      <w:bookmarkStart w:id="83" w:name="_Toc282758710"/>
      <w:bookmarkStart w:id="84" w:name="_Toc383525695"/>
      <w:r w:rsidRPr="00BC17AC">
        <w:t xml:space="preserve">Před podpisem protokolu o </w:t>
      </w:r>
      <w:r w:rsidRPr="00BC17AC">
        <w:rPr>
          <w:smallCaps/>
        </w:rPr>
        <w:t>uvedení do provozu etapy díla,</w:t>
      </w:r>
      <w:r w:rsidRPr="00BC17AC">
        <w:t xml:space="preserve"> pokud předpisy nevyžadují jejich předložení dříve, musí být předána minimálně následující dokumentace: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fotodokumentace stávajícího stavu před zahájením prací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fotodokumentace a protokolární předání prostupů do objektů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oprávnění svářečů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protokoly o zkouškách provedených v souladu s</w:t>
      </w:r>
      <w:r>
        <w:t> </w:t>
      </w:r>
      <w:r w:rsidRPr="00585681">
        <w:t>kap. 9</w:t>
      </w:r>
      <w:r w:rsidRPr="00BC17AC">
        <w:t xml:space="preserve"> </w:t>
      </w:r>
      <w:r w:rsidRPr="00BC17AC">
        <w:rPr>
          <w:smallCaps/>
        </w:rPr>
        <w:t>zhotovitelem</w:t>
      </w:r>
      <w:r w:rsidRPr="00BC17AC">
        <w:t xml:space="preserve"> v rámci dané </w:t>
      </w:r>
      <w:r w:rsidRPr="00BC17AC">
        <w:rPr>
          <w:smallCaps/>
        </w:rPr>
        <w:t>etapy</w:t>
      </w:r>
      <w:r w:rsidRPr="00BC17AC">
        <w:t xml:space="preserve"> </w:t>
      </w:r>
      <w:r w:rsidRPr="00BC17AC">
        <w:rPr>
          <w:smallCaps/>
        </w:rPr>
        <w:t>díla</w:t>
      </w:r>
      <w:r w:rsidRPr="00BC17AC">
        <w:t xml:space="preserve"> podle Plánu kontrol a zkoušek vč. </w:t>
      </w:r>
    </w:p>
    <w:p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>protokolů o provedení kontroly svarů prozářením</w:t>
      </w:r>
    </w:p>
    <w:p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>protokolů o zkoušce těsnosti</w:t>
      </w:r>
    </w:p>
    <w:p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lastRenderedPageBreak/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>protokolu o topné a dilatační zkoušce</w:t>
      </w:r>
    </w:p>
    <w:p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>protokolů o tlakové zkoušce</w:t>
      </w:r>
    </w:p>
    <w:p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 xml:space="preserve">protokolů o rázové zatěžovací zkoušce povrchů </w:t>
      </w:r>
    </w:p>
    <w:p w:rsidR="0009426B" w:rsidRPr="00BC17AC" w:rsidRDefault="0009426B" w:rsidP="0009426B">
      <w:pPr>
        <w:spacing w:after="60"/>
        <w:ind w:left="720" w:hanging="360"/>
        <w:jc w:val="both"/>
        <w:rPr>
          <w:szCs w:val="22"/>
        </w:rPr>
      </w:pPr>
      <w:r w:rsidRPr="00BC17AC">
        <w:rPr>
          <w:rFonts w:ascii="Symbol" w:hAnsi="Symbol"/>
          <w:szCs w:val="22"/>
        </w:rPr>
        <w:t></w:t>
      </w:r>
      <w:r w:rsidRPr="00BC17AC">
        <w:rPr>
          <w:rFonts w:ascii="Symbol" w:hAnsi="Symbol"/>
          <w:szCs w:val="22"/>
        </w:rPr>
        <w:tab/>
      </w:r>
      <w:r w:rsidRPr="00BC17AC">
        <w:rPr>
          <w:szCs w:val="22"/>
        </w:rPr>
        <w:t>protokolu o zkoušce detekčních vodičů (alarm systému potrubí)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revizní zprávy tlakových nádob 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revizní zprávy elektro 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pasporty tlakových nádob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záruční listy tlakových nádob, výměníků, čerpadel, </w:t>
      </w:r>
      <w:proofErr w:type="spellStart"/>
      <w:r w:rsidRPr="00BC17AC">
        <w:t>elektroventilů</w:t>
      </w:r>
      <w:proofErr w:type="spellEnd"/>
      <w:r w:rsidRPr="00BC17AC">
        <w:t>, KPS…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atesty pojistných armatur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uzavřený stavební deník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návrhy místních provozních řádů jednotlivých rekonstruovaných </w:t>
      </w:r>
      <w:r>
        <w:t>VS/DPS</w:t>
      </w:r>
    </w:p>
    <w:p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85" w:name="_Toc468976761"/>
      <w:r w:rsidRPr="00BC17AC">
        <w:t>10.5</w:t>
      </w:r>
      <w:r w:rsidRPr="00BC17AC">
        <w:tab/>
      </w:r>
      <w:r w:rsidR="00985DEF" w:rsidRPr="00BC17AC">
        <w:t xml:space="preserve">Seznam dokumentace zpracované a předkládané zhotovitelem k datu podpisu protokolu o předběžném převzetí </w:t>
      </w:r>
      <w:r w:rsidR="007479D6" w:rsidRPr="00BC17AC">
        <w:rPr>
          <w:caps w:val="0"/>
          <w:smallCaps/>
          <w:sz w:val="32"/>
        </w:rPr>
        <w:t>etapy díla</w:t>
      </w:r>
      <w:bookmarkEnd w:id="83"/>
      <w:bookmarkEnd w:id="84"/>
      <w:bookmarkEnd w:id="85"/>
    </w:p>
    <w:p w:rsidR="0009426B" w:rsidRPr="00BC17AC" w:rsidRDefault="0009426B" w:rsidP="0009426B">
      <w:bookmarkStart w:id="86" w:name="_Toc282758711"/>
      <w:bookmarkStart w:id="87" w:name="_Toc383525696"/>
      <w:r w:rsidRPr="00BC17AC">
        <w:t xml:space="preserve">K datu </w:t>
      </w:r>
      <w:r w:rsidRPr="00BC17AC">
        <w:rPr>
          <w:smallCaps/>
        </w:rPr>
        <w:t>předběžného převzetí etapy díla,</w:t>
      </w:r>
      <w:r w:rsidRPr="00BC17AC">
        <w:t xml:space="preserve"> pokud předpisy nevyžadují jejich předložení dříve, musí být předána minimálně následující dokumentace: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>prohlášení o shodě v souladu se zákonem č. 22/1997 Sb. o technických požadavcích na výrobky v platném znění, a jeho prováděcího nařízení vlády ČR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veškeré doklady včetně kopií faktur prokazující uložení/zneškodnění veškerých odpadů vzniklých v souvislosti s realizace </w:t>
      </w:r>
      <w:r w:rsidRPr="00BC17AC">
        <w:rPr>
          <w:smallCaps/>
        </w:rPr>
        <w:t>díla zhotovitelem</w:t>
      </w:r>
      <w:r w:rsidRPr="00BC17AC">
        <w:t xml:space="preserve"> v souladu s platnými zákony ČR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protokoly o opakovaných zkouškách v průběhu </w:t>
      </w:r>
      <w:r w:rsidRPr="00BC17AC">
        <w:rPr>
          <w:smallCaps/>
        </w:rPr>
        <w:t>ověřovacího provozu</w:t>
      </w:r>
      <w:r w:rsidRPr="00BC17AC">
        <w:t xml:space="preserve"> provedených v souladu s</w:t>
      </w:r>
      <w:r>
        <w:t> </w:t>
      </w:r>
      <w:r w:rsidRPr="00585681">
        <w:t>kap. 9</w:t>
      </w:r>
      <w:r w:rsidRPr="00BC17AC">
        <w:t xml:space="preserve"> této Přílohy </w:t>
      </w:r>
      <w:r w:rsidRPr="00BC17AC">
        <w:rPr>
          <w:smallCaps/>
        </w:rPr>
        <w:t>smlouvy</w:t>
      </w:r>
      <w:r w:rsidRPr="00BC17AC">
        <w:t xml:space="preserve"> </w:t>
      </w:r>
      <w:r w:rsidRPr="00BC17AC">
        <w:rPr>
          <w:smallCaps/>
        </w:rPr>
        <w:t>zhotovitelem</w:t>
      </w:r>
      <w:r w:rsidRPr="00BC17AC">
        <w:t xml:space="preserve"> v rámci dané </w:t>
      </w:r>
      <w:r w:rsidRPr="00BC17AC">
        <w:rPr>
          <w:smallCaps/>
        </w:rPr>
        <w:t>etapy</w:t>
      </w:r>
      <w:r w:rsidRPr="00BC17AC">
        <w:t xml:space="preserve"> </w:t>
      </w:r>
      <w:r w:rsidRPr="00BC17AC">
        <w:rPr>
          <w:smallCaps/>
        </w:rPr>
        <w:t>díla</w:t>
      </w:r>
      <w:r w:rsidRPr="00BC17AC">
        <w:t xml:space="preserve"> podle Plánu kontrol a zkoušek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ostatní dokumentace nutná pro předání a převzetí </w:t>
      </w:r>
      <w:r w:rsidRPr="00BC17AC">
        <w:rPr>
          <w:smallCaps/>
        </w:rPr>
        <w:t xml:space="preserve">díla </w:t>
      </w:r>
      <w:r w:rsidRPr="00BC17AC">
        <w:t>a jeho následnou kolaudaci.</w:t>
      </w:r>
    </w:p>
    <w:p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88" w:name="_Toc468976762"/>
      <w:r w:rsidRPr="00BC17AC">
        <w:t>10.6</w:t>
      </w:r>
      <w:r w:rsidRPr="00BC17AC">
        <w:tab/>
      </w:r>
      <w:r w:rsidR="00985DEF" w:rsidRPr="00BC17AC">
        <w:t xml:space="preserve">Seznam dokumentace zpracované a předkládané </w:t>
      </w:r>
      <w:r w:rsidR="00985DEF" w:rsidRPr="00BC17AC">
        <w:rPr>
          <w:smallCaps/>
        </w:rPr>
        <w:t>zhotovitelem</w:t>
      </w:r>
      <w:r w:rsidR="00985DEF" w:rsidRPr="00BC17AC">
        <w:t xml:space="preserve"> po </w:t>
      </w:r>
      <w:r w:rsidR="00985DEF" w:rsidRPr="00BC17AC">
        <w:rPr>
          <w:smallCaps/>
        </w:rPr>
        <w:t xml:space="preserve">předběžném převzetí </w:t>
      </w:r>
      <w:r w:rsidR="00836A6F" w:rsidRPr="00BC17AC">
        <w:rPr>
          <w:smallCaps/>
        </w:rPr>
        <w:t>etapy</w:t>
      </w:r>
      <w:r w:rsidR="00985DEF" w:rsidRPr="00BC17AC">
        <w:rPr>
          <w:smallCaps/>
        </w:rPr>
        <w:t xml:space="preserve"> díla</w:t>
      </w:r>
      <w:r w:rsidR="00985DEF" w:rsidRPr="00BC17AC">
        <w:t>.</w:t>
      </w:r>
      <w:bookmarkEnd w:id="86"/>
      <w:bookmarkEnd w:id="87"/>
      <w:bookmarkEnd w:id="88"/>
    </w:p>
    <w:p w:rsidR="0009426B" w:rsidRPr="00BC17AC" w:rsidRDefault="0009426B" w:rsidP="0009426B">
      <w:bookmarkStart w:id="89" w:name="_Toc282758712"/>
      <w:bookmarkStart w:id="90" w:name="_Toc383525697"/>
      <w:r w:rsidRPr="00BC17AC">
        <w:t xml:space="preserve">Na závěr realizace dané </w:t>
      </w:r>
      <w:r w:rsidRPr="00BC17AC">
        <w:rPr>
          <w:smallCaps/>
        </w:rPr>
        <w:t>etapy</w:t>
      </w:r>
      <w:r w:rsidRPr="00BC17AC">
        <w:t xml:space="preserve"> </w:t>
      </w:r>
      <w:r w:rsidRPr="00BC17AC">
        <w:rPr>
          <w:smallCaps/>
        </w:rPr>
        <w:t>díla zhotovitel</w:t>
      </w:r>
      <w:r w:rsidRPr="00BC17AC">
        <w:t xml:space="preserve"> zpracuje a předloží </w:t>
      </w:r>
      <w:r w:rsidRPr="00BC17AC">
        <w:rPr>
          <w:smallCaps/>
        </w:rPr>
        <w:t xml:space="preserve">objednateli </w:t>
      </w:r>
      <w:r w:rsidRPr="00BC17AC">
        <w:t>následující</w:t>
      </w:r>
      <w:r w:rsidRPr="00BC17AC">
        <w:rPr>
          <w:smallCaps/>
        </w:rPr>
        <w:t xml:space="preserve"> </w:t>
      </w:r>
      <w:r w:rsidRPr="00BC17AC">
        <w:t xml:space="preserve">dokumentaci: 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tabs>
          <w:tab w:val="left" w:pos="0"/>
        </w:tabs>
        <w:ind w:left="284" w:hanging="284"/>
      </w:pPr>
      <w:r w:rsidRPr="00BC17AC">
        <w:rPr>
          <w:rFonts w:ascii="Symbol" w:hAnsi="Symbol"/>
        </w:rPr>
        <w:t></w:t>
      </w:r>
      <w:r w:rsidRPr="00BC17AC">
        <w:rPr>
          <w:rFonts w:ascii="Symbol" w:hAnsi="Symbol"/>
        </w:rPr>
        <w:tab/>
      </w:r>
      <w:r w:rsidRPr="00BC17AC">
        <w:t xml:space="preserve">Dokumentace skutečného provedení stavby pro danou </w:t>
      </w:r>
      <w:r w:rsidRPr="00BC17AC">
        <w:rPr>
          <w:smallCaps/>
        </w:rPr>
        <w:t>etapu díla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ind w:left="284"/>
      </w:pPr>
      <w:r w:rsidRPr="00BC17AC">
        <w:t>Dokumentace bude zpracována v rozsahu a členění, jak je vyžadováno v § 4 Vyhlášky č. 499/2006 Sb. (o dokumentaci staveb) v platném znění.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ind w:left="284"/>
      </w:pPr>
      <w:r w:rsidRPr="00BC17AC">
        <w:t xml:space="preserve">Dokumentace skutečného provedení stavby bude obsahovat všechny změny vzniklé v průběhu projekčních prací, výstavby, montáže a </w:t>
      </w:r>
      <w:r w:rsidRPr="00BC17AC">
        <w:rPr>
          <w:smallCaps/>
        </w:rPr>
        <w:t>uvádění do provozu</w:t>
      </w:r>
      <w:r w:rsidRPr="00BC17AC">
        <w:t xml:space="preserve"> (změny realizovaného </w:t>
      </w:r>
      <w:r w:rsidRPr="00BC17AC">
        <w:rPr>
          <w:smallCaps/>
        </w:rPr>
        <w:t>díla</w:t>
      </w:r>
      <w:r w:rsidRPr="00BC17AC">
        <w:t xml:space="preserve"> oproti schválené </w:t>
      </w:r>
      <w:r w:rsidRPr="00BC17AC">
        <w:rPr>
          <w:smallCaps/>
        </w:rPr>
        <w:t>projektové dokumentaci pro provádění stavby</w:t>
      </w:r>
      <w:r w:rsidRPr="00BC17AC">
        <w:t>).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ind w:left="284"/>
      </w:pPr>
      <w:r w:rsidRPr="00BC17AC">
        <w:t>Všechny části této dokumentace budou označeny "</w:t>
      </w:r>
      <w:r w:rsidRPr="00BC17AC">
        <w:rPr>
          <w:i/>
        </w:rPr>
        <w:t>Dokumentace skutečného provedení stavby ke dni:</w:t>
      </w:r>
      <w:r w:rsidRPr="00BC17AC">
        <w:t xml:space="preserve">" razítkem červené barvy a budou potvrzeny podpisem (modrou barvou) odpovědného zástupce </w:t>
      </w:r>
      <w:r w:rsidRPr="00BC17AC">
        <w:rPr>
          <w:smallCaps/>
        </w:rPr>
        <w:t>zhotovitele</w:t>
      </w:r>
      <w:r w:rsidRPr="00BC17AC">
        <w:t>.</w:t>
      </w:r>
    </w:p>
    <w:p w:rsidR="0009426B" w:rsidRPr="00BC17AC" w:rsidRDefault="0009426B" w:rsidP="0009426B">
      <w:pPr>
        <w:pStyle w:val="Odrka"/>
        <w:numPr>
          <w:ilvl w:val="0"/>
          <w:numId w:val="0"/>
        </w:numPr>
        <w:ind w:left="284"/>
      </w:pPr>
      <w:r w:rsidRPr="00BC17AC">
        <w:t xml:space="preserve">Dokumentace skutečného provedení stavby bude předána </w:t>
      </w:r>
      <w:r w:rsidRPr="00BC17AC">
        <w:rPr>
          <w:smallCaps/>
        </w:rPr>
        <w:t>objednateli</w:t>
      </w:r>
      <w:r w:rsidRPr="00BC17AC">
        <w:t xml:space="preserve"> do 30 </w:t>
      </w:r>
      <w:r w:rsidRPr="00BC17AC">
        <w:rPr>
          <w:smallCaps/>
        </w:rPr>
        <w:t>dnů</w:t>
      </w:r>
      <w:r w:rsidRPr="00BC17AC">
        <w:t xml:space="preserve"> od podpisu protokolu o </w:t>
      </w:r>
      <w:r w:rsidRPr="00BC17AC">
        <w:rPr>
          <w:smallCaps/>
        </w:rPr>
        <w:t>předběžném převzetí etapy díla</w:t>
      </w:r>
      <w:r w:rsidRPr="00BC17AC">
        <w:t>.</w:t>
      </w:r>
    </w:p>
    <w:p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91" w:name="_Toc468976763"/>
      <w:r w:rsidRPr="00BC17AC">
        <w:lastRenderedPageBreak/>
        <w:t>10.7</w:t>
      </w:r>
      <w:r w:rsidRPr="00BC17AC">
        <w:tab/>
      </w:r>
      <w:r w:rsidR="00985DEF" w:rsidRPr="00BC17AC">
        <w:t xml:space="preserve">Množství a jazyk dokumentace vypracované </w:t>
      </w:r>
      <w:r w:rsidR="00985DEF" w:rsidRPr="00BC17AC">
        <w:rPr>
          <w:smallCaps/>
        </w:rPr>
        <w:t>zhotovitelem</w:t>
      </w:r>
      <w:bookmarkEnd w:id="89"/>
      <w:bookmarkEnd w:id="90"/>
      <w:bookmarkEnd w:id="91"/>
    </w:p>
    <w:p w:rsidR="0009426B" w:rsidRPr="00BC17AC" w:rsidRDefault="0009426B" w:rsidP="0009426B">
      <w:pPr>
        <w:jc w:val="both"/>
      </w:pPr>
      <w:bookmarkStart w:id="92" w:name="_Toc282758713"/>
      <w:bookmarkStart w:id="93" w:name="_Toc383525698"/>
      <w:r w:rsidRPr="00BC17AC">
        <w:rPr>
          <w:smallCaps/>
        </w:rPr>
        <w:t>projektová dokumentace pro provádění stavby</w:t>
      </w:r>
      <w:r w:rsidRPr="00BC17AC">
        <w:t xml:space="preserve"> bude předána v</w:t>
      </w:r>
      <w:r w:rsidR="002665C4">
        <w:t>e</w:t>
      </w:r>
      <w:r w:rsidRPr="00BC17AC">
        <w:t> </w:t>
      </w:r>
      <w:r w:rsidR="002665C4">
        <w:t>třech (3</w:t>
      </w:r>
      <w:r w:rsidRPr="00BC17AC">
        <w:t>) tištěných vyhotoveních a 2x v digitální verzi na DVD,</w:t>
      </w:r>
    </w:p>
    <w:p w:rsidR="0009426B" w:rsidRPr="00BC17AC" w:rsidRDefault="0009426B" w:rsidP="0009426B">
      <w:pPr>
        <w:jc w:val="both"/>
      </w:pPr>
      <w:r w:rsidRPr="00BC17AC">
        <w:t>Dokumentace skutečného provedení stavby bude předána ve </w:t>
      </w:r>
      <w:r w:rsidR="002665C4" w:rsidRPr="00BC17AC">
        <w:t>čtyřech</w:t>
      </w:r>
      <w:r>
        <w:t xml:space="preserve"> (</w:t>
      </w:r>
      <w:r w:rsidR="002665C4">
        <w:t>4)</w:t>
      </w:r>
      <w:r w:rsidRPr="00BC17AC">
        <w:t xml:space="preserve"> tištěných vyhotoveních a 2x v digitální verzi na DVD,</w:t>
      </w:r>
    </w:p>
    <w:p w:rsidR="0009426B" w:rsidRPr="00BC17AC" w:rsidRDefault="0009426B" w:rsidP="0009426B">
      <w:pPr>
        <w:jc w:val="both"/>
      </w:pPr>
      <w:r w:rsidRPr="00BC17AC">
        <w:t>Ostatní dokumentace bude předána ve </w:t>
      </w:r>
      <w:r>
        <w:t>třech</w:t>
      </w:r>
      <w:r w:rsidRPr="00BC17AC">
        <w:t xml:space="preserve"> (</w:t>
      </w:r>
      <w:r>
        <w:t>3</w:t>
      </w:r>
      <w:r w:rsidRPr="00BC17AC">
        <w:t>) tištěných vyhotoveních (originál + barevná kopie) a 2x v digitální verzi na DVD</w:t>
      </w:r>
    </w:p>
    <w:p w:rsidR="0009426B" w:rsidRPr="00BC17AC" w:rsidRDefault="0009426B" w:rsidP="0009426B">
      <w:pPr>
        <w:jc w:val="both"/>
      </w:pPr>
      <w:r w:rsidRPr="00BC17AC">
        <w:t>Veškerá dokumentace bude dodána v českém jazyce.</w:t>
      </w:r>
    </w:p>
    <w:p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94" w:name="_Toc468976764"/>
      <w:r w:rsidRPr="00BC17AC">
        <w:t>10.8</w:t>
      </w:r>
      <w:r w:rsidRPr="00BC17AC">
        <w:tab/>
      </w:r>
      <w:r w:rsidR="00985DEF" w:rsidRPr="00BC17AC">
        <w:t>Schvalování dokumentace</w:t>
      </w:r>
      <w:bookmarkEnd w:id="92"/>
      <w:bookmarkEnd w:id="93"/>
      <w:bookmarkEnd w:id="94"/>
    </w:p>
    <w:p w:rsidR="00985DEF" w:rsidRPr="00BC17AC" w:rsidRDefault="00985DEF" w:rsidP="00985DEF">
      <w:r w:rsidRPr="00BC17AC">
        <w:t xml:space="preserve">Veškerá dokumentace zpracovaná </w:t>
      </w:r>
      <w:r w:rsidRPr="00BC17AC">
        <w:rPr>
          <w:smallCaps/>
        </w:rPr>
        <w:t>zhotovitelem</w:t>
      </w:r>
      <w:r w:rsidRPr="00BC17AC">
        <w:t xml:space="preserve"> podléhá schválení </w:t>
      </w:r>
      <w:r w:rsidRPr="00BC17AC">
        <w:rPr>
          <w:smallCaps/>
        </w:rPr>
        <w:t>objednatelem.</w:t>
      </w:r>
    </w:p>
    <w:p w:rsidR="00985DEF" w:rsidRPr="00BC17AC" w:rsidRDefault="00702797" w:rsidP="00702797">
      <w:pPr>
        <w:pStyle w:val="Nadpis2"/>
        <w:numPr>
          <w:ilvl w:val="0"/>
          <w:numId w:val="0"/>
        </w:numPr>
        <w:ind w:left="1134" w:hanging="1134"/>
      </w:pPr>
      <w:bookmarkStart w:id="95" w:name="_Toc282758714"/>
      <w:bookmarkStart w:id="96" w:name="_Toc383525699"/>
      <w:bookmarkStart w:id="97" w:name="_Toc468976765"/>
      <w:r w:rsidRPr="00BC17AC">
        <w:t>10.9</w:t>
      </w:r>
      <w:r w:rsidRPr="00BC17AC">
        <w:tab/>
      </w:r>
      <w:r w:rsidR="00985DEF" w:rsidRPr="00BC17AC">
        <w:t>Formát předávané dokumentace:</w:t>
      </w:r>
      <w:bookmarkEnd w:id="95"/>
      <w:bookmarkEnd w:id="96"/>
      <w:bookmarkEnd w:id="97"/>
    </w:p>
    <w:p w:rsidR="00985DEF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98" w:name="_Toc306965333"/>
      <w:bookmarkStart w:id="99" w:name="_Toc383525700"/>
      <w:bookmarkStart w:id="100" w:name="_Toc468976766"/>
      <w:r w:rsidRPr="00BC17AC">
        <w:rPr>
          <w:caps w:val="0"/>
          <w:color w:val="000000"/>
        </w:rPr>
        <w:t>10.9.1</w:t>
      </w:r>
      <w:r w:rsidRPr="00BC17AC">
        <w:rPr>
          <w:caps w:val="0"/>
          <w:color w:val="000000"/>
        </w:rPr>
        <w:tab/>
      </w:r>
      <w:r w:rsidR="00985DEF" w:rsidRPr="00BC17AC">
        <w:rPr>
          <w:color w:val="auto"/>
        </w:rPr>
        <w:t>Tištěná forma</w:t>
      </w:r>
      <w:bookmarkEnd w:id="98"/>
      <w:bookmarkEnd w:id="99"/>
      <w:bookmarkEnd w:id="100"/>
    </w:p>
    <w:p w:rsidR="0009426B" w:rsidRPr="00BC17AC" w:rsidRDefault="0009426B" w:rsidP="0009426B">
      <w:pPr>
        <w:jc w:val="both"/>
      </w:pPr>
      <w:bookmarkStart w:id="101" w:name="_Toc306965334"/>
      <w:bookmarkStart w:id="102" w:name="_Toc383525701"/>
      <w:r w:rsidRPr="00BC17AC">
        <w:t>Tištěné dokumenty a výkresy budou předávány ve formátech v souladu s normami ČSN. Pro textové dokumenty bude používán formát A4, pro ostatní dokumenty budou přednostně používány formáty A4 a A3.</w:t>
      </w:r>
    </w:p>
    <w:p w:rsidR="0009426B" w:rsidRPr="00BC17AC" w:rsidRDefault="0009426B" w:rsidP="0009426B">
      <w:pPr>
        <w:jc w:val="both"/>
      </w:pPr>
      <w:r w:rsidRPr="00BC17AC">
        <w:t>Větší formáty budou použity pro výkresy, které pak budou složeny tak, aby bylo umožněno jejich vložení do šanonu formátu A4.</w:t>
      </w:r>
    </w:p>
    <w:p w:rsidR="0009426B" w:rsidRPr="00BC17AC" w:rsidRDefault="0009426B" w:rsidP="0009426B">
      <w:pPr>
        <w:jc w:val="both"/>
      </w:pPr>
      <w:r w:rsidRPr="00BC17AC">
        <w:t>Pokud budou některé projektové výstupy zakreslovány do stávajících dokumentů, bude zachován jejich původní formát.</w:t>
      </w:r>
    </w:p>
    <w:p w:rsidR="0009426B" w:rsidRPr="00BC17AC" w:rsidRDefault="0009426B" w:rsidP="0009426B">
      <w:pPr>
        <w:keepNext/>
        <w:numPr>
          <w:ilvl w:val="12"/>
          <w:numId w:val="0"/>
        </w:numPr>
        <w:jc w:val="both"/>
      </w:pPr>
      <w:r w:rsidRPr="00BC17AC">
        <w:t>Originál každého listu výkresu bude zhotoven na kvalitním materiálu ve formě výstupu z laserové nebo inkoustové tiskárny nebo plotteru.</w:t>
      </w:r>
    </w:p>
    <w:p w:rsidR="00985DEF" w:rsidRPr="00BC17AC" w:rsidRDefault="00702797" w:rsidP="00702797">
      <w:pPr>
        <w:pStyle w:val="Nadpis3"/>
        <w:numPr>
          <w:ilvl w:val="0"/>
          <w:numId w:val="0"/>
        </w:numPr>
        <w:ind w:left="1134" w:hanging="1134"/>
        <w:rPr>
          <w:color w:val="auto"/>
        </w:rPr>
      </w:pPr>
      <w:bookmarkStart w:id="103" w:name="_Toc468976767"/>
      <w:r w:rsidRPr="00BC17AC">
        <w:rPr>
          <w:caps w:val="0"/>
          <w:color w:val="000000"/>
        </w:rPr>
        <w:t>10.9.2</w:t>
      </w:r>
      <w:r w:rsidRPr="00BC17AC">
        <w:rPr>
          <w:caps w:val="0"/>
          <w:color w:val="000000"/>
        </w:rPr>
        <w:tab/>
      </w:r>
      <w:r w:rsidR="00985DEF" w:rsidRPr="00BC17AC">
        <w:rPr>
          <w:color w:val="auto"/>
        </w:rPr>
        <w:t>Elektronická forma</w:t>
      </w:r>
      <w:bookmarkEnd w:id="101"/>
      <w:bookmarkEnd w:id="102"/>
      <w:bookmarkEnd w:id="103"/>
    </w:p>
    <w:p w:rsidR="0009426B" w:rsidRPr="00BC17AC" w:rsidRDefault="0009426B" w:rsidP="0009426B">
      <w:pPr>
        <w:spacing w:before="120"/>
        <w:jc w:val="both"/>
      </w:pPr>
      <w:r w:rsidRPr="00BC17AC">
        <w:rPr>
          <w:b/>
        </w:rPr>
        <w:t>Výkresová dokumentace</w:t>
      </w:r>
      <w:r w:rsidRPr="00BC17AC">
        <w:t xml:space="preserve"> bude předána v nativních formátech programu </w:t>
      </w:r>
      <w:proofErr w:type="spellStart"/>
      <w:r w:rsidRPr="00BC17AC">
        <w:t>AutoCAD</w:t>
      </w:r>
      <w:proofErr w:type="spellEnd"/>
      <w:r w:rsidRPr="00BC17AC">
        <w:t xml:space="preserve"> </w:t>
      </w:r>
      <w:proofErr w:type="spellStart"/>
      <w:r w:rsidRPr="00BC17AC">
        <w:t>Rel</w:t>
      </w:r>
      <w:proofErr w:type="spellEnd"/>
      <w:r w:rsidRPr="00BC17AC">
        <w:t>. 2012 nebo předchozí (*.</w:t>
      </w:r>
      <w:proofErr w:type="spellStart"/>
      <w:r w:rsidRPr="00BC17AC">
        <w:t>dwg</w:t>
      </w:r>
      <w:proofErr w:type="spellEnd"/>
      <w:r w:rsidRPr="00BC17AC">
        <w:t>, *.</w:t>
      </w:r>
      <w:proofErr w:type="spellStart"/>
      <w:r w:rsidRPr="00BC17AC">
        <w:t>dxf</w:t>
      </w:r>
      <w:proofErr w:type="spellEnd"/>
      <w:r w:rsidRPr="00BC17AC">
        <w:t>) a zároveň ve formátu *.</w:t>
      </w:r>
      <w:proofErr w:type="spellStart"/>
      <w:r w:rsidRPr="00BC17AC">
        <w:t>pdf</w:t>
      </w:r>
      <w:proofErr w:type="spellEnd"/>
      <w:r w:rsidRPr="00BC17AC">
        <w:t>.</w:t>
      </w:r>
    </w:p>
    <w:p w:rsidR="0009426B" w:rsidRPr="00BC17AC" w:rsidRDefault="0009426B" w:rsidP="0009426B">
      <w:pPr>
        <w:spacing w:before="120"/>
        <w:jc w:val="both"/>
      </w:pPr>
      <w:r w:rsidRPr="00BC17AC">
        <w:rPr>
          <w:b/>
        </w:rPr>
        <w:t>Textové dokumenty</w:t>
      </w:r>
      <w:r w:rsidRPr="00BC17AC">
        <w:t xml:space="preserve"> budou předány v nativních formátech programu MS Word 2010 nebo předchozí (*.doc,*.</w:t>
      </w:r>
      <w:proofErr w:type="spellStart"/>
      <w:r w:rsidRPr="00BC17AC">
        <w:t>docx</w:t>
      </w:r>
      <w:proofErr w:type="spellEnd"/>
      <w:r w:rsidRPr="00BC17AC">
        <w:t>).</w:t>
      </w:r>
      <w:bookmarkStart w:id="104" w:name="_Toc102287945"/>
      <w:bookmarkStart w:id="105" w:name="_Toc105468575"/>
    </w:p>
    <w:p w:rsidR="0009426B" w:rsidRPr="00BC17AC" w:rsidRDefault="0009426B" w:rsidP="0009426B">
      <w:pPr>
        <w:spacing w:before="120"/>
        <w:jc w:val="both"/>
      </w:pPr>
      <w:bookmarkStart w:id="106" w:name="_Toc102287946"/>
      <w:bookmarkStart w:id="107" w:name="_Toc105468576"/>
      <w:bookmarkEnd w:id="104"/>
      <w:bookmarkEnd w:id="105"/>
      <w:r w:rsidRPr="00BC17AC">
        <w:rPr>
          <w:b/>
        </w:rPr>
        <w:t>Databáze, tabulky, seznamy</w:t>
      </w:r>
      <w:bookmarkEnd w:id="106"/>
      <w:bookmarkEnd w:id="107"/>
      <w:r w:rsidRPr="00BC17AC">
        <w:t xml:space="preserve"> budou předány v nativních formátech programu MS Excel 2010 nebo předchozí (*.</w:t>
      </w:r>
      <w:proofErr w:type="spellStart"/>
      <w:r w:rsidRPr="00BC17AC">
        <w:t>xls</w:t>
      </w:r>
      <w:bookmarkStart w:id="108" w:name="_Toc102287947"/>
      <w:proofErr w:type="spellEnd"/>
      <w:r w:rsidRPr="00BC17AC">
        <w:t>, (*.</w:t>
      </w:r>
      <w:proofErr w:type="spellStart"/>
      <w:r w:rsidRPr="00BC17AC">
        <w:t>xlsx</w:t>
      </w:r>
      <w:proofErr w:type="spellEnd"/>
      <w:r w:rsidRPr="00BC17AC">
        <w:t>).</w:t>
      </w:r>
      <w:bookmarkStart w:id="109" w:name="_Toc105468577"/>
    </w:p>
    <w:bookmarkEnd w:id="108"/>
    <w:bookmarkEnd w:id="109"/>
    <w:p w:rsidR="0009426B" w:rsidRPr="00BC17AC" w:rsidRDefault="0009426B" w:rsidP="0009426B">
      <w:pPr>
        <w:spacing w:before="120"/>
        <w:jc w:val="both"/>
      </w:pPr>
      <w:r w:rsidRPr="00BC17AC">
        <w:rPr>
          <w:b/>
        </w:rPr>
        <w:t>Harmonogramy</w:t>
      </w:r>
      <w:r w:rsidRPr="00BC17AC">
        <w:t xml:space="preserve"> budou předány v nativním formátu programu MS Project 2007 (*.</w:t>
      </w:r>
      <w:proofErr w:type="spellStart"/>
      <w:r w:rsidRPr="00BC17AC">
        <w:t>mpp</w:t>
      </w:r>
      <w:proofErr w:type="spellEnd"/>
      <w:r w:rsidRPr="00BC17AC">
        <w:t xml:space="preserve">). </w:t>
      </w:r>
      <w:bookmarkStart w:id="110" w:name="_Toc105468578"/>
      <w:bookmarkStart w:id="111" w:name="_Toc102287949"/>
      <w:r w:rsidRPr="00BC17AC">
        <w:t>Zároveň budou vždy předkládány ve formátu *.</w:t>
      </w:r>
      <w:proofErr w:type="spellStart"/>
      <w:r w:rsidRPr="00BC17AC">
        <w:t>pdf</w:t>
      </w:r>
      <w:proofErr w:type="spellEnd"/>
      <w:r w:rsidRPr="00BC17AC">
        <w:t>.</w:t>
      </w:r>
    </w:p>
    <w:bookmarkEnd w:id="110"/>
    <w:p w:rsidR="0009426B" w:rsidRPr="00BC17AC" w:rsidRDefault="0009426B" w:rsidP="0009426B">
      <w:pPr>
        <w:spacing w:before="120"/>
        <w:jc w:val="both"/>
      </w:pPr>
      <w:r w:rsidRPr="00BC17AC">
        <w:rPr>
          <w:b/>
        </w:rPr>
        <w:t>Grafické soubory</w:t>
      </w:r>
      <w:r w:rsidRPr="00BC17AC">
        <w:t xml:space="preserve"> (případná fotografická dokumentace, přiložená jako doplňky technické specifikace) budou vytvářeny nebo transformovány do formátu *.</w:t>
      </w:r>
      <w:proofErr w:type="spellStart"/>
      <w:r w:rsidRPr="00BC17AC">
        <w:t>jpg</w:t>
      </w:r>
      <w:proofErr w:type="spellEnd"/>
      <w:r w:rsidRPr="00BC17AC">
        <w:t>.</w:t>
      </w:r>
    </w:p>
    <w:p w:rsidR="0009426B" w:rsidRPr="00BC17AC" w:rsidRDefault="0009426B" w:rsidP="0009426B">
      <w:pPr>
        <w:spacing w:before="120"/>
        <w:jc w:val="both"/>
      </w:pPr>
      <w:r w:rsidRPr="00BC17AC">
        <w:rPr>
          <w:b/>
        </w:rPr>
        <w:t>Skenované dokumenty</w:t>
      </w:r>
      <w:r w:rsidRPr="00BC17AC">
        <w:t xml:space="preserve"> budou předávány ve formátu *.</w:t>
      </w:r>
      <w:proofErr w:type="spellStart"/>
      <w:r w:rsidRPr="00BC17AC">
        <w:t>pdf</w:t>
      </w:r>
      <w:proofErr w:type="spellEnd"/>
      <w:r w:rsidRPr="00BC17AC">
        <w:t>.</w:t>
      </w:r>
      <w:bookmarkEnd w:id="111"/>
    </w:p>
    <w:p w:rsidR="0009426B" w:rsidRPr="00BC17AC" w:rsidRDefault="0009426B" w:rsidP="0009426B">
      <w:pPr>
        <w:spacing w:before="120"/>
        <w:jc w:val="both"/>
      </w:pPr>
      <w:r w:rsidRPr="00BC17AC">
        <w:t xml:space="preserve">Všechny elektronické verze dokumentů budou předávány v „otevřené“ (heslem neuzavřené) verzi, tzn., budou moci být prohlíženy, tisknuty a bude z nich moci být kopírováno. </w:t>
      </w:r>
    </w:p>
    <w:p w:rsidR="0009426B" w:rsidRPr="00BC17AC" w:rsidRDefault="0009426B" w:rsidP="0009426B">
      <w:pPr>
        <w:jc w:val="both"/>
      </w:pPr>
      <w:r w:rsidRPr="00BC17AC">
        <w:t>Dokumentace bude v editovatelné podobě a bez použití speciálních nástaveb (např. CADELEC).</w:t>
      </w:r>
    </w:p>
    <w:p w:rsidR="0009426B" w:rsidRPr="00BC17AC" w:rsidRDefault="0009426B" w:rsidP="0009426B">
      <w:pPr>
        <w:jc w:val="both"/>
      </w:pPr>
      <w:r w:rsidRPr="00BC17AC">
        <w:lastRenderedPageBreak/>
        <w:t xml:space="preserve">Výjimku tvoří pouze dokumenty neexistující u </w:t>
      </w:r>
      <w:r w:rsidRPr="00BC17AC">
        <w:rPr>
          <w:smallCaps/>
        </w:rPr>
        <w:t>zhotovitele</w:t>
      </w:r>
      <w:r w:rsidRPr="00BC17AC">
        <w:t xml:space="preserve"> v editovatelné podobě (katalogové listy, revizní zprávy, atd.).</w:t>
      </w:r>
    </w:p>
    <w:p w:rsidR="0009426B" w:rsidRPr="00BC17AC" w:rsidRDefault="0009426B" w:rsidP="0009426B">
      <w:pPr>
        <w:jc w:val="both"/>
      </w:pPr>
      <w:r w:rsidRPr="00BC17AC">
        <w:t>K elektronické dokumentaci budou přiložené veškeré případné nestandardní fonty, knihovny, typy čar, šrafovací, vykreslovací (</w:t>
      </w:r>
      <w:proofErr w:type="spellStart"/>
      <w:r w:rsidRPr="00BC17AC">
        <w:t>plotrovací</w:t>
      </w:r>
      <w:proofErr w:type="spellEnd"/>
      <w:r w:rsidRPr="00BC17AC">
        <w:t xml:space="preserve">) a jiné styly nebo jiné doplňky nutné k řádnému a úplnému zobrazení dokumentace. </w:t>
      </w:r>
    </w:p>
    <w:p w:rsidR="00D97560" w:rsidRPr="00BC17AC" w:rsidRDefault="00702797" w:rsidP="00702797">
      <w:pPr>
        <w:pStyle w:val="Nadpis1"/>
        <w:numPr>
          <w:ilvl w:val="0"/>
          <w:numId w:val="0"/>
        </w:numPr>
        <w:ind w:left="1134" w:hanging="1134"/>
      </w:pPr>
      <w:bookmarkStart w:id="112" w:name="_Toc468976768"/>
      <w:r w:rsidRPr="00BC17AC">
        <w:rPr>
          <w:caps w:val="0"/>
          <w:color w:val="000000"/>
        </w:rPr>
        <w:t>11.</w:t>
      </w:r>
      <w:r w:rsidRPr="00BC17AC">
        <w:rPr>
          <w:caps w:val="0"/>
          <w:color w:val="000000"/>
        </w:rPr>
        <w:tab/>
      </w:r>
      <w:r w:rsidR="00D97560" w:rsidRPr="00BC17AC">
        <w:t>Normy a předpisy</w:t>
      </w:r>
      <w:bookmarkEnd w:id="112"/>
    </w:p>
    <w:p w:rsidR="0009426B" w:rsidRPr="00BC17AC" w:rsidRDefault="0009426B" w:rsidP="0009426B">
      <w:r w:rsidRPr="007479D6">
        <w:rPr>
          <w:smallCaps/>
        </w:rPr>
        <w:t>zhotovitel</w:t>
      </w:r>
      <w:r w:rsidRPr="007479D6">
        <w:t xml:space="preserve"> se zavazuje, v souladu s čl. 11.6 </w:t>
      </w:r>
      <w:r w:rsidRPr="007479D6">
        <w:rPr>
          <w:smallCaps/>
        </w:rPr>
        <w:t>smlouvy</w:t>
      </w:r>
      <w:r w:rsidRPr="007479D6">
        <w:t>, dodržovat všechny:</w:t>
      </w:r>
    </w:p>
    <w:p w:rsidR="0009426B" w:rsidRPr="00BC17AC" w:rsidRDefault="0009426B" w:rsidP="0009426B">
      <w:pPr>
        <w:pStyle w:val="Nadpis5"/>
        <w:numPr>
          <w:ilvl w:val="0"/>
          <w:numId w:val="0"/>
        </w:numPr>
        <w:tabs>
          <w:tab w:val="left" w:pos="360"/>
        </w:tabs>
        <w:spacing w:before="0"/>
        <w:ind w:left="360" w:hanging="360"/>
        <w:rPr>
          <w:b w:val="0"/>
          <w:szCs w:val="22"/>
        </w:rPr>
      </w:pPr>
      <w:r w:rsidRPr="00BC17AC">
        <w:rPr>
          <w:b w:val="0"/>
          <w:szCs w:val="22"/>
        </w:rPr>
        <w:t>(i)</w:t>
      </w:r>
      <w:r w:rsidRPr="00BC17AC">
        <w:rPr>
          <w:b w:val="0"/>
          <w:szCs w:val="22"/>
        </w:rPr>
        <w:tab/>
      </w:r>
      <w:r w:rsidRPr="00BC17AC">
        <w:rPr>
          <w:rFonts w:cs="Arial"/>
          <w:b w:val="0"/>
          <w:szCs w:val="22"/>
        </w:rPr>
        <w:t xml:space="preserve">platné harmonizované normy ČSN EN tj. normy vztahující se k </w:t>
      </w:r>
      <w:r w:rsidRPr="00BC17AC">
        <w:rPr>
          <w:rFonts w:cs="Arial"/>
          <w:b w:val="0"/>
          <w:smallCaps/>
          <w:szCs w:val="22"/>
        </w:rPr>
        <w:t>dílu</w:t>
      </w:r>
      <w:r w:rsidRPr="00BC17AC">
        <w:rPr>
          <w:rFonts w:cs="Arial"/>
          <w:b w:val="0"/>
          <w:szCs w:val="22"/>
        </w:rPr>
        <w:t>, které přejímají plně požadavky stanovené evropskou normou nebo harmonizačním dokumentem, které uznaly orgány Evropského společenství jako harmonizovanou evropskou normu, nebo evropskou normou, která byla jako harmonizovaná evropská norma stanovena v souladu s právem Evropských společenství společnou dohodou notifikovaných osob jakož i</w:t>
      </w:r>
    </w:p>
    <w:p w:rsidR="0009426B" w:rsidRPr="00BC17AC" w:rsidRDefault="0009426B" w:rsidP="0009426B">
      <w:pPr>
        <w:pStyle w:val="Nadpis5"/>
        <w:numPr>
          <w:ilvl w:val="0"/>
          <w:numId w:val="0"/>
        </w:numPr>
        <w:tabs>
          <w:tab w:val="left" w:pos="360"/>
        </w:tabs>
        <w:spacing w:before="0"/>
        <w:ind w:left="360" w:hanging="360"/>
        <w:rPr>
          <w:b w:val="0"/>
          <w:szCs w:val="22"/>
        </w:rPr>
      </w:pPr>
      <w:r w:rsidRPr="00BC17AC">
        <w:rPr>
          <w:b w:val="0"/>
          <w:szCs w:val="22"/>
        </w:rPr>
        <w:t>(</w:t>
      </w:r>
      <w:proofErr w:type="spellStart"/>
      <w:r w:rsidRPr="00BC17AC">
        <w:rPr>
          <w:b w:val="0"/>
          <w:szCs w:val="22"/>
        </w:rPr>
        <w:t>ii</w:t>
      </w:r>
      <w:proofErr w:type="spellEnd"/>
      <w:r w:rsidRPr="00BC17AC">
        <w:rPr>
          <w:b w:val="0"/>
          <w:szCs w:val="22"/>
        </w:rPr>
        <w:t>)</w:t>
      </w:r>
      <w:r w:rsidRPr="00BC17AC">
        <w:rPr>
          <w:b w:val="0"/>
          <w:szCs w:val="22"/>
        </w:rPr>
        <w:tab/>
      </w:r>
      <w:r w:rsidRPr="00BC17AC">
        <w:rPr>
          <w:rFonts w:cs="Arial"/>
          <w:b w:val="0"/>
          <w:szCs w:val="22"/>
        </w:rPr>
        <w:t xml:space="preserve">normy ČSN uvedené v </w:t>
      </w:r>
      <w:r w:rsidRPr="00BC17AC">
        <w:rPr>
          <w:b w:val="0"/>
          <w:szCs w:val="22"/>
        </w:rPr>
        <w:t>Doplňku 1 až 3</w:t>
      </w:r>
    </w:p>
    <w:p w:rsidR="0009426B" w:rsidRPr="00BC17AC" w:rsidRDefault="0009426B" w:rsidP="0009426B">
      <w:pPr>
        <w:pStyle w:val="Nadpis5"/>
        <w:numPr>
          <w:ilvl w:val="0"/>
          <w:numId w:val="0"/>
        </w:numPr>
        <w:tabs>
          <w:tab w:val="left" w:pos="360"/>
        </w:tabs>
        <w:spacing w:before="0"/>
        <w:ind w:left="360" w:hanging="360"/>
        <w:rPr>
          <w:b w:val="0"/>
          <w:szCs w:val="22"/>
        </w:rPr>
      </w:pPr>
      <w:r w:rsidRPr="00BC17AC">
        <w:rPr>
          <w:b w:val="0"/>
          <w:szCs w:val="22"/>
        </w:rPr>
        <w:t>(</w:t>
      </w:r>
      <w:proofErr w:type="spellStart"/>
      <w:r w:rsidRPr="00BC17AC">
        <w:rPr>
          <w:b w:val="0"/>
          <w:szCs w:val="22"/>
        </w:rPr>
        <w:t>iii</w:t>
      </w:r>
      <w:proofErr w:type="spellEnd"/>
      <w:r w:rsidRPr="00BC17AC">
        <w:rPr>
          <w:b w:val="0"/>
          <w:szCs w:val="22"/>
        </w:rPr>
        <w:t>)</w:t>
      </w:r>
      <w:r w:rsidRPr="00BC17AC">
        <w:rPr>
          <w:b w:val="0"/>
          <w:szCs w:val="22"/>
        </w:rPr>
        <w:tab/>
        <w:t xml:space="preserve">platné obecně závazné právní předpisy platné v České republice, zejména pak </w:t>
      </w:r>
    </w:p>
    <w:tbl>
      <w:tblPr>
        <w:tblW w:w="0" w:type="auto"/>
        <w:tblInd w:w="39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Podnadpis1"/>
              <w:spacing w:before="60" w:after="60"/>
              <w:rPr>
                <w:bCs/>
              </w:rPr>
            </w:pPr>
            <w:r w:rsidRPr="00BC17AC">
              <w:rPr>
                <w:bCs/>
              </w:rPr>
              <w:t>Zákony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201/2012 Sb., o ochraně ovzduší před znečišťujícími látkami (zákon o ochraně ovzduší), ve znění pozdějších změn a doplňků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76/2002 Sb., o integrované prevenci a omezování znečištění o integrovaném registru znečišťování a o změně některých zákonů (zákon o integrované prevenci, IPPC), ve znění pozdějších změn a doplňků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72343C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  <w:jc w:val="left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59/2006 Sb., o prevenci závažných havárií způsobených vybranými nebezpečnými chemickými látkami nebo chemickými přípravky a o změně zákona č. 258/2000 Sb., o ochraně veřejného zdraví a o změně některých souvisejících zákonů, ve znění pozdějších předpisů, a zákona č. 320/2002 Sb., o změně a zrušení některých zákonů v souvislosti s ukončením činnosti okresních úřadů, ve znění pozdějších předpisů, (zákon o prevenci závažných havárií), ve znění pozdějších změn a doplňků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505/1990 Sb., o metrologii,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183/2006 Sb., o územním plánování a stavebním řádu (stavební zákon), ve znění pozdějších změn a doplňků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499/2004 Sb., o archivnictví a spisové službě a o změně některých zákonů, ve znění pozdějších změn a doplňků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458/2000 Sb. o podmínkách podnikání a o výkonu státní správy v energetických odvětvích a o změně některých zákonů (energetický zákon), ve znění pozdějších změn a doplňků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406/2000 Sb., o hospodaření energií, ve znění pozdějších změn a doplňků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361/2000 Sb., o provozu na pozemních komunikacích a o změnách některých zákonů, ve znění pozdějších změn a doplňků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360/1992 Sb., o výkonu povolání autorizovaných inženýrů a techniků činných ve výstavbě,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350/2011 Sb., o chemických látkách a chemických směsích a o změně některých zákonů, ve znění pozdějších změn a doplňků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174/1968 Sb., o státním odborném dozoru nad bezpečností práce, ve znění pozdějších změn a doplňků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lastRenderedPageBreak/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274/2001 Sb., o vodovodech a kanalizacích pro veřejnou potřebu a o změně některých zákonů (zákon o vodovodech a kanalizacích),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258/2000 Sb., o ochraně veřejného zdraví a o změnách některých souvisejících zákonů,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zákonem č. 254/2001 Sb., o vodách a o změně některých zákonů (vodní zákon), ve znění pozdějších změn a doplňků, 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br w:type="page"/>
              <w:t>zákonem č. 251/2005 Sb., o inspekci práce,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22/1997 Sb., o technických požadavcích na výrobky a o změně a doplnění některých zákonů,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20/1993 Sb., o zabezpečování výkonu státní správy v oblasti technické normalizace, metrologie a státního zkušebnictví,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185/2001 Sb., o odpadech,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17/1992 Sb., o životním prostředí,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133/1985 Sb., o požární ochraně,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13/1997 Sb., o pozemních komunikacích,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127/2005 Sb., o elektronických komunikacích,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zákonem č. 124/2000 Sb., </w:t>
            </w:r>
            <w:r w:rsidRPr="00BC17AC">
              <w:rPr>
                <w:rStyle w:val="nodename1"/>
              </w:rPr>
              <w:t>kterým se mění zákon č. 174/1968 Sb., o státním odborném dozoru nad</w:t>
            </w:r>
            <w:r w:rsidRPr="00BC17AC">
              <w:t xml:space="preserve"> bezpečností práce,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121/2000 Sb., o právu autorském, o právech souvisejících s právem autorským a o změně některých zákonů (autorský zákon),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12/1997 Sb., o bezpečnosti a plynulosti provozu na pozemních komunikacích,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114/1992 Sb., České národní rady o ochraně přírody a krajiny,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zákonem č. 111/1994 Sb., o silniční dopravě, ve znění pozdějších změn a doplňků, 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zákonem č. 309/2006 Sb.,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 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zákonem č. 262/2006 Sb., zákoník práce, ve znění pozdějších změn a doplňků, 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zákonem č. 20/2004 Sb., kterým se mění zákon č. 254/2001 Sb., o vodách a o změně některých zákonů (vodní zákon), ve znění pozdějších předpisů, a zákon č. 239/2000 Sb., o integrovaném záchranném systému a o změně některých zákonů, ve znění pozdějších předpisů, 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tcBorders>
              <w:bottom w:val="nil"/>
            </w:tcBorders>
            <w:hideMark/>
          </w:tcPr>
          <w:p w:rsidR="0009426B" w:rsidRPr="00BC17AC" w:rsidRDefault="0009426B" w:rsidP="0009426B">
            <w:pPr>
              <w:pStyle w:val="Podnadpis1"/>
              <w:spacing w:before="60" w:after="60"/>
            </w:pPr>
            <w:r w:rsidRPr="00BC17AC">
              <w:t>Vyhlášky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MMR č. 62/2013 Sb., kterou se mění vyhláška č. 499/2006 Sb. o dokumentaci staveb,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MMR č. 499/2006 Sb., o dokumentaci staveb,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lastRenderedPageBreak/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168/2007 Sb., kterou se mění vyhláška Ministerstva životního prostředí č. 381/2001 Sb., kterou se stanoví Katalog odpadů, Seznam nebezpečných odpadů a seznamy odpadů a států pro účely vývozu, dovozu a tranzitu odpadů a postup při udělování souhlasu k vývozu, dovozu a tranzitu odpadů (Katalog odpadů), ve znění vyhlášky č. 503/2004 Sb. a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502/2004 Sb., kterou se mění vyhláška Ministerstva životního prostředí a Ministerstva zdravotnictví č. 376/2001 Sb., o hodnocení nebezpečných vlastností odpadů,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tcBorders>
              <w:top w:val="nil"/>
            </w:tcBorders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395/1992 Sb., kterou se provádějí některá ustanovení zákona ČNR č. 114/1992 Sb., o ochraně přírody a krajiny,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  <w:jc w:val="left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vyhláškou MŽP č. 384/2001 Sb., o nakládání s polychlorovanými bifenyly, polychlorovanými </w:t>
            </w:r>
            <w:proofErr w:type="spellStart"/>
            <w:r w:rsidRPr="00BC17AC">
              <w:t>terfenyly</w:t>
            </w:r>
            <w:proofErr w:type="spellEnd"/>
            <w:r w:rsidRPr="00BC17AC">
              <w:t xml:space="preserve">, </w:t>
            </w:r>
            <w:proofErr w:type="spellStart"/>
            <w:r w:rsidRPr="00BC17AC">
              <w:t>monometyltetrachlordifenylmetanem</w:t>
            </w:r>
            <w:proofErr w:type="spellEnd"/>
            <w:r w:rsidRPr="00BC17AC">
              <w:t xml:space="preserve">, </w:t>
            </w:r>
            <w:proofErr w:type="spellStart"/>
            <w:r w:rsidRPr="00BC17AC">
              <w:t>monometyldibromdifenylmetanem</w:t>
            </w:r>
            <w:proofErr w:type="spellEnd"/>
            <w:r w:rsidRPr="00BC17AC">
              <w:t xml:space="preserve"> a veškerými směsmi obsahujícími kteroukoliv z těchto látek v koncentraci větší než 50 mg/kg (o nakládání s PCB),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383/2001 Sb., o podrobnostech nakládání s odpady,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294/2005 Sb., o podmínkách ukládání odpadů na skládky a jejich využívání na povrchu terénu a změně vyhlášky 383/2001 Sb., o podrobnostech nakládání s odpady,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237/2002 Sb., o podrobnostech způsobu provedení zpětného odběru některých výrobků,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vyhláškou </w:t>
            </w:r>
            <w:proofErr w:type="spellStart"/>
            <w:r w:rsidRPr="00BC17AC">
              <w:t>MZd</w:t>
            </w:r>
            <w:proofErr w:type="spellEnd"/>
            <w:r w:rsidRPr="00BC17AC">
              <w:t xml:space="preserve"> č. 432/2003 Sb., kterou se stanoví podmínky pro zařazování prací do kategorií, limitní hodnoty ukazatelů biologických expozičních testů, podmínky odběru biologického materiálu pro provádění biologických expozičních testů a náležitosti hlášení prací s azbestem a biologickými činiteli,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MZ č. 432/2001 Sb., o dokladech žádosti o rozhodnutí nebo vyjádření a o náležitostech povolení, souhlasů a vyjádření vodoprávního úřadu,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MZ č. 20/2002 Sb., o způsobu a četnosti měření množství a jakosti vody,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MV č. 23/2008 Sb., o technických podmínkách požární ochrany staveb,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MV č. 35/2007 Sb., o technických podmínkách požární techniky,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MV č. 246/2001 Sb., o stanovení podmínek požární bezpečnosti a výkonu státního požárního dozoru (vyhláška o požární prevenci),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MV č. 172/2001 Sb. k provedení zákona o požární ochraně,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MPO č. 262/2000 Sb., kterou se zajišťuje jednotnost a správnost měřidel a měření,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MPO č. 194/2007 Sb., kterou se stanoví pravidla pro vytápění a dodávku teplé užitkové vody, měrné ukazatele spotřeby tepla pro vytápění a pro přípravu teplé užitkové vody a požadavky na vybavení vnitřních tepelných zařízení budov přístroji regulujícími dodávku tepelné energie konečným spotřebitelům,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lastRenderedPageBreak/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MPO č. 193/2007 Sb., kterou se stanoví podrobnosti účinnosti užití energie při rozvodu tepelné energie a vnitřním rozvodu tepelné energie a chladu,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MDS č. 478/2000 Sb., kterou se provádí zákon o silniční dopravě,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ERÚ č. 540/2005 Sb., o kvalitě dodávek elektřiny a souvisejících služeb v elektroenergetice,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ČÚBP č. 50/1978 Sb., o odborné způsobilosti v elektrotechnice,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ČÚBP č. 48/1982 Sb., kterou se stanoví základní požadavky k zajištění bezpečnosti práce a technických zařízení,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ČÚBP č. 21/1979 Sb., kterou se určují vyhrazená plynová zařízení a stanoví některé podmínky k zajištění jejich bezpečnosti,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ČÚBP č. 19/1979 Sb., kterou se určují vyhrazená zdvihací zařízení a stanoví některé podmínky k zajištění jejich bezpečnosti,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ČÚBP č. 18/1979 Sb., kterou se určují vyhrazená tlaková zařízení a stanoví některé podmínky k zajištění jejich bezpečnosti,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MZV č. 64/1987 Sb., o Evropské dohodě o mezinárodní silniční přepravě bezpečných věcí (ADR), ve znění vyhlášky č. 159/1997 Sb. a vyhlášky 54/1999 Sb.,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MŽP č. 415/2012 Sb., o přípustné úrovni znečišťování a jejím zjišťování a o provedení některých dalších ustanovení zákona o ochraně ovzduší,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Podnadpis1"/>
              <w:spacing w:before="60" w:after="60"/>
            </w:pPr>
            <w:r w:rsidRPr="00BC17AC">
              <w:t>Nařízení vlády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vyhláškou 8/1985 Sb., o úmluvě o mezinárodní přepravě (COTIF),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272/2011 Sb., o ochraně zdraví před nepříznivými účinky hluku a vibrací,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201/2010 Sb., o způsobu evidence úrazů, hlášení a zasílání záznamu o úrazu,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25/2008 Sb., o integrovaném registru znečišťování životního prostředí a integrovaném systému plnění ohlašovacích povinností v oblasti životního prostředí,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406/2004 Sb., o bližších požadavcích na zajištění bezpečnosti a ochrany zdraví při práci v prostředí s nebezpečím výbuchu,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21/2003 Sb., kterým se stanoví technické požadavky na osobní ochranné prostředky, ve znění pozdějších změn a doplňků,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361/2007 Sb., kterým se stanoví podmínky ochrany zdraví při práci,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173/1997 Sb., kterým se stanoví vybrané výrobky k posuzování shody,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nařízením vlády č. 101/2005 Sb., o podrobnějších požadavcích na pracoviště a pracovní prostředí, ve znění pozdějších změn a doplňků, 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 xml:space="preserve">nařízením vlády č. 591/2006 Sb., o bližších minimálních požadavcích na bezpečnost a ochranu zdraví při práci na staveništích, ve znění pozdějších změn a doplňků,  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lastRenderedPageBreak/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163/2002 Sb., kterým se stanoví technické požadavky na vybrané stavební výrobky,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312/2005 Sb., kterým se mění nařízení vlády č. 163/2002 Sb., kterým se stanoví technické požadavky na vybrané stavební výrobky,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378/2001 Sb., kterým se stanoví bližší požadavky na bezpečný provoz a používání strojů, technických zařízení, přístrojů a nářadí,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495/2001 Sb., kterým se stanoví rozsah a bližší podmínky poskytování osobních ochranných pracovních prostředků, mycích, čisticích a dezinfekčních prostředků,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nařízením vlády č. 23/2011 Sb., kterým se mění nařízení vlády č. 61/2003 Sb., o ukazatelích a hodnotách přípustného znečištění povrchových vod a odpadních vod, náležitostech povolení k vypouštění odpadních vod do vod povrchových a do kanalizací a o citlivých oblastech, ve znění nařízení vlády č. 229/2007 Sb. a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Podnadpis1"/>
              <w:spacing w:before="60" w:after="60"/>
            </w:pPr>
            <w:r w:rsidRPr="00BC17AC">
              <w:t>Ostatní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pravidly provozování distribučních soustav zpracovanými provozovateli distribučních soustav a schválenými energetickým regulačním úřadem, ve znění pozdějších změn a doplňků,</w:t>
            </w:r>
          </w:p>
        </w:tc>
      </w:tr>
      <w:tr w:rsidR="0009426B" w:rsidRPr="00BC17AC" w:rsidTr="0009426B">
        <w:trPr>
          <w:cantSplit/>
        </w:trPr>
        <w:tc>
          <w:tcPr>
            <w:tcW w:w="9214" w:type="dxa"/>
            <w:hideMark/>
          </w:tcPr>
          <w:p w:rsidR="0009426B" w:rsidRPr="00BC17AC" w:rsidRDefault="0009426B" w:rsidP="0009426B">
            <w:pPr>
              <w:pStyle w:val="Odrka"/>
              <w:numPr>
                <w:ilvl w:val="0"/>
                <w:numId w:val="0"/>
              </w:numPr>
              <w:tabs>
                <w:tab w:val="left" w:pos="0"/>
              </w:tabs>
              <w:ind w:left="284" w:hanging="284"/>
            </w:pPr>
            <w:r w:rsidRPr="00BC17AC">
              <w:rPr>
                <w:rFonts w:ascii="Symbol" w:hAnsi="Symbol"/>
              </w:rPr>
              <w:t></w:t>
            </w:r>
            <w:r w:rsidRPr="00BC17AC">
              <w:rPr>
                <w:rFonts w:ascii="Symbol" w:hAnsi="Symbol"/>
              </w:rPr>
              <w:tab/>
            </w:r>
            <w:r w:rsidRPr="00BC17AC">
              <w:t>a souvisejícími zákony, vyhláškami a nařízeními vlády ČR, ve znění pozdějších změn a doplňků.</w:t>
            </w:r>
          </w:p>
        </w:tc>
      </w:tr>
    </w:tbl>
    <w:p w:rsidR="0009426B" w:rsidRPr="00BC17AC" w:rsidRDefault="0009426B" w:rsidP="0009426B">
      <w:pPr>
        <w:pStyle w:val="Nadpis5"/>
        <w:numPr>
          <w:ilvl w:val="0"/>
          <w:numId w:val="0"/>
        </w:numPr>
        <w:tabs>
          <w:tab w:val="left" w:pos="360"/>
        </w:tabs>
        <w:ind w:left="357" w:hanging="357"/>
        <w:rPr>
          <w:b w:val="0"/>
          <w:szCs w:val="22"/>
        </w:rPr>
      </w:pPr>
      <w:r w:rsidRPr="00BC17AC">
        <w:rPr>
          <w:b w:val="0"/>
          <w:szCs w:val="22"/>
        </w:rPr>
        <w:t>(</w:t>
      </w:r>
      <w:proofErr w:type="spellStart"/>
      <w:r w:rsidRPr="00BC17AC">
        <w:rPr>
          <w:b w:val="0"/>
          <w:szCs w:val="22"/>
        </w:rPr>
        <w:t>iv</w:t>
      </w:r>
      <w:proofErr w:type="spellEnd"/>
      <w:r w:rsidRPr="00BC17AC">
        <w:rPr>
          <w:b w:val="0"/>
          <w:szCs w:val="22"/>
        </w:rPr>
        <w:t>)</w:t>
      </w:r>
      <w:r w:rsidRPr="00BC17AC">
        <w:rPr>
          <w:b w:val="0"/>
          <w:szCs w:val="22"/>
        </w:rPr>
        <w:tab/>
        <w:t>a dále všemi dalšími právními předpisy platnými v České republice.</w:t>
      </w:r>
    </w:p>
    <w:p w:rsidR="0009426B" w:rsidRPr="00051345" w:rsidRDefault="00D97560" w:rsidP="00272E91">
      <w:pPr>
        <w:pStyle w:val="Nadpis1"/>
        <w:numPr>
          <w:ilvl w:val="0"/>
          <w:numId w:val="0"/>
        </w:numPr>
        <w:ind w:left="1134" w:hanging="1134"/>
        <w:rPr>
          <w:szCs w:val="28"/>
        </w:rPr>
      </w:pPr>
      <w:r w:rsidRPr="00BC17AC">
        <w:t xml:space="preserve"> </w:t>
      </w:r>
    </w:p>
    <w:p w:rsidR="006E6553" w:rsidRPr="00BC17AC" w:rsidRDefault="006E6553" w:rsidP="009F0987"/>
    <w:sectPr w:rsidR="006E6553" w:rsidRPr="00BC17AC">
      <w:headerReference w:type="default" r:id="rId8"/>
      <w:footerReference w:type="default" r:id="rId9"/>
      <w:pgSz w:w="11907" w:h="16840" w:code="9"/>
      <w:pgMar w:top="1701" w:right="680" w:bottom="1134" w:left="1701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2E1B" w:rsidRDefault="006F2E1B">
      <w:r>
        <w:separator/>
      </w:r>
    </w:p>
  </w:endnote>
  <w:endnote w:type="continuationSeparator" w:id="0">
    <w:p w:rsidR="006F2E1B" w:rsidRDefault="006F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HFBM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43C" w:rsidRDefault="0051545B" w:rsidP="0072343C">
    <w:pPr>
      <w:pStyle w:val="Zpat"/>
      <w:tabs>
        <w:tab w:val="clear" w:pos="9781"/>
        <w:tab w:val="right" w:pos="9498"/>
      </w:tabs>
      <w:jc w:val="center"/>
      <w:rPr>
        <w:rStyle w:val="slostrnky"/>
        <w:noProof/>
      </w:rPr>
    </w:pPr>
    <w:r>
      <w:t xml:space="preserve">Strana: </w:t>
    </w:r>
    <w:r>
      <w:rPr>
        <w:b/>
      </w:rPr>
      <w:fldChar w:fldCharType="begin"/>
    </w:r>
    <w:r>
      <w:rPr>
        <w:b/>
      </w:rPr>
      <w:instrText xml:space="preserve">PAGE </w:instrText>
    </w:r>
    <w:r>
      <w:rPr>
        <w:b/>
      </w:rPr>
      <w:fldChar w:fldCharType="separate"/>
    </w:r>
    <w:r w:rsidR="0072343C">
      <w:rPr>
        <w:b/>
        <w:noProof/>
      </w:rPr>
      <w:t>31</w:t>
    </w:r>
    <w:r>
      <w:rPr>
        <w:b/>
      </w:rPr>
      <w:fldChar w:fldCharType="end"/>
    </w:r>
    <w:r>
      <w:rPr>
        <w:b/>
      </w:rPr>
      <w:t xml:space="preserve"> </w:t>
    </w:r>
    <w:r>
      <w:t xml:space="preserve">/ </w:t>
    </w:r>
    <w:r w:rsidR="00272E91">
      <w:rPr>
        <w:rStyle w:val="slostrnky"/>
        <w:noProof/>
      </w:rPr>
      <w:t>3</w:t>
    </w:r>
    <w:r w:rsidR="0072343C">
      <w:rPr>
        <w:rStyle w:val="slostrnky"/>
        <w:noProof/>
      </w:rPr>
      <w:t>1</w:t>
    </w:r>
  </w:p>
  <w:p w:rsidR="0072343C" w:rsidRDefault="0072343C">
    <w:pPr>
      <w:pStyle w:val="Zpat"/>
      <w:tabs>
        <w:tab w:val="clear" w:pos="9781"/>
        <w:tab w:val="right" w:pos="949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2E1B" w:rsidRDefault="006F2E1B">
      <w:r>
        <w:separator/>
      </w:r>
    </w:p>
  </w:footnote>
  <w:footnote w:type="continuationSeparator" w:id="0">
    <w:p w:rsidR="006F2E1B" w:rsidRDefault="006F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8"/>
      <w:gridCol w:w="5103"/>
      <w:gridCol w:w="2268"/>
    </w:tblGrid>
    <w:tr w:rsidR="0051545B" w:rsidTr="00B32393">
      <w:trPr>
        <w:cantSplit/>
      </w:trPr>
      <w:tc>
        <w:tcPr>
          <w:tcW w:w="2268" w:type="dxa"/>
          <w:vAlign w:val="center"/>
        </w:tcPr>
        <w:p w:rsidR="0051545B" w:rsidRDefault="0051545B" w:rsidP="00B32393">
          <w:pPr>
            <w:spacing w:before="60" w:after="60"/>
            <w:jc w:val="center"/>
            <w:rPr>
              <w:rFonts w:cs="Arial"/>
              <w:smallCaps/>
              <w:sz w:val="18"/>
              <w:szCs w:val="18"/>
            </w:rPr>
          </w:pPr>
          <w:r>
            <w:rPr>
              <w:rFonts w:cs="Arial"/>
              <w:smallCaps/>
              <w:sz w:val="18"/>
              <w:szCs w:val="18"/>
            </w:rPr>
            <w:t>objednatel</w:t>
          </w:r>
        </w:p>
        <w:p w:rsidR="0051545B" w:rsidRPr="00FD603E" w:rsidRDefault="0051545B" w:rsidP="00B32393">
          <w:pPr>
            <w:spacing w:before="60" w:after="60"/>
            <w:jc w:val="center"/>
            <w:rPr>
              <w:rFonts w:cs="Arial"/>
              <w:smallCaps/>
              <w:sz w:val="18"/>
              <w:szCs w:val="18"/>
            </w:rPr>
          </w:pPr>
          <w:bookmarkStart w:id="113" w:name="_Ec1B21609F76754158B97A9D82110DE1659"/>
          <w:r w:rsidRPr="00EC64FD">
            <w:rPr>
              <w:b/>
              <w:sz w:val="18"/>
              <w:szCs w:val="18"/>
            </w:rPr>
            <w:t>Teplárna Písek, a.s.</w:t>
          </w:r>
          <w:bookmarkEnd w:id="113"/>
        </w:p>
      </w:tc>
      <w:tc>
        <w:tcPr>
          <w:tcW w:w="5103" w:type="dxa"/>
          <w:vMerge w:val="restart"/>
          <w:vAlign w:val="center"/>
        </w:tcPr>
        <w:p w:rsidR="0051545B" w:rsidRDefault="0051545B" w:rsidP="00B32393">
          <w:pPr>
            <w:spacing w:before="40" w:after="40"/>
            <w:jc w:val="center"/>
            <w:rPr>
              <w:rFonts w:cs="Arial"/>
              <w:sz w:val="18"/>
              <w:szCs w:val="18"/>
            </w:rPr>
          </w:pPr>
          <w:r w:rsidRPr="00324913">
            <w:rPr>
              <w:rStyle w:val="datalabel"/>
              <w:rFonts w:cs="Arial"/>
              <w:b/>
              <w:sz w:val="20"/>
            </w:rPr>
            <w:t>Propojení soustav SZT v Písku za účelem úspor primární energie</w:t>
          </w:r>
          <w:r>
            <w:rPr>
              <w:rFonts w:cs="Arial"/>
              <w:sz w:val="18"/>
              <w:szCs w:val="18"/>
            </w:rPr>
            <w:t xml:space="preserve"> </w:t>
          </w:r>
        </w:p>
        <w:p w:rsidR="0051545B" w:rsidRDefault="0051545B" w:rsidP="00B32393">
          <w:pPr>
            <w:spacing w:before="40" w:after="40"/>
            <w:jc w:val="center"/>
            <w:rPr>
              <w:b/>
            </w:rPr>
          </w:pPr>
          <w:r>
            <w:rPr>
              <w:rFonts w:cs="Arial"/>
              <w:sz w:val="18"/>
              <w:szCs w:val="18"/>
            </w:rPr>
            <w:t xml:space="preserve">Příloha 1 – Požadavky </w:t>
          </w:r>
          <w:r>
            <w:rPr>
              <w:rFonts w:cs="Arial"/>
              <w:smallCaps/>
              <w:sz w:val="18"/>
              <w:szCs w:val="18"/>
            </w:rPr>
            <w:t>objednatele</w:t>
          </w:r>
          <w:r>
            <w:rPr>
              <w:rFonts w:cs="Arial"/>
              <w:sz w:val="18"/>
              <w:szCs w:val="18"/>
            </w:rPr>
            <w:t xml:space="preserve"> na technické řešení </w:t>
          </w:r>
          <w:r>
            <w:rPr>
              <w:rFonts w:cs="Arial"/>
              <w:smallCaps/>
              <w:sz w:val="18"/>
              <w:szCs w:val="18"/>
            </w:rPr>
            <w:t>díla</w:t>
          </w:r>
        </w:p>
      </w:tc>
      <w:tc>
        <w:tcPr>
          <w:tcW w:w="2268" w:type="dxa"/>
        </w:tcPr>
        <w:p w:rsidR="0051545B" w:rsidRDefault="0051545B" w:rsidP="00B32393">
          <w:pPr>
            <w:jc w:val="center"/>
            <w:rPr>
              <w:smallCaps/>
              <w:kern w:val="0"/>
              <w:sz w:val="18"/>
              <w:szCs w:val="18"/>
            </w:rPr>
          </w:pPr>
          <w:r>
            <w:rPr>
              <w:smallCaps/>
              <w:kern w:val="0"/>
              <w:sz w:val="18"/>
              <w:szCs w:val="18"/>
            </w:rPr>
            <w:t>zhotovitel</w:t>
          </w:r>
        </w:p>
        <w:p w:rsidR="0051545B" w:rsidRDefault="00696D8E" w:rsidP="00B32393">
          <w:pPr>
            <w:jc w:val="center"/>
            <w:rPr>
              <w:b/>
              <w:kern w:val="0"/>
              <w:sz w:val="18"/>
              <w:szCs w:val="18"/>
            </w:rPr>
          </w:pPr>
          <w:r>
            <w:rPr>
              <w:b/>
              <w:kern w:val="0"/>
              <w:sz w:val="18"/>
              <w:szCs w:val="18"/>
            </w:rPr>
            <w:t>SYSTHERM s.r.o.</w:t>
          </w:r>
        </w:p>
      </w:tc>
    </w:tr>
    <w:tr w:rsidR="0051545B" w:rsidTr="00B32393">
      <w:trPr>
        <w:cantSplit/>
      </w:trPr>
      <w:tc>
        <w:tcPr>
          <w:tcW w:w="2268" w:type="dxa"/>
          <w:vAlign w:val="center"/>
        </w:tcPr>
        <w:p w:rsidR="0051545B" w:rsidRDefault="0051545B" w:rsidP="00B32393">
          <w:pPr>
            <w:tabs>
              <w:tab w:val="center" w:pos="4536"/>
              <w:tab w:val="right" w:pos="9072"/>
            </w:tabs>
            <w:spacing w:before="20" w:after="20"/>
            <w:rPr>
              <w:kern w:val="0"/>
              <w:sz w:val="16"/>
            </w:rPr>
          </w:pPr>
          <w:r>
            <w:rPr>
              <w:kern w:val="0"/>
              <w:sz w:val="16"/>
            </w:rPr>
            <w:t xml:space="preserve">Ev. č.: </w:t>
          </w:r>
          <w:r w:rsidR="00A21538">
            <w:rPr>
              <w:kern w:val="0"/>
              <w:sz w:val="16"/>
            </w:rPr>
            <w:t>14-2020</w:t>
          </w:r>
        </w:p>
      </w:tc>
      <w:tc>
        <w:tcPr>
          <w:tcW w:w="5103" w:type="dxa"/>
          <w:vMerge/>
          <w:vAlign w:val="center"/>
        </w:tcPr>
        <w:p w:rsidR="0051545B" w:rsidRDefault="0051545B" w:rsidP="00B32393">
          <w:pPr>
            <w:tabs>
              <w:tab w:val="center" w:pos="4536"/>
              <w:tab w:val="right" w:pos="9072"/>
            </w:tabs>
            <w:spacing w:before="20" w:after="20"/>
            <w:jc w:val="center"/>
            <w:rPr>
              <w:b/>
              <w:kern w:val="0"/>
              <w:sz w:val="16"/>
            </w:rPr>
          </w:pPr>
        </w:p>
      </w:tc>
      <w:tc>
        <w:tcPr>
          <w:tcW w:w="2268" w:type="dxa"/>
          <w:vAlign w:val="center"/>
        </w:tcPr>
        <w:p w:rsidR="0051545B" w:rsidRDefault="0051545B" w:rsidP="00B32393">
          <w:pPr>
            <w:tabs>
              <w:tab w:val="center" w:pos="4536"/>
              <w:tab w:val="right" w:pos="9072"/>
            </w:tabs>
            <w:spacing w:before="20" w:after="20"/>
            <w:rPr>
              <w:kern w:val="0"/>
              <w:sz w:val="16"/>
            </w:rPr>
          </w:pPr>
          <w:r>
            <w:rPr>
              <w:kern w:val="0"/>
              <w:sz w:val="16"/>
            </w:rPr>
            <w:t xml:space="preserve">Ev. č.: </w:t>
          </w:r>
          <w:r w:rsidR="00A21538">
            <w:rPr>
              <w:kern w:val="0"/>
              <w:sz w:val="16"/>
            </w:rPr>
            <w:t>20-9710-000665-0</w:t>
          </w:r>
        </w:p>
      </w:tc>
    </w:tr>
  </w:tbl>
  <w:p w:rsidR="0051545B" w:rsidRDefault="0051545B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7090B8A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9D680598"/>
    <w:lvl w:ilvl="0">
      <w:start w:val="1"/>
      <w:numFmt w:val="decimal"/>
      <w:pStyle w:val="Nadpis1"/>
      <w:lvlText w:val="%1."/>
      <w:legacy w:legacy="1" w:legacySpace="0" w:legacyIndent="1134"/>
      <w:lvlJc w:val="left"/>
      <w:pPr>
        <w:ind w:left="1134" w:hanging="113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egacy w:legacy="1" w:legacySpace="0" w:legacyIndent="1134"/>
      <w:lvlJc w:val="left"/>
      <w:pPr>
        <w:ind w:left="2269" w:hanging="1134"/>
      </w:pPr>
    </w:lvl>
    <w:lvl w:ilvl="2">
      <w:start w:val="1"/>
      <w:numFmt w:val="decimal"/>
      <w:pStyle w:val="Nadpis3"/>
      <w:lvlText w:val="%1.%2.%3"/>
      <w:legacy w:legacy="1" w:legacySpace="0" w:legacyIndent="1134"/>
      <w:lvlJc w:val="left"/>
      <w:pPr>
        <w:ind w:left="0" w:hanging="113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egacy w:legacy="1" w:legacySpace="0" w:legacyIndent="1134"/>
      <w:lvlJc w:val="left"/>
      <w:pPr>
        <w:ind w:left="1418" w:hanging="113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egacy w:legacy="1" w:legacySpace="0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2" w15:restartNumberingAfterBreak="0">
    <w:nsid w:val="00E20C27"/>
    <w:multiLevelType w:val="hybridMultilevel"/>
    <w:tmpl w:val="6268942C"/>
    <w:lvl w:ilvl="0" w:tplc="02F01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72FEC"/>
    <w:multiLevelType w:val="hybridMultilevel"/>
    <w:tmpl w:val="CCFC7032"/>
    <w:lvl w:ilvl="0" w:tplc="0405000F">
      <w:start w:val="1"/>
      <w:numFmt w:val="decimal"/>
      <w:pStyle w:val="NADPIS10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0996697D"/>
    <w:multiLevelType w:val="hybridMultilevel"/>
    <w:tmpl w:val="1D8AA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1578"/>
    <w:multiLevelType w:val="singleLevel"/>
    <w:tmpl w:val="A26A5430"/>
    <w:lvl w:ilvl="0">
      <w:start w:val="1"/>
      <w:numFmt w:val="bullet"/>
      <w:pStyle w:val="Odrk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6B1684"/>
    <w:multiLevelType w:val="hybridMultilevel"/>
    <w:tmpl w:val="37BEF3FC"/>
    <w:lvl w:ilvl="0" w:tplc="494C68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1403D3"/>
    <w:multiLevelType w:val="multilevel"/>
    <w:tmpl w:val="48D0C358"/>
    <w:lvl w:ilvl="0">
      <w:start w:val="1"/>
      <w:numFmt w:val="lowerRoman"/>
      <w:lvlText w:val="(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BCC10B5"/>
    <w:multiLevelType w:val="hybridMultilevel"/>
    <w:tmpl w:val="7DF0DD50"/>
    <w:lvl w:ilvl="0" w:tplc="C518BF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40B4F"/>
    <w:multiLevelType w:val="hybridMultilevel"/>
    <w:tmpl w:val="83AE2148"/>
    <w:lvl w:ilvl="0" w:tplc="F5289F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21FC4"/>
    <w:multiLevelType w:val="hybridMultilevel"/>
    <w:tmpl w:val="F4BC6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948CA"/>
    <w:multiLevelType w:val="hybridMultilevel"/>
    <w:tmpl w:val="5BCC16B6"/>
    <w:lvl w:ilvl="0" w:tplc="780CFAD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1441A5"/>
    <w:multiLevelType w:val="hybridMultilevel"/>
    <w:tmpl w:val="55E82C74"/>
    <w:lvl w:ilvl="0" w:tplc="70EC91F2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0462F3B"/>
    <w:multiLevelType w:val="multilevel"/>
    <w:tmpl w:val="63588DD8"/>
    <w:lvl w:ilvl="0">
      <w:start w:val="2"/>
      <w:numFmt w:val="decimal"/>
      <w:lvlText w:val="%1."/>
      <w:lvlJc w:val="left"/>
      <w:pPr>
        <w:tabs>
          <w:tab w:val="num" w:pos="2069"/>
        </w:tabs>
        <w:ind w:left="2069" w:hanging="6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249"/>
        </w:tabs>
        <w:ind w:left="2249" w:hanging="6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89"/>
        </w:tabs>
        <w:ind w:left="2070" w:hanging="681"/>
      </w:pPr>
      <w:rPr>
        <w:rFonts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6"/>
        <w:szCs w:val="16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851" w:hanging="171"/>
      </w:pPr>
      <w:rPr>
        <w:rFonts w:hint="default"/>
      </w:rPr>
    </w:lvl>
    <w:lvl w:ilvl="4">
      <w:start w:val="1"/>
      <w:numFmt w:val="decimal"/>
      <w:pStyle w:val="Styl5"/>
      <w:lvlText w:val="%1.%2.%3.%4.%5."/>
      <w:lvlJc w:val="left"/>
      <w:pPr>
        <w:tabs>
          <w:tab w:val="num" w:pos="680"/>
        </w:tabs>
        <w:ind w:left="851" w:hanging="1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9"/>
        </w:tabs>
        <w:ind w:left="412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29"/>
        </w:tabs>
        <w:ind w:left="462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49"/>
        </w:tabs>
        <w:ind w:left="513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29"/>
        </w:tabs>
        <w:ind w:left="5709" w:hanging="1440"/>
      </w:pPr>
      <w:rPr>
        <w:rFonts w:hint="default"/>
      </w:rPr>
    </w:lvl>
  </w:abstractNum>
  <w:abstractNum w:abstractNumId="14" w15:restartNumberingAfterBreak="0">
    <w:nsid w:val="30AF6CEF"/>
    <w:multiLevelType w:val="hybridMultilevel"/>
    <w:tmpl w:val="DDE89A42"/>
    <w:lvl w:ilvl="0" w:tplc="10E2EE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8060C"/>
    <w:multiLevelType w:val="hybridMultilevel"/>
    <w:tmpl w:val="B1FED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79F9"/>
    <w:multiLevelType w:val="hybridMultilevel"/>
    <w:tmpl w:val="3522D5D2"/>
    <w:lvl w:ilvl="0" w:tplc="0405000F">
      <w:start w:val="1"/>
      <w:numFmt w:val="bullet"/>
      <w:pStyle w:val="normalniodsazeny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7" w15:restartNumberingAfterBreak="0">
    <w:nsid w:val="357A4471"/>
    <w:multiLevelType w:val="hybridMultilevel"/>
    <w:tmpl w:val="DD5A552A"/>
    <w:lvl w:ilvl="0" w:tplc="C546B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20DB1"/>
    <w:multiLevelType w:val="hybridMultilevel"/>
    <w:tmpl w:val="D2660E1A"/>
    <w:lvl w:ilvl="0" w:tplc="46C8DB18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9D60642"/>
    <w:multiLevelType w:val="singleLevel"/>
    <w:tmpl w:val="970669FA"/>
    <w:lvl w:ilvl="0">
      <w:start w:val="1"/>
      <w:numFmt w:val="bullet"/>
      <w:pStyle w:val="Odrka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3FA570CE"/>
    <w:multiLevelType w:val="hybridMultilevel"/>
    <w:tmpl w:val="FD2C14F2"/>
    <w:lvl w:ilvl="0" w:tplc="8BD856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41329"/>
    <w:multiLevelType w:val="hybridMultilevel"/>
    <w:tmpl w:val="9572D6B6"/>
    <w:lvl w:ilvl="0" w:tplc="04050017">
      <w:start w:val="1"/>
      <w:numFmt w:val="lowerLetter"/>
      <w:pStyle w:val="Odrka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EA1E33"/>
    <w:multiLevelType w:val="hybridMultilevel"/>
    <w:tmpl w:val="2174AD5E"/>
    <w:lvl w:ilvl="0" w:tplc="4B5EE386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56CE0"/>
    <w:multiLevelType w:val="hybridMultilevel"/>
    <w:tmpl w:val="B96E580A"/>
    <w:lvl w:ilvl="0" w:tplc="B59A5766">
      <w:start w:val="1"/>
      <w:numFmt w:val="lowerLetter"/>
      <w:pStyle w:val="Stylodstavec1SloitArialSloit11b"/>
      <w:lvlText w:val="%1)"/>
      <w:lvlJc w:val="left"/>
      <w:pPr>
        <w:tabs>
          <w:tab w:val="num" w:pos="1778"/>
        </w:tabs>
        <w:ind w:left="1778" w:hanging="360"/>
      </w:pPr>
    </w:lvl>
    <w:lvl w:ilvl="1" w:tplc="76088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7CF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00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27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0D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10D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AB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06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EC4BC4"/>
    <w:multiLevelType w:val="hybridMultilevel"/>
    <w:tmpl w:val="BFA00580"/>
    <w:lvl w:ilvl="0" w:tplc="8786997C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D6955"/>
    <w:multiLevelType w:val="singleLevel"/>
    <w:tmpl w:val="2B9A238C"/>
    <w:lvl w:ilvl="0">
      <w:start w:val="1"/>
      <w:numFmt w:val="bullet"/>
      <w:pStyle w:val="Bod"/>
      <w:lvlText w:val=""/>
      <w:lvlJc w:val="left"/>
      <w:pPr>
        <w:tabs>
          <w:tab w:val="num" w:pos="284"/>
        </w:tabs>
        <w:ind w:left="851" w:hanging="283"/>
      </w:pPr>
      <w:rPr>
        <w:rFonts w:ascii="Symbol" w:hAnsi="Symbol" w:hint="default"/>
      </w:rPr>
    </w:lvl>
  </w:abstractNum>
  <w:abstractNum w:abstractNumId="26" w15:restartNumberingAfterBreak="0">
    <w:nsid w:val="551B3E74"/>
    <w:multiLevelType w:val="hybridMultilevel"/>
    <w:tmpl w:val="84ECDC3A"/>
    <w:lvl w:ilvl="0" w:tplc="F776F45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A3553"/>
    <w:multiLevelType w:val="multilevel"/>
    <w:tmpl w:val="F55EC0A0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2-lnekSmlouvy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pStyle w:val="4-slOdst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pStyle w:val="5-oSeznam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pStyle w:val="6-Seznam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28" w15:restartNumberingAfterBreak="0">
    <w:nsid w:val="60BF3EE5"/>
    <w:multiLevelType w:val="multilevel"/>
    <w:tmpl w:val="E49CD7B2"/>
    <w:lvl w:ilvl="0">
      <w:start w:val="16"/>
      <w:numFmt w:val="decimal"/>
      <w:lvlText w:val="%1."/>
      <w:lvlJc w:val="left"/>
      <w:pPr>
        <w:ind w:left="2127" w:hanging="113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425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3" w:hanging="1134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-851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-85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5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5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51" w:firstLine="0"/>
      </w:pPr>
      <w:rPr>
        <w:rFonts w:hint="default"/>
      </w:rPr>
    </w:lvl>
  </w:abstractNum>
  <w:abstractNum w:abstractNumId="29" w15:restartNumberingAfterBreak="0">
    <w:nsid w:val="61F82B54"/>
    <w:multiLevelType w:val="hybridMultilevel"/>
    <w:tmpl w:val="2BEA1A4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1" w15:restartNumberingAfterBreak="0">
    <w:nsid w:val="6C525259"/>
    <w:multiLevelType w:val="hybridMultilevel"/>
    <w:tmpl w:val="E6FE6584"/>
    <w:lvl w:ilvl="0" w:tplc="D18A5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9E43E0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8B2E7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3DE93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C2BD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DF45F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5296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9887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60BA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9660671"/>
    <w:multiLevelType w:val="hybridMultilevel"/>
    <w:tmpl w:val="9A66E44C"/>
    <w:lvl w:ilvl="0" w:tplc="BD423E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F1930"/>
    <w:multiLevelType w:val="hybridMultilevel"/>
    <w:tmpl w:val="F4D42AA0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BB52F9"/>
    <w:multiLevelType w:val="hybridMultilevel"/>
    <w:tmpl w:val="C87CB806"/>
    <w:lvl w:ilvl="0" w:tplc="F594E6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33ED4"/>
    <w:multiLevelType w:val="multilevel"/>
    <w:tmpl w:val="29E46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19"/>
  </w:num>
  <w:num w:numId="5">
    <w:abstractNumId w:val="30"/>
  </w:num>
  <w:num w:numId="6">
    <w:abstractNumId w:val="16"/>
  </w:num>
  <w:num w:numId="7">
    <w:abstractNumId w:val="13"/>
  </w:num>
  <w:num w:numId="8">
    <w:abstractNumId w:val="21"/>
  </w:num>
  <w:num w:numId="9">
    <w:abstractNumId w:val="31"/>
  </w:num>
  <w:num w:numId="10">
    <w:abstractNumId w:val="33"/>
  </w:num>
  <w:num w:numId="11">
    <w:abstractNumId w:val="23"/>
  </w:num>
  <w:num w:numId="12">
    <w:abstractNumId w:val="7"/>
  </w:num>
  <w:num w:numId="13">
    <w:abstractNumId w:val="4"/>
  </w:num>
  <w:num w:numId="14">
    <w:abstractNumId w:val="2"/>
  </w:num>
  <w:num w:numId="15">
    <w:abstractNumId w:val="3"/>
  </w:num>
  <w:num w:numId="16">
    <w:abstractNumId w:val="0"/>
  </w:num>
  <w:num w:numId="17">
    <w:abstractNumId w:val="27"/>
  </w:num>
  <w:num w:numId="18">
    <w:abstractNumId w:val="11"/>
  </w:num>
  <w:num w:numId="19">
    <w:abstractNumId w:val="15"/>
  </w:num>
  <w:num w:numId="20">
    <w:abstractNumId w:val="29"/>
  </w:num>
  <w:num w:numId="21">
    <w:abstractNumId w:val="10"/>
  </w:num>
  <w:num w:numId="22">
    <w:abstractNumId w:val="32"/>
  </w:num>
  <w:num w:numId="23">
    <w:abstractNumId w:val="28"/>
  </w:num>
  <w:num w:numId="24">
    <w:abstractNumId w:val="34"/>
  </w:num>
  <w:num w:numId="25">
    <w:abstractNumId w:val="18"/>
  </w:num>
  <w:num w:numId="26">
    <w:abstractNumId w:val="8"/>
  </w:num>
  <w:num w:numId="27">
    <w:abstractNumId w:val="17"/>
  </w:num>
  <w:num w:numId="28">
    <w:abstractNumId w:val="26"/>
  </w:num>
  <w:num w:numId="29">
    <w:abstractNumId w:val="22"/>
  </w:num>
  <w:num w:numId="30">
    <w:abstractNumId w:val="14"/>
  </w:num>
  <w:num w:numId="31">
    <w:abstractNumId w:val="24"/>
  </w:num>
  <w:num w:numId="32">
    <w:abstractNumId w:val="9"/>
  </w:num>
  <w:num w:numId="33">
    <w:abstractNumId w:val="35"/>
  </w:num>
  <w:num w:numId="34">
    <w:abstractNumId w:val="6"/>
  </w:num>
  <w:num w:numId="35">
    <w:abstractNumId w:val="20"/>
  </w:num>
  <w:num w:numId="36">
    <w:abstractNumId w:val="1"/>
  </w:num>
  <w:num w:numId="37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6A"/>
    <w:rsid w:val="00014954"/>
    <w:rsid w:val="000215DA"/>
    <w:rsid w:val="00023D41"/>
    <w:rsid w:val="000276D6"/>
    <w:rsid w:val="00032A07"/>
    <w:rsid w:val="00035063"/>
    <w:rsid w:val="00037916"/>
    <w:rsid w:val="00042E2D"/>
    <w:rsid w:val="000467F8"/>
    <w:rsid w:val="00051F12"/>
    <w:rsid w:val="000545C3"/>
    <w:rsid w:val="000607E5"/>
    <w:rsid w:val="00060C2E"/>
    <w:rsid w:val="00070EA7"/>
    <w:rsid w:val="000714DF"/>
    <w:rsid w:val="00085191"/>
    <w:rsid w:val="00087573"/>
    <w:rsid w:val="0009426B"/>
    <w:rsid w:val="00094B24"/>
    <w:rsid w:val="000A0956"/>
    <w:rsid w:val="000B0567"/>
    <w:rsid w:val="000B1AA7"/>
    <w:rsid w:val="000C265D"/>
    <w:rsid w:val="000C532E"/>
    <w:rsid w:val="000C69EF"/>
    <w:rsid w:val="000D3568"/>
    <w:rsid w:val="000D7280"/>
    <w:rsid w:val="000D7BD3"/>
    <w:rsid w:val="000E4B08"/>
    <w:rsid w:val="000E4E00"/>
    <w:rsid w:val="000F31E9"/>
    <w:rsid w:val="000F6D36"/>
    <w:rsid w:val="000F7F98"/>
    <w:rsid w:val="00116890"/>
    <w:rsid w:val="00121B08"/>
    <w:rsid w:val="001228ED"/>
    <w:rsid w:val="00135C5C"/>
    <w:rsid w:val="00136D45"/>
    <w:rsid w:val="00147171"/>
    <w:rsid w:val="00154D82"/>
    <w:rsid w:val="00155B5B"/>
    <w:rsid w:val="00172320"/>
    <w:rsid w:val="001863E1"/>
    <w:rsid w:val="00191130"/>
    <w:rsid w:val="00191F9B"/>
    <w:rsid w:val="00194EF7"/>
    <w:rsid w:val="00197CC3"/>
    <w:rsid w:val="001C5F02"/>
    <w:rsid w:val="001C7327"/>
    <w:rsid w:val="001C7363"/>
    <w:rsid w:val="001C7AA1"/>
    <w:rsid w:val="001D7269"/>
    <w:rsid w:val="001D7C32"/>
    <w:rsid w:val="001F2E3E"/>
    <w:rsid w:val="001F3F5A"/>
    <w:rsid w:val="001F6337"/>
    <w:rsid w:val="00202B22"/>
    <w:rsid w:val="00202F81"/>
    <w:rsid w:val="0021513E"/>
    <w:rsid w:val="00215B58"/>
    <w:rsid w:val="0022215C"/>
    <w:rsid w:val="00223225"/>
    <w:rsid w:val="00223ABF"/>
    <w:rsid w:val="00230FF9"/>
    <w:rsid w:val="0023229F"/>
    <w:rsid w:val="00232EFE"/>
    <w:rsid w:val="00236570"/>
    <w:rsid w:val="002433E9"/>
    <w:rsid w:val="00264531"/>
    <w:rsid w:val="002645DB"/>
    <w:rsid w:val="00265A6B"/>
    <w:rsid w:val="002665C4"/>
    <w:rsid w:val="00272E91"/>
    <w:rsid w:val="00273C8E"/>
    <w:rsid w:val="00280C97"/>
    <w:rsid w:val="00296695"/>
    <w:rsid w:val="002B2A87"/>
    <w:rsid w:val="002C18E3"/>
    <w:rsid w:val="002E61F0"/>
    <w:rsid w:val="002E7A37"/>
    <w:rsid w:val="002F37DA"/>
    <w:rsid w:val="00303EA3"/>
    <w:rsid w:val="00316EA3"/>
    <w:rsid w:val="00320A2E"/>
    <w:rsid w:val="00323439"/>
    <w:rsid w:val="00325655"/>
    <w:rsid w:val="003359E6"/>
    <w:rsid w:val="003369BC"/>
    <w:rsid w:val="00336BC9"/>
    <w:rsid w:val="00346BC1"/>
    <w:rsid w:val="0034777C"/>
    <w:rsid w:val="00351AD0"/>
    <w:rsid w:val="0035370B"/>
    <w:rsid w:val="00372CC0"/>
    <w:rsid w:val="00374683"/>
    <w:rsid w:val="003801C7"/>
    <w:rsid w:val="00392AFB"/>
    <w:rsid w:val="003D0AB6"/>
    <w:rsid w:val="003D3115"/>
    <w:rsid w:val="003D4FA8"/>
    <w:rsid w:val="003E0B10"/>
    <w:rsid w:val="003E2536"/>
    <w:rsid w:val="003F4C03"/>
    <w:rsid w:val="00406BA0"/>
    <w:rsid w:val="00413659"/>
    <w:rsid w:val="0041468E"/>
    <w:rsid w:val="004221BB"/>
    <w:rsid w:val="00422C25"/>
    <w:rsid w:val="00425D81"/>
    <w:rsid w:val="004263D2"/>
    <w:rsid w:val="004635BA"/>
    <w:rsid w:val="00463D6F"/>
    <w:rsid w:val="0046544E"/>
    <w:rsid w:val="00467A2B"/>
    <w:rsid w:val="00471A9E"/>
    <w:rsid w:val="00472AD0"/>
    <w:rsid w:val="00477F1E"/>
    <w:rsid w:val="00481379"/>
    <w:rsid w:val="004816C4"/>
    <w:rsid w:val="00482E38"/>
    <w:rsid w:val="004833EE"/>
    <w:rsid w:val="004955B5"/>
    <w:rsid w:val="004A49C1"/>
    <w:rsid w:val="004B555C"/>
    <w:rsid w:val="004B77EA"/>
    <w:rsid w:val="004D55DC"/>
    <w:rsid w:val="004D5C82"/>
    <w:rsid w:val="004D716A"/>
    <w:rsid w:val="004E2B76"/>
    <w:rsid w:val="004E6522"/>
    <w:rsid w:val="004E7094"/>
    <w:rsid w:val="004E7FF6"/>
    <w:rsid w:val="004F23EC"/>
    <w:rsid w:val="005020EB"/>
    <w:rsid w:val="00504729"/>
    <w:rsid w:val="0051545B"/>
    <w:rsid w:val="00520AA9"/>
    <w:rsid w:val="005302A2"/>
    <w:rsid w:val="00532F9A"/>
    <w:rsid w:val="00553383"/>
    <w:rsid w:val="00554E5A"/>
    <w:rsid w:val="00560137"/>
    <w:rsid w:val="00562EE1"/>
    <w:rsid w:val="005669E0"/>
    <w:rsid w:val="00575AC8"/>
    <w:rsid w:val="00581AC9"/>
    <w:rsid w:val="00582F3D"/>
    <w:rsid w:val="005920FE"/>
    <w:rsid w:val="0059642A"/>
    <w:rsid w:val="005A7EB5"/>
    <w:rsid w:val="005B1219"/>
    <w:rsid w:val="005B3A22"/>
    <w:rsid w:val="005C09FA"/>
    <w:rsid w:val="005E1C0F"/>
    <w:rsid w:val="005E2250"/>
    <w:rsid w:val="005F5445"/>
    <w:rsid w:val="00601D12"/>
    <w:rsid w:val="00606202"/>
    <w:rsid w:val="0060677E"/>
    <w:rsid w:val="00610339"/>
    <w:rsid w:val="00614C7F"/>
    <w:rsid w:val="0062220E"/>
    <w:rsid w:val="00636DB1"/>
    <w:rsid w:val="00640EBA"/>
    <w:rsid w:val="00645FFB"/>
    <w:rsid w:val="00647155"/>
    <w:rsid w:val="0066011F"/>
    <w:rsid w:val="006706BE"/>
    <w:rsid w:val="0068666D"/>
    <w:rsid w:val="00690922"/>
    <w:rsid w:val="00696D8E"/>
    <w:rsid w:val="006C41C6"/>
    <w:rsid w:val="006D6398"/>
    <w:rsid w:val="006E0394"/>
    <w:rsid w:val="006E20C3"/>
    <w:rsid w:val="006E4499"/>
    <w:rsid w:val="006E6553"/>
    <w:rsid w:val="006F2E1B"/>
    <w:rsid w:val="00700FD1"/>
    <w:rsid w:val="00702797"/>
    <w:rsid w:val="00706463"/>
    <w:rsid w:val="0071522E"/>
    <w:rsid w:val="00716FBB"/>
    <w:rsid w:val="00721DA0"/>
    <w:rsid w:val="0072343C"/>
    <w:rsid w:val="00734235"/>
    <w:rsid w:val="007348EE"/>
    <w:rsid w:val="007374DD"/>
    <w:rsid w:val="00743D28"/>
    <w:rsid w:val="007479D6"/>
    <w:rsid w:val="00754FC8"/>
    <w:rsid w:val="00755450"/>
    <w:rsid w:val="0076168A"/>
    <w:rsid w:val="00765E6C"/>
    <w:rsid w:val="0076610D"/>
    <w:rsid w:val="00775CD2"/>
    <w:rsid w:val="007767F9"/>
    <w:rsid w:val="007800A1"/>
    <w:rsid w:val="00784DB4"/>
    <w:rsid w:val="007956C3"/>
    <w:rsid w:val="00795C36"/>
    <w:rsid w:val="007A26B6"/>
    <w:rsid w:val="007A58D5"/>
    <w:rsid w:val="007B0F9F"/>
    <w:rsid w:val="007B14F1"/>
    <w:rsid w:val="007B195E"/>
    <w:rsid w:val="007B59D3"/>
    <w:rsid w:val="007C1543"/>
    <w:rsid w:val="007C28B3"/>
    <w:rsid w:val="007C2AEE"/>
    <w:rsid w:val="007C6C8B"/>
    <w:rsid w:val="007D050E"/>
    <w:rsid w:val="007D2AC0"/>
    <w:rsid w:val="007D6216"/>
    <w:rsid w:val="007E0B4F"/>
    <w:rsid w:val="007E47F1"/>
    <w:rsid w:val="007F3CD1"/>
    <w:rsid w:val="00800E9D"/>
    <w:rsid w:val="0080162D"/>
    <w:rsid w:val="00813BD0"/>
    <w:rsid w:val="00813E0A"/>
    <w:rsid w:val="00815F75"/>
    <w:rsid w:val="00816337"/>
    <w:rsid w:val="00827E46"/>
    <w:rsid w:val="0083568C"/>
    <w:rsid w:val="00836A6F"/>
    <w:rsid w:val="00840754"/>
    <w:rsid w:val="008471CF"/>
    <w:rsid w:val="008579D5"/>
    <w:rsid w:val="0086362A"/>
    <w:rsid w:val="0086402A"/>
    <w:rsid w:val="00867E0F"/>
    <w:rsid w:val="008708AB"/>
    <w:rsid w:val="0087238C"/>
    <w:rsid w:val="008753DF"/>
    <w:rsid w:val="008931A6"/>
    <w:rsid w:val="008A6BD8"/>
    <w:rsid w:val="008B6D54"/>
    <w:rsid w:val="008B7774"/>
    <w:rsid w:val="008C15D9"/>
    <w:rsid w:val="008C7158"/>
    <w:rsid w:val="008D0A93"/>
    <w:rsid w:val="008D1CFE"/>
    <w:rsid w:val="008D2591"/>
    <w:rsid w:val="008D575F"/>
    <w:rsid w:val="008E288F"/>
    <w:rsid w:val="008E2BCD"/>
    <w:rsid w:val="008E697C"/>
    <w:rsid w:val="008F2E33"/>
    <w:rsid w:val="008F4168"/>
    <w:rsid w:val="009008D5"/>
    <w:rsid w:val="00904B51"/>
    <w:rsid w:val="00910D49"/>
    <w:rsid w:val="00911A11"/>
    <w:rsid w:val="00913134"/>
    <w:rsid w:val="0091488F"/>
    <w:rsid w:val="00925FB5"/>
    <w:rsid w:val="00930E0A"/>
    <w:rsid w:val="00931C72"/>
    <w:rsid w:val="0093355A"/>
    <w:rsid w:val="00933C57"/>
    <w:rsid w:val="00934687"/>
    <w:rsid w:val="00944CF3"/>
    <w:rsid w:val="009451DF"/>
    <w:rsid w:val="00952625"/>
    <w:rsid w:val="00954C9E"/>
    <w:rsid w:val="00970122"/>
    <w:rsid w:val="00971DC4"/>
    <w:rsid w:val="00974953"/>
    <w:rsid w:val="00980C21"/>
    <w:rsid w:val="00985DEF"/>
    <w:rsid w:val="00992AD2"/>
    <w:rsid w:val="009B3398"/>
    <w:rsid w:val="009C2E1F"/>
    <w:rsid w:val="009C73B0"/>
    <w:rsid w:val="009D1F83"/>
    <w:rsid w:val="009E3D8D"/>
    <w:rsid w:val="009E7EC9"/>
    <w:rsid w:val="009F0786"/>
    <w:rsid w:val="009F0987"/>
    <w:rsid w:val="009F4C59"/>
    <w:rsid w:val="009F6B61"/>
    <w:rsid w:val="00A1075F"/>
    <w:rsid w:val="00A11472"/>
    <w:rsid w:val="00A11C4A"/>
    <w:rsid w:val="00A12650"/>
    <w:rsid w:val="00A14520"/>
    <w:rsid w:val="00A1530F"/>
    <w:rsid w:val="00A20412"/>
    <w:rsid w:val="00A21538"/>
    <w:rsid w:val="00A22CD3"/>
    <w:rsid w:val="00A30174"/>
    <w:rsid w:val="00A31CF1"/>
    <w:rsid w:val="00A42626"/>
    <w:rsid w:val="00A431FE"/>
    <w:rsid w:val="00A47580"/>
    <w:rsid w:val="00A55A6A"/>
    <w:rsid w:val="00A55B6A"/>
    <w:rsid w:val="00A64591"/>
    <w:rsid w:val="00A6646C"/>
    <w:rsid w:val="00A825C6"/>
    <w:rsid w:val="00A87B6F"/>
    <w:rsid w:val="00A92377"/>
    <w:rsid w:val="00AA341C"/>
    <w:rsid w:val="00AA3F2F"/>
    <w:rsid w:val="00AC57D2"/>
    <w:rsid w:val="00AD7EA2"/>
    <w:rsid w:val="00AE03C7"/>
    <w:rsid w:val="00AE2131"/>
    <w:rsid w:val="00AE429F"/>
    <w:rsid w:val="00AF08C2"/>
    <w:rsid w:val="00AF45C8"/>
    <w:rsid w:val="00AF5D24"/>
    <w:rsid w:val="00AF6091"/>
    <w:rsid w:val="00AF6FAD"/>
    <w:rsid w:val="00B12240"/>
    <w:rsid w:val="00B25E5C"/>
    <w:rsid w:val="00B32393"/>
    <w:rsid w:val="00B44BAC"/>
    <w:rsid w:val="00B45BC7"/>
    <w:rsid w:val="00B46F07"/>
    <w:rsid w:val="00B53621"/>
    <w:rsid w:val="00B539B0"/>
    <w:rsid w:val="00B719C6"/>
    <w:rsid w:val="00B77824"/>
    <w:rsid w:val="00BA1D22"/>
    <w:rsid w:val="00BA5AF9"/>
    <w:rsid w:val="00BA796E"/>
    <w:rsid w:val="00BB2E04"/>
    <w:rsid w:val="00BC17AC"/>
    <w:rsid w:val="00BD24DA"/>
    <w:rsid w:val="00BD2730"/>
    <w:rsid w:val="00BE0677"/>
    <w:rsid w:val="00BF4609"/>
    <w:rsid w:val="00BF6C0F"/>
    <w:rsid w:val="00C00B21"/>
    <w:rsid w:val="00C02D7C"/>
    <w:rsid w:val="00C22BFA"/>
    <w:rsid w:val="00C37123"/>
    <w:rsid w:val="00C4193A"/>
    <w:rsid w:val="00C422FF"/>
    <w:rsid w:val="00C4413A"/>
    <w:rsid w:val="00C4565F"/>
    <w:rsid w:val="00C45B5F"/>
    <w:rsid w:val="00C502FF"/>
    <w:rsid w:val="00C50E9E"/>
    <w:rsid w:val="00C518D4"/>
    <w:rsid w:val="00C51F14"/>
    <w:rsid w:val="00C54436"/>
    <w:rsid w:val="00C576FE"/>
    <w:rsid w:val="00C637F3"/>
    <w:rsid w:val="00C63FFC"/>
    <w:rsid w:val="00C72298"/>
    <w:rsid w:val="00C736A8"/>
    <w:rsid w:val="00C7459B"/>
    <w:rsid w:val="00C76A88"/>
    <w:rsid w:val="00C81600"/>
    <w:rsid w:val="00C86911"/>
    <w:rsid w:val="00C873E1"/>
    <w:rsid w:val="00C87C30"/>
    <w:rsid w:val="00C96A77"/>
    <w:rsid w:val="00CA1CFD"/>
    <w:rsid w:val="00CB1BED"/>
    <w:rsid w:val="00CB1C4C"/>
    <w:rsid w:val="00CB24AA"/>
    <w:rsid w:val="00CC1CC1"/>
    <w:rsid w:val="00CC4CAB"/>
    <w:rsid w:val="00CD5F55"/>
    <w:rsid w:val="00CF3805"/>
    <w:rsid w:val="00D114CD"/>
    <w:rsid w:val="00D24826"/>
    <w:rsid w:val="00D328D1"/>
    <w:rsid w:val="00D34E10"/>
    <w:rsid w:val="00D419E7"/>
    <w:rsid w:val="00D50726"/>
    <w:rsid w:val="00D516A3"/>
    <w:rsid w:val="00D82C9C"/>
    <w:rsid w:val="00D90B7D"/>
    <w:rsid w:val="00D97560"/>
    <w:rsid w:val="00DA1D5F"/>
    <w:rsid w:val="00DA2982"/>
    <w:rsid w:val="00DC46A7"/>
    <w:rsid w:val="00DD1C51"/>
    <w:rsid w:val="00DD3296"/>
    <w:rsid w:val="00DE39F9"/>
    <w:rsid w:val="00DE595A"/>
    <w:rsid w:val="00DE6F65"/>
    <w:rsid w:val="00DF0ACB"/>
    <w:rsid w:val="00DF3FE0"/>
    <w:rsid w:val="00DF7FA3"/>
    <w:rsid w:val="00E02078"/>
    <w:rsid w:val="00E268E2"/>
    <w:rsid w:val="00E30B36"/>
    <w:rsid w:val="00E30C8B"/>
    <w:rsid w:val="00E30D1C"/>
    <w:rsid w:val="00E32D24"/>
    <w:rsid w:val="00E330C1"/>
    <w:rsid w:val="00E337D7"/>
    <w:rsid w:val="00E3542D"/>
    <w:rsid w:val="00E36E14"/>
    <w:rsid w:val="00E43C4B"/>
    <w:rsid w:val="00E506D1"/>
    <w:rsid w:val="00E53F41"/>
    <w:rsid w:val="00E56ACA"/>
    <w:rsid w:val="00E613BC"/>
    <w:rsid w:val="00E64794"/>
    <w:rsid w:val="00E6482C"/>
    <w:rsid w:val="00E71C10"/>
    <w:rsid w:val="00E85140"/>
    <w:rsid w:val="00E87CE3"/>
    <w:rsid w:val="00E96C81"/>
    <w:rsid w:val="00EA3E8F"/>
    <w:rsid w:val="00EA556C"/>
    <w:rsid w:val="00EB1811"/>
    <w:rsid w:val="00EB31CA"/>
    <w:rsid w:val="00EB3A9F"/>
    <w:rsid w:val="00EB7033"/>
    <w:rsid w:val="00EC216C"/>
    <w:rsid w:val="00EC5776"/>
    <w:rsid w:val="00EC64FD"/>
    <w:rsid w:val="00EC70E7"/>
    <w:rsid w:val="00EE41FD"/>
    <w:rsid w:val="00EF2A02"/>
    <w:rsid w:val="00F05E43"/>
    <w:rsid w:val="00F12FE9"/>
    <w:rsid w:val="00F33032"/>
    <w:rsid w:val="00F35841"/>
    <w:rsid w:val="00F4500C"/>
    <w:rsid w:val="00F55C99"/>
    <w:rsid w:val="00F615D8"/>
    <w:rsid w:val="00F65132"/>
    <w:rsid w:val="00F7697F"/>
    <w:rsid w:val="00F779BB"/>
    <w:rsid w:val="00F852AB"/>
    <w:rsid w:val="00F855A1"/>
    <w:rsid w:val="00F91EF2"/>
    <w:rsid w:val="00F964A9"/>
    <w:rsid w:val="00FC38D1"/>
    <w:rsid w:val="00FC48EB"/>
    <w:rsid w:val="00FC744E"/>
    <w:rsid w:val="00FC7BCA"/>
    <w:rsid w:val="00FE0856"/>
    <w:rsid w:val="00FE37E1"/>
    <w:rsid w:val="00FE3E19"/>
    <w:rsid w:val="00FF0C54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764463-D9CE-401D-A5EF-08F57361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716A"/>
    <w:pPr>
      <w:spacing w:after="120"/>
    </w:pPr>
    <w:rPr>
      <w:rFonts w:ascii="Arial" w:hAnsi="Arial"/>
      <w:kern w:val="28"/>
      <w:sz w:val="22"/>
    </w:rPr>
  </w:style>
  <w:style w:type="paragraph" w:styleId="Nadpis1">
    <w:name w:val="heading 1"/>
    <w:aliases w:val="05_Nadpis 1"/>
    <w:basedOn w:val="Normln"/>
    <w:next w:val="Normln"/>
    <w:link w:val="Nadpis1Char"/>
    <w:uiPriority w:val="99"/>
    <w:qFormat/>
    <w:rsid w:val="00D50726"/>
    <w:pPr>
      <w:keepNext/>
      <w:numPr>
        <w:numId w:val="1"/>
      </w:numPr>
      <w:spacing w:before="360" w:after="240"/>
      <w:outlineLvl w:val="0"/>
    </w:pPr>
    <w:rPr>
      <w:b/>
      <w:caps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"/>
    <w:basedOn w:val="Normln"/>
    <w:next w:val="Normln"/>
    <w:link w:val="Nadpis2Char"/>
    <w:qFormat/>
    <w:rsid w:val="00D90B7D"/>
    <w:pPr>
      <w:keepNext/>
      <w:numPr>
        <w:ilvl w:val="1"/>
        <w:numId w:val="1"/>
      </w:numPr>
      <w:spacing w:before="320" w:after="200"/>
      <w:outlineLvl w:val="1"/>
    </w:pPr>
    <w:rPr>
      <w:b/>
      <w:caps/>
      <w:sz w:val="26"/>
    </w:rPr>
  </w:style>
  <w:style w:type="paragraph" w:styleId="Nadpis3">
    <w:name w:val="heading 3"/>
    <w:aliases w:val="07_Nadpis 3"/>
    <w:basedOn w:val="Normln"/>
    <w:next w:val="Normln"/>
    <w:link w:val="Nadpis3Char"/>
    <w:uiPriority w:val="99"/>
    <w:qFormat/>
    <w:rsid w:val="0035370B"/>
    <w:pPr>
      <w:keepNext/>
      <w:numPr>
        <w:ilvl w:val="2"/>
        <w:numId w:val="1"/>
      </w:numPr>
      <w:spacing w:before="280" w:after="160"/>
      <w:ind w:left="1134"/>
      <w:jc w:val="both"/>
      <w:outlineLvl w:val="2"/>
    </w:pPr>
    <w:rPr>
      <w:b/>
      <w:caps/>
      <w:color w:val="0070C0"/>
      <w:kern w:val="0"/>
      <w:sz w:val="24"/>
    </w:rPr>
  </w:style>
  <w:style w:type="paragraph" w:styleId="Nadpis4">
    <w:name w:val="heading 4"/>
    <w:aliases w:val="08_Nadpis 4"/>
    <w:basedOn w:val="Normln"/>
    <w:next w:val="Normln"/>
    <w:qFormat/>
    <w:rsid w:val="00194EF7"/>
    <w:pPr>
      <w:keepNext/>
      <w:numPr>
        <w:ilvl w:val="3"/>
        <w:numId w:val="1"/>
      </w:numPr>
      <w:spacing w:before="240"/>
      <w:ind w:left="1134"/>
      <w:jc w:val="both"/>
      <w:outlineLvl w:val="3"/>
    </w:pPr>
    <w:rPr>
      <w:b/>
      <w:caps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"/>
      </w:numPr>
      <w:spacing w:before="120"/>
      <w:jc w:val="both"/>
      <w:outlineLvl w:val="4"/>
    </w:pPr>
    <w:rPr>
      <w:rFonts w:ascii="Arial (WE)" w:hAnsi="Arial (WE)"/>
      <w:b/>
    </w:rPr>
  </w:style>
  <w:style w:type="paragraph" w:styleId="Nadpis6">
    <w:name w:val="heading 6"/>
    <w:basedOn w:val="Normln"/>
    <w:next w:val="Normln"/>
    <w:qFormat/>
    <w:pPr>
      <w:spacing w:after="0"/>
      <w:jc w:val="both"/>
      <w:outlineLvl w:val="5"/>
    </w:pPr>
    <w:rPr>
      <w:rFonts w:ascii="Arial (WE)" w:hAnsi="Arial (WE)"/>
      <w:smallCaps/>
      <w:u w:val="single"/>
    </w:rPr>
  </w:style>
  <w:style w:type="paragraph" w:styleId="Nadpis7">
    <w:name w:val="heading 7"/>
    <w:aliases w:val="T7"/>
    <w:basedOn w:val="Normln"/>
    <w:next w:val="Normln"/>
    <w:link w:val="Nadpis7Char"/>
    <w:qFormat/>
    <w:pPr>
      <w:numPr>
        <w:ilvl w:val="6"/>
        <w:numId w:val="1"/>
      </w:numPr>
      <w:spacing w:before="240"/>
      <w:jc w:val="both"/>
      <w:outlineLvl w:val="6"/>
    </w:pPr>
    <w:rPr>
      <w:rFonts w:ascii="Arial (WE)" w:hAnsi="Arial (WE)"/>
      <w:sz w:val="20"/>
    </w:rPr>
  </w:style>
  <w:style w:type="paragraph" w:styleId="Nadpis8">
    <w:name w:val="heading 8"/>
    <w:aliases w:val="T8"/>
    <w:basedOn w:val="Normln"/>
    <w:next w:val="Normln"/>
    <w:link w:val="Nadpis8Char"/>
    <w:qFormat/>
    <w:pPr>
      <w:numPr>
        <w:ilvl w:val="7"/>
        <w:numId w:val="1"/>
      </w:numPr>
      <w:spacing w:before="240"/>
      <w:jc w:val="both"/>
      <w:outlineLvl w:val="7"/>
    </w:pPr>
    <w:rPr>
      <w:rFonts w:ascii="Arial (WE)" w:hAnsi="Arial (WE)"/>
      <w:i/>
      <w:sz w:val="20"/>
    </w:rPr>
  </w:style>
  <w:style w:type="paragraph" w:styleId="Nadpis9">
    <w:name w:val="heading 9"/>
    <w:aliases w:val="Příloha,T9"/>
    <w:basedOn w:val="Normln"/>
    <w:next w:val="Normln"/>
    <w:link w:val="Nadpis9Char"/>
    <w:qFormat/>
    <w:pPr>
      <w:numPr>
        <w:ilvl w:val="8"/>
        <w:numId w:val="1"/>
      </w:numPr>
      <w:spacing w:before="240"/>
      <w:jc w:val="both"/>
      <w:outlineLvl w:val="8"/>
    </w:pPr>
    <w:rPr>
      <w:rFonts w:ascii="Arial (WE)" w:hAnsi="Arial (WE)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basedOn w:val="Normln"/>
    <w:pPr>
      <w:numPr>
        <w:numId w:val="2"/>
      </w:numPr>
      <w:tabs>
        <w:tab w:val="clear" w:pos="284"/>
        <w:tab w:val="num" w:pos="567"/>
      </w:tabs>
      <w:ind w:left="567"/>
    </w:pPr>
  </w:style>
  <w:style w:type="paragraph" w:customStyle="1" w:styleId="Odrka">
    <w:name w:val="Odrážka"/>
    <w:basedOn w:val="Normln"/>
    <w:link w:val="OdrkaChar2"/>
    <w:uiPriority w:val="99"/>
    <w:qFormat/>
    <w:pPr>
      <w:numPr>
        <w:numId w:val="4"/>
      </w:numPr>
      <w:spacing w:after="60"/>
      <w:jc w:val="both"/>
    </w:pPr>
    <w:rPr>
      <w:szCs w:val="22"/>
    </w:rPr>
  </w:style>
  <w:style w:type="paragraph" w:styleId="Zpat">
    <w:name w:val="footer"/>
    <w:basedOn w:val="Normln"/>
    <w:link w:val="ZpatChar"/>
    <w:uiPriority w:val="99"/>
    <w:pPr>
      <w:pBdr>
        <w:top w:val="single" w:sz="6" w:space="4" w:color="auto"/>
      </w:pBdr>
      <w:tabs>
        <w:tab w:val="center" w:pos="4820"/>
        <w:tab w:val="right" w:pos="9781"/>
      </w:tabs>
      <w:spacing w:after="60"/>
    </w:pPr>
    <w:rPr>
      <w:sz w:val="18"/>
    </w:rPr>
  </w:style>
  <w:style w:type="paragraph" w:customStyle="1" w:styleId="Podnadpis1">
    <w:name w:val="Podnadpis1"/>
    <w:basedOn w:val="Normln"/>
    <w:link w:val="PodnadpisChar4"/>
    <w:qFormat/>
    <w:pPr>
      <w:keepNext/>
      <w:spacing w:before="120"/>
    </w:pPr>
    <w:rPr>
      <w:b/>
    </w:rPr>
  </w:style>
  <w:style w:type="paragraph" w:styleId="Zhlav">
    <w:name w:val="header"/>
    <w:basedOn w:val="Normln"/>
    <w:link w:val="ZhlavChar"/>
    <w:uiPriority w:val="99"/>
    <w:pPr>
      <w:pBdr>
        <w:bottom w:val="single" w:sz="6" w:space="6" w:color="auto"/>
      </w:pBdr>
      <w:spacing w:after="60"/>
      <w:jc w:val="center"/>
    </w:pPr>
    <w:rPr>
      <w:sz w:val="18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uiPriority w:val="39"/>
    <w:pPr>
      <w:tabs>
        <w:tab w:val="left" w:pos="567"/>
        <w:tab w:val="left" w:pos="1134"/>
        <w:tab w:val="right" w:leader="dot" w:pos="9498"/>
      </w:tabs>
      <w:spacing w:before="240"/>
    </w:pPr>
    <w:rPr>
      <w:b/>
      <w:caps/>
      <w:noProof/>
    </w:rPr>
  </w:style>
  <w:style w:type="paragraph" w:styleId="Obsah2">
    <w:name w:val="toc 2"/>
    <w:basedOn w:val="Normln"/>
    <w:next w:val="Normln"/>
    <w:autoRedefine/>
    <w:uiPriority w:val="39"/>
    <w:pPr>
      <w:tabs>
        <w:tab w:val="left" w:pos="1134"/>
        <w:tab w:val="right" w:leader="dot" w:pos="9498"/>
      </w:tabs>
      <w:ind w:left="113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pPr>
      <w:tabs>
        <w:tab w:val="left" w:pos="1134"/>
        <w:tab w:val="left" w:pos="1985"/>
        <w:tab w:val="right" w:leader="dot" w:pos="9498"/>
      </w:tabs>
      <w:ind w:left="1985" w:right="424" w:hanging="851"/>
    </w:pPr>
    <w:rPr>
      <w:noProof/>
    </w:rPr>
  </w:style>
  <w:style w:type="paragraph" w:styleId="Obsah4">
    <w:name w:val="toc 4"/>
    <w:basedOn w:val="Normln"/>
    <w:next w:val="Normln"/>
    <w:autoRedefine/>
    <w:uiPriority w:val="39"/>
    <w:pPr>
      <w:tabs>
        <w:tab w:val="left" w:pos="2410"/>
        <w:tab w:val="right" w:leader="dot" w:pos="9498"/>
      </w:tabs>
      <w:ind w:left="2410" w:hanging="992"/>
    </w:pPr>
    <w:rPr>
      <w:noProof/>
    </w:rPr>
  </w:style>
  <w:style w:type="paragraph" w:styleId="Zkladntextodsazen2">
    <w:name w:val="Body Text Indent 2"/>
    <w:basedOn w:val="Normln"/>
    <w:pPr>
      <w:spacing w:line="480" w:lineRule="auto"/>
      <w:ind w:left="283"/>
    </w:pPr>
  </w:style>
  <w:style w:type="paragraph" w:styleId="Obsah5">
    <w:name w:val="toc 5"/>
    <w:basedOn w:val="Normln"/>
    <w:next w:val="Normln"/>
    <w:uiPriority w:val="39"/>
    <w:pPr>
      <w:ind w:left="880"/>
    </w:pPr>
  </w:style>
  <w:style w:type="paragraph" w:styleId="Obsah6">
    <w:name w:val="toc 6"/>
    <w:basedOn w:val="Normln"/>
    <w:next w:val="Normln"/>
    <w:uiPriority w:val="39"/>
    <w:pPr>
      <w:ind w:left="1100"/>
    </w:pPr>
  </w:style>
  <w:style w:type="paragraph" w:styleId="Obsah7">
    <w:name w:val="toc 7"/>
    <w:basedOn w:val="Normln"/>
    <w:next w:val="Normln"/>
    <w:uiPriority w:val="39"/>
    <w:pPr>
      <w:ind w:left="1320"/>
    </w:pPr>
  </w:style>
  <w:style w:type="paragraph" w:styleId="Obsah8">
    <w:name w:val="toc 8"/>
    <w:basedOn w:val="Normln"/>
    <w:next w:val="Normln"/>
    <w:uiPriority w:val="39"/>
    <w:pPr>
      <w:ind w:left="1540"/>
    </w:pPr>
  </w:style>
  <w:style w:type="paragraph" w:styleId="Obsah9">
    <w:name w:val="toc 9"/>
    <w:basedOn w:val="Normln"/>
    <w:next w:val="Normln"/>
    <w:uiPriority w:val="39"/>
    <w:pPr>
      <w:ind w:left="1760"/>
    </w:pPr>
  </w:style>
  <w:style w:type="paragraph" w:styleId="Zkladntext">
    <w:name w:val="Body Text"/>
    <w:basedOn w:val="Normln"/>
    <w:pPr>
      <w:spacing w:before="60"/>
    </w:pPr>
    <w:rPr>
      <w:sz w:val="24"/>
    </w:rPr>
  </w:style>
  <w:style w:type="paragraph" w:customStyle="1" w:styleId="Odstavec">
    <w:name w:val="Odstavec"/>
    <w:basedOn w:val="Normln"/>
    <w:link w:val="OdstavecChar3"/>
    <w:uiPriority w:val="99"/>
    <w:qFormat/>
    <w:pPr>
      <w:spacing w:before="120"/>
    </w:pPr>
  </w:style>
  <w:style w:type="paragraph" w:styleId="Zkladntext2">
    <w:name w:val="Body Text 2"/>
    <w:basedOn w:val="Normln"/>
    <w:pPr>
      <w:spacing w:line="480" w:lineRule="auto"/>
    </w:pPr>
  </w:style>
  <w:style w:type="paragraph" w:styleId="Zkladntextodsazen">
    <w:name w:val="Body Text Indent"/>
    <w:basedOn w:val="Normln"/>
    <w:pPr>
      <w:ind w:left="283"/>
    </w:pPr>
  </w:style>
  <w:style w:type="paragraph" w:styleId="Pokraovnseznamu">
    <w:name w:val="List Continue"/>
    <w:basedOn w:val="Normln"/>
    <w:pPr>
      <w:ind w:left="283"/>
    </w:pPr>
  </w:style>
  <w:style w:type="paragraph" w:styleId="Zkladntextodsazen3">
    <w:name w:val="Body Text Indent 3"/>
    <w:basedOn w:val="Normln"/>
    <w:pPr>
      <w:spacing w:line="240" w:lineRule="atLeast"/>
      <w:ind w:left="284"/>
    </w:pPr>
  </w:style>
  <w:style w:type="paragraph" w:customStyle="1" w:styleId="Odrka1">
    <w:name w:val="Odrážka 1"/>
    <w:basedOn w:val="Normln"/>
    <w:pPr>
      <w:numPr>
        <w:numId w:val="3"/>
      </w:numPr>
      <w:tabs>
        <w:tab w:val="left" w:pos="567"/>
      </w:tabs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OdrkaChar">
    <w:name w:val="Odrážka Char"/>
    <w:rPr>
      <w:rFonts w:ascii="Arial" w:hAnsi="Arial"/>
      <w:kern w:val="28"/>
      <w:sz w:val="22"/>
      <w:lang w:val="cs-CZ" w:eastAsia="cs-CZ" w:bidi="ar-SA"/>
    </w:rPr>
  </w:style>
  <w:style w:type="character" w:customStyle="1" w:styleId="Nadpis4Char">
    <w:name w:val="Nadpis 4 Char"/>
    <w:aliases w:val="08_Nadpis 4 Char"/>
    <w:rPr>
      <w:rFonts w:ascii="Arial" w:hAnsi="Arial"/>
      <w:b/>
      <w:caps/>
      <w:kern w:val="28"/>
      <w:sz w:val="22"/>
      <w:lang w:val="cs-CZ" w:eastAsia="cs-CZ" w:bidi="ar-SA"/>
    </w:rPr>
  </w:style>
  <w:style w:type="character" w:customStyle="1" w:styleId="PodnadpisChar">
    <w:name w:val="Podnadpis Char"/>
    <w:rPr>
      <w:rFonts w:ascii="Arial" w:hAnsi="Arial"/>
      <w:b/>
      <w:kern w:val="28"/>
      <w:sz w:val="22"/>
      <w:lang w:val="cs-CZ" w:eastAsia="cs-CZ" w:bidi="ar-SA"/>
    </w:rPr>
  </w:style>
  <w:style w:type="character" w:customStyle="1" w:styleId="OdstavecChar">
    <w:name w:val="Odstavec Char"/>
    <w:rPr>
      <w:rFonts w:ascii="Arial" w:hAnsi="Arial"/>
      <w:kern w:val="28"/>
      <w:sz w:val="22"/>
      <w:lang w:val="cs-CZ" w:eastAsia="cs-CZ" w:bidi="ar-SA"/>
    </w:rPr>
  </w:style>
  <w:style w:type="paragraph" w:customStyle="1" w:styleId="Odstavec0">
    <w:name w:val="Odstavec0"/>
    <w:basedOn w:val="Normln"/>
    <w:pPr>
      <w:keepLines/>
      <w:tabs>
        <w:tab w:val="left" w:pos="680"/>
      </w:tabs>
      <w:spacing w:before="240"/>
      <w:ind w:left="680" w:hanging="680"/>
      <w:jc w:val="both"/>
    </w:pPr>
    <w:rPr>
      <w:kern w:val="0"/>
    </w:rPr>
  </w:style>
  <w:style w:type="character" w:customStyle="1" w:styleId="OdrkaChar1">
    <w:name w:val="Odrážka Char1"/>
    <w:rPr>
      <w:rFonts w:ascii="Arial" w:hAnsi="Arial"/>
      <w:kern w:val="28"/>
      <w:sz w:val="22"/>
      <w:lang w:val="cs-CZ" w:eastAsia="cs-CZ" w:bidi="ar-SA"/>
    </w:rPr>
  </w:style>
  <w:style w:type="character" w:customStyle="1" w:styleId="OdrkaCharChar">
    <w:name w:val="Odrážka Char Char"/>
    <w:rPr>
      <w:rFonts w:ascii="Arial" w:hAnsi="Arial"/>
      <w:kern w:val="28"/>
      <w:sz w:val="22"/>
    </w:rPr>
  </w:style>
  <w:style w:type="paragraph" w:customStyle="1" w:styleId="n111-">
    <w:name w:val="n 1.1.1 -"/>
    <w:basedOn w:val="Normln"/>
    <w:pPr>
      <w:spacing w:before="120" w:after="0" w:line="240" w:lineRule="atLeast"/>
      <w:ind w:left="709" w:hanging="142"/>
      <w:jc w:val="both"/>
    </w:pPr>
    <w:rPr>
      <w:rFonts w:ascii="Times New Roman" w:hAnsi="Times New Roman"/>
      <w:kern w:val="0"/>
    </w:rPr>
  </w:style>
  <w:style w:type="paragraph" w:customStyle="1" w:styleId="n11">
    <w:name w:val="n 1.1"/>
    <w:basedOn w:val="Normln"/>
    <w:pPr>
      <w:spacing w:before="240" w:after="0" w:line="240" w:lineRule="atLeast"/>
      <w:ind w:left="397" w:hanging="397"/>
      <w:jc w:val="both"/>
    </w:pPr>
    <w:rPr>
      <w:rFonts w:ascii="Times New Roman" w:hAnsi="Times New Roman"/>
      <w:kern w:val="0"/>
    </w:rPr>
  </w:style>
  <w:style w:type="paragraph" w:customStyle="1" w:styleId="b">
    <w:name w:val="b)"/>
    <w:basedOn w:val="n11"/>
    <w:pPr>
      <w:ind w:left="567" w:hanging="284"/>
    </w:pPr>
  </w:style>
  <w:style w:type="character" w:styleId="Znakapoznpodarou">
    <w:name w:val="footnote reference"/>
    <w:semiHidden/>
    <w:rPr>
      <w:position w:val="6"/>
      <w:sz w:val="16"/>
    </w:rPr>
  </w:style>
  <w:style w:type="paragraph" w:customStyle="1" w:styleId="Textparagrafu">
    <w:name w:val="Text paragrafu"/>
    <w:basedOn w:val="Normln"/>
    <w:next w:val="Normln"/>
    <w:pPr>
      <w:autoSpaceDE w:val="0"/>
      <w:autoSpaceDN w:val="0"/>
      <w:adjustRightInd w:val="0"/>
      <w:spacing w:after="0"/>
    </w:pPr>
    <w:rPr>
      <w:rFonts w:ascii="HHFBMM+TimesNewRoman,Bold" w:hAnsi="HHFBMM+TimesNewRoman,Bold"/>
      <w:kern w:val="0"/>
      <w:sz w:val="24"/>
      <w:szCs w:val="24"/>
    </w:r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/>
      <w:jc w:val="both"/>
      <w:outlineLvl w:val="6"/>
    </w:pPr>
    <w:rPr>
      <w:rFonts w:ascii="Times New Roman" w:hAnsi="Times New Roman"/>
      <w:kern w:val="0"/>
      <w:sz w:val="24"/>
    </w:rPr>
  </w:style>
  <w:style w:type="paragraph" w:customStyle="1" w:styleId="Textbodu">
    <w:name w:val="Text bodu"/>
    <w:basedOn w:val="Normln"/>
    <w:pPr>
      <w:numPr>
        <w:ilvl w:val="2"/>
        <w:numId w:val="5"/>
      </w:numPr>
      <w:spacing w:after="0"/>
      <w:jc w:val="both"/>
      <w:outlineLvl w:val="8"/>
    </w:pPr>
    <w:rPr>
      <w:rFonts w:ascii="Times New Roman" w:hAnsi="Times New Roman"/>
      <w:kern w:val="0"/>
      <w:sz w:val="24"/>
    </w:rPr>
  </w:style>
  <w:style w:type="paragraph" w:customStyle="1" w:styleId="Textpsmene">
    <w:name w:val="Text písmene"/>
    <w:basedOn w:val="Normln"/>
    <w:pPr>
      <w:numPr>
        <w:ilvl w:val="1"/>
        <w:numId w:val="5"/>
      </w:numPr>
      <w:spacing w:after="0"/>
      <w:jc w:val="both"/>
      <w:outlineLvl w:val="7"/>
    </w:pPr>
    <w:rPr>
      <w:rFonts w:ascii="Times New Roman" w:hAnsi="Times New Roman"/>
      <w:kern w:val="0"/>
      <w:sz w:val="24"/>
    </w:rPr>
  </w:style>
  <w:style w:type="character" w:customStyle="1" w:styleId="CharChar">
    <w:name w:val="Char Char"/>
    <w:rPr>
      <w:rFonts w:ascii="Arial" w:hAnsi="Arial"/>
      <w:b/>
      <w:caps/>
      <w:sz w:val="24"/>
    </w:rPr>
  </w:style>
  <w:style w:type="paragraph" w:styleId="Zkladntext3">
    <w:name w:val="Body Text 3"/>
    <w:basedOn w:val="Normln"/>
    <w:pPr>
      <w:jc w:val="both"/>
    </w:pPr>
  </w:style>
  <w:style w:type="paragraph" w:customStyle="1" w:styleId="normalniodsazeny">
    <w:name w:val="normalni_odsazeny"/>
    <w:basedOn w:val="Normln"/>
    <w:pPr>
      <w:numPr>
        <w:numId w:val="6"/>
      </w:numPr>
      <w:spacing w:before="60" w:after="0"/>
      <w:jc w:val="both"/>
    </w:pPr>
    <w:rPr>
      <w:rFonts w:cs="Arial"/>
      <w:kern w:val="0"/>
      <w:sz w:val="16"/>
      <w:szCs w:val="16"/>
    </w:rPr>
  </w:style>
  <w:style w:type="character" w:customStyle="1" w:styleId="normalniodsazenyChar">
    <w:name w:val="normalni_odsazeny Char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Styl5">
    <w:name w:val="Styl 5"/>
    <w:basedOn w:val="Normln"/>
    <w:pPr>
      <w:numPr>
        <w:ilvl w:val="4"/>
        <w:numId w:val="7"/>
      </w:numPr>
      <w:spacing w:before="120" w:after="60"/>
      <w:jc w:val="both"/>
      <w:outlineLvl w:val="4"/>
    </w:pPr>
    <w:rPr>
      <w:iCs/>
      <w:kern w:val="0"/>
      <w:sz w:val="16"/>
      <w:u w:val="single"/>
    </w:rPr>
  </w:style>
  <w:style w:type="paragraph" w:customStyle="1" w:styleId="StylNadpis3ZarovnatdoblokuPed12bZa6b">
    <w:name w:val="Styl Nadpis 3 + Zarovnat do bloku Před:  12 b. Za:  6 b."/>
    <w:basedOn w:val="Nadpis3"/>
    <w:autoRedefine/>
    <w:pPr>
      <w:numPr>
        <w:ilvl w:val="0"/>
        <w:numId w:val="0"/>
      </w:numPr>
      <w:tabs>
        <w:tab w:val="num" w:pos="1134"/>
      </w:tabs>
      <w:spacing w:before="240" w:after="120"/>
      <w:ind w:left="1134" w:hanging="1134"/>
    </w:pPr>
    <w:rPr>
      <w:bCs/>
      <w:kern w:val="28"/>
    </w:rPr>
  </w:style>
  <w:style w:type="paragraph" w:customStyle="1" w:styleId="Odrkaa">
    <w:name w:val="Odrážka a"/>
    <w:basedOn w:val="Normln"/>
    <w:pPr>
      <w:numPr>
        <w:numId w:val="8"/>
      </w:numPr>
      <w:tabs>
        <w:tab w:val="left" w:pos="425"/>
      </w:tabs>
    </w:pPr>
  </w:style>
  <w:style w:type="table" w:styleId="Mkatabulky">
    <w:name w:val="Table Grid"/>
    <w:basedOn w:val="Normlntabulka"/>
    <w:uiPriority w:val="59"/>
    <w:rsid w:val="00E33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1">
    <w:name w:val="index 1"/>
    <w:basedOn w:val="Normln"/>
    <w:next w:val="Normln"/>
    <w:autoRedefine/>
    <w:semiHidden/>
    <w:pPr>
      <w:spacing w:after="0"/>
      <w:ind w:left="240" w:hanging="240"/>
    </w:pPr>
    <w:rPr>
      <w:rFonts w:ascii="Times New Roman" w:hAnsi="Times New Roman"/>
      <w:kern w:val="0"/>
      <w:sz w:val="24"/>
      <w:szCs w:val="24"/>
    </w:rPr>
  </w:style>
  <w:style w:type="paragraph" w:styleId="Hlavikarejstku">
    <w:name w:val="index heading"/>
    <w:basedOn w:val="Normln"/>
    <w:next w:val="Rejstk1"/>
    <w:semiHidden/>
    <w:pPr>
      <w:spacing w:after="0"/>
    </w:pPr>
    <w:rPr>
      <w:rFonts w:ascii="Times New Roman" w:hAnsi="Times New Roman"/>
      <w:kern w:val="0"/>
      <w:sz w:val="24"/>
      <w:szCs w:val="24"/>
    </w:rPr>
  </w:style>
  <w:style w:type="paragraph" w:customStyle="1" w:styleId="Stylodstavec1SloitArialSloit11b">
    <w:name w:val="Styl odstavec1 + (Složité) Arial (Složité) 11 b."/>
    <w:basedOn w:val="Normln"/>
    <w:pPr>
      <w:numPr>
        <w:numId w:val="11"/>
      </w:numPr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ADPIS10">
    <w:name w:val="NADPIS 1"/>
    <w:basedOn w:val="Nadpis1"/>
    <w:uiPriority w:val="99"/>
    <w:rsid w:val="004E6522"/>
    <w:pPr>
      <w:keepNext w:val="0"/>
      <w:numPr>
        <w:numId w:val="15"/>
      </w:numPr>
      <w:tabs>
        <w:tab w:val="clear" w:pos="2136"/>
        <w:tab w:val="num" w:pos="360"/>
      </w:tabs>
      <w:spacing w:before="240" w:after="60"/>
      <w:ind w:left="0" w:firstLine="0"/>
      <w:jc w:val="both"/>
    </w:pPr>
    <w:rPr>
      <w:rFonts w:cs="Arial"/>
      <w:bCs/>
      <w:kern w:val="0"/>
      <w:sz w:val="22"/>
      <w:szCs w:val="16"/>
      <w:u w:val="single"/>
    </w:rPr>
  </w:style>
  <w:style w:type="paragraph" w:styleId="Seznamsodrkami2">
    <w:name w:val="List Bullet 2"/>
    <w:basedOn w:val="Normln"/>
    <w:rsid w:val="004E6522"/>
    <w:pPr>
      <w:numPr>
        <w:numId w:val="16"/>
      </w:numPr>
      <w:jc w:val="both"/>
    </w:pPr>
  </w:style>
  <w:style w:type="paragraph" w:customStyle="1" w:styleId="10Bod">
    <w:name w:val="10_Bod"/>
    <w:basedOn w:val="Odrka"/>
    <w:qFormat/>
    <w:rsid w:val="004E6522"/>
    <w:pPr>
      <w:numPr>
        <w:numId w:val="0"/>
      </w:numPr>
      <w:ind w:left="720" w:hanging="360"/>
    </w:pPr>
  </w:style>
  <w:style w:type="character" w:customStyle="1" w:styleId="OdrkaChar2">
    <w:name w:val="Odrážka Char2"/>
    <w:link w:val="Odrka"/>
    <w:uiPriority w:val="99"/>
    <w:rsid w:val="00AF08C2"/>
    <w:rPr>
      <w:rFonts w:ascii="Arial" w:hAnsi="Arial"/>
      <w:kern w:val="28"/>
      <w:sz w:val="22"/>
      <w:szCs w:val="22"/>
    </w:rPr>
  </w:style>
  <w:style w:type="character" w:customStyle="1" w:styleId="PodnadpisChar4">
    <w:name w:val="Podnadpis Char4"/>
    <w:link w:val="Podnadpis1"/>
    <w:rsid w:val="00AF08C2"/>
    <w:rPr>
      <w:rFonts w:ascii="Arial" w:hAnsi="Arial"/>
      <w:b/>
      <w:kern w:val="28"/>
      <w:sz w:val="22"/>
    </w:rPr>
  </w:style>
  <w:style w:type="character" w:customStyle="1" w:styleId="h1a1">
    <w:name w:val="h1a1"/>
    <w:rsid w:val="00AF08C2"/>
    <w:rPr>
      <w:vanish w:val="0"/>
      <w:webHidden w:val="0"/>
      <w:sz w:val="24"/>
      <w:szCs w:val="24"/>
      <w:specVanish w:val="0"/>
    </w:rPr>
  </w:style>
  <w:style w:type="character" w:customStyle="1" w:styleId="nodename1">
    <w:name w:val="nodename1"/>
    <w:rsid w:val="00AF08C2"/>
  </w:style>
  <w:style w:type="character" w:customStyle="1" w:styleId="h1a2">
    <w:name w:val="h1a2"/>
    <w:rsid w:val="00AF08C2"/>
    <w:rPr>
      <w:vanish w:val="0"/>
      <w:webHidden w:val="0"/>
      <w:sz w:val="24"/>
      <w:szCs w:val="24"/>
      <w:specVanish w:val="0"/>
    </w:rPr>
  </w:style>
  <w:style w:type="paragraph" w:customStyle="1" w:styleId="1-stSmlouvy">
    <w:name w:val="1-ČástSmlouvy"/>
    <w:basedOn w:val="Nadpis1"/>
    <w:qFormat/>
    <w:rsid w:val="00C637F3"/>
    <w:pPr>
      <w:keepLines/>
      <w:numPr>
        <w:numId w:val="17"/>
      </w:numPr>
      <w:overflowPunct w:val="0"/>
      <w:autoSpaceDE w:val="0"/>
      <w:autoSpaceDN w:val="0"/>
      <w:adjustRightInd w:val="0"/>
      <w:spacing w:after="120"/>
      <w:textAlignment w:val="baseline"/>
    </w:pPr>
    <w:rPr>
      <w:rFonts w:cs="Arial"/>
      <w:i/>
      <w:caps w:val="0"/>
      <w:kern w:val="0"/>
      <w:sz w:val="36"/>
    </w:rPr>
  </w:style>
  <w:style w:type="paragraph" w:customStyle="1" w:styleId="2-lnekSmlouvy">
    <w:name w:val="2-ČlánekSmlouvy"/>
    <w:basedOn w:val="Nadpis2"/>
    <w:autoRedefine/>
    <w:qFormat/>
    <w:rsid w:val="00C637F3"/>
    <w:pPr>
      <w:numPr>
        <w:numId w:val="1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cs="Arial"/>
      <w:caps w:val="0"/>
      <w:kern w:val="0"/>
      <w:sz w:val="28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7C2AEE"/>
    <w:pPr>
      <w:keepNext w:val="0"/>
      <w:numPr>
        <w:ilvl w:val="0"/>
        <w:numId w:val="0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b w:val="0"/>
      <w:caps w:val="0"/>
      <w:sz w:val="22"/>
      <w:szCs w:val="22"/>
    </w:rPr>
  </w:style>
  <w:style w:type="character" w:customStyle="1" w:styleId="DefinovanPojem">
    <w:name w:val="DefinovanýPojem"/>
    <w:uiPriority w:val="1"/>
    <w:qFormat/>
    <w:rsid w:val="00C637F3"/>
    <w:rPr>
      <w:caps w:val="0"/>
      <w:smallCaps/>
    </w:rPr>
  </w:style>
  <w:style w:type="character" w:customStyle="1" w:styleId="3-OdstavecSmlouvyChar">
    <w:name w:val="3-OdstavecSmlouvy Char"/>
    <w:link w:val="3-OdstavecSmlouvy"/>
    <w:rsid w:val="007C2AEE"/>
    <w:rPr>
      <w:rFonts w:ascii="Arial" w:hAnsi="Arial"/>
      <w:sz w:val="22"/>
      <w:szCs w:val="22"/>
    </w:rPr>
  </w:style>
  <w:style w:type="paragraph" w:customStyle="1" w:styleId="3-OdstBezsla">
    <w:name w:val="3-OdstBezČísla"/>
    <w:basedOn w:val="Odstavec"/>
    <w:link w:val="3-OdstBezslaChar"/>
    <w:autoRedefine/>
    <w:qFormat/>
    <w:rsid w:val="00C7459B"/>
    <w:pPr>
      <w:overflowPunct w:val="0"/>
      <w:autoSpaceDE w:val="0"/>
      <w:autoSpaceDN w:val="0"/>
      <w:adjustRightInd w:val="0"/>
      <w:spacing w:before="0"/>
      <w:jc w:val="both"/>
      <w:textAlignment w:val="baseline"/>
    </w:pPr>
  </w:style>
  <w:style w:type="paragraph" w:customStyle="1" w:styleId="5-iiiSeznam">
    <w:name w:val="5-iiiSeznam"/>
    <w:basedOn w:val="Normln"/>
    <w:autoRedefine/>
    <w:qFormat/>
    <w:rsid w:val="00C637F3"/>
    <w:pPr>
      <w:widowControl w:val="0"/>
      <w:numPr>
        <w:ilvl w:val="5"/>
        <w:numId w:val="17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cs="Arial"/>
      <w:kern w:val="0"/>
      <w:szCs w:val="22"/>
    </w:rPr>
  </w:style>
  <w:style w:type="character" w:customStyle="1" w:styleId="3-OdstBezslaChar">
    <w:name w:val="3-OdstBezČísla Char"/>
    <w:link w:val="3-OdstBezsla"/>
    <w:rsid w:val="00C7459B"/>
    <w:rPr>
      <w:rFonts w:ascii="Arial" w:hAnsi="Arial"/>
      <w:kern w:val="28"/>
      <w:sz w:val="22"/>
    </w:rPr>
  </w:style>
  <w:style w:type="paragraph" w:customStyle="1" w:styleId="5-oSeznam">
    <w:name w:val="5-oSeznam"/>
    <w:basedOn w:val="Bod"/>
    <w:autoRedefine/>
    <w:qFormat/>
    <w:rsid w:val="00C637F3"/>
    <w:pPr>
      <w:keepNext/>
      <w:numPr>
        <w:ilvl w:val="7"/>
        <w:numId w:val="17"/>
      </w:numPr>
      <w:tabs>
        <w:tab w:val="clear" w:pos="2552"/>
        <w:tab w:val="left" w:pos="-2268"/>
        <w:tab w:val="num" w:pos="1418"/>
      </w:tabs>
      <w:overflowPunct w:val="0"/>
      <w:autoSpaceDE w:val="0"/>
      <w:autoSpaceDN w:val="0"/>
      <w:adjustRightInd w:val="0"/>
      <w:ind w:left="1418" w:hanging="284"/>
      <w:jc w:val="both"/>
      <w:textAlignment w:val="baseline"/>
      <w:outlineLvl w:val="4"/>
    </w:pPr>
    <w:rPr>
      <w:rFonts w:cs="Arial"/>
    </w:rPr>
  </w:style>
  <w:style w:type="paragraph" w:customStyle="1" w:styleId="6-Seznam">
    <w:name w:val="6-*Seznam"/>
    <w:basedOn w:val="Bod"/>
    <w:autoRedefine/>
    <w:qFormat/>
    <w:rsid w:val="00C637F3"/>
    <w:pPr>
      <w:numPr>
        <w:ilvl w:val="8"/>
        <w:numId w:val="17"/>
      </w:numPr>
      <w:tabs>
        <w:tab w:val="left" w:pos="20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cs="Arial"/>
    </w:rPr>
  </w:style>
  <w:style w:type="paragraph" w:customStyle="1" w:styleId="4-slOdst">
    <w:name w:val="4-ČíslOdst"/>
    <w:basedOn w:val="3-OdstavecSmlouvy"/>
    <w:autoRedefine/>
    <w:qFormat/>
    <w:rsid w:val="00C637F3"/>
    <w:pPr>
      <w:numPr>
        <w:ilvl w:val="3"/>
        <w:numId w:val="17"/>
      </w:numPr>
      <w:tabs>
        <w:tab w:val="clear" w:pos="851"/>
      </w:tabs>
      <w:ind w:left="1418" w:hanging="1134"/>
      <w:outlineLvl w:val="3"/>
    </w:pPr>
  </w:style>
  <w:style w:type="paragraph" w:customStyle="1" w:styleId="5-AbcSeznam">
    <w:name w:val="5-AbcSeznam"/>
    <w:basedOn w:val="Normln"/>
    <w:link w:val="5-AbcSeznamChar"/>
    <w:autoRedefine/>
    <w:qFormat/>
    <w:rsid w:val="00C637F3"/>
    <w:pPr>
      <w:keepLines/>
      <w:numPr>
        <w:ilvl w:val="4"/>
        <w:numId w:val="17"/>
      </w:numPr>
      <w:tabs>
        <w:tab w:val="left" w:pos="-2410"/>
      </w:tabs>
      <w:overflowPunct w:val="0"/>
      <w:autoSpaceDE w:val="0"/>
      <w:autoSpaceDN w:val="0"/>
      <w:adjustRightInd w:val="0"/>
      <w:spacing w:before="60" w:after="60"/>
      <w:textAlignment w:val="baseline"/>
      <w:outlineLvl w:val="4"/>
    </w:pPr>
    <w:rPr>
      <w:rFonts w:cs="Arial"/>
      <w:kern w:val="0"/>
      <w:szCs w:val="22"/>
    </w:rPr>
  </w:style>
  <w:style w:type="paragraph" w:customStyle="1" w:styleId="6-iiiSeznam">
    <w:name w:val="6-iiiSeznam"/>
    <w:basedOn w:val="Normln"/>
    <w:autoRedefine/>
    <w:qFormat/>
    <w:rsid w:val="00C637F3"/>
    <w:pPr>
      <w:widowControl w:val="0"/>
      <w:numPr>
        <w:ilvl w:val="6"/>
        <w:numId w:val="17"/>
      </w:numPr>
      <w:tabs>
        <w:tab w:val="left" w:pos="-241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kern w:val="0"/>
      <w:szCs w:val="22"/>
    </w:rPr>
  </w:style>
  <w:style w:type="character" w:customStyle="1" w:styleId="OdstavecChar3">
    <w:name w:val="Odstavec Char3"/>
    <w:link w:val="Odstavec"/>
    <w:uiPriority w:val="99"/>
    <w:rsid w:val="00795C36"/>
    <w:rPr>
      <w:rFonts w:ascii="Arial" w:hAnsi="Arial"/>
      <w:kern w:val="28"/>
      <w:sz w:val="22"/>
    </w:rPr>
  </w:style>
  <w:style w:type="character" w:styleId="Zdraznn">
    <w:name w:val="Emphasis"/>
    <w:uiPriority w:val="20"/>
    <w:rsid w:val="0041468E"/>
    <w:rPr>
      <w:i/>
      <w:iCs/>
    </w:rPr>
  </w:style>
  <w:style w:type="character" w:customStyle="1" w:styleId="Nadpis1Char">
    <w:name w:val="Nadpis 1 Char"/>
    <w:aliases w:val="05_Nadpis 1 Char"/>
    <w:link w:val="Nadpis1"/>
    <w:uiPriority w:val="99"/>
    <w:rsid w:val="00D50726"/>
    <w:rPr>
      <w:rFonts w:ascii="Arial" w:hAnsi="Arial"/>
      <w:b/>
      <w:caps/>
      <w:kern w:val="28"/>
      <w:sz w:val="28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D90B7D"/>
    <w:rPr>
      <w:rFonts w:ascii="Arial" w:hAnsi="Arial"/>
      <w:b/>
      <w:caps/>
      <w:kern w:val="28"/>
      <w:sz w:val="26"/>
    </w:rPr>
  </w:style>
  <w:style w:type="character" w:customStyle="1" w:styleId="Nadpis3Char">
    <w:name w:val="Nadpis 3 Char"/>
    <w:aliases w:val="07_Nadpis 3 Char"/>
    <w:link w:val="Nadpis3"/>
    <w:uiPriority w:val="99"/>
    <w:rsid w:val="0035370B"/>
    <w:rPr>
      <w:rFonts w:ascii="Arial" w:hAnsi="Arial"/>
      <w:b/>
      <w:caps/>
      <w:color w:val="0070C0"/>
      <w:sz w:val="24"/>
    </w:rPr>
  </w:style>
  <w:style w:type="character" w:customStyle="1" w:styleId="Nadpis5Char">
    <w:name w:val="Nadpis 5 Char"/>
    <w:link w:val="Nadpis5"/>
    <w:rsid w:val="00980C21"/>
    <w:rPr>
      <w:rFonts w:ascii="Arial (WE)" w:hAnsi="Arial (WE)"/>
      <w:b/>
      <w:kern w:val="28"/>
      <w:sz w:val="22"/>
    </w:rPr>
  </w:style>
  <w:style w:type="character" w:customStyle="1" w:styleId="Nadpis7Char">
    <w:name w:val="Nadpis 7 Char"/>
    <w:aliases w:val="T7 Char"/>
    <w:link w:val="Nadpis7"/>
    <w:rsid w:val="00980C21"/>
    <w:rPr>
      <w:rFonts w:ascii="Arial (WE)" w:hAnsi="Arial (WE)"/>
      <w:kern w:val="28"/>
    </w:rPr>
  </w:style>
  <w:style w:type="character" w:customStyle="1" w:styleId="Nadpis8Char">
    <w:name w:val="Nadpis 8 Char"/>
    <w:aliases w:val="T8 Char"/>
    <w:link w:val="Nadpis8"/>
    <w:rsid w:val="00980C21"/>
    <w:rPr>
      <w:rFonts w:ascii="Arial (WE)" w:hAnsi="Arial (WE)"/>
      <w:i/>
      <w:kern w:val="28"/>
    </w:rPr>
  </w:style>
  <w:style w:type="character" w:customStyle="1" w:styleId="Nadpis9Char">
    <w:name w:val="Nadpis 9 Char"/>
    <w:aliases w:val="Příloha Char,T9 Char"/>
    <w:link w:val="Nadpis9"/>
    <w:rsid w:val="00980C21"/>
    <w:rPr>
      <w:rFonts w:ascii="Arial (WE)" w:hAnsi="Arial (WE)"/>
      <w:i/>
      <w:kern w:val="28"/>
      <w:sz w:val="18"/>
    </w:rPr>
  </w:style>
  <w:style w:type="table" w:customStyle="1" w:styleId="Mkatabulky2">
    <w:name w:val="Mřížka tabulky2"/>
    <w:basedOn w:val="Normlntabulka"/>
    <w:next w:val="Mkatabulky"/>
    <w:rsid w:val="00980C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C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80C2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779BB"/>
    <w:rPr>
      <w:color w:val="808080"/>
    </w:rPr>
  </w:style>
  <w:style w:type="character" w:customStyle="1" w:styleId="5-AbcSeznamChar">
    <w:name w:val="5-AbcSeznam Char"/>
    <w:basedOn w:val="Standardnpsmoodstavce"/>
    <w:link w:val="5-AbcSeznam"/>
    <w:rsid w:val="00E43C4B"/>
    <w:rPr>
      <w:rFonts w:ascii="Arial" w:hAnsi="Arial" w:cs="Arial"/>
      <w:sz w:val="22"/>
      <w:szCs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26B"/>
    <w:rPr>
      <w:rFonts w:ascii="Tahoma" w:hAnsi="Tahoma" w:cs="Tahoma"/>
      <w:kern w:val="28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09426B"/>
    <w:rPr>
      <w:rFonts w:ascii="Arial" w:hAnsi="Arial"/>
      <w:kern w:val="28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09426B"/>
    <w:rPr>
      <w:rFonts w:ascii="Arial" w:hAnsi="Arial"/>
      <w:kern w:val="28"/>
      <w:sz w:val="18"/>
    </w:rPr>
  </w:style>
  <w:style w:type="character" w:customStyle="1" w:styleId="datalabel">
    <w:name w:val="datalabel"/>
    <w:basedOn w:val="Standardnpsmoodstavce"/>
    <w:rsid w:val="0051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07CD-A462-4FC1-A9D5-72497921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9614</Words>
  <Characters>56727</Characters>
  <Application>Microsoft Office Word</Application>
  <DocSecurity>0</DocSecurity>
  <Lines>472</Lines>
  <Paragraphs>132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E-CONSULT s.r.o.</Company>
  <LinksUpToDate>false</LinksUpToDate>
  <CharactersWithSpaces>66209</CharactersWithSpaces>
  <SharedDoc>false</SharedDoc>
  <HLinks>
    <vt:vector size="156" baseType="variant">
      <vt:variant>
        <vt:i4>1572913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_Toc282763739</vt:lpwstr>
      </vt:variant>
      <vt:variant>
        <vt:i4>1572913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_Toc282763738</vt:lpwstr>
      </vt:variant>
      <vt:variant>
        <vt:i4>1572913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_Toc282763737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_Toc282763736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_Toc282763735</vt:lpwstr>
      </vt:variant>
      <vt:variant>
        <vt:i4>1572913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_Toc282763734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_Toc282763733</vt:lpwstr>
      </vt:variant>
      <vt:variant>
        <vt:i4>1572913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_Toc282763732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_Toc282763731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_Toc282763730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_Toc282763729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_Toc282763728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_Toc282763727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_Toc282763726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_Toc282763725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_Toc282763724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_Toc282763723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_Toc282763722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_Toc282763721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_Toc282763720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_Toc282763719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_Toc282763718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_Toc282763717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_Toc282763716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_Toc282763715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_Toc282763714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E-Consult, s.r.o.</dc:creator>
  <cp:lastModifiedBy>Manhalova</cp:lastModifiedBy>
  <cp:revision>2</cp:revision>
  <cp:lastPrinted>2016-11-29T09:06:00Z</cp:lastPrinted>
  <dcterms:created xsi:type="dcterms:W3CDTF">2020-06-05T09:54:00Z</dcterms:created>
  <dcterms:modified xsi:type="dcterms:W3CDTF">2020-06-05T09:54:00Z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