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C1" w:rsidRDefault="004461C1" w:rsidP="004461C1">
      <w:pPr>
        <w:pStyle w:val="Nzev"/>
        <w:pageBreakBefore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smlouva o dílo</w:t>
      </w:r>
    </w:p>
    <w:p w:rsidR="004461C1" w:rsidRDefault="004461C1" w:rsidP="004461C1">
      <w:pPr>
        <w:spacing w:before="120"/>
        <w:jc w:val="center"/>
        <w:rPr>
          <w:rFonts w:ascii="Calibri" w:hAnsi="Calibri"/>
        </w:rPr>
      </w:pPr>
      <w:r>
        <w:rPr>
          <w:rFonts w:ascii="Calibri" w:hAnsi="Calibri"/>
        </w:rPr>
        <w:t>(dále jen SOD)</w:t>
      </w:r>
    </w:p>
    <w:p w:rsidR="004461C1" w:rsidRDefault="004461C1" w:rsidP="004461C1">
      <w:pPr>
        <w:pStyle w:val="BodyText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uzavřená ve smyslu ustanovení § 2586 a násl. zákona č. 89/2012 Sb., občanského zákoníku, níže uvedeného dne, měsíce a roku mezi smluvními stranami, kterými jsou:</w:t>
      </w:r>
    </w:p>
    <w:p w:rsidR="004461C1" w:rsidRDefault="004461C1" w:rsidP="004461C1">
      <w:pPr>
        <w:pStyle w:val="Nzev"/>
        <w:tabs>
          <w:tab w:val="left" w:pos="3119"/>
        </w:tabs>
        <w:jc w:val="left"/>
        <w:rPr>
          <w:rFonts w:ascii="Calibri" w:hAnsi="Calibri"/>
          <w:color w:val="993300"/>
          <w:sz w:val="22"/>
        </w:rPr>
      </w:pPr>
    </w:p>
    <w:p w:rsidR="004461C1" w:rsidRDefault="004461C1" w:rsidP="004461C1">
      <w:pPr>
        <w:pStyle w:val="Nzev"/>
        <w:tabs>
          <w:tab w:val="left" w:pos="3119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na zhotovení díla</w:t>
      </w:r>
    </w:p>
    <w:p w:rsidR="004461C1" w:rsidRDefault="004461C1" w:rsidP="004461C1">
      <w:pPr>
        <w:pStyle w:val="Nzev"/>
        <w:tabs>
          <w:tab w:val="left" w:pos="3119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p w:rsidR="004461C1" w:rsidRDefault="004461C1" w:rsidP="004461C1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tabs>
          <w:tab w:val="left" w:pos="2268"/>
        </w:tabs>
        <w:jc w:val="center"/>
        <w:rPr>
          <w:rFonts w:ascii="Calibri" w:hAnsi="Calibri"/>
          <w:b/>
          <w:spacing w:val="34"/>
          <w:sz w:val="30"/>
          <w:szCs w:val="30"/>
        </w:rPr>
      </w:pPr>
      <w:r>
        <w:rPr>
          <w:rFonts w:ascii="Calibri" w:hAnsi="Calibri"/>
          <w:b/>
          <w:spacing w:val="34"/>
          <w:sz w:val="30"/>
          <w:szCs w:val="30"/>
        </w:rPr>
        <w:t>“Výměna okapových žlabů a svodů na ZŠ v Liticích“</w:t>
      </w: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0"/>
          <w:u w:val="single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0"/>
          <w:u w:val="single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I.  Smluvní strany</w:t>
      </w:r>
    </w:p>
    <w:p w:rsidR="004461C1" w:rsidRDefault="004461C1" w:rsidP="004461C1">
      <w:pPr>
        <w:rPr>
          <w:rFonts w:ascii="Calibri" w:hAnsi="Calibri"/>
        </w:rPr>
      </w:pPr>
    </w:p>
    <w:p w:rsidR="004461C1" w:rsidRDefault="004461C1" w:rsidP="004461C1">
      <w:pPr>
        <w:pStyle w:val="Odstavecseseznamem"/>
        <w:numPr>
          <w:ilvl w:val="1"/>
          <w:numId w:val="4"/>
        </w:numPr>
        <w:tabs>
          <w:tab w:val="left" w:pos="3785"/>
        </w:tabs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Objednatel:   </w:t>
      </w:r>
      <w:proofErr w:type="gramEnd"/>
      <w:r>
        <w:rPr>
          <w:rFonts w:ascii="Calibri" w:hAnsi="Calibri"/>
          <w:b/>
        </w:rPr>
        <w:t xml:space="preserve">          26. základní škola Plzeň, Skupova 22, příspěvková organizace</w:t>
      </w:r>
    </w:p>
    <w:p w:rsidR="004461C1" w:rsidRDefault="004461C1" w:rsidP="004461C1">
      <w:pPr>
        <w:pStyle w:val="Odstavecseseznamem"/>
        <w:tabs>
          <w:tab w:val="left" w:pos="1985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</w:t>
      </w:r>
      <w:r>
        <w:rPr>
          <w:rFonts w:ascii="Calibri" w:hAnsi="Calibri"/>
        </w:rPr>
        <w:t>se sídlem 301 00 Plzeň 3, Skupova 22, IČO 70879834</w:t>
      </w:r>
    </w:p>
    <w:p w:rsidR="004461C1" w:rsidRDefault="004461C1" w:rsidP="004461C1">
      <w:pPr>
        <w:pStyle w:val="Odstavecseseznamem"/>
        <w:tabs>
          <w:tab w:val="left" w:pos="1985"/>
        </w:tabs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zapsaná v registru ekonomických subjektů vedeném Českým statistickým úřadem v okresu registrace 3405 - Plzeň-město, ZÚJ 554791 – Plzeň,</w:t>
      </w:r>
    </w:p>
    <w:p w:rsidR="004461C1" w:rsidRDefault="004461C1" w:rsidP="004461C1">
      <w:pPr>
        <w:pStyle w:val="Odstavecseseznamem"/>
        <w:tabs>
          <w:tab w:val="left" w:pos="1985"/>
        </w:tabs>
        <w:ind w:left="180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zastoupená paní ředitelkou školy Mgr. Evou </w:t>
      </w:r>
      <w:proofErr w:type="spellStart"/>
      <w:r>
        <w:rPr>
          <w:rFonts w:ascii="Calibri" w:hAnsi="Calibri"/>
        </w:rPr>
        <w:t>Švolbovou</w:t>
      </w:r>
      <w:proofErr w:type="spellEnd"/>
      <w:r>
        <w:rPr>
          <w:rFonts w:ascii="Calibri" w:hAnsi="Calibri"/>
        </w:rPr>
        <w:t xml:space="preserve">                     </w:t>
      </w:r>
    </w:p>
    <w:p w:rsidR="004461C1" w:rsidRDefault="004461C1" w:rsidP="004461C1">
      <w:pPr>
        <w:pStyle w:val="Odstavecseseznamem"/>
        <w:numPr>
          <w:ilvl w:val="1"/>
          <w:numId w:val="4"/>
        </w:numPr>
        <w:tabs>
          <w:tab w:val="left" w:pos="3785"/>
        </w:tabs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Zhotovitel:   </w:t>
      </w:r>
      <w:proofErr w:type="gramEnd"/>
      <w:r>
        <w:rPr>
          <w:rFonts w:ascii="Calibri" w:hAnsi="Calibri"/>
          <w:b/>
        </w:rPr>
        <w:t xml:space="preserve">            Martin Tejml - CITO</w:t>
      </w:r>
    </w:p>
    <w:p w:rsidR="004461C1" w:rsidRDefault="004461C1" w:rsidP="004461C1">
      <w:pPr>
        <w:pStyle w:val="Odstavec"/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:rsidR="004461C1" w:rsidRDefault="004461C1" w:rsidP="004461C1">
      <w:pPr>
        <w:pStyle w:val="Odstavec"/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300 00 Plzeň             </w:t>
      </w:r>
    </w:p>
    <w:p w:rsidR="004461C1" w:rsidRDefault="004461C1" w:rsidP="004461C1">
      <w:pPr>
        <w:pStyle w:val="Odstavec"/>
        <w:spacing w:line="216" w:lineRule="auto"/>
        <w:jc w:val="both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>IČ: 10395288</w:t>
      </w:r>
    </w:p>
    <w:p w:rsidR="004461C1" w:rsidRDefault="004461C1" w:rsidP="004461C1">
      <w:pPr>
        <w:pStyle w:val="Odstavecseseznamem"/>
        <w:tabs>
          <w:tab w:val="left" w:pos="198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DIČ: CZ6402210056  </w:t>
      </w:r>
    </w:p>
    <w:p w:rsidR="004461C1" w:rsidRDefault="004461C1" w:rsidP="004461C1">
      <w:pPr>
        <w:pStyle w:val="Odstavecseseznamem"/>
        <w:tabs>
          <w:tab w:val="left" w:pos="198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</w:t>
      </w:r>
    </w:p>
    <w:p w:rsidR="004461C1" w:rsidRDefault="004461C1" w:rsidP="004461C1">
      <w:pPr>
        <w:tabs>
          <w:tab w:val="left" w:pos="-567"/>
        </w:tabs>
        <w:ind w:left="1985" w:hanging="1985"/>
        <w:rPr>
          <w:rFonts w:ascii="Calibri" w:hAnsi="Calibri"/>
        </w:rPr>
      </w:pPr>
      <w:r>
        <w:rPr>
          <w:rFonts w:ascii="Calibri" w:hAnsi="Calibri"/>
        </w:rPr>
        <w:tab/>
        <w:t xml:space="preserve">              (dále jen zhotovitel)</w:t>
      </w:r>
    </w:p>
    <w:p w:rsidR="004461C1" w:rsidRDefault="004461C1" w:rsidP="004461C1">
      <w:pPr>
        <w:tabs>
          <w:tab w:val="left" w:pos="-567"/>
        </w:tabs>
        <w:ind w:left="1985" w:hanging="1985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461C1" w:rsidRDefault="004461C1" w:rsidP="004461C1">
      <w:pPr>
        <w:numPr>
          <w:ilvl w:val="1"/>
          <w:numId w:val="2"/>
        </w:numPr>
        <w:tabs>
          <w:tab w:val="left" w:pos="-2943"/>
        </w:tabs>
        <w:jc w:val="both"/>
        <w:rPr>
          <w:rFonts w:ascii="Calibri" w:hAnsi="Calibri"/>
        </w:rPr>
      </w:pPr>
      <w:r>
        <w:rPr>
          <w:rFonts w:ascii="Calibri" w:hAnsi="Calibri"/>
        </w:rPr>
        <w:t>Tato smlouva o dílo (dále jen smlouva) se řídí českým právem. Případné spory z této smlouvy budou projednávány před místně a věcně příslušným soudem.</w:t>
      </w: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18"/>
          <w:u w:val="single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II. Výchozí podklady a údaje</w:t>
      </w:r>
    </w:p>
    <w:p w:rsidR="004461C1" w:rsidRDefault="004461C1" w:rsidP="004461C1">
      <w:pPr>
        <w:tabs>
          <w:tab w:val="left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Smlouva bude plněna v souladu se zněním následujících dokumentů:</w:t>
      </w:r>
    </w:p>
    <w:p w:rsidR="004461C1" w:rsidRDefault="004461C1" w:rsidP="004461C1">
      <w:pPr>
        <w:numPr>
          <w:ilvl w:val="1"/>
          <w:numId w:val="3"/>
        </w:numPr>
        <w:tabs>
          <w:tab w:val="left" w:pos="360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Nabídky zhotovitele ze dne 28.1.2020</w:t>
      </w: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Zhotovitel se zavazuje respektovat změny předpisů norem, které se týkají předmětné stavby a jejích součástí, i pokud k nim dojde během provádění stavby a budou objednatelem uplatněny. Tyto změny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>budou řešeny smluvními stranami písemnými dodatky k této smlouvě o dílo.</w:t>
      </w: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18"/>
          <w:u w:val="single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III.  Název a předmět díla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160"/>
        </w:tabs>
        <w:spacing w:before="120"/>
        <w:jc w:val="both"/>
        <w:rPr>
          <w:rFonts w:ascii="Calibri" w:hAnsi="Calibri"/>
          <w:b/>
          <w:vanish/>
          <w:lang w:val="en-US"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-1440"/>
        </w:tabs>
        <w:spacing w:before="1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</w:rPr>
        <w:t xml:space="preserve">Název a předmět díla: </w:t>
      </w:r>
      <w:r>
        <w:rPr>
          <w:rFonts w:ascii="Calibri" w:hAnsi="Calibri"/>
          <w:b/>
          <w:bCs/>
        </w:rPr>
        <w:t>„V</w:t>
      </w:r>
      <w:r>
        <w:rPr>
          <w:rFonts w:ascii="Calibri" w:hAnsi="Calibri"/>
          <w:b/>
          <w:bCs/>
          <w:color w:val="000000"/>
        </w:rPr>
        <w:t>ýměna okapových žlabů a svodů na ZŠ v Liticích „</w:t>
      </w:r>
    </w:p>
    <w:p w:rsidR="004461C1" w:rsidRDefault="004461C1" w:rsidP="004461C1">
      <w:pPr>
        <w:numPr>
          <w:ilvl w:val="1"/>
          <w:numId w:val="3"/>
        </w:numPr>
        <w:tabs>
          <w:tab w:val="left" w:pos="-144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Místo provedení díla: Základní škola Litice, Přeučilova 12</w:t>
      </w: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18"/>
          <w:u w:val="single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IV. Termín plnění</w:t>
      </w:r>
    </w:p>
    <w:p w:rsidR="004461C1" w:rsidRDefault="004461C1" w:rsidP="004461C1">
      <w:pPr>
        <w:tabs>
          <w:tab w:val="left" w:pos="426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Zhotovitel se zavazuje provést dílo podle této smlouvy řádným ukončením a předáním objednateli v </w:t>
      </w:r>
      <w:bookmarkStart w:id="0" w:name="_GoBack"/>
      <w:bookmarkEnd w:id="0"/>
      <w:r>
        <w:rPr>
          <w:rFonts w:ascii="Calibri" w:hAnsi="Calibri"/>
        </w:rPr>
        <w:t>termínu: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160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-144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Zahájení díla: </w:t>
      </w:r>
      <w:r>
        <w:rPr>
          <w:rFonts w:ascii="Calibri" w:hAnsi="Calibri"/>
          <w:b/>
          <w:bCs/>
        </w:rPr>
        <w:t xml:space="preserve">1.7.2020        </w:t>
      </w:r>
      <w:r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ab/>
      </w:r>
    </w:p>
    <w:p w:rsidR="004461C1" w:rsidRDefault="004461C1" w:rsidP="004461C1">
      <w:pPr>
        <w:numPr>
          <w:ilvl w:val="1"/>
          <w:numId w:val="3"/>
        </w:numPr>
        <w:tabs>
          <w:tab w:val="left" w:pos="-1440"/>
        </w:tabs>
        <w:spacing w:before="12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Ukončení díla:  </w:t>
      </w:r>
      <w:r>
        <w:rPr>
          <w:rFonts w:ascii="Calibri" w:hAnsi="Calibri"/>
          <w:b/>
          <w:bCs/>
        </w:rPr>
        <w:t>10.8.2020</w:t>
      </w:r>
    </w:p>
    <w:p w:rsidR="004461C1" w:rsidRDefault="004461C1" w:rsidP="004461C1">
      <w:pPr>
        <w:tabs>
          <w:tab w:val="left" w:pos="360"/>
        </w:tabs>
        <w:spacing w:before="120"/>
        <w:ind w:left="360"/>
        <w:jc w:val="both"/>
        <w:rPr>
          <w:rFonts w:ascii="Calibri" w:hAnsi="Calibri"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-144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Zhotovitel není v prodlení s předáním díla a je oprávněn požadovat nový termín v případě:</w:t>
      </w:r>
    </w:p>
    <w:p w:rsidR="004461C1" w:rsidRDefault="004461C1" w:rsidP="004461C1">
      <w:pPr>
        <w:suppressLineNumbers/>
        <w:tabs>
          <w:tab w:val="right" w:pos="6663"/>
        </w:tabs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a) podstatné změny rozsahu či druhu prací vyvolaných objednatelem</w:t>
      </w:r>
    </w:p>
    <w:p w:rsidR="004461C1" w:rsidRDefault="004461C1" w:rsidP="004461C1">
      <w:pPr>
        <w:suppressLineNumbers/>
        <w:tabs>
          <w:tab w:val="right" w:pos="6663"/>
        </w:tabs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b) vznikem překážky, kterou nemohl před zahájením prací zhotovitel předvídat</w:t>
      </w:r>
    </w:p>
    <w:p w:rsidR="004461C1" w:rsidRDefault="004461C1" w:rsidP="004461C1">
      <w:pPr>
        <w:suppressLineNumbers/>
        <w:tabs>
          <w:tab w:val="right" w:pos="6663"/>
        </w:tabs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c) vzniku okolnosti vyšší moci (válka, mobilizace, živelné pohromy, pandemie, stávka).</w:t>
      </w: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  <w:u w:val="single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V. Cena díla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160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Cena díla dle této smlouvy je stanovena jako smluvní a činí:</w:t>
      </w:r>
    </w:p>
    <w:p w:rsidR="004461C1" w:rsidRDefault="004461C1" w:rsidP="004461C1">
      <w:pPr>
        <w:suppressLineNumbers/>
        <w:tabs>
          <w:tab w:val="left" w:pos="426"/>
          <w:tab w:val="right" w:pos="3119"/>
          <w:tab w:val="right" w:pos="4536"/>
          <w:tab w:val="right" w:pos="5954"/>
          <w:tab w:val="right" w:pos="8222"/>
        </w:tabs>
        <w:ind w:right="-1"/>
        <w:rPr>
          <w:rFonts w:ascii="Calibri" w:hAnsi="Calibri"/>
        </w:rPr>
      </w:pPr>
      <w:r>
        <w:rPr>
          <w:rFonts w:ascii="Calibri" w:hAnsi="Calibri"/>
          <w:b/>
        </w:rPr>
        <w:tab/>
        <w:t xml:space="preserve">                           </w:t>
      </w:r>
      <w:r>
        <w:rPr>
          <w:rFonts w:ascii="Calibri" w:hAnsi="Calibri"/>
        </w:rPr>
        <w:t xml:space="preserve">Cena dle nabídky bez DPH                </w:t>
      </w:r>
      <w:proofErr w:type="gramStart"/>
      <w:r>
        <w:rPr>
          <w:rFonts w:ascii="Calibri" w:hAnsi="Calibri"/>
        </w:rPr>
        <w:t>215.911,-</w:t>
      </w:r>
      <w:proofErr w:type="gramEnd"/>
      <w:r>
        <w:rPr>
          <w:rFonts w:ascii="Calibri" w:hAnsi="Calibri"/>
        </w:rPr>
        <w:t xml:space="preserve"> Kč</w:t>
      </w:r>
    </w:p>
    <w:p w:rsidR="004461C1" w:rsidRDefault="004461C1" w:rsidP="004461C1">
      <w:pPr>
        <w:suppressLineNumbers/>
        <w:tabs>
          <w:tab w:val="left" w:pos="426"/>
          <w:tab w:val="right" w:pos="3119"/>
          <w:tab w:val="right" w:pos="4536"/>
          <w:tab w:val="right" w:pos="5954"/>
          <w:tab w:val="right" w:pos="8222"/>
        </w:tabs>
        <w:ind w:right="-1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DPH 21%</w:t>
      </w:r>
      <w:r>
        <w:rPr>
          <w:rFonts w:ascii="Calibri" w:hAnsi="Calibri" w:cs="Arial"/>
        </w:rPr>
        <w:tab/>
        <w:t xml:space="preserve">                                                </w:t>
      </w:r>
      <w:proofErr w:type="gramStart"/>
      <w:r>
        <w:rPr>
          <w:rFonts w:ascii="Calibri" w:hAnsi="Calibri" w:cs="Arial"/>
        </w:rPr>
        <w:t>45.342,-</w:t>
      </w:r>
      <w:proofErr w:type="gramEnd"/>
    </w:p>
    <w:p w:rsidR="004461C1" w:rsidRDefault="004461C1" w:rsidP="004461C1">
      <w:pPr>
        <w:pStyle w:val="Nadpis7"/>
        <w:tabs>
          <w:tab w:val="left" w:pos="0"/>
          <w:tab w:val="left" w:pos="284"/>
          <w:tab w:val="right" w:pos="2977"/>
          <w:tab w:val="right" w:pos="4394"/>
          <w:tab w:val="right" w:pos="5812"/>
          <w:tab w:val="right" w:pos="8080"/>
        </w:tabs>
        <w:ind w:left="426" w:right="0" w:firstLine="0"/>
        <w:rPr>
          <w:rFonts w:ascii="Calibri" w:hAnsi="Calibri"/>
        </w:rPr>
      </w:pPr>
      <w:r>
        <w:rPr>
          <w:rFonts w:ascii="Calibri" w:hAnsi="Calibri"/>
          <w:b w:val="0"/>
          <w:bCs/>
        </w:rPr>
        <w:t xml:space="preserve">       </w:t>
      </w:r>
      <w:r>
        <w:rPr>
          <w:rFonts w:ascii="Calibri" w:hAnsi="Calibri"/>
          <w:b w:val="0"/>
          <w:bCs/>
        </w:rPr>
        <w:tab/>
      </w:r>
      <w:r>
        <w:rPr>
          <w:rFonts w:ascii="Calibri" w:hAnsi="Calibri"/>
          <w:b w:val="0"/>
          <w:bCs/>
        </w:rPr>
        <w:tab/>
        <w:t xml:space="preserve">                     </w:t>
      </w:r>
      <w:r>
        <w:rPr>
          <w:rFonts w:ascii="Calibri" w:hAnsi="Calibri"/>
          <w:bCs/>
        </w:rPr>
        <w:t>Cena včetně DPH:</w:t>
      </w:r>
      <w:r>
        <w:rPr>
          <w:rFonts w:ascii="Calibri" w:hAnsi="Calibri"/>
          <w:bCs/>
        </w:rPr>
        <w:tab/>
        <w:t xml:space="preserve">                              </w:t>
      </w:r>
      <w:proofErr w:type="gramStart"/>
      <w:r>
        <w:rPr>
          <w:rFonts w:ascii="Calibri" w:hAnsi="Calibri"/>
          <w:bCs/>
        </w:rPr>
        <w:t>261.253,-</w:t>
      </w:r>
      <w:proofErr w:type="gramEnd"/>
      <w:r>
        <w:rPr>
          <w:rFonts w:ascii="Calibri" w:hAnsi="Calibri"/>
          <w:bCs/>
        </w:rPr>
        <w:t xml:space="preserve"> Kč</w:t>
      </w:r>
      <w:r>
        <w:rPr>
          <w:rFonts w:ascii="Calibri" w:hAnsi="Calibri"/>
        </w:rPr>
        <w:t xml:space="preserve">     </w:t>
      </w:r>
    </w:p>
    <w:p w:rsidR="004461C1" w:rsidRDefault="004461C1" w:rsidP="004461C1">
      <w:pPr>
        <w:pStyle w:val="Nadpis7"/>
        <w:tabs>
          <w:tab w:val="left" w:pos="0"/>
        </w:tabs>
        <w:ind w:firstLine="0"/>
        <w:rPr>
          <w:rFonts w:ascii="Calibri" w:hAnsi="Calibri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VI. Průběh prací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226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Zhotovitel se zavazuje provést dílo svým jménem a na vlastní zodpovědnost. Dílem se rozumí kompletní dodávka díla dle cenové nabídky zhotovitele.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Zhotovitel je povinen zajistit koordinaci veškerých jím prováděných prací.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Zhotovitel se zavazuje k povinnosti zabezpečit likvidaci odpadu v souladu se zákonem č. 185/2001 Sb., o odpadech, v platném znění.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Zhotovitel je povinen dbát na to, aby nedošlo při realizaci díla k poškození jiných částí budovy nebo její zařízení. Případné poškození jde na vrub zhotovitele.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průběhu dodávky díla budou pracovníci firmy dodržovat veškeré platná bezpečnostní pravidla vycházející ze zákona, obecně platných vyhlášek i nařízení firmy a budou průběžně udržovat v maximální míře pořádek na pracovišti.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Objednatel se zavazuje poskytnout zhotoviteli prostor pro skladování materiálu a toaletu pro pracovníky zhotovitele</w:t>
      </w: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0"/>
        </w:rPr>
      </w:pPr>
    </w:p>
    <w:p w:rsidR="004461C1" w:rsidRDefault="004461C1" w:rsidP="004461C1">
      <w:pPr>
        <w:pStyle w:val="Nadpis1"/>
        <w:tabs>
          <w:tab w:val="left" w:pos="0"/>
        </w:tabs>
        <w:spacing w:befor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VII. Záruka za dílo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226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na dílo poskytne záruku na jakost v délce 36 měsíců, kromě dodávek, u nichž je záruční doba dána výrobcem, nejméně však 24 měsíců, jejíž počátek je dán předáním a převzetím díla. Tato doba bude počítána od data zápisu o předání a převzetí včetně odstranění vad a nedodělků.  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 xml:space="preserve">Vady zjištěné a uplatněné v průběhu přejímacího řízení odstraní zhotovitel nejpozději do 10 dnů ode dne jejich reklamace (zápis z přejímacího řízení). Vady zjištěné v záruční době odstraní zhotovitel do 20 dnů ode dne jím provedené odborné prohlídky, pokud si smluvní strany nedohodnou jiný termín. Odborná prohlídka bude zhotovitelem provedena nejpozději do 5 dnů ode dne písemného oznámení </w:t>
      </w:r>
      <w:r>
        <w:rPr>
          <w:rFonts w:ascii="Calibri" w:hAnsi="Calibri"/>
          <w:spacing w:val="2"/>
        </w:rPr>
        <w:lastRenderedPageBreak/>
        <w:t>reklamace objednatelem.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Záruční lhůty se nevztahují na běžná opotřebení vyplývající z provozování díla, na poškození díla neodbornou manipulací a zásahem, na škody způsobené vnějšími vlivy a živelnou pohromou.</w:t>
      </w:r>
    </w:p>
    <w:p w:rsidR="004461C1" w:rsidRDefault="004461C1" w:rsidP="004461C1">
      <w:pPr>
        <w:pStyle w:val="Nadpis1"/>
        <w:tabs>
          <w:tab w:val="left" w:pos="0"/>
        </w:tabs>
        <w:spacing w:before="240"/>
        <w:jc w:val="center"/>
        <w:rPr>
          <w:rFonts w:ascii="Calibri" w:hAnsi="Calibri"/>
          <w:sz w:val="20"/>
        </w:rPr>
      </w:pPr>
    </w:p>
    <w:p w:rsidR="004461C1" w:rsidRDefault="004461C1" w:rsidP="004461C1">
      <w:pPr>
        <w:pStyle w:val="Nadpis1"/>
        <w:tabs>
          <w:tab w:val="left" w:pos="0"/>
        </w:tabs>
        <w:spacing w:befor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VIII. Platební podmínky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226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Po dokončení a předání díla uhradí objednatel zhotoviteli smluvní cenu dle této smlouvy na základě zhotovitelem vystavené faktury. Splatnost faktury se sjednává na čtrnáct dní.</w:t>
      </w:r>
    </w:p>
    <w:p w:rsidR="004461C1" w:rsidRDefault="004461C1" w:rsidP="004461C1">
      <w:pPr>
        <w:tabs>
          <w:tab w:val="left" w:pos="360"/>
        </w:tabs>
        <w:ind w:left="360" w:hanging="360"/>
        <w:jc w:val="both"/>
        <w:rPr>
          <w:rFonts w:ascii="Calibri" w:hAnsi="Calibri"/>
        </w:rPr>
      </w:pPr>
    </w:p>
    <w:p w:rsidR="004461C1" w:rsidRDefault="004461C1" w:rsidP="004461C1">
      <w:pPr>
        <w:rPr>
          <w:rFonts w:ascii="Calibri" w:hAnsi="Calibri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IX.  Zajištění závazků a smluvní pokuta</w:t>
      </w:r>
    </w:p>
    <w:p w:rsidR="004461C1" w:rsidRDefault="004461C1" w:rsidP="004461C1">
      <w:pPr>
        <w:tabs>
          <w:tab w:val="left" w:pos="2268"/>
          <w:tab w:val="left" w:pos="4536"/>
        </w:tabs>
        <w:jc w:val="both"/>
        <w:rPr>
          <w:rFonts w:ascii="Calibri" w:hAnsi="Calibri"/>
        </w:rPr>
      </w:pPr>
    </w:p>
    <w:p w:rsidR="004461C1" w:rsidRDefault="004461C1" w:rsidP="004461C1">
      <w:pPr>
        <w:tabs>
          <w:tab w:val="left" w:pos="2268"/>
          <w:tab w:val="left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Smluvní strany pro případ porušení svých smluvně sjednaných povinností dohodly následující sankce: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226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má právo účtovat objednateli za každý den prodlení s povinností zaplatit </w:t>
      </w:r>
      <w:proofErr w:type="gramStart"/>
      <w:r>
        <w:rPr>
          <w:rFonts w:ascii="Calibri" w:hAnsi="Calibri"/>
        </w:rPr>
        <w:t>fakturu - daňový</w:t>
      </w:r>
      <w:proofErr w:type="gramEnd"/>
      <w:r>
        <w:rPr>
          <w:rFonts w:ascii="Calibri" w:hAnsi="Calibri"/>
        </w:rPr>
        <w:t xml:space="preserve"> doklad 0,05 % z nezaplacené částky denně.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zaplatí objednateli smluvní pokutu za porušení smlouvy v důsledku zpoždění a nedodržení termínu dle čl. 4 ve výši </w:t>
      </w:r>
      <w:proofErr w:type="gramStart"/>
      <w:r>
        <w:rPr>
          <w:rFonts w:ascii="Calibri" w:hAnsi="Calibri"/>
        </w:rPr>
        <w:t>2.000,-</w:t>
      </w:r>
      <w:proofErr w:type="gramEnd"/>
      <w:r>
        <w:rPr>
          <w:rFonts w:ascii="Calibri" w:hAnsi="Calibri"/>
        </w:rPr>
        <w:t xml:space="preserve"> Kč za každý, byť jen započatý den prodlení.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Ve všech případech platí, že úhradou smluvní pokuty není dotčeno právo na náhradu škody způsobené porušením povinnosti, na kterou se smluvní pokuta vztahuje.</w:t>
      </w:r>
    </w:p>
    <w:p w:rsidR="004461C1" w:rsidRDefault="004461C1" w:rsidP="004461C1">
      <w:pPr>
        <w:numPr>
          <w:ilvl w:val="1"/>
          <w:numId w:val="3"/>
        </w:numPr>
        <w:tabs>
          <w:tab w:val="left" w:pos="-1374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Úrok z prodlení je splatný do 30 dnů ode dne doručení písemné výzvy k jejich zaplacení povinné smluvní straně.</w:t>
      </w: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  <w:u w:val="single"/>
        </w:rPr>
      </w:pPr>
    </w:p>
    <w:p w:rsidR="004461C1" w:rsidRDefault="004461C1" w:rsidP="004461C1">
      <w:pPr>
        <w:pStyle w:val="Nadpis1"/>
        <w:tabs>
          <w:tab w:val="left" w:pos="0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X. Odstoupení od smlouvy nebo přerušení díla</w:t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226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567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 odstoupení od smlouvy může dojít při podstatném porušení smluvních povinností v případech:</w:t>
      </w:r>
    </w:p>
    <w:p w:rsidR="004461C1" w:rsidRDefault="004461C1" w:rsidP="004461C1">
      <w:pPr>
        <w:suppressLineNumbers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-zjistí-li objednatel při kontrole provádění díla, že práce nejsou provedeny podle smluvních podmínek, technických a právních </w:t>
      </w:r>
      <w:proofErr w:type="gramStart"/>
      <w:r>
        <w:rPr>
          <w:rFonts w:ascii="Calibri" w:hAnsi="Calibri"/>
        </w:rPr>
        <w:t>předpisů</w:t>
      </w:r>
      <w:proofErr w:type="gramEnd"/>
      <w:r>
        <w:rPr>
          <w:rFonts w:ascii="Calibri" w:hAnsi="Calibri"/>
        </w:rPr>
        <w:t xml:space="preserve"> a přestože požadoval odstranění těchto závad a nedostatků, zhotovitel tak neučinil,</w:t>
      </w:r>
    </w:p>
    <w:p w:rsidR="004461C1" w:rsidRDefault="004461C1" w:rsidP="004461C1">
      <w:pPr>
        <w:suppressLineNumbers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-kdy je zhotovitel v prodlení s plněním smluvních závazků více jak 30 kalendářních dnů oproti rozhodujícím termínům           </w:t>
      </w: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Odstoupení od smlouvy musí strana oprávněná oznámit druhé straně písemně doporučeným dopisem, a to bez zbytečného odkladu.</w:t>
      </w: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Odstoupením od smlouvy zanikají všechna práva a povinnosti smluvních stran ze smlouvy. Odstoupení od smlouvy se však nedotýká nároku na náhradu škody vzniklé porušením smlouvy, řešení sporů mezi smluvními stranami a jiných ustanovení, která podle projevené vůle stran nebo vzhledem ke své povaze mají trvat i po ukončení smlouvy.</w:t>
      </w: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Smluvní strana, která odpovídá za přerušení realizace stavby, je povinna druhé smluvní straně nahradit prokazatelně vynaložené náklady i prokazatelně způsobenou škodu. To neplatí v případě, že k přerušení došlo v důsledku vyšší moci, kterou smluvní strany shodně uznávají, jak je uvedeno v této smlouvě o dílo. V takovém případě nárok na zaplacení náhrady škody žádné smluvní straně nevzniká.</w:t>
      </w:r>
    </w:p>
    <w:p w:rsidR="004461C1" w:rsidRDefault="004461C1" w:rsidP="004461C1">
      <w:pPr>
        <w:pStyle w:val="Nadpis5"/>
        <w:tabs>
          <w:tab w:val="left" w:pos="0"/>
        </w:tabs>
        <w:ind w:firstLine="0"/>
        <w:rPr>
          <w:rFonts w:ascii="Calibri" w:hAnsi="Calibri"/>
        </w:rPr>
      </w:pPr>
    </w:p>
    <w:p w:rsidR="004461C1" w:rsidRDefault="004461C1" w:rsidP="004461C1">
      <w:pPr>
        <w:pStyle w:val="Nadpis5"/>
        <w:tabs>
          <w:tab w:val="left" w:pos="0"/>
        </w:tabs>
        <w:ind w:firstLine="0"/>
        <w:rPr>
          <w:rFonts w:ascii="Calibri" w:hAnsi="Calibri"/>
          <w:sz w:val="20"/>
          <w:u w:val="none"/>
        </w:rPr>
      </w:pPr>
      <w:r>
        <w:rPr>
          <w:rFonts w:ascii="Calibri" w:hAnsi="Calibri"/>
          <w:u w:val="none"/>
        </w:rPr>
        <w:t>XI.  Závěrečná ustanovení</w:t>
      </w:r>
      <w:r>
        <w:rPr>
          <w:rFonts w:ascii="Calibri" w:hAnsi="Calibri"/>
          <w:sz w:val="20"/>
          <w:u w:val="none"/>
        </w:rPr>
        <w:br/>
      </w:r>
    </w:p>
    <w:p w:rsidR="004461C1" w:rsidRDefault="004461C1" w:rsidP="004461C1">
      <w:pPr>
        <w:pStyle w:val="Odstavecseseznamem"/>
        <w:numPr>
          <w:ilvl w:val="0"/>
          <w:numId w:val="3"/>
        </w:numPr>
        <w:tabs>
          <w:tab w:val="left" w:pos="2226"/>
        </w:tabs>
        <w:spacing w:before="120"/>
        <w:jc w:val="both"/>
        <w:rPr>
          <w:rFonts w:ascii="Calibri" w:hAnsi="Calibri"/>
          <w:vanish/>
        </w:rPr>
      </w:pP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Platnost a účinnost této smlouvy vzniká dnem jejího podpisu oběma smluvními stranami. Smlouva je projevem souhlasu s celým jejím obsahem včetně příloh.</w:t>
      </w: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Obě strany se zavazují, že veškeré případné spory, do nichž se při plnění této smlouvy dostanou, budou řešeny v prvé řadě dohodou. Zástupci smluvních stran se sejdou na základě výzvy v dohodnutém termínu a místě nejpozději do 10 dnů ode dne doručení písemné výzvy.</w:t>
      </w:r>
    </w:p>
    <w:p w:rsidR="004461C1" w:rsidRDefault="004461C1" w:rsidP="004461C1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Tato smlouva je vyhotovena ve dvou stejnopisech s příslušnými přílohami, které jsou její nedílnou </w:t>
      </w:r>
      <w:r>
        <w:rPr>
          <w:rFonts w:ascii="Calibri" w:hAnsi="Calibri"/>
        </w:rPr>
        <w:lastRenderedPageBreak/>
        <w:t>součástí. Každé vyhotovení má platnost originálu. Po podpisu obou smluvních stran objednatel obdrží jedno vyhotovení smlouvy a zhotovitel jedno vyhotovení smlouvy.</w:t>
      </w:r>
    </w:p>
    <w:p w:rsidR="004461C1" w:rsidRDefault="004461C1" w:rsidP="004461C1">
      <w:pPr>
        <w:tabs>
          <w:tab w:val="center" w:pos="1701"/>
          <w:tab w:val="center" w:pos="6521"/>
        </w:tabs>
        <w:spacing w:before="120"/>
        <w:rPr>
          <w:rFonts w:ascii="Calibri" w:hAnsi="Calibri"/>
        </w:rPr>
      </w:pPr>
    </w:p>
    <w:p w:rsidR="004461C1" w:rsidRDefault="004461C1" w:rsidP="004461C1">
      <w:pPr>
        <w:tabs>
          <w:tab w:val="center" w:pos="1701"/>
          <w:tab w:val="center" w:pos="6521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V Plzni dne:  8.6.2020</w:t>
      </w:r>
    </w:p>
    <w:p w:rsidR="004461C1" w:rsidRDefault="004461C1" w:rsidP="004461C1">
      <w:pPr>
        <w:tabs>
          <w:tab w:val="center" w:pos="1701"/>
          <w:tab w:val="center" w:pos="6521"/>
        </w:tabs>
        <w:spacing w:before="120"/>
        <w:rPr>
          <w:rFonts w:ascii="Calibri" w:hAnsi="Calibri"/>
        </w:rPr>
      </w:pPr>
    </w:p>
    <w:p w:rsidR="004461C1" w:rsidRDefault="004461C1" w:rsidP="004461C1">
      <w:pPr>
        <w:tabs>
          <w:tab w:val="center" w:pos="1701"/>
          <w:tab w:val="center" w:pos="6521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</w:p>
    <w:p w:rsidR="004461C1" w:rsidRDefault="004461C1" w:rsidP="004461C1">
      <w:pPr>
        <w:tabs>
          <w:tab w:val="center" w:pos="1701"/>
          <w:tab w:val="center" w:pos="6521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</w:t>
      </w:r>
    </w:p>
    <w:p w:rsidR="004461C1" w:rsidRDefault="004461C1" w:rsidP="004461C1">
      <w:pPr>
        <w:tabs>
          <w:tab w:val="center" w:pos="1701"/>
        </w:tabs>
        <w:spacing w:before="120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Za  z</w:t>
      </w:r>
      <w:proofErr w:type="gramEnd"/>
      <w:r>
        <w:rPr>
          <w:rFonts w:ascii="Calibri" w:hAnsi="Calibri"/>
          <w:b/>
        </w:rPr>
        <w:t xml:space="preserve"> h o t o v i t e l e :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   o b j e d n a t e l e :</w:t>
      </w:r>
    </w:p>
    <w:p w:rsidR="004461C1" w:rsidRDefault="004461C1" w:rsidP="004461C1">
      <w:pPr>
        <w:tabs>
          <w:tab w:val="center" w:pos="1701"/>
          <w:tab w:val="center" w:pos="6521"/>
        </w:tabs>
        <w:spacing w:before="120"/>
        <w:jc w:val="both"/>
        <w:rPr>
          <w:rFonts w:ascii="Calibri" w:hAnsi="Calibri"/>
          <w:b/>
        </w:rPr>
      </w:pPr>
    </w:p>
    <w:p w:rsidR="004461C1" w:rsidRDefault="004461C1" w:rsidP="004461C1">
      <w:pPr>
        <w:tabs>
          <w:tab w:val="center" w:pos="1701"/>
          <w:tab w:val="center" w:pos="6521"/>
        </w:tabs>
        <w:spacing w:before="120"/>
        <w:jc w:val="both"/>
        <w:rPr>
          <w:rFonts w:ascii="Calibri" w:hAnsi="Calibri"/>
          <w:b/>
        </w:rPr>
      </w:pPr>
    </w:p>
    <w:p w:rsidR="004461C1" w:rsidRDefault="004461C1" w:rsidP="004461C1">
      <w:pPr>
        <w:tabs>
          <w:tab w:val="center" w:pos="1701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      </w:t>
      </w:r>
      <w:r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…………………………………………………….............</w:t>
      </w:r>
    </w:p>
    <w:p w:rsidR="004461C1" w:rsidRDefault="004461C1" w:rsidP="004461C1">
      <w:pPr>
        <w:tabs>
          <w:tab w:val="center" w:pos="-2127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  <w:t>Martin Tejml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  <w:t xml:space="preserve">              26. základní škola Plzeň</w:t>
      </w:r>
    </w:p>
    <w:p w:rsidR="004461C1" w:rsidRDefault="004461C1" w:rsidP="004461C1">
      <w:pPr>
        <w:tabs>
          <w:tab w:val="center" w:pos="-2127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Mgr. Eva </w:t>
      </w:r>
      <w:proofErr w:type="spellStart"/>
      <w:r>
        <w:rPr>
          <w:rFonts w:ascii="Calibri" w:hAnsi="Calibri"/>
        </w:rPr>
        <w:t>Švolbová</w:t>
      </w:r>
      <w:proofErr w:type="spellEnd"/>
      <w:r>
        <w:rPr>
          <w:rFonts w:ascii="Calibri" w:hAnsi="Calibri"/>
        </w:rPr>
        <w:t xml:space="preserve">, ředitelka školy  </w:t>
      </w:r>
    </w:p>
    <w:p w:rsidR="00483E9F" w:rsidRDefault="00483E9F"/>
    <w:sectPr w:rsidR="00483E9F">
      <w:pgSz w:w="11906" w:h="16838"/>
      <w:pgMar w:top="709" w:right="849" w:bottom="851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EE0"/>
    <w:multiLevelType w:val="multilevel"/>
    <w:tmpl w:val="010ECC86"/>
    <w:lvl w:ilvl="0">
      <w:start w:val="2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66A1AC0"/>
    <w:multiLevelType w:val="multilevel"/>
    <w:tmpl w:val="D42AEA4E"/>
    <w:lvl w:ilvl="0">
      <w:start w:val="1"/>
      <w:numFmt w:val="decimal"/>
      <w:lvlText w:val=""/>
      <w:lvlJc w:val="left"/>
      <w:pPr>
        <w:ind w:left="390" w:hanging="390"/>
      </w:pPr>
      <w:rPr>
        <w:b/>
      </w:rPr>
    </w:lvl>
    <w:lvl w:ilvl="1">
      <w:start w:val="3"/>
      <w:numFmt w:val="decimal"/>
      <w:lvlText w:val="%1.%2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59514DA7"/>
    <w:multiLevelType w:val="multilevel"/>
    <w:tmpl w:val="AADAE45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C74C6B"/>
    <w:multiLevelType w:val="multilevel"/>
    <w:tmpl w:val="E71A7D78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C1"/>
    <w:rsid w:val="004461C1"/>
    <w:rsid w:val="004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41CF"/>
  <w15:chartTrackingRefBased/>
  <w15:docId w15:val="{7C70DAAD-8042-4478-B058-1A921A1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461C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1C1"/>
    <w:pPr>
      <w:numPr>
        <w:numId w:val="1"/>
      </w:numPr>
      <w:spacing w:before="120"/>
      <w:outlineLvl w:val="0"/>
    </w:pPr>
    <w:rPr>
      <w:rFonts w:ascii="Arial" w:eastAsia="Arial" w:hAnsi="Arial" w:cs="Arial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61C1"/>
    <w:pPr>
      <w:numPr>
        <w:ilvl w:val="1"/>
        <w:numId w:val="1"/>
      </w:numPr>
      <w:tabs>
        <w:tab w:val="left" w:pos="2268"/>
        <w:tab w:val="left" w:pos="4536"/>
      </w:tabs>
      <w:ind w:left="426" w:hanging="426"/>
      <w:jc w:val="both"/>
      <w:outlineLvl w:val="1"/>
    </w:pPr>
    <w:rPr>
      <w:rFonts w:ascii="Arial" w:eastAsia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61C1"/>
    <w:pPr>
      <w:numPr>
        <w:ilvl w:val="2"/>
        <w:numId w:val="1"/>
      </w:numPr>
      <w:tabs>
        <w:tab w:val="left" w:pos="2268"/>
        <w:tab w:val="left" w:pos="4536"/>
      </w:tabs>
      <w:ind w:hanging="567"/>
      <w:jc w:val="center"/>
      <w:outlineLvl w:val="2"/>
    </w:pPr>
    <w:rPr>
      <w:rFonts w:ascii="Arial" w:eastAsia="Arial" w:hAnsi="Arial" w:cs="Arial"/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61C1"/>
    <w:pPr>
      <w:numPr>
        <w:ilvl w:val="3"/>
        <w:numId w:val="1"/>
      </w:numPr>
      <w:jc w:val="center"/>
      <w:outlineLvl w:val="3"/>
    </w:pPr>
    <w:rPr>
      <w:rFonts w:ascii="Arial" w:eastAsia="Arial" w:hAnsi="Arial" w:cs="Arial"/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61C1"/>
    <w:pPr>
      <w:numPr>
        <w:ilvl w:val="4"/>
        <w:numId w:val="1"/>
      </w:numPr>
      <w:spacing w:before="120"/>
      <w:ind w:left="425" w:hanging="425"/>
      <w:jc w:val="center"/>
      <w:outlineLvl w:val="4"/>
    </w:pPr>
    <w:rPr>
      <w:rFonts w:ascii="Arial" w:eastAsia="Arial" w:hAnsi="Arial" w:cs="Arial"/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1C1"/>
    <w:pPr>
      <w:numPr>
        <w:ilvl w:val="5"/>
        <w:numId w:val="1"/>
      </w:numPr>
      <w:suppressLineNumbers/>
      <w:ind w:right="-567"/>
      <w:jc w:val="center"/>
      <w:outlineLvl w:val="5"/>
    </w:pPr>
    <w:rPr>
      <w:rFonts w:ascii="Arial" w:eastAsia="Arial" w:hAnsi="Arial" w:cs="Arial"/>
      <w:b/>
    </w:rPr>
  </w:style>
  <w:style w:type="paragraph" w:styleId="Nadpis7">
    <w:name w:val="heading 7"/>
    <w:basedOn w:val="Normln"/>
    <w:next w:val="Normln"/>
    <w:link w:val="Nadpis7Char"/>
    <w:rsid w:val="004461C1"/>
    <w:pPr>
      <w:numPr>
        <w:ilvl w:val="6"/>
        <w:numId w:val="1"/>
      </w:numPr>
      <w:suppressLineNumbers/>
      <w:tabs>
        <w:tab w:val="left" w:pos="426"/>
        <w:tab w:val="right" w:pos="3119"/>
        <w:tab w:val="right" w:pos="4536"/>
        <w:tab w:val="right" w:pos="5954"/>
        <w:tab w:val="right" w:pos="8222"/>
      </w:tabs>
      <w:ind w:left="284" w:right="-1" w:hanging="284"/>
      <w:outlineLvl w:val="6"/>
    </w:pPr>
    <w:rPr>
      <w:rFonts w:ascii="Arial" w:eastAsia="Arial" w:hAnsi="Arial" w:cs="Arial"/>
      <w:b/>
    </w:rPr>
  </w:style>
  <w:style w:type="paragraph" w:styleId="Nadpis8">
    <w:name w:val="heading 8"/>
    <w:basedOn w:val="Normln"/>
    <w:next w:val="Normln"/>
    <w:link w:val="Nadpis8Char"/>
    <w:rsid w:val="004461C1"/>
    <w:pPr>
      <w:numPr>
        <w:ilvl w:val="7"/>
        <w:numId w:val="1"/>
      </w:numPr>
      <w:suppressLineNumbers/>
      <w:ind w:left="360" w:right="-1"/>
      <w:jc w:val="both"/>
      <w:outlineLvl w:val="7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1C1"/>
    <w:rPr>
      <w:rFonts w:ascii="Arial" w:eastAsia="Arial" w:hAnsi="Arial" w:cs="Arial"/>
      <w:b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61C1"/>
    <w:rPr>
      <w:rFonts w:ascii="Arial" w:eastAsia="Arial" w:hAnsi="Arial" w:cs="Arial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61C1"/>
    <w:rPr>
      <w:rFonts w:ascii="Arial" w:eastAsia="Arial" w:hAnsi="Arial" w:cs="Arial"/>
      <w:b/>
      <w:sz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61C1"/>
    <w:rPr>
      <w:rFonts w:ascii="Arial" w:eastAsia="Arial" w:hAnsi="Arial" w:cs="Arial"/>
      <w:b/>
      <w:sz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461C1"/>
    <w:rPr>
      <w:rFonts w:ascii="Arial" w:eastAsia="Arial" w:hAnsi="Arial" w:cs="Arial"/>
      <w:b/>
      <w:sz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1C1"/>
    <w:rPr>
      <w:rFonts w:ascii="Arial" w:eastAsia="Arial" w:hAnsi="Arial" w:cs="Arial"/>
      <w:b/>
      <w:lang w:eastAsia="cs-CZ"/>
    </w:rPr>
  </w:style>
  <w:style w:type="character" w:customStyle="1" w:styleId="Nadpis7Char">
    <w:name w:val="Nadpis 7 Char"/>
    <w:basedOn w:val="Standardnpsmoodstavce"/>
    <w:link w:val="Nadpis7"/>
    <w:rsid w:val="004461C1"/>
    <w:rPr>
      <w:rFonts w:ascii="Arial" w:eastAsia="Arial" w:hAnsi="Arial" w:cs="Arial"/>
      <w:b/>
      <w:lang w:eastAsia="cs-CZ"/>
    </w:rPr>
  </w:style>
  <w:style w:type="character" w:customStyle="1" w:styleId="Nadpis8Char">
    <w:name w:val="Nadpis 8 Char"/>
    <w:basedOn w:val="Standardnpsmoodstavce"/>
    <w:link w:val="Nadpis8"/>
    <w:rsid w:val="004461C1"/>
    <w:rPr>
      <w:rFonts w:ascii="Arial" w:eastAsia="Arial" w:hAnsi="Arial" w:cs="Arial"/>
      <w:b/>
      <w:bCs/>
      <w:lang w:eastAsia="cs-CZ"/>
    </w:rPr>
  </w:style>
  <w:style w:type="paragraph" w:styleId="Nzev">
    <w:name w:val="Title"/>
    <w:basedOn w:val="Normln"/>
    <w:next w:val="Podnadpis"/>
    <w:link w:val="NzevChar"/>
    <w:uiPriority w:val="10"/>
    <w:qFormat/>
    <w:rsid w:val="004461C1"/>
    <w:pPr>
      <w:tabs>
        <w:tab w:val="left" w:pos="2268"/>
      </w:tabs>
      <w:jc w:val="center"/>
    </w:pPr>
    <w:rPr>
      <w:rFonts w:ascii="Arial" w:eastAsia="Arial" w:hAnsi="Arial" w:cs="Arial"/>
      <w:b/>
      <w:bCs/>
      <w:sz w:val="28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4461C1"/>
    <w:rPr>
      <w:rFonts w:ascii="Arial" w:eastAsia="Arial" w:hAnsi="Arial" w:cs="Arial"/>
      <w:b/>
      <w:bCs/>
      <w:sz w:val="28"/>
      <w:szCs w:val="36"/>
      <w:lang w:eastAsia="cs-CZ"/>
    </w:rPr>
  </w:style>
  <w:style w:type="paragraph" w:customStyle="1" w:styleId="BodyText22">
    <w:name w:val="Body Text 22"/>
    <w:basedOn w:val="Normln"/>
    <w:rsid w:val="004461C1"/>
    <w:pPr>
      <w:tabs>
        <w:tab w:val="left" w:pos="2268"/>
      </w:tabs>
      <w:jc w:val="both"/>
    </w:pPr>
    <w:rPr>
      <w:rFonts w:ascii="Arial" w:eastAsia="Arial" w:hAnsi="Arial" w:cs="Arial"/>
      <w:b/>
    </w:rPr>
  </w:style>
  <w:style w:type="paragraph" w:styleId="Odstavecseseznamem">
    <w:name w:val="List Paragraph"/>
    <w:basedOn w:val="Normln"/>
    <w:rsid w:val="004461C1"/>
    <w:pPr>
      <w:ind w:left="720"/>
    </w:pPr>
  </w:style>
  <w:style w:type="paragraph" w:customStyle="1" w:styleId="Odstavec">
    <w:name w:val="Odstavec"/>
    <w:basedOn w:val="Normln"/>
    <w:rsid w:val="004461C1"/>
    <w:pPr>
      <w:spacing w:after="115" w:line="228" w:lineRule="auto"/>
      <w:ind w:firstLine="480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1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461C1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D0F04D7.dotm</Template>
  <TotalTime>3</TotalTime>
  <Pages>4</Pages>
  <Words>1121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Halíková Danuše</dc:creator>
  <cp:keywords/>
  <dc:description/>
  <cp:lastModifiedBy>Halíková Danuše</cp:lastModifiedBy>
  <cp:revision>1</cp:revision>
  <dcterms:created xsi:type="dcterms:W3CDTF">2020-06-08T10:56:00Z</dcterms:created>
  <dcterms:modified xsi:type="dcterms:W3CDTF">2020-06-08T10:59:00Z</dcterms:modified>
</cp:coreProperties>
</file>