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SMLOUVA O SPOLUPRÁCI PŘI PRODEJI VSTUPENEK č.......</w:t>
      </w:r>
    </w:p>
    <w:p w:rsidR="00A229BB" w:rsidRDefault="00A22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uzavřená dle § 1746 odst.2 zákona č. 89/2012 Sb., občanského zákoníku, mezi těmito smluvními stranami: </w:t>
      </w:r>
    </w:p>
    <w:p w:rsidR="00A229BB" w:rsidRDefault="00A22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TICKETSTREAM s.r.o.</w:t>
      </w: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333333"/>
          <w:highlight w:val="white"/>
        </w:rPr>
      </w:pPr>
      <w:r>
        <w:rPr>
          <w:rFonts w:ascii="Arial" w:eastAsia="Arial" w:hAnsi="Arial" w:cs="Arial"/>
          <w:color w:val="333333"/>
          <w:highlight w:val="white"/>
        </w:rPr>
        <w:t xml:space="preserve">náměstí Bratří Synků 1748/17, </w:t>
      </w: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333333"/>
          <w:highlight w:val="white"/>
        </w:rPr>
      </w:pPr>
      <w:r>
        <w:rPr>
          <w:rFonts w:ascii="Arial" w:eastAsia="Arial" w:hAnsi="Arial" w:cs="Arial"/>
          <w:color w:val="333333"/>
          <w:highlight w:val="white"/>
        </w:rPr>
        <w:t>140 00 Praha 4 - Nusle</w:t>
      </w: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333333"/>
          <w:highlight w:val="white"/>
        </w:rPr>
      </w:pPr>
      <w:r>
        <w:rPr>
          <w:rFonts w:ascii="Arial" w:eastAsia="Arial" w:hAnsi="Arial" w:cs="Arial"/>
          <w:color w:val="333333"/>
          <w:highlight w:val="white"/>
        </w:rPr>
        <w:t>IČ: 26695944</w:t>
      </w: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333333"/>
          <w:highlight w:val="white"/>
        </w:rPr>
      </w:pPr>
      <w:r>
        <w:rPr>
          <w:rFonts w:ascii="Arial" w:eastAsia="Arial" w:hAnsi="Arial" w:cs="Arial"/>
          <w:color w:val="333333"/>
          <w:highlight w:val="white"/>
        </w:rPr>
        <w:t>DIČ: CZ26695944</w:t>
      </w: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333333"/>
          <w:highlight w:val="white"/>
        </w:rPr>
      </w:pPr>
      <w:r>
        <w:rPr>
          <w:rFonts w:ascii="Arial" w:eastAsia="Arial" w:hAnsi="Arial" w:cs="Arial"/>
          <w:color w:val="333333"/>
          <w:highlight w:val="white"/>
        </w:rPr>
        <w:t xml:space="preserve">zapsaná v obchodním rejstříku vedeném Městským soudem v Praze, spisová značka C 87942 </w:t>
      </w: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„Prodejní síť“);</w:t>
      </w:r>
    </w:p>
    <w:p w:rsidR="00A229BB" w:rsidRDefault="00A22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</w:p>
    <w:p w:rsidR="00A229BB" w:rsidRDefault="00A22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Město Český Krumlov</w:t>
      </w: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náměstí Svornosti 1</w:t>
      </w: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381 01 Český Krumlov</w:t>
      </w: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IČ: 00245836</w:t>
      </w: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DIČ:  CZ00245836 (od 1. dubna 2009)</w:t>
      </w: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Č. účtu:  123-736190257/0100</w:t>
      </w: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„Pořadatel“)</w:t>
      </w:r>
    </w:p>
    <w:p w:rsidR="00A229BB" w:rsidRDefault="00A22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I. Úvodní ustanovení</w:t>
      </w: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Prodejní síť provozuje elektronický systém rezervace a prodeje vstupenek, voucherů, poukázek a jiných náhrad vstupenek na kulturní, sportovní a jiné akce pod obchodní značkou Ticketstream a může zajišťovat propagaci prodávaných akcí. Pořadatel je organizátorem akcí, který poptává prodej vstupenek prostřednictvím Prodejní sítě. </w:t>
      </w:r>
    </w:p>
    <w:p w:rsidR="00A229BB" w:rsidRDefault="00A22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II. Předmět smlouvy</w:t>
      </w:r>
    </w:p>
    <w:p w:rsidR="00A229BB" w:rsidRDefault="00FC5A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Pořadatel zadává touto smlouvou do Prodejní sítě předprodej vstupenek na kulturní, sportovní, společenské a jiné akce.</w:t>
      </w:r>
    </w:p>
    <w:p w:rsidR="00A229BB" w:rsidRDefault="00FC5A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Prodejní síť se zavazuje, že za podmínek stanovených v této smlouvě a v souladu s pokyny Pořadatele bude vyvíjet činnost spojenou s rezervací a prodejem vstupenek třetím osobám (dále jen „Zákazník“) a to prostřednictvím internetových stránek a sítí smluvních partnerů.</w:t>
      </w:r>
    </w:p>
    <w:p w:rsidR="00A229BB" w:rsidRDefault="00FC5A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Prodejní síť se zavazuje převést Pořadateli po skončení akce veškerou inkasovanou tržbu</w:t>
      </w:r>
      <w:r>
        <w:rPr>
          <w:rFonts w:ascii="Arial" w:eastAsia="Arial" w:hAnsi="Arial" w:cs="Arial"/>
        </w:rPr>
        <w:t xml:space="preserve">. </w:t>
      </w:r>
    </w:p>
    <w:p w:rsidR="00A229BB" w:rsidRDefault="00FC5A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Pořadatel se zavazuje zaplatit Prodejní síti za jeho činnost sjednanou odměnu ve výši a za podmínek dohodnutých v této smlouvě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 Objednávky zadání akce (jak je definována níže).</w:t>
      </w:r>
    </w:p>
    <w:p w:rsidR="00A229BB" w:rsidRDefault="00A22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A229BB" w:rsidRDefault="00A22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A229BB" w:rsidRDefault="00FC5A3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III. Podmínky spolupráce</w:t>
      </w:r>
    </w:p>
    <w:p w:rsidR="00A229BB" w:rsidRDefault="00FC5A3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Prodejní síť se zavazuje na základě dodaných podkladů od Pořadatele zadat do databáze všechny informace o akc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color w:val="000000"/>
        </w:rPr>
        <w:t xml:space="preserve"> Pořadatele, kter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color w:val="000000"/>
        </w:rPr>
        <w:t xml:space="preserve"> 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color w:val="000000"/>
        </w:rPr>
        <w:t>samostatně objednán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 xml:space="preserve"> objednávkou zadání akce doručenou jakoukoliv písemnou formou Prodejní síti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(vzor objednávky je v příloze č. 1 této smlouvy - dále jen „Objednávka“). Na základě těchto údajů bude Prodejní síť provádět rezervace a prodej vstupenek na akc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color w:val="000000"/>
        </w:rPr>
        <w:t xml:space="preserve"> Pořadatele po dobu trvání předprodeje dle Objednávky. Prodejní síť si vyhrazuje právo odmítnout realizaci konkrétní akce. </w:t>
      </w:r>
    </w:p>
    <w:p w:rsidR="00A229BB" w:rsidRDefault="00FC5A3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Prodejní síť se zavazuje propagovat akc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color w:val="000000"/>
        </w:rPr>
        <w:t xml:space="preserve"> Pořadatele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</w:rPr>
        <w:t>Prodejní síť však není v žádném případě zodpovědná za úspěch či neúspěch prodeje vstupenek.</w:t>
      </w:r>
    </w:p>
    <w:p w:rsidR="00A229BB" w:rsidRDefault="00FC5A3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Prodejní síť vyhotoví za každý kalendářní měsíc Pořadateli vyúčtování za veškeré prodeje v daném měsíci uskutečněné třetím osobám (bližší specifikace viz příloha č. 1).</w:t>
      </w:r>
    </w:p>
    <w:p w:rsidR="00A229BB" w:rsidRDefault="00FC5A3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Pořadatel se zavazuje poskytovat Prodejní síti potřebnou součinnost, zejména dodávat kompletní data a grafické informace o akcích do databázového systému. Prodejní síť se zavazuje udržovat informace na základě Pořadatelem dodaných podkladů tak, aby byly aktuální.</w:t>
      </w:r>
    </w:p>
    <w:p w:rsidR="00A229BB" w:rsidRDefault="00FC5A3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Prodejní síť nese veškeré náklady a škody způsobené jeho chybným zadáním údajů do centrálního rezervačního systému.</w:t>
      </w:r>
    </w:p>
    <w:p w:rsidR="00A229BB" w:rsidRDefault="00FC5A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Centrální server Prodejní sítě bude k dispozici pořadatelům akcí s dosažitelností 99%, s výjimkou instalačních a udržovacích prací. Prodejní sít' neodpovídá za nefunkčnost systému z důvodů zaviněných třetími stranami.</w:t>
      </w:r>
    </w:p>
    <w:p w:rsidR="00A229BB" w:rsidRDefault="00FC5A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Tato smlouva se sjednává jako výhradní. </w:t>
      </w:r>
    </w:p>
    <w:p w:rsidR="00A229BB" w:rsidRDefault="00A22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A229BB" w:rsidRDefault="00FC5A3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IV. Podmínky rušení akcí</w:t>
      </w:r>
    </w:p>
    <w:p w:rsidR="00A229BB" w:rsidRDefault="00FC5A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Pořadatel je oprávněn zrušit písemně akc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color w:val="000000"/>
        </w:rPr>
        <w:t xml:space="preserve"> přidělen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color w:val="000000"/>
        </w:rPr>
        <w:t xml:space="preserve"> do prodeje. Po obdržení oznámení o zrušení </w:t>
      </w:r>
      <w:r>
        <w:rPr>
          <w:rFonts w:ascii="Arial" w:eastAsia="Arial" w:hAnsi="Arial" w:cs="Arial"/>
          <w:color w:val="000000"/>
        </w:rPr>
        <w:lastRenderedPageBreak/>
        <w:t xml:space="preserve">akce Prodejní síť zastaví prodeje. </w:t>
      </w:r>
    </w:p>
    <w:p w:rsidR="00A229BB" w:rsidRDefault="00FC5A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 případě zrušení akce</w:t>
      </w:r>
      <w:r>
        <w:rPr>
          <w:rFonts w:ascii="Arial" w:eastAsia="Arial" w:hAnsi="Arial" w:cs="Arial"/>
        </w:rPr>
        <w:t xml:space="preserve"> se p</w:t>
      </w:r>
      <w:r>
        <w:rPr>
          <w:rFonts w:ascii="Arial" w:eastAsia="Arial" w:hAnsi="Arial" w:cs="Arial"/>
          <w:color w:val="000000"/>
        </w:rPr>
        <w:t xml:space="preserve">ořadatel zavazuje uhradit Prodejní síti </w:t>
      </w:r>
      <w:r>
        <w:rPr>
          <w:rFonts w:ascii="Arial" w:eastAsia="Arial" w:hAnsi="Arial" w:cs="Arial"/>
        </w:rPr>
        <w:t xml:space="preserve">distribuční poplatky spojené s online prodejem vstupenek. </w:t>
      </w:r>
    </w:p>
    <w:p w:rsidR="00A229BB" w:rsidRDefault="00A22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229BB" w:rsidRDefault="00FC5A3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V. Platební podmínky</w:t>
      </w:r>
    </w:p>
    <w:p w:rsidR="00A229BB" w:rsidRDefault="00FC5A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Prodejní síť je Pořadatelem oprávněna inkasovat od Zákazníků cenu vstupenky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Prodejní síť se zavazuje převádět částky inkasované od Zákazníků, na účet Pořadatele, a to po skončení akce a na základě vyhotovených vyúčtování, do 7 pracovních dnů od odsouhlasení vyúčtování, pokud nebude stanoveno jinak.</w:t>
      </w:r>
    </w:p>
    <w:p w:rsidR="00A229BB" w:rsidRDefault="00FC5A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Prodejní síť  s každým zaslaným vyúčtováním zašle Pořadateli fakturu na částku odpovídající 2,5% z inkasované částky, což je výše distribučních poplatků spojených s on-line platbami.</w:t>
      </w:r>
    </w:p>
    <w:p w:rsidR="00A229BB" w:rsidRDefault="00FC5A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Prodejní síť se zavazuje převádět inkasované částky od Zákazníků pouze převodem na zveřejněné účty Pořadatele (platí u plátců DPH) a to pouze na účty, jejichž je Pořadatel majitelem.</w:t>
      </w:r>
    </w:p>
    <w:p w:rsidR="00A229BB" w:rsidRDefault="00FC5A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Pořadatel, plátce DPH, je povinen vyhotovit daňový doklad, pokud o to třetí strana, tj. Zákazník požádá.</w:t>
      </w:r>
    </w:p>
    <w:p w:rsidR="00A229BB" w:rsidRDefault="00A22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A229BB" w:rsidRDefault="00FC5A3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VI. Doba trvání smlouvy</w:t>
      </w:r>
    </w:p>
    <w:p w:rsidR="00A229BB" w:rsidRDefault="00FC5A3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Tato smlouva je smlouvou rámcovou a uzavírá se na dobu určitou, je platná od 11.5.2020 do 30.6.2020.</w:t>
      </w:r>
    </w:p>
    <w:p w:rsidR="00A229BB" w:rsidRDefault="00FC5A39">
      <w:pPr>
        <w:widowControl w:val="0"/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Výpovědní doba činí 7 dní a počíná běžet převzetím výpovědi druhou smluvní stranou (příjemcem výpovědi).</w:t>
      </w:r>
    </w:p>
    <w:p w:rsidR="00A229BB" w:rsidRDefault="00FC5A3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Od smlouvy lze odstoupit v případě jejího podstatného porušení druhou smluvní stranou. Podstatným porušením se rozumí zejména: neoprávněný zásah do systému a porušení obchodního tajemství. Důvodem pro odstoupení od smlouvy je též ztráta podnikatelského oprávnění druhé smluvní strany, její úpadek, prohlášení konkursu nebo vstup do likvidace.</w:t>
      </w:r>
    </w:p>
    <w:p w:rsidR="00A229BB" w:rsidRDefault="00FC5A3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Odstoupení musí být učiněno písemně a doručeno druhé smluvní straně.</w:t>
      </w:r>
    </w:p>
    <w:p w:rsidR="00A229BB" w:rsidRDefault="00A22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A229BB" w:rsidRDefault="00FC5A3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VII. Závěrečná ustanovení</w:t>
      </w:r>
    </w:p>
    <w:p w:rsidR="00A229BB" w:rsidRDefault="00FC5A3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Veškerá ujednání mezi účastníky, zejména obsah smlouvy, příloh a podobných materiálů jsou považovány za důvěrné informace mající charakter obchodního tajemství. </w:t>
      </w:r>
    </w:p>
    <w:p w:rsidR="00A229BB" w:rsidRDefault="00FC5A3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Tato smlouva se řídí českým právem. V případě sporů jsou místně a věcně příslušné soudy na území České republiky.</w:t>
      </w:r>
    </w:p>
    <w:p w:rsidR="00A229BB" w:rsidRDefault="00FC5A3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si smlouvu náležitě přečetly, s jejím obsahem souhlasí a podepisují ji dvojmo.</w:t>
      </w:r>
    </w:p>
    <w:p w:rsidR="00A229BB" w:rsidRDefault="00FC5A3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Přílohy: </w:t>
      </w:r>
    </w:p>
    <w:p w:rsidR="00A229BB" w:rsidRDefault="00FC5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</w:rPr>
        <w:t>Příloha číslo 1 - Objednávka zadání akce</w:t>
      </w:r>
    </w:p>
    <w:p w:rsidR="00A229BB" w:rsidRDefault="00A22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92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A229BB">
        <w:tc>
          <w:tcPr>
            <w:tcW w:w="4644" w:type="dxa"/>
          </w:tcPr>
          <w:p w:rsidR="00A229BB" w:rsidRDefault="00FC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 Praze dne 10.5.2020</w:t>
            </w:r>
          </w:p>
          <w:p w:rsidR="00A229BB" w:rsidRDefault="00A22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44" w:type="dxa"/>
          </w:tcPr>
          <w:p w:rsidR="00A229BB" w:rsidRDefault="00FC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 Českém Krumlově dne </w:t>
            </w:r>
            <w:r w:rsidR="00B14826">
              <w:rPr>
                <w:rFonts w:ascii="Arial" w:eastAsia="Arial" w:hAnsi="Arial" w:cs="Arial"/>
                <w:color w:val="000000"/>
              </w:rPr>
              <w:t>11.5.2020</w:t>
            </w:r>
          </w:p>
          <w:p w:rsidR="00A229BB" w:rsidRDefault="00A22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A229BB">
        <w:tc>
          <w:tcPr>
            <w:tcW w:w="4644" w:type="dxa"/>
          </w:tcPr>
          <w:p w:rsidR="00A229BB" w:rsidRDefault="00FC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 Prodejní síť</w:t>
            </w:r>
          </w:p>
        </w:tc>
        <w:tc>
          <w:tcPr>
            <w:tcW w:w="4644" w:type="dxa"/>
          </w:tcPr>
          <w:p w:rsidR="00A229BB" w:rsidRDefault="00FC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 Pořadatele</w:t>
            </w:r>
          </w:p>
        </w:tc>
      </w:tr>
      <w:tr w:rsidR="00A229BB">
        <w:tc>
          <w:tcPr>
            <w:tcW w:w="4644" w:type="dxa"/>
          </w:tcPr>
          <w:p w:rsidR="00A229BB" w:rsidRDefault="00A22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A229BB" w:rsidRDefault="00A22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A229BB" w:rsidRDefault="00A22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A229BB" w:rsidRDefault="00FC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</w:t>
            </w:r>
          </w:p>
        </w:tc>
        <w:tc>
          <w:tcPr>
            <w:tcW w:w="4644" w:type="dxa"/>
          </w:tcPr>
          <w:p w:rsidR="00A229BB" w:rsidRDefault="00A22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A229BB" w:rsidRDefault="00A22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A229BB" w:rsidRDefault="00A22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A229BB" w:rsidRDefault="00FC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</w:t>
            </w:r>
          </w:p>
        </w:tc>
      </w:tr>
      <w:tr w:rsidR="00A229BB">
        <w:tc>
          <w:tcPr>
            <w:tcW w:w="4644" w:type="dxa"/>
          </w:tcPr>
          <w:p w:rsidR="00A229BB" w:rsidRDefault="00FC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Radek Vystavěl</w:t>
            </w:r>
          </w:p>
          <w:p w:rsidR="00A229BB" w:rsidRDefault="00FC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finanční ředitel</w:t>
            </w:r>
          </w:p>
        </w:tc>
        <w:tc>
          <w:tcPr>
            <w:tcW w:w="4644" w:type="dxa"/>
          </w:tcPr>
          <w:p w:rsidR="00A229BB" w:rsidRDefault="00F0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Pavla Čížková</w:t>
            </w:r>
          </w:p>
          <w:p w:rsidR="00A229BB" w:rsidRDefault="00F0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vedoucí oddělení kancelář starosty</w:t>
            </w:r>
          </w:p>
        </w:tc>
      </w:tr>
      <w:tr w:rsidR="00A229BB">
        <w:tc>
          <w:tcPr>
            <w:tcW w:w="4644" w:type="dxa"/>
          </w:tcPr>
          <w:p w:rsidR="00A229BB" w:rsidRDefault="00A22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A229BB" w:rsidRDefault="00A22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A229BB" w:rsidRDefault="00A22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A229BB" w:rsidRDefault="00FC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</w:t>
            </w:r>
          </w:p>
        </w:tc>
        <w:tc>
          <w:tcPr>
            <w:tcW w:w="4644" w:type="dxa"/>
          </w:tcPr>
          <w:p w:rsidR="00A229BB" w:rsidRDefault="00A22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A229BB">
        <w:tc>
          <w:tcPr>
            <w:tcW w:w="4644" w:type="dxa"/>
          </w:tcPr>
          <w:p w:rsidR="00A229BB" w:rsidRDefault="00FC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Andrej Galiadkin</w:t>
            </w:r>
          </w:p>
          <w:p w:rsidR="00A229BB" w:rsidRDefault="00FC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obchodní ředitel</w:t>
            </w:r>
          </w:p>
        </w:tc>
        <w:tc>
          <w:tcPr>
            <w:tcW w:w="4644" w:type="dxa"/>
          </w:tcPr>
          <w:p w:rsidR="00A229BB" w:rsidRDefault="00A22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229BB" w:rsidRDefault="00A22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229BB">
      <w:headerReference w:type="default" r:id="rId8"/>
      <w:footerReference w:type="default" r:id="rId9"/>
      <w:pgSz w:w="11906" w:h="16838"/>
      <w:pgMar w:top="283" w:right="1417" w:bottom="568" w:left="1417" w:header="708" w:footer="0" w:gutter="0"/>
      <w:pgNumType w:start="1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1F79" w:rsidRDefault="00041F79">
      <w:pPr>
        <w:spacing w:line="240" w:lineRule="auto"/>
        <w:ind w:left="0" w:hanging="2"/>
      </w:pPr>
      <w:r>
        <w:separator/>
      </w:r>
    </w:p>
  </w:endnote>
  <w:endnote w:type="continuationSeparator" w:id="0">
    <w:p w:rsidR="00041F79" w:rsidRDefault="00041F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29BB" w:rsidRDefault="00FC5A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14826">
      <w:rPr>
        <w:noProof/>
        <w:color w:val="000000"/>
      </w:rPr>
      <w:t>1</w:t>
    </w:r>
    <w:r>
      <w:rPr>
        <w:color w:val="000000"/>
      </w:rPr>
      <w:fldChar w:fldCharType="end"/>
    </w:r>
  </w:p>
  <w:p w:rsidR="00A229BB" w:rsidRDefault="00A229B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1F79" w:rsidRDefault="00041F79">
      <w:pPr>
        <w:spacing w:line="240" w:lineRule="auto"/>
        <w:ind w:left="0" w:hanging="2"/>
      </w:pPr>
      <w:r>
        <w:separator/>
      </w:r>
    </w:p>
  </w:footnote>
  <w:footnote w:type="continuationSeparator" w:id="0">
    <w:p w:rsidR="00041F79" w:rsidRDefault="00041F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29BB" w:rsidRDefault="00A229B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288" w:type="dxa"/>
      <w:tblInd w:w="0" w:type="dxa"/>
      <w:tblLayout w:type="fixed"/>
      <w:tblLook w:val="0000" w:firstRow="0" w:lastRow="0" w:firstColumn="0" w:lastColumn="0" w:noHBand="0" w:noVBand="0"/>
    </w:tblPr>
    <w:tblGrid>
      <w:gridCol w:w="9288"/>
    </w:tblGrid>
    <w:tr w:rsidR="00A229BB">
      <w:tc>
        <w:tcPr>
          <w:tcW w:w="9288" w:type="dxa"/>
        </w:tcPr>
        <w:p w:rsidR="00A229BB" w:rsidRDefault="00A229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</w:p>
      </w:tc>
    </w:tr>
  </w:tbl>
  <w:p w:rsidR="00A229BB" w:rsidRDefault="00A229B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B6F51"/>
    <w:multiLevelType w:val="multilevel"/>
    <w:tmpl w:val="7CC6307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D520F5"/>
    <w:multiLevelType w:val="multilevel"/>
    <w:tmpl w:val="3E50F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BF521D7"/>
    <w:multiLevelType w:val="multilevel"/>
    <w:tmpl w:val="F13654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78706CF"/>
    <w:multiLevelType w:val="multilevel"/>
    <w:tmpl w:val="E01E5C5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B4042DC"/>
    <w:multiLevelType w:val="multilevel"/>
    <w:tmpl w:val="7FF0A9D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4B311BD"/>
    <w:multiLevelType w:val="multilevel"/>
    <w:tmpl w:val="4738B3B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BB"/>
    <w:rsid w:val="00041F79"/>
    <w:rsid w:val="00A229BB"/>
    <w:rsid w:val="00B14826"/>
    <w:rsid w:val="00CB4520"/>
    <w:rsid w:val="00F0746F"/>
    <w:rsid w:val="00FC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17D9"/>
  <w15:docId w15:val="{12D61F65-1F51-44BE-BA49-05334981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ind w:left="360" w:hanging="360"/>
      <w:outlineLvl w:val="2"/>
    </w:pPr>
    <w:rPr>
      <w:rFonts w:ascii="Arial" w:hAnsi="Arial" w:cs="Arial"/>
      <w:sz w:val="16"/>
      <w:szCs w:val="16"/>
      <w:lang w:val="en-US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spacing w:before="240" w:after="60"/>
      <w:ind w:left="360" w:hanging="360"/>
      <w:outlineLvl w:val="3"/>
    </w:pPr>
    <w:rPr>
      <w:rFonts w:ascii="Arial" w:eastAsia="MS Mincho" w:hAnsi="Arial" w:cs="Arial"/>
      <w:sz w:val="16"/>
      <w:szCs w:val="16"/>
      <w:lang w:val="en-US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ind w:left="360" w:hanging="360"/>
      <w:outlineLvl w:val="4"/>
    </w:pPr>
    <w:rPr>
      <w:rFonts w:ascii="Arial" w:hAnsi="Arial" w:cs="Arial"/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240" w:after="60"/>
      <w:ind w:left="360" w:hanging="360"/>
      <w:outlineLvl w:val="5"/>
    </w:pPr>
    <w:rPr>
      <w:b/>
      <w:bCs/>
      <w:sz w:val="22"/>
      <w:szCs w:val="22"/>
      <w:lang w:val="en-US"/>
    </w:rPr>
  </w:style>
  <w:style w:type="paragraph" w:styleId="Nadpis7">
    <w:name w:val="heading 7"/>
    <w:basedOn w:val="Normln"/>
    <w:next w:val="Normln"/>
    <w:pPr>
      <w:spacing w:before="240" w:after="60"/>
      <w:ind w:left="360" w:hanging="360"/>
      <w:outlineLvl w:val="6"/>
    </w:pPr>
    <w:rPr>
      <w:sz w:val="24"/>
      <w:szCs w:val="24"/>
      <w:lang w:val="en-US"/>
    </w:rPr>
  </w:style>
  <w:style w:type="paragraph" w:styleId="Nadpis8">
    <w:name w:val="heading 8"/>
    <w:basedOn w:val="Normln"/>
    <w:next w:val="Normln"/>
    <w:pPr>
      <w:spacing w:before="240" w:after="60"/>
      <w:ind w:left="360" w:hanging="360"/>
      <w:outlineLvl w:val="7"/>
    </w:pPr>
    <w:rPr>
      <w:i/>
      <w:iCs/>
      <w:sz w:val="24"/>
      <w:szCs w:val="24"/>
      <w:lang w:val="en-US"/>
    </w:rPr>
  </w:style>
  <w:style w:type="paragraph" w:styleId="Nadpis9">
    <w:name w:val="heading 9"/>
    <w:basedOn w:val="Normln"/>
    <w:next w:val="Normln"/>
    <w:pPr>
      <w:spacing w:before="240" w:after="60"/>
      <w:ind w:left="360" w:hanging="3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rFonts w:ascii="Arial Black" w:hAnsi="Arial Black" w:cs="Arial Black"/>
      <w:i/>
      <w:iCs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Barevnseznamzvraznn11">
    <w:name w:val="Barevný seznam – zvýraznění 11"/>
    <w:basedOn w:val="Normln"/>
    <w:pPr>
      <w:ind w:left="720"/>
      <w:contextualSpacing/>
    </w:pPr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evyeenzmnka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qzM2PUCcugLJCYRThJKpeytBAQ==">AMUW2mWGusmQrjshK6KQwfZBdwn0D1E0EbI0P/gOpaN5HmN0DtjXcdausZBqJ2O/oKZXe6Tw/w+q6sCMrualS1YO23vEVHkMLckjJiKTidtlE6oKOt6yuY0=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800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Čížková</dc:creator>
  <cp:lastModifiedBy>Pavla Čížková</cp:lastModifiedBy>
  <cp:revision>4</cp:revision>
  <cp:lastPrinted>2020-05-21T07:10:00Z</cp:lastPrinted>
  <dcterms:created xsi:type="dcterms:W3CDTF">2020-05-21T12:36:00Z</dcterms:created>
  <dcterms:modified xsi:type="dcterms:W3CDTF">2020-05-22T07:35:00Z</dcterms:modified>
</cp:coreProperties>
</file>