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2F3" w:rsidRPr="00AB0A9F" w:rsidRDefault="00A642F3" w:rsidP="00A642F3">
      <w:pPr>
        <w:pStyle w:val="Nzev"/>
        <w:rPr>
          <w:sz w:val="24"/>
          <w:szCs w:val="24"/>
        </w:rPr>
      </w:pPr>
      <w:bookmarkStart w:id="0" w:name="_GoBack"/>
      <w:bookmarkEnd w:id="0"/>
      <w:r w:rsidRPr="00AB0A9F">
        <w:rPr>
          <w:sz w:val="24"/>
          <w:szCs w:val="24"/>
        </w:rPr>
        <w:t>SM</w:t>
      </w:r>
      <w:r w:rsidR="00B27795" w:rsidRPr="00AB0A9F">
        <w:rPr>
          <w:sz w:val="24"/>
          <w:szCs w:val="24"/>
        </w:rPr>
        <w:t>LOUVA O NÁJ</w:t>
      </w:r>
      <w:r w:rsidR="00143658" w:rsidRPr="00AB0A9F">
        <w:rPr>
          <w:sz w:val="24"/>
          <w:szCs w:val="24"/>
        </w:rPr>
        <w:t>MU PROSTOR</w:t>
      </w:r>
    </w:p>
    <w:p w:rsidR="00A642F3" w:rsidRPr="00AB0A9F" w:rsidRDefault="00A642F3" w:rsidP="00A642F3">
      <w:pPr>
        <w:jc w:val="center"/>
        <w:rPr>
          <w:b/>
        </w:rPr>
      </w:pPr>
      <w:r w:rsidRPr="00AB0A9F">
        <w:t>(</w:t>
      </w:r>
      <w:r w:rsidRPr="00AB0A9F">
        <w:rPr>
          <w:b/>
        </w:rPr>
        <w:t xml:space="preserve">dle § </w:t>
      </w:r>
      <w:r w:rsidR="00B27795" w:rsidRPr="00AB0A9F">
        <w:rPr>
          <w:b/>
        </w:rPr>
        <w:t>2</w:t>
      </w:r>
      <w:r w:rsidR="00143658" w:rsidRPr="00AB0A9F">
        <w:rPr>
          <w:b/>
        </w:rPr>
        <w:t>201</w:t>
      </w:r>
      <w:r w:rsidRPr="00AB0A9F">
        <w:rPr>
          <w:b/>
        </w:rPr>
        <w:t xml:space="preserve"> a násl. zákona č.</w:t>
      </w:r>
      <w:r w:rsidR="00923609" w:rsidRPr="00AB0A9F">
        <w:rPr>
          <w:b/>
        </w:rPr>
        <w:t xml:space="preserve"> </w:t>
      </w:r>
      <w:r w:rsidR="00D42FBF" w:rsidRPr="00AB0A9F">
        <w:rPr>
          <w:b/>
        </w:rPr>
        <w:t>89/2012 Sb., občanský zákoník, v platném znění</w:t>
      </w:r>
      <w:r w:rsidRPr="00AB0A9F">
        <w:rPr>
          <w:b/>
        </w:rPr>
        <w:t>)</w:t>
      </w:r>
    </w:p>
    <w:p w:rsidR="00A642F3" w:rsidRPr="00AB0A9F" w:rsidRDefault="00A642F3" w:rsidP="00A642F3">
      <w:pPr>
        <w:jc w:val="center"/>
      </w:pPr>
    </w:p>
    <w:p w:rsidR="00A642F3" w:rsidRPr="00AB0A9F" w:rsidRDefault="00A642F3" w:rsidP="00A642F3">
      <w:pPr>
        <w:jc w:val="center"/>
      </w:pPr>
      <w:r w:rsidRPr="00AB0A9F">
        <w:t>Smluvní strany:</w:t>
      </w:r>
    </w:p>
    <w:p w:rsidR="00A642F3" w:rsidRPr="00AB0A9F" w:rsidRDefault="00A642F3" w:rsidP="00A642F3">
      <w:pPr>
        <w:pStyle w:val="Zkladntext"/>
        <w:rPr>
          <w:rFonts w:ascii="Times New Roman" w:hAnsi="Times New Roman"/>
        </w:rPr>
      </w:pPr>
      <w:r w:rsidRPr="00AB0A9F">
        <w:rPr>
          <w:rFonts w:ascii="Times New Roman" w:hAnsi="Times New Roman"/>
        </w:rPr>
        <w:t xml:space="preserve"> </w:t>
      </w:r>
    </w:p>
    <w:p w:rsidR="003466D9" w:rsidRPr="00AB0A9F" w:rsidRDefault="003466D9" w:rsidP="003466D9">
      <w:pPr>
        <w:pStyle w:val="Zkladntext"/>
        <w:numPr>
          <w:ilvl w:val="0"/>
          <w:numId w:val="1"/>
        </w:numPr>
        <w:ind w:hanging="720"/>
        <w:rPr>
          <w:rFonts w:ascii="Times New Roman" w:hAnsi="Times New Roman"/>
          <w:b/>
          <w:bCs/>
        </w:rPr>
      </w:pPr>
      <w:r w:rsidRPr="00AB0A9F">
        <w:rPr>
          <w:rFonts w:ascii="Times New Roman" w:hAnsi="Times New Roman"/>
          <w:b/>
          <w:bCs/>
        </w:rPr>
        <w:t>Technická univerzita v Liberci</w:t>
      </w:r>
    </w:p>
    <w:p w:rsidR="003466D9" w:rsidRPr="00AB0A9F" w:rsidRDefault="003466D9" w:rsidP="003466D9">
      <w:pPr>
        <w:pStyle w:val="Zkladntext"/>
        <w:ind w:firstLine="720"/>
        <w:rPr>
          <w:rFonts w:ascii="Times New Roman" w:hAnsi="Times New Roman"/>
        </w:rPr>
      </w:pPr>
      <w:r w:rsidRPr="00AB0A9F">
        <w:rPr>
          <w:rFonts w:ascii="Times New Roman" w:hAnsi="Times New Roman"/>
        </w:rPr>
        <w:t xml:space="preserve">Se sídlem: </w:t>
      </w:r>
      <w:r w:rsidRPr="00AB0A9F">
        <w:rPr>
          <w:rFonts w:ascii="Times New Roman" w:hAnsi="Times New Roman"/>
        </w:rPr>
        <w:tab/>
      </w:r>
      <w:r w:rsidR="00F4274A">
        <w:rPr>
          <w:rFonts w:ascii="Times New Roman" w:hAnsi="Times New Roman"/>
        </w:rPr>
        <w:tab/>
      </w:r>
      <w:r w:rsidR="00F4274A">
        <w:rPr>
          <w:rFonts w:ascii="Times New Roman" w:hAnsi="Times New Roman"/>
        </w:rPr>
        <w:tab/>
      </w:r>
      <w:r w:rsidRPr="00AB0A9F">
        <w:rPr>
          <w:rFonts w:ascii="Times New Roman" w:hAnsi="Times New Roman"/>
        </w:rPr>
        <w:t>Studentská 1402/2, 461 17 Liberec 1</w:t>
      </w:r>
    </w:p>
    <w:p w:rsidR="003466D9" w:rsidRPr="00AB0A9F" w:rsidRDefault="003466D9" w:rsidP="003466D9">
      <w:pPr>
        <w:pStyle w:val="Zkladntext"/>
        <w:ind w:firstLine="720"/>
        <w:rPr>
          <w:rFonts w:ascii="Times New Roman" w:hAnsi="Times New Roman"/>
        </w:rPr>
      </w:pPr>
      <w:r w:rsidRPr="00AB0A9F">
        <w:rPr>
          <w:rFonts w:ascii="Times New Roman" w:hAnsi="Times New Roman"/>
        </w:rPr>
        <w:t xml:space="preserve">IČ: </w:t>
      </w:r>
      <w:r w:rsidR="00F4274A">
        <w:rPr>
          <w:rFonts w:ascii="Times New Roman" w:hAnsi="Times New Roman"/>
        </w:rPr>
        <w:tab/>
      </w:r>
      <w:r w:rsidR="00F4274A">
        <w:rPr>
          <w:rFonts w:ascii="Times New Roman" w:hAnsi="Times New Roman"/>
        </w:rPr>
        <w:tab/>
      </w:r>
      <w:r w:rsidR="00F4274A">
        <w:rPr>
          <w:rFonts w:ascii="Times New Roman" w:hAnsi="Times New Roman"/>
        </w:rPr>
        <w:tab/>
      </w:r>
      <w:r w:rsidR="00F4274A">
        <w:rPr>
          <w:rFonts w:ascii="Times New Roman" w:hAnsi="Times New Roman"/>
        </w:rPr>
        <w:tab/>
      </w:r>
      <w:r w:rsidRPr="00AB0A9F">
        <w:rPr>
          <w:rFonts w:ascii="Times New Roman" w:hAnsi="Times New Roman"/>
        </w:rPr>
        <w:t>46747885</w:t>
      </w:r>
    </w:p>
    <w:p w:rsidR="003466D9" w:rsidRPr="00AB0A9F" w:rsidRDefault="003466D9" w:rsidP="003466D9">
      <w:pPr>
        <w:pStyle w:val="Zkladntext"/>
        <w:ind w:firstLine="720"/>
        <w:rPr>
          <w:rFonts w:ascii="Times New Roman" w:hAnsi="Times New Roman"/>
        </w:rPr>
      </w:pPr>
      <w:r w:rsidRPr="00AB0A9F">
        <w:rPr>
          <w:rFonts w:ascii="Times New Roman" w:hAnsi="Times New Roman"/>
        </w:rPr>
        <w:t xml:space="preserve">DIČ: </w:t>
      </w:r>
      <w:r w:rsidR="00F4274A">
        <w:rPr>
          <w:rFonts w:ascii="Times New Roman" w:hAnsi="Times New Roman"/>
        </w:rPr>
        <w:tab/>
      </w:r>
      <w:r w:rsidR="00F4274A">
        <w:rPr>
          <w:rFonts w:ascii="Times New Roman" w:hAnsi="Times New Roman"/>
        </w:rPr>
        <w:tab/>
      </w:r>
      <w:r w:rsidR="00F4274A">
        <w:rPr>
          <w:rFonts w:ascii="Times New Roman" w:hAnsi="Times New Roman"/>
        </w:rPr>
        <w:tab/>
      </w:r>
      <w:r w:rsidR="00F4274A">
        <w:rPr>
          <w:rFonts w:ascii="Times New Roman" w:hAnsi="Times New Roman"/>
        </w:rPr>
        <w:tab/>
      </w:r>
      <w:r w:rsidRPr="00AB0A9F">
        <w:rPr>
          <w:rFonts w:ascii="Times New Roman" w:hAnsi="Times New Roman"/>
        </w:rPr>
        <w:t>CZ46747885</w:t>
      </w:r>
    </w:p>
    <w:p w:rsidR="003466D9" w:rsidRPr="00AB0A9F" w:rsidRDefault="003466D9" w:rsidP="003466D9">
      <w:pPr>
        <w:pStyle w:val="Zkladntext"/>
        <w:ind w:firstLine="720"/>
        <w:rPr>
          <w:rFonts w:ascii="Times New Roman" w:hAnsi="Times New Roman"/>
        </w:rPr>
      </w:pPr>
      <w:r w:rsidRPr="00AB0A9F">
        <w:rPr>
          <w:rFonts w:ascii="Times New Roman" w:hAnsi="Times New Roman"/>
        </w:rPr>
        <w:t xml:space="preserve">Bankovní spojení: </w:t>
      </w:r>
      <w:r w:rsidR="00F4274A">
        <w:rPr>
          <w:rFonts w:ascii="Times New Roman" w:hAnsi="Times New Roman"/>
        </w:rPr>
        <w:tab/>
      </w:r>
      <w:r w:rsidR="00F4274A">
        <w:rPr>
          <w:rFonts w:ascii="Times New Roman" w:hAnsi="Times New Roman"/>
        </w:rPr>
        <w:tab/>
      </w:r>
      <w:r w:rsidR="00B45B59">
        <w:rPr>
          <w:rFonts w:ascii="Times New Roman" w:hAnsi="Times New Roman"/>
        </w:rPr>
        <w:t>xxxxxx</w:t>
      </w:r>
    </w:p>
    <w:p w:rsidR="003466D9" w:rsidRPr="00AB0A9F" w:rsidRDefault="003466D9" w:rsidP="003466D9">
      <w:pPr>
        <w:pStyle w:val="Zkladntext"/>
        <w:ind w:firstLine="720"/>
        <w:rPr>
          <w:rFonts w:ascii="Times New Roman" w:hAnsi="Times New Roman"/>
        </w:rPr>
      </w:pPr>
      <w:r w:rsidRPr="00AB0A9F">
        <w:rPr>
          <w:rFonts w:ascii="Times New Roman" w:hAnsi="Times New Roman"/>
        </w:rPr>
        <w:t xml:space="preserve">Účet číslo: </w:t>
      </w:r>
      <w:r w:rsidR="00F4274A">
        <w:rPr>
          <w:rFonts w:ascii="Times New Roman" w:hAnsi="Times New Roman"/>
        </w:rPr>
        <w:tab/>
      </w:r>
      <w:r w:rsidR="00F4274A">
        <w:rPr>
          <w:rFonts w:ascii="Times New Roman" w:hAnsi="Times New Roman"/>
        </w:rPr>
        <w:tab/>
      </w:r>
      <w:r w:rsidR="00F4274A">
        <w:rPr>
          <w:rFonts w:ascii="Times New Roman" w:hAnsi="Times New Roman"/>
        </w:rPr>
        <w:tab/>
      </w:r>
      <w:r w:rsidR="00B45B59">
        <w:rPr>
          <w:rFonts w:ascii="Times New Roman" w:hAnsi="Times New Roman"/>
        </w:rPr>
        <w:t>xxxxxx</w:t>
      </w:r>
    </w:p>
    <w:p w:rsidR="003466D9" w:rsidRPr="00F4274A" w:rsidRDefault="00AB0A9F" w:rsidP="003466D9">
      <w:pPr>
        <w:pStyle w:val="Zkladntext"/>
        <w:ind w:firstLine="720"/>
        <w:rPr>
          <w:rFonts w:ascii="Times New Roman" w:hAnsi="Times New Roman"/>
          <w:noProof/>
        </w:rPr>
      </w:pPr>
      <w:r>
        <w:rPr>
          <w:rFonts w:ascii="Times New Roman" w:hAnsi="Times New Roman"/>
        </w:rPr>
        <w:t>Zastoupena</w:t>
      </w:r>
      <w:r w:rsidR="003466D9" w:rsidRPr="00AB0A9F">
        <w:rPr>
          <w:rFonts w:ascii="Times New Roman" w:hAnsi="Times New Roman"/>
        </w:rPr>
        <w:t xml:space="preserve">: </w:t>
      </w:r>
      <w:bookmarkStart w:id="1" w:name="Text2"/>
      <w:r w:rsidR="00F4274A">
        <w:rPr>
          <w:rFonts w:ascii="Times New Roman" w:hAnsi="Times New Roman"/>
        </w:rPr>
        <w:tab/>
      </w:r>
      <w:r w:rsidR="00F4274A">
        <w:rPr>
          <w:rFonts w:ascii="Times New Roman" w:hAnsi="Times New Roman"/>
        </w:rPr>
        <w:tab/>
      </w:r>
      <w:r w:rsidR="00F4274A">
        <w:rPr>
          <w:rFonts w:ascii="Times New Roman" w:hAnsi="Times New Roman"/>
        </w:rPr>
        <w:tab/>
      </w:r>
      <w:r w:rsidR="003466D9" w:rsidRPr="00AB0A9F">
        <w:rPr>
          <w:rFonts w:ascii="Times New Roman" w:hAnsi="Times New Roman"/>
        </w:rPr>
        <w:t>Ing. Vladimír</w:t>
      </w:r>
      <w:r w:rsidR="00F4274A">
        <w:rPr>
          <w:rFonts w:ascii="Times New Roman" w:hAnsi="Times New Roman"/>
        </w:rPr>
        <w:t>em</w:t>
      </w:r>
      <w:r w:rsidR="003466D9" w:rsidRPr="00AB0A9F">
        <w:rPr>
          <w:rFonts w:ascii="Times New Roman" w:hAnsi="Times New Roman"/>
        </w:rPr>
        <w:t xml:space="preserve"> Stach</w:t>
      </w:r>
      <w:r w:rsidR="00F4274A">
        <w:rPr>
          <w:rFonts w:ascii="Times New Roman" w:hAnsi="Times New Roman"/>
        </w:rPr>
        <w:t>em</w:t>
      </w:r>
      <w:r w:rsidR="003466D9" w:rsidRPr="00AB0A9F">
        <w:rPr>
          <w:rFonts w:ascii="Times New Roman" w:hAnsi="Times New Roman"/>
        </w:rPr>
        <w:t>, kvestor</w:t>
      </w:r>
      <w:bookmarkEnd w:id="1"/>
      <w:r w:rsidR="00F4274A">
        <w:rPr>
          <w:rFonts w:ascii="Times New Roman" w:hAnsi="Times New Roman"/>
        </w:rPr>
        <w:t>em</w:t>
      </w:r>
    </w:p>
    <w:p w:rsidR="003466D9" w:rsidRDefault="003466D9" w:rsidP="003466D9">
      <w:pPr>
        <w:pStyle w:val="Zkladntext"/>
        <w:ind w:firstLine="720"/>
        <w:rPr>
          <w:rFonts w:ascii="Times New Roman" w:hAnsi="Times New Roman"/>
        </w:rPr>
      </w:pPr>
      <w:r w:rsidRPr="00AB0A9F">
        <w:rPr>
          <w:rFonts w:ascii="Times New Roman" w:hAnsi="Times New Roman"/>
        </w:rPr>
        <w:t xml:space="preserve">Osoba zodpovědná za smluvní vztah: </w:t>
      </w:r>
      <w:r w:rsidR="00B45B59">
        <w:rPr>
          <w:rFonts w:ascii="Times New Roman" w:hAnsi="Times New Roman"/>
        </w:rPr>
        <w:t>xxxxx</w:t>
      </w:r>
    </w:p>
    <w:p w:rsidR="00287E1A" w:rsidRPr="00AB0A9F" w:rsidRDefault="00287E1A" w:rsidP="003466D9">
      <w:pPr>
        <w:pStyle w:val="Zkladntext"/>
        <w:ind w:firstLine="720"/>
        <w:rPr>
          <w:rFonts w:ascii="Times New Roman" w:hAnsi="Times New Roman"/>
        </w:rPr>
      </w:pPr>
      <w:r>
        <w:rPr>
          <w:rFonts w:ascii="Times New Roman" w:hAnsi="Times New Roman"/>
        </w:rPr>
        <w:t xml:space="preserve">Kontakt v technických záležitostech: </w:t>
      </w:r>
      <w:r w:rsidR="00B45B59">
        <w:t>xxxxxxx</w:t>
      </w:r>
    </w:p>
    <w:p w:rsidR="00A642F3" w:rsidRPr="00AB0A9F" w:rsidRDefault="00A642F3" w:rsidP="003466D9">
      <w:pPr>
        <w:pStyle w:val="Zkladntext"/>
        <w:ind w:firstLine="720"/>
        <w:rPr>
          <w:rFonts w:ascii="Times New Roman" w:hAnsi="Times New Roman"/>
        </w:rPr>
      </w:pPr>
      <w:r w:rsidRPr="00AB0A9F">
        <w:rPr>
          <w:rFonts w:ascii="Times New Roman" w:hAnsi="Times New Roman"/>
        </w:rPr>
        <w:t xml:space="preserve">Interní číslo smlouvy: </w:t>
      </w:r>
    </w:p>
    <w:p w:rsidR="00A642F3" w:rsidRPr="00AB0A9F" w:rsidRDefault="00A642F3" w:rsidP="00A642F3">
      <w:pPr>
        <w:pStyle w:val="Zkladntext"/>
        <w:ind w:firstLine="720"/>
        <w:rPr>
          <w:rFonts w:ascii="Times New Roman" w:hAnsi="Times New Roman"/>
        </w:rPr>
      </w:pPr>
      <w:r w:rsidRPr="00AB0A9F">
        <w:rPr>
          <w:rFonts w:ascii="Times New Roman" w:hAnsi="Times New Roman"/>
        </w:rPr>
        <w:t>(dále jen jako „</w:t>
      </w:r>
      <w:r w:rsidRPr="00AB0A9F">
        <w:rPr>
          <w:rFonts w:ascii="Times New Roman" w:hAnsi="Times New Roman"/>
          <w:b/>
          <w:bCs/>
        </w:rPr>
        <w:t>pronajímatel“</w:t>
      </w:r>
      <w:r w:rsidRPr="00AB0A9F">
        <w:rPr>
          <w:rFonts w:ascii="Times New Roman" w:hAnsi="Times New Roman"/>
          <w:bCs/>
        </w:rPr>
        <w:t>)</w:t>
      </w:r>
    </w:p>
    <w:p w:rsidR="00A642F3" w:rsidRPr="00AB0A9F" w:rsidRDefault="00A642F3" w:rsidP="00A642F3">
      <w:pPr>
        <w:pStyle w:val="Zkladntext"/>
        <w:rPr>
          <w:rFonts w:ascii="Times New Roman" w:hAnsi="Times New Roman"/>
        </w:rPr>
      </w:pPr>
    </w:p>
    <w:p w:rsidR="00A642F3" w:rsidRPr="00AB0A9F" w:rsidRDefault="00A642F3" w:rsidP="00A642F3">
      <w:pPr>
        <w:ind w:left="708"/>
        <w:jc w:val="center"/>
      </w:pPr>
      <w:r w:rsidRPr="00AB0A9F">
        <w:t>a</w:t>
      </w:r>
    </w:p>
    <w:p w:rsidR="00A642F3" w:rsidRPr="00AB0A9F" w:rsidRDefault="00A642F3" w:rsidP="00A642F3">
      <w:pPr>
        <w:pStyle w:val="Zkladntext"/>
        <w:rPr>
          <w:rFonts w:ascii="Times New Roman" w:hAnsi="Times New Roman"/>
        </w:rPr>
      </w:pPr>
    </w:p>
    <w:p w:rsidR="00AB0A9F" w:rsidRPr="00AB0A9F" w:rsidRDefault="00AB0A9F" w:rsidP="00AB0A9F">
      <w:pPr>
        <w:pStyle w:val="Zkladntext"/>
        <w:numPr>
          <w:ilvl w:val="0"/>
          <w:numId w:val="1"/>
        </w:numPr>
        <w:ind w:hanging="720"/>
        <w:jc w:val="left"/>
        <w:rPr>
          <w:rFonts w:ascii="Times New Roman" w:hAnsi="Times New Roman"/>
        </w:rPr>
      </w:pPr>
      <w:r w:rsidRPr="00AB0A9F">
        <w:rPr>
          <w:rFonts w:ascii="Times New Roman" w:hAnsi="Times New Roman"/>
        </w:rPr>
        <w:t xml:space="preserve">Název/Firma: </w:t>
      </w:r>
      <w:r w:rsidR="00F4274A">
        <w:rPr>
          <w:rFonts w:ascii="Times New Roman" w:hAnsi="Times New Roman"/>
        </w:rPr>
        <w:tab/>
      </w:r>
      <w:r w:rsidR="00F4274A">
        <w:rPr>
          <w:rFonts w:ascii="Times New Roman" w:hAnsi="Times New Roman"/>
        </w:rPr>
        <w:tab/>
      </w:r>
      <w:r w:rsidR="00FD0117">
        <w:rPr>
          <w:rFonts w:ascii="Times New Roman" w:hAnsi="Times New Roman"/>
        </w:rPr>
        <w:tab/>
      </w:r>
      <w:r w:rsidR="00FD7B52">
        <w:t xml:space="preserve">HELIOS MB </w:t>
      </w:r>
      <w:r w:rsidR="00FD0117">
        <w:t>s.r.o.</w:t>
      </w:r>
      <w:r w:rsidR="00F4274A">
        <w:rPr>
          <w:rFonts w:ascii="Times New Roman" w:hAnsi="Times New Roman"/>
        </w:rPr>
        <w:tab/>
      </w:r>
      <w:r w:rsidRPr="00AB0A9F">
        <w:rPr>
          <w:rFonts w:ascii="Times New Roman" w:hAnsi="Times New Roman"/>
        </w:rPr>
        <w:br/>
        <w:t xml:space="preserve">Se sídlem: </w:t>
      </w:r>
      <w:r w:rsidR="00F4274A">
        <w:rPr>
          <w:rFonts w:ascii="Times New Roman" w:hAnsi="Times New Roman"/>
        </w:rPr>
        <w:tab/>
      </w:r>
      <w:r w:rsidR="00F4274A">
        <w:rPr>
          <w:rFonts w:ascii="Times New Roman" w:hAnsi="Times New Roman"/>
        </w:rPr>
        <w:tab/>
      </w:r>
      <w:r w:rsidR="00F4274A">
        <w:rPr>
          <w:rFonts w:ascii="Times New Roman" w:hAnsi="Times New Roman"/>
        </w:rPr>
        <w:tab/>
      </w:r>
      <w:r w:rsidR="00FD7B52">
        <w:rPr>
          <w:rFonts w:ascii="Times New Roman" w:hAnsi="Times New Roman"/>
        </w:rPr>
        <w:t>Praha 1 – Nové Město, Lannova 2061/8, PSČ 11000</w:t>
      </w:r>
    </w:p>
    <w:p w:rsidR="00287E1A" w:rsidRDefault="00AB0A9F" w:rsidP="00AB0A9F">
      <w:pPr>
        <w:pStyle w:val="Zkladntext"/>
        <w:ind w:left="720"/>
        <w:jc w:val="left"/>
        <w:rPr>
          <w:rFonts w:ascii="Calibri" w:hAnsi="Calibri"/>
        </w:rPr>
      </w:pPr>
      <w:r w:rsidRPr="00AB0A9F">
        <w:rPr>
          <w:rFonts w:ascii="Times New Roman" w:hAnsi="Times New Roman"/>
        </w:rPr>
        <w:t xml:space="preserve">Zastoupena: </w:t>
      </w:r>
      <w:r w:rsidR="00F4274A">
        <w:rPr>
          <w:rFonts w:ascii="Times New Roman" w:hAnsi="Times New Roman"/>
        </w:rPr>
        <w:tab/>
      </w:r>
      <w:r w:rsidR="00F4274A">
        <w:rPr>
          <w:rFonts w:ascii="Times New Roman" w:hAnsi="Times New Roman"/>
        </w:rPr>
        <w:tab/>
      </w:r>
      <w:r w:rsidR="00F4274A">
        <w:rPr>
          <w:rFonts w:ascii="Times New Roman" w:hAnsi="Times New Roman"/>
        </w:rPr>
        <w:tab/>
      </w:r>
      <w:r w:rsidR="00FD7B52">
        <w:rPr>
          <w:rFonts w:ascii="Times New Roman" w:hAnsi="Times New Roman"/>
        </w:rPr>
        <w:t>Jaroslavem Polívkou</w:t>
      </w:r>
      <w:r w:rsidRPr="00AB0A9F">
        <w:rPr>
          <w:rFonts w:ascii="Times New Roman" w:hAnsi="Times New Roman"/>
        </w:rPr>
        <w:br/>
        <w:t xml:space="preserve">IČ: </w:t>
      </w:r>
      <w:r w:rsidR="00F4274A">
        <w:rPr>
          <w:rFonts w:ascii="Times New Roman" w:hAnsi="Times New Roman"/>
        </w:rPr>
        <w:tab/>
      </w:r>
      <w:r w:rsidR="00F4274A">
        <w:rPr>
          <w:rFonts w:ascii="Times New Roman" w:hAnsi="Times New Roman"/>
        </w:rPr>
        <w:tab/>
      </w:r>
      <w:r w:rsidR="00F4274A">
        <w:rPr>
          <w:rFonts w:ascii="Times New Roman" w:hAnsi="Times New Roman"/>
        </w:rPr>
        <w:tab/>
      </w:r>
      <w:r w:rsidR="00F4274A">
        <w:rPr>
          <w:rFonts w:ascii="Times New Roman" w:hAnsi="Times New Roman"/>
        </w:rPr>
        <w:tab/>
      </w:r>
      <w:r w:rsidR="005C5421">
        <w:rPr>
          <w:rFonts w:ascii="Times New Roman" w:hAnsi="Times New Roman"/>
        </w:rPr>
        <w:t>27371123</w:t>
      </w:r>
      <w:r w:rsidRPr="00AB0A9F">
        <w:rPr>
          <w:rFonts w:ascii="Times New Roman" w:hAnsi="Times New Roman"/>
        </w:rPr>
        <w:br/>
        <w:t xml:space="preserve">DIČ: </w:t>
      </w:r>
      <w:r w:rsidR="00F4274A">
        <w:rPr>
          <w:rFonts w:ascii="Times New Roman" w:hAnsi="Times New Roman"/>
        </w:rPr>
        <w:tab/>
      </w:r>
      <w:r w:rsidR="00F4274A">
        <w:rPr>
          <w:rFonts w:ascii="Times New Roman" w:hAnsi="Times New Roman"/>
        </w:rPr>
        <w:tab/>
      </w:r>
      <w:r w:rsidR="00F4274A">
        <w:rPr>
          <w:rFonts w:ascii="Times New Roman" w:hAnsi="Times New Roman"/>
        </w:rPr>
        <w:tab/>
      </w:r>
      <w:r w:rsidR="00F4274A">
        <w:rPr>
          <w:rFonts w:ascii="Times New Roman" w:hAnsi="Times New Roman"/>
        </w:rPr>
        <w:tab/>
      </w:r>
      <w:r w:rsidR="00FD7B52">
        <w:rPr>
          <w:rFonts w:ascii="Times New Roman" w:hAnsi="Times New Roman"/>
        </w:rPr>
        <w:t>CZ</w:t>
      </w:r>
      <w:r w:rsidR="005C5421">
        <w:rPr>
          <w:rFonts w:ascii="Times New Roman" w:hAnsi="Times New Roman"/>
        </w:rPr>
        <w:t>27371123</w:t>
      </w:r>
      <w:r w:rsidRPr="00AB0A9F">
        <w:rPr>
          <w:rFonts w:ascii="Times New Roman" w:hAnsi="Times New Roman"/>
        </w:rPr>
        <w:br/>
        <w:t xml:space="preserve">Bankovní spojení: </w:t>
      </w:r>
      <w:r w:rsidR="00F4274A">
        <w:rPr>
          <w:rFonts w:ascii="Times New Roman" w:hAnsi="Times New Roman"/>
        </w:rPr>
        <w:tab/>
      </w:r>
      <w:r w:rsidR="00F4274A">
        <w:rPr>
          <w:rFonts w:ascii="Times New Roman" w:hAnsi="Times New Roman"/>
        </w:rPr>
        <w:tab/>
      </w:r>
      <w:r w:rsidR="00B45B59">
        <w:rPr>
          <w:rFonts w:ascii="Times New Roman" w:hAnsi="Times New Roman"/>
        </w:rPr>
        <w:t>xxxxxxxx</w:t>
      </w:r>
      <w:r>
        <w:br/>
        <w:t xml:space="preserve">Číslo účtu: </w:t>
      </w:r>
      <w:r w:rsidR="00F4274A">
        <w:rPr>
          <w:rFonts w:ascii="Calibri" w:hAnsi="Calibri"/>
        </w:rPr>
        <w:tab/>
      </w:r>
      <w:r w:rsidR="00FD7B52">
        <w:rPr>
          <w:rFonts w:ascii="Calibri" w:hAnsi="Calibri"/>
        </w:rPr>
        <w:tab/>
      </w:r>
      <w:r w:rsidR="00FD7B52">
        <w:rPr>
          <w:rFonts w:ascii="Calibri" w:hAnsi="Calibri"/>
        </w:rPr>
        <w:tab/>
      </w:r>
      <w:r w:rsidR="00B45B59">
        <w:rPr>
          <w:rFonts w:ascii="Times New Roman" w:hAnsi="Times New Roman"/>
        </w:rPr>
        <w:t>xxxxxxx</w:t>
      </w:r>
    </w:p>
    <w:p w:rsidR="00AB0A9F" w:rsidRDefault="00287E1A" w:rsidP="00AB0A9F">
      <w:pPr>
        <w:pStyle w:val="Zkladntext"/>
        <w:ind w:left="720"/>
        <w:jc w:val="left"/>
        <w:rPr>
          <w:rFonts w:ascii="Times New Roman" w:hAnsi="Times New Roman"/>
          <w:bCs/>
        </w:rPr>
      </w:pPr>
      <w:r>
        <w:rPr>
          <w:rFonts w:ascii="Times New Roman" w:hAnsi="Times New Roman"/>
        </w:rPr>
        <w:t>Kontakt v technických záležitostech:</w:t>
      </w:r>
      <w:r w:rsidR="00FD7B52">
        <w:rPr>
          <w:rFonts w:ascii="Times New Roman" w:hAnsi="Times New Roman"/>
        </w:rPr>
        <w:t xml:space="preserve"> </w:t>
      </w:r>
      <w:r w:rsidR="00B45B59">
        <w:rPr>
          <w:rFonts w:ascii="Times New Roman" w:hAnsi="Times New Roman"/>
        </w:rPr>
        <w:t>xxxxx</w:t>
      </w:r>
      <w:r w:rsidR="00F4274A">
        <w:rPr>
          <w:rFonts w:ascii="Calibri" w:hAnsi="Calibri"/>
        </w:rPr>
        <w:tab/>
      </w:r>
      <w:r w:rsidR="00F4274A">
        <w:rPr>
          <w:rFonts w:ascii="Calibri" w:hAnsi="Calibri"/>
        </w:rPr>
        <w:tab/>
      </w:r>
      <w:r w:rsidR="00864DCB" w:rsidRPr="00AB0A9F">
        <w:rPr>
          <w:rFonts w:ascii="Times New Roman" w:hAnsi="Times New Roman"/>
          <w:bCs/>
        </w:rPr>
        <w:t xml:space="preserve"> </w:t>
      </w:r>
    </w:p>
    <w:p w:rsidR="00A642F3" w:rsidRPr="00AB0A9F" w:rsidRDefault="00A642F3" w:rsidP="00AB0A9F">
      <w:pPr>
        <w:pStyle w:val="Zkladntext"/>
        <w:ind w:left="720"/>
        <w:jc w:val="left"/>
        <w:rPr>
          <w:rFonts w:ascii="Times New Roman" w:hAnsi="Times New Roman"/>
        </w:rPr>
      </w:pPr>
      <w:r w:rsidRPr="00AB0A9F">
        <w:rPr>
          <w:rFonts w:ascii="Times New Roman" w:hAnsi="Times New Roman"/>
        </w:rPr>
        <w:t>(dále jen jako „</w:t>
      </w:r>
      <w:r w:rsidRPr="00AB0A9F">
        <w:rPr>
          <w:rFonts w:ascii="Times New Roman" w:hAnsi="Times New Roman"/>
          <w:b/>
          <w:bCs/>
        </w:rPr>
        <w:t>nájemce“</w:t>
      </w:r>
      <w:r w:rsidRPr="00AB0A9F">
        <w:rPr>
          <w:rFonts w:ascii="Times New Roman" w:hAnsi="Times New Roman"/>
          <w:bCs/>
        </w:rPr>
        <w:t>)</w:t>
      </w:r>
    </w:p>
    <w:p w:rsidR="00A642F3" w:rsidRPr="00AB0A9F" w:rsidRDefault="00A642F3" w:rsidP="00A642F3">
      <w:pPr>
        <w:pStyle w:val="Zkladntext"/>
        <w:rPr>
          <w:rFonts w:ascii="Times New Roman" w:hAnsi="Times New Roman"/>
        </w:rPr>
      </w:pPr>
    </w:p>
    <w:p w:rsidR="00A642F3" w:rsidRPr="00AB0A9F" w:rsidRDefault="00A642F3" w:rsidP="00A642F3">
      <w:pPr>
        <w:pStyle w:val="Zkladntext"/>
        <w:ind w:firstLine="720"/>
        <w:rPr>
          <w:rFonts w:ascii="Times New Roman" w:hAnsi="Times New Roman"/>
          <w:b/>
        </w:rPr>
      </w:pPr>
      <w:r w:rsidRPr="00AB0A9F">
        <w:rPr>
          <w:rFonts w:ascii="Times New Roman" w:hAnsi="Times New Roman"/>
        </w:rPr>
        <w:t xml:space="preserve">mezi sebou uzavírají následující </w:t>
      </w:r>
      <w:r w:rsidRPr="00AB0A9F">
        <w:rPr>
          <w:rFonts w:ascii="Times New Roman" w:hAnsi="Times New Roman"/>
          <w:b/>
        </w:rPr>
        <w:t>smlouvu o nájmu</w:t>
      </w:r>
      <w:r w:rsidR="00143658" w:rsidRPr="00AB0A9F">
        <w:rPr>
          <w:rFonts w:ascii="Times New Roman" w:hAnsi="Times New Roman"/>
          <w:b/>
        </w:rPr>
        <w:t xml:space="preserve"> prostor</w:t>
      </w:r>
      <w:r w:rsidRPr="00AB0A9F">
        <w:rPr>
          <w:rFonts w:ascii="Times New Roman" w:hAnsi="Times New Roman"/>
          <w:b/>
        </w:rPr>
        <w:t>:</w:t>
      </w:r>
    </w:p>
    <w:p w:rsidR="00A642F3" w:rsidRPr="00AB0A9F" w:rsidRDefault="00A642F3" w:rsidP="00A642F3">
      <w:pPr>
        <w:jc w:val="center"/>
      </w:pPr>
    </w:p>
    <w:p w:rsidR="00A642F3" w:rsidRPr="00AB0A9F" w:rsidRDefault="0049296F" w:rsidP="00A642F3">
      <w:pPr>
        <w:jc w:val="center"/>
      </w:pPr>
      <w:r>
        <w:t xml:space="preserve">Článek </w:t>
      </w:r>
      <w:r w:rsidR="00B93793" w:rsidRPr="00AB0A9F">
        <w:t>I.</w:t>
      </w:r>
    </w:p>
    <w:p w:rsidR="00A642F3" w:rsidRPr="00AB0A9F" w:rsidRDefault="00A642F3" w:rsidP="00A642F3">
      <w:pPr>
        <w:jc w:val="center"/>
        <w:rPr>
          <w:b/>
        </w:rPr>
      </w:pPr>
      <w:r w:rsidRPr="00AB0A9F">
        <w:rPr>
          <w:b/>
        </w:rPr>
        <w:t>Předmět nájmu</w:t>
      </w:r>
    </w:p>
    <w:p w:rsidR="00A642F3" w:rsidRPr="00AB0A9F" w:rsidRDefault="00A642F3" w:rsidP="00A642F3">
      <w:pPr>
        <w:jc w:val="center"/>
      </w:pPr>
    </w:p>
    <w:p w:rsidR="00A642F3" w:rsidRPr="00AB0A9F" w:rsidRDefault="00B850C1" w:rsidP="00200497">
      <w:pPr>
        <w:pStyle w:val="Zkladntext"/>
        <w:numPr>
          <w:ilvl w:val="0"/>
          <w:numId w:val="6"/>
        </w:numPr>
        <w:rPr>
          <w:rFonts w:ascii="Times New Roman" w:hAnsi="Times New Roman"/>
          <w:bCs/>
        </w:rPr>
      </w:pPr>
      <w:r w:rsidRPr="00AB0A9F">
        <w:rPr>
          <w:rFonts w:ascii="Times New Roman" w:hAnsi="Times New Roman"/>
        </w:rPr>
        <w:t xml:space="preserve">Pronajímatel </w:t>
      </w:r>
      <w:r w:rsidR="00EE2228" w:rsidRPr="00EE2228">
        <w:rPr>
          <w:rFonts w:ascii="Times New Roman" w:hAnsi="Times New Roman"/>
        </w:rPr>
        <w:t>vlastníkem objektu budovy H ve Voroněžské ul. 1329/13 v Liberci, tj</w:t>
      </w:r>
      <w:r w:rsidR="00EE2228">
        <w:rPr>
          <w:rFonts w:ascii="Times New Roman" w:hAnsi="Times New Roman"/>
        </w:rPr>
        <w:t>.</w:t>
      </w:r>
      <w:r w:rsidR="00EE2228" w:rsidRPr="00EE2228">
        <w:rPr>
          <w:rFonts w:ascii="Times New Roman" w:hAnsi="Times New Roman"/>
        </w:rPr>
        <w:t xml:space="preserve"> budovy vč. pozemku, st</w:t>
      </w:r>
      <w:r w:rsidR="00EE2228">
        <w:rPr>
          <w:rFonts w:ascii="Times New Roman" w:hAnsi="Times New Roman"/>
        </w:rPr>
        <w:t>av. parc. č. 588/9 o výměře 2053</w:t>
      </w:r>
      <w:r w:rsidR="00EE2228" w:rsidRPr="00EE2228">
        <w:rPr>
          <w:rFonts w:ascii="Times New Roman" w:hAnsi="Times New Roman"/>
        </w:rPr>
        <w:t xml:space="preserve"> m2, na němž je budova umístěna (dále jen „objekt“).</w:t>
      </w:r>
      <w:r w:rsidR="00703AEF">
        <w:rPr>
          <w:rFonts w:ascii="Times New Roman" w:hAnsi="Times New Roman"/>
        </w:rPr>
        <w:t xml:space="preserve"> Ta</w:t>
      </w:r>
      <w:r w:rsidR="00EE2228" w:rsidRPr="00EE2228">
        <w:rPr>
          <w:rFonts w:ascii="Times New Roman" w:hAnsi="Times New Roman"/>
        </w:rPr>
        <w:t>to nemovitost j</w:t>
      </w:r>
      <w:r w:rsidR="00703AEF">
        <w:rPr>
          <w:rFonts w:ascii="Times New Roman" w:hAnsi="Times New Roman"/>
        </w:rPr>
        <w:t>e zapsána</w:t>
      </w:r>
      <w:r w:rsidR="00EE2228" w:rsidRPr="00EE2228">
        <w:rPr>
          <w:rFonts w:ascii="Times New Roman" w:hAnsi="Times New Roman"/>
        </w:rPr>
        <w:t xml:space="preserve"> v katastrálním operátoru na listu vlastnictví č. </w:t>
      </w:r>
      <w:r w:rsidR="00EE2228">
        <w:rPr>
          <w:rFonts w:ascii="Times New Roman" w:hAnsi="Times New Roman"/>
        </w:rPr>
        <w:t>4134</w:t>
      </w:r>
      <w:r w:rsidR="00EE2228" w:rsidRPr="00EE2228">
        <w:rPr>
          <w:rFonts w:ascii="Times New Roman" w:hAnsi="Times New Roman"/>
        </w:rPr>
        <w:t xml:space="preserve"> pro katastrální území Liberec Katastrálního úřadu Liberec.</w:t>
      </w:r>
    </w:p>
    <w:p w:rsidR="008D4F9D" w:rsidRPr="008D4F9D" w:rsidRDefault="00A642F3" w:rsidP="00200497">
      <w:pPr>
        <w:pStyle w:val="Zkladntext"/>
        <w:numPr>
          <w:ilvl w:val="0"/>
          <w:numId w:val="6"/>
        </w:numPr>
        <w:rPr>
          <w:rFonts w:ascii="Times New Roman" w:hAnsi="Times New Roman"/>
          <w:bCs/>
        </w:rPr>
      </w:pPr>
      <w:r w:rsidRPr="00AB0A9F">
        <w:rPr>
          <w:rFonts w:ascii="Times New Roman" w:hAnsi="Times New Roman"/>
        </w:rPr>
        <w:t>Pronajímatel přenechává touto smlouvou nájemci</w:t>
      </w:r>
      <w:r w:rsidR="00B27795" w:rsidRPr="00AB0A9F">
        <w:rPr>
          <w:rFonts w:ascii="Times New Roman" w:hAnsi="Times New Roman"/>
        </w:rPr>
        <w:t xml:space="preserve"> do užívání následující </w:t>
      </w:r>
      <w:r w:rsidR="00FE3054">
        <w:rPr>
          <w:rFonts w:ascii="Times New Roman" w:hAnsi="Times New Roman"/>
        </w:rPr>
        <w:t>prostor</w:t>
      </w:r>
      <w:r w:rsidRPr="00AB0A9F">
        <w:rPr>
          <w:rFonts w:ascii="Times New Roman" w:hAnsi="Times New Roman"/>
        </w:rPr>
        <w:t xml:space="preserve"> </w:t>
      </w:r>
      <w:r w:rsidR="006E7A3B" w:rsidRPr="00AB0A9F">
        <w:rPr>
          <w:rFonts w:ascii="Times New Roman" w:hAnsi="Times New Roman"/>
        </w:rPr>
        <w:t xml:space="preserve">nacházející se v objektu </w:t>
      </w:r>
      <w:r w:rsidRPr="00AB0A9F">
        <w:rPr>
          <w:rFonts w:ascii="Times New Roman" w:hAnsi="Times New Roman"/>
          <w:bCs/>
        </w:rPr>
        <w:t>(dále jen „</w:t>
      </w:r>
      <w:r w:rsidRPr="00AB0A9F">
        <w:rPr>
          <w:rFonts w:ascii="Times New Roman" w:hAnsi="Times New Roman"/>
          <w:b/>
          <w:bCs/>
        </w:rPr>
        <w:t>předmět nájmu</w:t>
      </w:r>
      <w:r w:rsidRPr="00AB0A9F">
        <w:rPr>
          <w:rFonts w:ascii="Times New Roman" w:hAnsi="Times New Roman"/>
          <w:bCs/>
        </w:rPr>
        <w:t>“)</w:t>
      </w:r>
      <w:r w:rsidRPr="00AB0A9F">
        <w:rPr>
          <w:rFonts w:ascii="Times New Roman" w:hAnsi="Times New Roman"/>
        </w:rPr>
        <w:t>:</w:t>
      </w:r>
      <w:r w:rsidR="00DA2B41" w:rsidRPr="00AB0A9F">
        <w:rPr>
          <w:rFonts w:ascii="Times New Roman" w:hAnsi="Times New Roman"/>
        </w:rPr>
        <w:t xml:space="preserve"> </w:t>
      </w:r>
    </w:p>
    <w:p w:rsidR="00961CEC" w:rsidRPr="00961CEC" w:rsidRDefault="008D4F9D">
      <w:pPr>
        <w:pStyle w:val="Zkladntext"/>
        <w:numPr>
          <w:ilvl w:val="0"/>
          <w:numId w:val="13"/>
        </w:numPr>
        <w:ind w:left="720"/>
        <w:rPr>
          <w:rFonts w:ascii="Courier New" w:hAnsi="Courier New"/>
          <w:color w:val="000000"/>
        </w:rPr>
      </w:pPr>
      <w:r w:rsidRPr="009563D5">
        <w:rPr>
          <w:bCs/>
        </w:rPr>
        <w:t xml:space="preserve">část místnosti </w:t>
      </w:r>
      <w:r w:rsidR="0049296F" w:rsidRPr="009563D5">
        <w:rPr>
          <w:bCs/>
        </w:rPr>
        <w:t xml:space="preserve">č. </w:t>
      </w:r>
      <w:r w:rsidR="009563D5" w:rsidRPr="00287E1A">
        <w:rPr>
          <w:bCs/>
        </w:rPr>
        <w:t>08026</w:t>
      </w:r>
      <w:r w:rsidR="004D64E2" w:rsidRPr="009563D5">
        <w:rPr>
          <w:bCs/>
        </w:rPr>
        <w:t xml:space="preserve">, </w:t>
      </w:r>
      <w:r w:rsidR="00841C62" w:rsidRPr="009563D5">
        <w:rPr>
          <w:bCs/>
        </w:rPr>
        <w:t>kde je instalován telekomunika</w:t>
      </w:r>
      <w:r w:rsidR="00841C62" w:rsidRPr="009563D5">
        <w:rPr>
          <w:rFonts w:hint="eastAsia"/>
          <w:bCs/>
        </w:rPr>
        <w:t>č</w:t>
      </w:r>
      <w:r w:rsidR="00841C62" w:rsidRPr="009563D5">
        <w:rPr>
          <w:bCs/>
        </w:rPr>
        <w:t xml:space="preserve">ní stojan RACK (ve vlastnictví </w:t>
      </w:r>
      <w:r w:rsidR="00D20F84" w:rsidRPr="009563D5">
        <w:rPr>
          <w:bCs/>
        </w:rPr>
        <w:t>pronajímatele</w:t>
      </w:r>
      <w:r w:rsidR="00841C62" w:rsidRPr="009563D5">
        <w:rPr>
          <w:bCs/>
        </w:rPr>
        <w:t>)</w:t>
      </w:r>
      <w:r w:rsidR="00D20F84" w:rsidRPr="009563D5">
        <w:rPr>
          <w:bCs/>
        </w:rPr>
        <w:t xml:space="preserve">, pro </w:t>
      </w:r>
      <w:r w:rsidR="0039701C" w:rsidRPr="009563D5">
        <w:rPr>
          <w:bCs/>
        </w:rPr>
        <w:t>u</w:t>
      </w:r>
      <w:r w:rsidR="00D20F84" w:rsidRPr="009563D5">
        <w:rPr>
          <w:bCs/>
        </w:rPr>
        <w:t>míst</w:t>
      </w:r>
      <w:r w:rsidR="00D20F84" w:rsidRPr="009563D5">
        <w:rPr>
          <w:rFonts w:hint="eastAsia"/>
          <w:bCs/>
        </w:rPr>
        <w:t>ě</w:t>
      </w:r>
      <w:r w:rsidR="00D20F84" w:rsidRPr="009563D5">
        <w:rPr>
          <w:bCs/>
        </w:rPr>
        <w:t xml:space="preserve">ní jednoho </w:t>
      </w:r>
      <w:r w:rsidR="009563D5" w:rsidRPr="009563D5">
        <w:rPr>
          <w:bCs/>
        </w:rPr>
        <w:t xml:space="preserve">pasivního </w:t>
      </w:r>
      <w:r w:rsidR="009563D5" w:rsidRPr="009563D5">
        <w:t>za</w:t>
      </w:r>
      <w:r w:rsidR="009563D5" w:rsidRPr="009563D5">
        <w:rPr>
          <w:rFonts w:hint="eastAsia"/>
        </w:rPr>
        <w:t>ří</w:t>
      </w:r>
      <w:r w:rsidR="009563D5" w:rsidRPr="009563D5">
        <w:t>zení o velikosti 1U (výška 44,45 mm)</w:t>
      </w:r>
    </w:p>
    <w:p w:rsidR="00D20F84" w:rsidRPr="00287E1A" w:rsidRDefault="009563D5">
      <w:pPr>
        <w:pStyle w:val="Zkladntext"/>
        <w:numPr>
          <w:ilvl w:val="0"/>
          <w:numId w:val="13"/>
        </w:numPr>
        <w:ind w:left="720"/>
        <w:rPr>
          <w:rFonts w:ascii="Courier New" w:hAnsi="Courier New"/>
          <w:color w:val="000000"/>
        </w:rPr>
      </w:pPr>
      <w:r>
        <w:t xml:space="preserve">část místnosti č. </w:t>
      </w:r>
      <w:r w:rsidRPr="009563D5">
        <w:t xml:space="preserve">-2021 </w:t>
      </w:r>
      <w:r>
        <w:t xml:space="preserve">pro umístění </w:t>
      </w:r>
      <w:r w:rsidRPr="009563D5">
        <w:t>spojk</w:t>
      </w:r>
      <w:r>
        <w:t>y</w:t>
      </w:r>
      <w:r w:rsidRPr="009563D5">
        <w:t xml:space="preserve"> optického kabelu</w:t>
      </w:r>
      <w:r>
        <w:t xml:space="preserve"> zavěšeného na zdi (velikost cca 300x400x200</w:t>
      </w:r>
      <w:r w:rsidR="00961CEC">
        <w:t>mm</w:t>
      </w:r>
      <w:r>
        <w:t xml:space="preserve">). Vedle spojky nájemce zřídí kříž pro kabelovou rezervu (velikost cca </w:t>
      </w:r>
      <w:r w:rsidRPr="009563D5">
        <w:t xml:space="preserve">600x600x150mm) </w:t>
      </w:r>
    </w:p>
    <w:p w:rsidR="00A642F3" w:rsidRPr="00AB0A9F" w:rsidRDefault="008D4F9D" w:rsidP="00200497">
      <w:pPr>
        <w:pStyle w:val="Zkladntext"/>
        <w:ind w:left="360"/>
        <w:rPr>
          <w:rFonts w:ascii="Times New Roman" w:hAnsi="Times New Roman"/>
          <w:bCs/>
        </w:rPr>
      </w:pPr>
      <w:r>
        <w:rPr>
          <w:rFonts w:ascii="Times New Roman" w:hAnsi="Times New Roman"/>
          <w:bCs/>
        </w:rPr>
        <w:t>(vše viz</w:t>
      </w:r>
      <w:r w:rsidRPr="00AB0A9F">
        <w:rPr>
          <w:rFonts w:ascii="Times New Roman" w:hAnsi="Times New Roman"/>
          <w:bCs/>
        </w:rPr>
        <w:t xml:space="preserve"> </w:t>
      </w:r>
      <w:r w:rsidRPr="00AB0A9F">
        <w:rPr>
          <w:rFonts w:ascii="Times New Roman" w:hAnsi="Times New Roman"/>
          <w:b/>
          <w:bCs/>
        </w:rPr>
        <w:t xml:space="preserve">Příloha </w:t>
      </w:r>
      <w:r w:rsidR="00400997">
        <w:rPr>
          <w:rFonts w:ascii="Times New Roman" w:hAnsi="Times New Roman"/>
          <w:b/>
          <w:bCs/>
        </w:rPr>
        <w:t>1</w:t>
      </w:r>
      <w:r w:rsidRPr="00AB0A9F">
        <w:rPr>
          <w:rFonts w:ascii="Times New Roman" w:hAnsi="Times New Roman"/>
          <w:bCs/>
        </w:rPr>
        <w:t xml:space="preserve"> a </w:t>
      </w:r>
      <w:r w:rsidRPr="00AB0A9F">
        <w:rPr>
          <w:rFonts w:ascii="Times New Roman" w:hAnsi="Times New Roman"/>
          <w:b/>
          <w:bCs/>
        </w:rPr>
        <w:t xml:space="preserve">Příloha </w:t>
      </w:r>
      <w:r w:rsidR="00400997">
        <w:rPr>
          <w:rFonts w:ascii="Times New Roman" w:hAnsi="Times New Roman"/>
          <w:b/>
          <w:bCs/>
        </w:rPr>
        <w:t>2</w:t>
      </w:r>
      <w:r w:rsidRPr="00AB0A9F">
        <w:rPr>
          <w:rFonts w:ascii="Times New Roman" w:hAnsi="Times New Roman"/>
          <w:bCs/>
        </w:rPr>
        <w:t>)</w:t>
      </w:r>
      <w:r>
        <w:rPr>
          <w:rFonts w:ascii="Times New Roman" w:hAnsi="Times New Roman"/>
          <w:bCs/>
        </w:rPr>
        <w:t xml:space="preserve"> </w:t>
      </w:r>
      <w:r w:rsidR="00A642F3" w:rsidRPr="00AB0A9F">
        <w:rPr>
          <w:rFonts w:ascii="Times New Roman" w:hAnsi="Times New Roman"/>
          <w:bCs/>
        </w:rPr>
        <w:t>a nájemce je přejímá. Nájemce je seznámen se stavem přejímaných prostor a souhlasí s ním.</w:t>
      </w:r>
    </w:p>
    <w:p w:rsidR="00A147BD" w:rsidRDefault="00A147BD" w:rsidP="00A642F3"/>
    <w:p w:rsidR="00FD7B52" w:rsidRDefault="0049296F" w:rsidP="00A642F3">
      <w:r>
        <w:tab/>
      </w:r>
      <w:r>
        <w:tab/>
      </w:r>
      <w:r>
        <w:tab/>
      </w:r>
      <w:r>
        <w:tab/>
      </w:r>
      <w:r>
        <w:tab/>
      </w:r>
      <w:r>
        <w:tab/>
      </w:r>
    </w:p>
    <w:p w:rsidR="00FD7B52" w:rsidRDefault="00FD7B52">
      <w:r>
        <w:br w:type="page"/>
      </w:r>
    </w:p>
    <w:p w:rsidR="0049296F" w:rsidRDefault="0049296F" w:rsidP="00B22223">
      <w:pPr>
        <w:jc w:val="center"/>
      </w:pPr>
      <w:r>
        <w:lastRenderedPageBreak/>
        <w:t>Článek II.</w:t>
      </w:r>
    </w:p>
    <w:p w:rsidR="0049296F" w:rsidRPr="0049296F" w:rsidRDefault="0049296F" w:rsidP="0049296F">
      <w:pPr>
        <w:jc w:val="center"/>
        <w:rPr>
          <w:b/>
        </w:rPr>
      </w:pPr>
      <w:r w:rsidRPr="0049296F">
        <w:rPr>
          <w:b/>
        </w:rPr>
        <w:t>Pověřené osoby</w:t>
      </w:r>
    </w:p>
    <w:p w:rsidR="00490C9A" w:rsidRDefault="0049296F" w:rsidP="00200497">
      <w:pPr>
        <w:numPr>
          <w:ilvl w:val="0"/>
          <w:numId w:val="21"/>
        </w:numPr>
        <w:ind w:left="360"/>
      </w:pPr>
      <w:r>
        <w:t>Osoby pověřené pronajímatelem:</w:t>
      </w:r>
      <w:r w:rsidR="00490C9A">
        <w:t xml:space="preserve"> </w:t>
      </w:r>
    </w:p>
    <w:p w:rsidR="0049296F" w:rsidRDefault="00C40440" w:rsidP="00490C9A">
      <w:pPr>
        <w:ind w:left="360" w:firstLine="348"/>
      </w:pPr>
      <w:r>
        <w:t>viz</w:t>
      </w:r>
      <w:r w:rsidR="00287E1A">
        <w:t xml:space="preserve"> hlavička smlouvy – část pronajímatel - kontakt v technických záležitostech</w:t>
      </w:r>
      <w:r>
        <w:t>.</w:t>
      </w:r>
    </w:p>
    <w:p w:rsidR="00287E1A" w:rsidRDefault="00287E1A" w:rsidP="00961CEC">
      <w:pPr>
        <w:ind w:left="360"/>
      </w:pPr>
    </w:p>
    <w:p w:rsidR="00490C9A" w:rsidRDefault="00C40440" w:rsidP="00490C9A">
      <w:pPr>
        <w:numPr>
          <w:ilvl w:val="0"/>
          <w:numId w:val="21"/>
        </w:numPr>
        <w:ind w:left="360"/>
      </w:pPr>
      <w:r>
        <w:t>O</w:t>
      </w:r>
      <w:r w:rsidR="0049296F">
        <w:t>soby pověřené nájemcem:</w:t>
      </w:r>
      <w:r w:rsidR="00490C9A">
        <w:tab/>
      </w:r>
    </w:p>
    <w:p w:rsidR="00287E1A" w:rsidRDefault="00287E1A" w:rsidP="00961CEC">
      <w:pPr>
        <w:pStyle w:val="Odstavecseseznamem"/>
      </w:pPr>
      <w:r>
        <w:t>viz hlavička smlouvy – část nájemce - kontakt v technických záležitostech.</w:t>
      </w:r>
    </w:p>
    <w:p w:rsidR="00C40440" w:rsidRDefault="00C40440" w:rsidP="00C40440">
      <w:pPr>
        <w:ind w:left="360"/>
      </w:pPr>
    </w:p>
    <w:p w:rsidR="00A642F3" w:rsidRPr="00AB0A9F" w:rsidRDefault="00A642F3" w:rsidP="003D1213">
      <w:pPr>
        <w:jc w:val="center"/>
      </w:pPr>
      <w:r w:rsidRPr="00AB0A9F">
        <w:t>Článek I</w:t>
      </w:r>
      <w:r w:rsidR="0049296F">
        <w:t>I</w:t>
      </w:r>
      <w:r w:rsidRPr="00AB0A9F">
        <w:t>I.</w:t>
      </w:r>
    </w:p>
    <w:p w:rsidR="00A642F3" w:rsidRPr="00AB0A9F" w:rsidRDefault="00A642F3" w:rsidP="00A642F3">
      <w:pPr>
        <w:jc w:val="center"/>
        <w:rPr>
          <w:b/>
        </w:rPr>
      </w:pPr>
      <w:r w:rsidRPr="00AB0A9F">
        <w:rPr>
          <w:b/>
        </w:rPr>
        <w:t>Doba nájmu</w:t>
      </w:r>
    </w:p>
    <w:p w:rsidR="00A642F3" w:rsidRPr="00AB0A9F" w:rsidRDefault="00A642F3" w:rsidP="00A642F3"/>
    <w:p w:rsidR="00A642F3" w:rsidRPr="00AB0A9F" w:rsidRDefault="00A642F3" w:rsidP="00A642F3">
      <w:pPr>
        <w:rPr>
          <w:i/>
        </w:rPr>
      </w:pPr>
      <w:r w:rsidRPr="00AB0A9F">
        <w:t xml:space="preserve">Nájem se sjednává na dobu </w:t>
      </w:r>
      <w:r w:rsidR="00182B4D" w:rsidRPr="00AB0A9F">
        <w:t xml:space="preserve">neurčitou s účinností </w:t>
      </w:r>
      <w:r w:rsidR="00FC5CAD" w:rsidRPr="00B22223">
        <w:t xml:space="preserve">od </w:t>
      </w:r>
      <w:r w:rsidR="00FD7B52" w:rsidRPr="00B22223">
        <w:t>01.01.2017</w:t>
      </w:r>
      <w:r w:rsidR="00FD7B52">
        <w:t>.</w:t>
      </w:r>
    </w:p>
    <w:p w:rsidR="002D51AB" w:rsidRPr="00AB0A9F" w:rsidRDefault="002D51AB" w:rsidP="003D1213">
      <w:pPr>
        <w:jc w:val="center"/>
      </w:pPr>
    </w:p>
    <w:p w:rsidR="00A642F3" w:rsidRPr="00AB0A9F" w:rsidRDefault="00C27643" w:rsidP="003D1213">
      <w:pPr>
        <w:jc w:val="center"/>
      </w:pPr>
      <w:r>
        <w:t>Článek IV</w:t>
      </w:r>
      <w:r w:rsidR="00850DF7" w:rsidRPr="00AB0A9F">
        <w:t>.</w:t>
      </w:r>
    </w:p>
    <w:p w:rsidR="00A642F3" w:rsidRPr="00AB0A9F" w:rsidRDefault="00A642F3" w:rsidP="00A642F3">
      <w:pPr>
        <w:jc w:val="center"/>
        <w:rPr>
          <w:b/>
        </w:rPr>
      </w:pPr>
      <w:r w:rsidRPr="00AB0A9F">
        <w:rPr>
          <w:b/>
        </w:rPr>
        <w:t>Nájemné a úhrada za služby s nájmem spojené</w:t>
      </w:r>
    </w:p>
    <w:p w:rsidR="00A642F3" w:rsidRPr="00AB0A9F" w:rsidRDefault="00A642F3" w:rsidP="00A642F3"/>
    <w:p w:rsidR="00FE3054" w:rsidRDefault="00FE3054" w:rsidP="00200497">
      <w:pPr>
        <w:numPr>
          <w:ilvl w:val="0"/>
          <w:numId w:val="4"/>
        </w:numPr>
        <w:jc w:val="both"/>
      </w:pPr>
      <w:r w:rsidRPr="00FE3054">
        <w:t>Smluvní strany se dohod</w:t>
      </w:r>
      <w:r w:rsidR="001E34E2">
        <w:t xml:space="preserve">ly na ročním nájemném ve výši: </w:t>
      </w:r>
      <w:r w:rsidR="00F009D3">
        <w:rPr>
          <w:b/>
        </w:rPr>
        <w:t>2500</w:t>
      </w:r>
      <w:r w:rsidR="00656150" w:rsidRPr="00656150">
        <w:rPr>
          <w:b/>
        </w:rPr>
        <w:t xml:space="preserve">,- </w:t>
      </w:r>
      <w:r w:rsidRPr="00656150">
        <w:rPr>
          <w:b/>
        </w:rPr>
        <w:t>Kč (bez DPH).</w:t>
      </w:r>
    </w:p>
    <w:p w:rsidR="00A642F3" w:rsidRDefault="00F646DC" w:rsidP="00200497">
      <w:pPr>
        <w:numPr>
          <w:ilvl w:val="0"/>
          <w:numId w:val="4"/>
        </w:numPr>
        <w:jc w:val="both"/>
      </w:pPr>
      <w:r w:rsidRPr="00AB0A9F">
        <w:t>N</w:t>
      </w:r>
      <w:r w:rsidR="00A642F3" w:rsidRPr="00AB0A9F">
        <w:t xml:space="preserve">ájemné podle bodu 1. </w:t>
      </w:r>
      <w:r w:rsidR="00FE3054">
        <w:t xml:space="preserve">bude hrazeno nájemcem </w:t>
      </w:r>
      <w:r w:rsidR="00656150">
        <w:rPr>
          <w:u w:val="single"/>
        </w:rPr>
        <w:t>ročně</w:t>
      </w:r>
      <w:r w:rsidR="00656150">
        <w:t xml:space="preserve"> </w:t>
      </w:r>
      <w:r w:rsidR="00FE3054">
        <w:t xml:space="preserve">na základě pronajímatelem vystavené faktury vždy </w:t>
      </w:r>
      <w:r w:rsidR="006B000D" w:rsidRPr="00CB209E">
        <w:t xml:space="preserve">nejpozději k </w:t>
      </w:r>
      <w:r w:rsidR="006B000D">
        <w:t>poslednímu</w:t>
      </w:r>
      <w:r w:rsidR="006B000D" w:rsidRPr="00CB209E">
        <w:t xml:space="preserve"> dni </w:t>
      </w:r>
      <w:r w:rsidR="006B000D">
        <w:t xml:space="preserve">druhého </w:t>
      </w:r>
      <w:r w:rsidR="006B000D" w:rsidRPr="00CB209E">
        <w:t>měsíce</w:t>
      </w:r>
      <w:r w:rsidR="006B000D">
        <w:t xml:space="preserve"> daného </w:t>
      </w:r>
      <w:r w:rsidR="00656150">
        <w:t>roku</w:t>
      </w:r>
      <w:r w:rsidR="00457FB5" w:rsidRPr="00AB0A9F">
        <w:t xml:space="preserve">. </w:t>
      </w:r>
    </w:p>
    <w:p w:rsidR="00490C9A" w:rsidRPr="00AB0A9F" w:rsidRDefault="00CB209E" w:rsidP="00490C9A">
      <w:pPr>
        <w:numPr>
          <w:ilvl w:val="0"/>
          <w:numId w:val="4"/>
        </w:numPr>
        <w:jc w:val="both"/>
      </w:pPr>
      <w:r w:rsidRPr="00CB209E">
        <w:t>Nájemné spojené s nájmem prostor a zál</w:t>
      </w:r>
      <w:r>
        <w:t>ohové platby jsou hrazeny nájem</w:t>
      </w:r>
      <w:r w:rsidRPr="00CB209E">
        <w:t xml:space="preserve">cem za probíhající </w:t>
      </w:r>
      <w:r>
        <w:t>čtvrtletí</w:t>
      </w:r>
      <w:r w:rsidRPr="00CB209E">
        <w:t xml:space="preserve"> vždy nejpozději k </w:t>
      </w:r>
      <w:r w:rsidR="00490C9A">
        <w:t>poslednímu</w:t>
      </w:r>
      <w:r w:rsidRPr="00CB209E">
        <w:t xml:space="preserve"> dni </w:t>
      </w:r>
      <w:r w:rsidR="00490C9A">
        <w:t xml:space="preserve">druhého </w:t>
      </w:r>
      <w:r w:rsidRPr="00CB209E">
        <w:t>měsíce</w:t>
      </w:r>
      <w:r>
        <w:t xml:space="preserve"> daného čtvrtletí</w:t>
      </w:r>
      <w:r w:rsidRPr="00CB209E">
        <w:t xml:space="preserve"> na základě faktury vystavené pronajímatelem.</w:t>
      </w:r>
    </w:p>
    <w:p w:rsidR="009D5C0A" w:rsidRDefault="009D5C0A" w:rsidP="00200497">
      <w:pPr>
        <w:numPr>
          <w:ilvl w:val="0"/>
          <w:numId w:val="4"/>
        </w:numPr>
        <w:jc w:val="both"/>
      </w:pPr>
      <w:r w:rsidRPr="009D5C0A">
        <w:t xml:space="preserve">Za přístup </w:t>
      </w:r>
      <w:r w:rsidR="00F9697F">
        <w:t>do místnost</w:t>
      </w:r>
      <w:r w:rsidR="00597E90">
        <w:t>í 08026</w:t>
      </w:r>
      <w:r w:rsidR="00A71E1C">
        <w:t xml:space="preserve"> a -2021</w:t>
      </w:r>
      <w:r w:rsidR="00597E90">
        <w:t xml:space="preserve"> </w:t>
      </w:r>
      <w:r w:rsidRPr="009D5C0A">
        <w:t xml:space="preserve">objektu </w:t>
      </w:r>
      <w:r w:rsidR="001C0BF1">
        <w:t xml:space="preserve">mimo pracovní dobu tj. </w:t>
      </w:r>
      <w:r w:rsidRPr="009D5C0A">
        <w:t>v časovém rozmezí od 19:00 do 7:00</w:t>
      </w:r>
      <w:r w:rsidR="001C0BF1">
        <w:t xml:space="preserve"> a v sobotu a neděli</w:t>
      </w:r>
      <w:r w:rsidRPr="009D5C0A">
        <w:t>, který vyžaduje přítomnost osoby ze strany pronajímatele, bude nájemci účtováno 1000,- Kč (bez DPH) za každý jednotlivý přístup trvající do 5 hodin včetně, dále za každou další započatou hodinu 100,- Kč (bez DPH)</w:t>
      </w:r>
      <w:r w:rsidR="00371F61">
        <w:t xml:space="preserve"> (dále jen „náklady za </w:t>
      </w:r>
      <w:r w:rsidR="00260E03">
        <w:t>přístup do předmětu nájmu mimo pracovní dobu</w:t>
      </w:r>
      <w:r w:rsidR="00371F61">
        <w:t>“)</w:t>
      </w:r>
      <w:r w:rsidRPr="009D5C0A">
        <w:t>.  Nájemci bude vždy ze strany pronajímatele vystavena faktura, nejpozději do 30 dnů ode dne umožnění přístupu. Splatnost faktury se stanovuje na 21 kalendářních dnů ode dne doručení.</w:t>
      </w:r>
    </w:p>
    <w:p w:rsidR="00A642F3" w:rsidRPr="00AB0A9F" w:rsidRDefault="00A642F3" w:rsidP="00200497">
      <w:pPr>
        <w:numPr>
          <w:ilvl w:val="0"/>
          <w:numId w:val="4"/>
        </w:numPr>
        <w:jc w:val="both"/>
      </w:pPr>
      <w:r w:rsidRPr="00AB0A9F">
        <w:t>Prodlení s </w:t>
      </w:r>
      <w:r w:rsidRPr="00F9697F">
        <w:t xml:space="preserve">platbami nájemného nebo </w:t>
      </w:r>
      <w:r w:rsidR="002E19A4" w:rsidRPr="00F9697F">
        <w:t xml:space="preserve">úhradou </w:t>
      </w:r>
      <w:r w:rsidR="002847BE" w:rsidRPr="00F9697F">
        <w:t>za přístup do předmětu nájmu mimo pracovní dobu dle </w:t>
      </w:r>
      <w:r w:rsidR="002847BE" w:rsidRPr="00F9697F" w:rsidDel="002847BE">
        <w:t xml:space="preserve"> </w:t>
      </w:r>
      <w:r w:rsidR="002E19A4" w:rsidRPr="00F9697F">
        <w:t xml:space="preserve">odst </w:t>
      </w:r>
      <w:r w:rsidR="001424BE" w:rsidRPr="00F9697F">
        <w:t>4.</w:t>
      </w:r>
      <w:r w:rsidR="002E19A4" w:rsidRPr="00F9697F">
        <w:t xml:space="preserve"> tohoto</w:t>
      </w:r>
      <w:r w:rsidR="002E19A4">
        <w:t xml:space="preserve"> čl.</w:t>
      </w:r>
      <w:r w:rsidRPr="00AB0A9F">
        <w:t xml:space="preserve"> podléhá </w:t>
      </w:r>
      <w:r w:rsidR="003C640F" w:rsidRPr="00AB0A9F">
        <w:t xml:space="preserve">smluvní pokutě ve výši </w:t>
      </w:r>
      <w:r w:rsidR="00911E6F" w:rsidRPr="00AB0A9F">
        <w:t>0,5</w:t>
      </w:r>
      <w:r w:rsidRPr="00AB0A9F">
        <w:t xml:space="preserve">% z dlužné částky za každý započatý den prodlení. Nájemce se zavazuje zaplatit </w:t>
      </w:r>
      <w:r w:rsidR="003C640F" w:rsidRPr="00AB0A9F">
        <w:t>smluvní pokutu</w:t>
      </w:r>
      <w:r w:rsidRPr="00AB0A9F">
        <w:t xml:space="preserve"> ve stanovené výši, pokud se s pronajímatelem nedohodne jinak.</w:t>
      </w:r>
    </w:p>
    <w:p w:rsidR="00A642F3" w:rsidRPr="00AB0A9F" w:rsidRDefault="00A642F3" w:rsidP="00200497">
      <w:pPr>
        <w:numPr>
          <w:ilvl w:val="0"/>
          <w:numId w:val="4"/>
        </w:numPr>
        <w:jc w:val="both"/>
      </w:pPr>
      <w:r w:rsidRPr="00AB0A9F">
        <w:t xml:space="preserve">Prodlení s platbou delší než třicet (30) dnů, pokud se nájemce s pronajímatelem nedohodnou jinak, může být důvodem výpovědi z nájmu ze strany pronajímatele. Pro tento případ se sjednává </w:t>
      </w:r>
      <w:r w:rsidR="00346935">
        <w:t xml:space="preserve">tříměsíční </w:t>
      </w:r>
      <w:r w:rsidRPr="00AB0A9F">
        <w:t xml:space="preserve">výpovědní lhůta, v níž se nájemce zavazuje prostor vyklidit a uvést do stavu, v němž ho převzal. </w:t>
      </w:r>
    </w:p>
    <w:p w:rsidR="00A642F3" w:rsidRPr="00AB0A9F" w:rsidRDefault="00A642F3" w:rsidP="00200497">
      <w:pPr>
        <w:numPr>
          <w:ilvl w:val="0"/>
          <w:numId w:val="4"/>
        </w:numPr>
        <w:jc w:val="both"/>
      </w:pPr>
      <w:r w:rsidRPr="00AB0A9F">
        <w:t>Smluvní strany se dohodly, že výše nájemného může být každoročně pronajímatelem zvyšována jednostranně o míru inflace vyjádřenou přírůstkem indexu spotřebitelských cen vyhlášenou ČSÚ za příslušný kalendářní rok počínaje měsícem následujícím po vyhlášení míry inflace ČSÚ.</w:t>
      </w:r>
    </w:p>
    <w:p w:rsidR="00A642F3" w:rsidRPr="00AB0A9F" w:rsidRDefault="00A642F3" w:rsidP="00A642F3">
      <w:pPr>
        <w:jc w:val="both"/>
      </w:pPr>
    </w:p>
    <w:p w:rsidR="00A642F3" w:rsidRPr="00AB0A9F" w:rsidRDefault="00A642F3" w:rsidP="00A642F3">
      <w:pPr>
        <w:jc w:val="center"/>
      </w:pPr>
      <w:r w:rsidRPr="00AB0A9F">
        <w:t>Článek V</w:t>
      </w:r>
      <w:r w:rsidR="00541EB4" w:rsidRPr="00AB0A9F">
        <w:t>.</w:t>
      </w:r>
    </w:p>
    <w:p w:rsidR="00A642F3" w:rsidRDefault="00A642F3" w:rsidP="00A642F3">
      <w:pPr>
        <w:jc w:val="center"/>
        <w:rPr>
          <w:b/>
        </w:rPr>
      </w:pPr>
      <w:r w:rsidRPr="00AB0A9F">
        <w:rPr>
          <w:b/>
        </w:rPr>
        <w:t>Práva a povinnosti smluvních stran</w:t>
      </w:r>
    </w:p>
    <w:p w:rsidR="00A642F3" w:rsidRPr="00AB0A9F" w:rsidRDefault="00A642F3" w:rsidP="00A642F3"/>
    <w:p w:rsidR="00A642F3" w:rsidRPr="00AB0A9F" w:rsidRDefault="00553807" w:rsidP="00A642F3">
      <w:pPr>
        <w:jc w:val="both"/>
      </w:pPr>
      <w:r>
        <w:t>Pronajímatel</w:t>
      </w:r>
      <w:r w:rsidR="00A642F3" w:rsidRPr="00AB0A9F">
        <w:t>:</w:t>
      </w:r>
    </w:p>
    <w:p w:rsidR="00A642F3" w:rsidRPr="00372EB1" w:rsidRDefault="00553807" w:rsidP="00200497">
      <w:pPr>
        <w:numPr>
          <w:ilvl w:val="0"/>
          <w:numId w:val="20"/>
        </w:numPr>
        <w:jc w:val="both"/>
      </w:pPr>
      <w:r>
        <w:t xml:space="preserve">má </w:t>
      </w:r>
      <w:r w:rsidR="00A642F3" w:rsidRPr="00AB0A9F">
        <w:t xml:space="preserve">právo na placení sjednaného </w:t>
      </w:r>
      <w:r w:rsidR="00A642F3" w:rsidRPr="00372EB1">
        <w:t xml:space="preserve">nájemného a úhrady </w:t>
      </w:r>
      <w:r w:rsidR="00143211" w:rsidRPr="00372EB1">
        <w:t xml:space="preserve">faktur </w:t>
      </w:r>
      <w:r w:rsidR="002847BE" w:rsidRPr="00372EB1">
        <w:t>za přístup do předmětu nájmu mimo pracovní dobu dle </w:t>
      </w:r>
      <w:r w:rsidR="002847BE" w:rsidRPr="00372EB1" w:rsidDel="002847BE">
        <w:t xml:space="preserve"> </w:t>
      </w:r>
      <w:r w:rsidR="00143211" w:rsidRPr="00372EB1">
        <w:t>Čl. IV,</w:t>
      </w:r>
      <w:r w:rsidR="002C52E2">
        <w:t xml:space="preserve"> </w:t>
      </w:r>
      <w:r w:rsidR="009B7658" w:rsidRPr="00372EB1">
        <w:t>odst.</w:t>
      </w:r>
      <w:r w:rsidR="002C52E2">
        <w:t xml:space="preserve"> </w:t>
      </w:r>
      <w:r w:rsidR="00143211" w:rsidRPr="00372EB1">
        <w:t>4.</w:t>
      </w:r>
      <w:r w:rsidR="00A642F3" w:rsidRPr="00372EB1">
        <w:t>,</w:t>
      </w:r>
    </w:p>
    <w:p w:rsidR="00A642F3" w:rsidRPr="00AB0A9F" w:rsidRDefault="00553807" w:rsidP="00200497">
      <w:pPr>
        <w:numPr>
          <w:ilvl w:val="0"/>
          <w:numId w:val="20"/>
        </w:numPr>
        <w:jc w:val="both"/>
      </w:pPr>
      <w:r w:rsidRPr="00372EB1">
        <w:t xml:space="preserve">má </w:t>
      </w:r>
      <w:r w:rsidR="00A642F3" w:rsidRPr="00372EB1">
        <w:t>povinnost předat předmět nájmu ve stavu způsobilém pr</w:t>
      </w:r>
      <w:r w:rsidR="00A642F3" w:rsidRPr="00AB0A9F">
        <w:t>o účel sjednaný v</w:t>
      </w:r>
      <w:r w:rsidR="0087216D" w:rsidRPr="00AB0A9F">
        <w:t> článku předmět nájmu</w:t>
      </w:r>
      <w:r w:rsidR="00A642F3" w:rsidRPr="00AB0A9F">
        <w:t>,</w:t>
      </w:r>
    </w:p>
    <w:p w:rsidR="00A642F3" w:rsidRPr="00AB0A9F" w:rsidRDefault="00553807" w:rsidP="00200497">
      <w:pPr>
        <w:numPr>
          <w:ilvl w:val="0"/>
          <w:numId w:val="20"/>
        </w:numPr>
        <w:jc w:val="both"/>
      </w:pPr>
      <w:r>
        <w:lastRenderedPageBreak/>
        <w:t xml:space="preserve">má </w:t>
      </w:r>
      <w:r w:rsidR="00A642F3" w:rsidRPr="00AB0A9F">
        <w:t>právo vstupu do předmětu nájmu za účelem kontroly, zda je nájemce užívá k účelu stanovenému ve smlouvě,</w:t>
      </w:r>
    </w:p>
    <w:p w:rsidR="00A642F3" w:rsidRPr="00AB0A9F" w:rsidRDefault="00553807" w:rsidP="00200497">
      <w:pPr>
        <w:numPr>
          <w:ilvl w:val="0"/>
          <w:numId w:val="20"/>
        </w:numPr>
        <w:jc w:val="both"/>
      </w:pPr>
      <w:r>
        <w:t xml:space="preserve">má </w:t>
      </w:r>
      <w:r w:rsidR="00A642F3" w:rsidRPr="00AB0A9F">
        <w:t>povinnost udržovat po dobu trvání nájemní smlouvy předmět nájmu ve stavu způsobilém pro účel sjednaný v</w:t>
      </w:r>
      <w:r w:rsidR="0087216D" w:rsidRPr="00AB0A9F">
        <w:t> článku Předmět nájmu</w:t>
      </w:r>
      <w:r w:rsidR="00A642F3" w:rsidRPr="00AB0A9F">
        <w:t>,</w:t>
      </w:r>
    </w:p>
    <w:p w:rsidR="00A642F3" w:rsidRDefault="00553807" w:rsidP="00200497">
      <w:pPr>
        <w:numPr>
          <w:ilvl w:val="0"/>
          <w:numId w:val="20"/>
        </w:numPr>
        <w:jc w:val="both"/>
      </w:pPr>
      <w:r>
        <w:t xml:space="preserve">má </w:t>
      </w:r>
      <w:r w:rsidR="00A642F3" w:rsidRPr="00AB0A9F">
        <w:t>povinnost umožnit zaměstnancům nájemce, pracujícím v předmětu nájmu, přístup</w:t>
      </w:r>
      <w:r>
        <w:t xml:space="preserve"> na sociální zařízení v objektu,</w:t>
      </w:r>
    </w:p>
    <w:p w:rsidR="00553807" w:rsidRDefault="00553807" w:rsidP="00200497">
      <w:pPr>
        <w:numPr>
          <w:ilvl w:val="0"/>
          <w:numId w:val="20"/>
        </w:numPr>
        <w:jc w:val="both"/>
      </w:pPr>
      <w:r>
        <w:t xml:space="preserve">je povinen </w:t>
      </w:r>
      <w:r w:rsidRPr="00553807">
        <w:t xml:space="preserve">umožnit přístup do pronajatých prostor pracovníkům nájemce a to pouze po předchozí dohodě </w:t>
      </w:r>
      <w:r w:rsidR="00143211">
        <w:t>s alespoň 48 hodinovým předstihem</w:t>
      </w:r>
      <w:r w:rsidR="00143211" w:rsidRPr="00553807">
        <w:t xml:space="preserve"> </w:t>
      </w:r>
      <w:r w:rsidRPr="00553807">
        <w:t xml:space="preserve">s pověřenými osobami pronajímatele. Pronajímatel předá nájemci kontaktní telefon a email (viz </w:t>
      </w:r>
      <w:r w:rsidR="00287E1A">
        <w:t>hlavička smlouvy)</w:t>
      </w:r>
      <w:r w:rsidRPr="00553807">
        <w:t>, na který se může nájemce obracet v případě potřeby přístupu do budovy a pronajatých prostor v časovém rozmezí od 19:00 do 7:00</w:t>
      </w:r>
      <w:r w:rsidR="007F3C5F">
        <w:t xml:space="preserve"> a v sobotu a neděli</w:t>
      </w:r>
      <w:r w:rsidRPr="00553807">
        <w:t>.</w:t>
      </w:r>
    </w:p>
    <w:p w:rsidR="002E4EE8" w:rsidRDefault="002E4EE8" w:rsidP="00200497">
      <w:pPr>
        <w:numPr>
          <w:ilvl w:val="0"/>
          <w:numId w:val="20"/>
        </w:numPr>
        <w:jc w:val="both"/>
      </w:pPr>
      <w:r>
        <w:t>je povinen zajistit řádný a nerušený výkon nájemních práv nájemce po celou dobu nájemního vztahu,</w:t>
      </w:r>
    </w:p>
    <w:p w:rsidR="002E4EE8" w:rsidRDefault="002E4EE8" w:rsidP="00200497">
      <w:pPr>
        <w:numPr>
          <w:ilvl w:val="0"/>
          <w:numId w:val="20"/>
        </w:numPr>
        <w:jc w:val="both"/>
      </w:pPr>
      <w:r>
        <w:t>je povinen v rámci údržby těchto prostor a míst postupovat tak, aby mohl nájemce nerušeně užívat nebytové prostory v souladu s účelem užívání,</w:t>
      </w:r>
    </w:p>
    <w:p w:rsidR="00200497" w:rsidRDefault="002E4EE8" w:rsidP="00200497">
      <w:pPr>
        <w:numPr>
          <w:ilvl w:val="0"/>
          <w:numId w:val="20"/>
        </w:numPr>
        <w:jc w:val="both"/>
      </w:pPr>
      <w:r>
        <w:t xml:space="preserve">je povinen dbát o to, aby přístup k předmětným místům odpovídal </w:t>
      </w:r>
      <w:r w:rsidR="007F7DA8">
        <w:t>platným bezpečnostním předpisům,</w:t>
      </w:r>
    </w:p>
    <w:p w:rsidR="002F53CC" w:rsidRDefault="007F7DA8" w:rsidP="00200497">
      <w:pPr>
        <w:numPr>
          <w:ilvl w:val="0"/>
          <w:numId w:val="20"/>
        </w:numPr>
        <w:jc w:val="both"/>
      </w:pPr>
      <w:r>
        <w:t>h</w:t>
      </w:r>
      <w:r w:rsidR="002F53CC">
        <w:t>odlá-li pronajímatel provést takové práce, nebo úpravu nemovitostí v této smlouvě uvedených, které by mohly ohrozit plynulý a bezpečný provoz umístěných telekomunikačních zařízení (včetně plánovaných výluk el. energie), je povinen nejméně 2 týdny před zahájením zamýšlených prací uvědomit o této skut</w:t>
      </w:r>
      <w:r>
        <w:t>ečnosti pověřenou osobu nájemce,</w:t>
      </w:r>
    </w:p>
    <w:p w:rsidR="002F53CC" w:rsidRDefault="007F7DA8" w:rsidP="00200497">
      <w:pPr>
        <w:numPr>
          <w:ilvl w:val="0"/>
          <w:numId w:val="20"/>
        </w:numPr>
        <w:jc w:val="both"/>
      </w:pPr>
      <w:r>
        <w:t>d</w:t>
      </w:r>
      <w:r w:rsidR="002F53CC">
        <w:t>ojde-li k jakémukoliv zásahu na umístěných telekomunikačních zařízeních z důvodu odvracení škody na zdraví, majetku, je o této skutečnosti pronajímatel povinen informovat bez zbytečného odkladu pověřeného pracovníka nájemce uvedeného v čl. II bodu 2 této smlouvy.</w:t>
      </w:r>
    </w:p>
    <w:p w:rsidR="00200497" w:rsidRPr="008C4942" w:rsidRDefault="00200497" w:rsidP="00200497">
      <w:pPr>
        <w:numPr>
          <w:ilvl w:val="0"/>
          <w:numId w:val="20"/>
        </w:numPr>
        <w:jc w:val="both"/>
      </w:pPr>
      <w:r w:rsidRPr="008C4942">
        <w:t>O převzaté části nemovitosti sepíše pronajímatel s nájemcem předávací protokol ke dni účinnosti smlouvy, který se stane formou přílohy nedílnou součástí této smlouvy. Protokol musí být podepsán zmocněnými zástupci obou smluvních stran.</w:t>
      </w:r>
    </w:p>
    <w:p w:rsidR="00200497" w:rsidRPr="00AB0A9F" w:rsidRDefault="00200497" w:rsidP="00200497">
      <w:pPr>
        <w:ind w:left="720"/>
        <w:jc w:val="both"/>
      </w:pPr>
    </w:p>
    <w:p w:rsidR="00A642F3" w:rsidRPr="00AB0A9F" w:rsidRDefault="00A642F3" w:rsidP="00200497">
      <w:pPr>
        <w:jc w:val="both"/>
      </w:pPr>
      <w:r w:rsidRPr="00AB0A9F">
        <w:t>Nájemce:</w:t>
      </w:r>
    </w:p>
    <w:p w:rsidR="00A642F3" w:rsidRPr="00AB0A9F" w:rsidRDefault="003F1D9E" w:rsidP="00200497">
      <w:pPr>
        <w:numPr>
          <w:ilvl w:val="0"/>
          <w:numId w:val="3"/>
        </w:numPr>
        <w:jc w:val="both"/>
      </w:pPr>
      <w:r>
        <w:t>je povinen platit náje</w:t>
      </w:r>
      <w:r w:rsidRPr="001805A1">
        <w:t>mné a úhrady faktur</w:t>
      </w:r>
      <w:r w:rsidR="002847BE" w:rsidRPr="001805A1">
        <w:t xml:space="preserve"> za přístup do předmětu nájmu mimo pracovní dobu dle</w:t>
      </w:r>
      <w:r w:rsidRPr="001805A1">
        <w:t> Čl. IV</w:t>
      </w:r>
      <w:r w:rsidR="002847BE" w:rsidRPr="001805A1">
        <w:t xml:space="preserve"> odst.</w:t>
      </w:r>
      <w:r w:rsidRPr="001805A1">
        <w:t xml:space="preserve"> 4.,</w:t>
      </w:r>
    </w:p>
    <w:p w:rsidR="00A642F3" w:rsidRPr="00AB0A9F" w:rsidRDefault="00A642F3" w:rsidP="00A642F3">
      <w:pPr>
        <w:numPr>
          <w:ilvl w:val="0"/>
          <w:numId w:val="3"/>
        </w:numPr>
        <w:jc w:val="both"/>
      </w:pPr>
      <w:r w:rsidRPr="00AB0A9F">
        <w:t>je povinen po celou dobu trvání nájmu užívat předmět nájmu pouze k účelu uvedenému ve smlouvě</w:t>
      </w:r>
      <w:r w:rsidR="005A3F22" w:rsidRPr="00AB0A9F">
        <w:t>,</w:t>
      </w:r>
    </w:p>
    <w:p w:rsidR="00A642F3" w:rsidRPr="00AB0A9F" w:rsidRDefault="00A642F3" w:rsidP="00A642F3">
      <w:pPr>
        <w:numPr>
          <w:ilvl w:val="0"/>
          <w:numId w:val="3"/>
        </w:numPr>
        <w:jc w:val="both"/>
      </w:pPr>
      <w:r w:rsidRPr="00AB0A9F">
        <w:t>není oprávněn předmět nájmu přenechat do užívání třetí osobě,</w:t>
      </w:r>
    </w:p>
    <w:p w:rsidR="00A642F3" w:rsidRPr="00AB0A9F" w:rsidRDefault="00A642F3" w:rsidP="00A642F3">
      <w:pPr>
        <w:numPr>
          <w:ilvl w:val="0"/>
          <w:numId w:val="3"/>
        </w:numPr>
        <w:jc w:val="both"/>
      </w:pPr>
      <w:r w:rsidRPr="00AB0A9F">
        <w:t>se zavazuje umožnit přístup do předmětu nájmu pronajímateli na jeho požádání a je povinen poskytnout pronajímateli jedny rezervní klíče od najatých prostor, čímž umožní v jeho nepřítomnosti přístup pronajímateli do pronajatých prostor ve vážných případech, které nesnesou odkladu. Pronajímatel je povinen dodatečně případný vstup do pronajatých prostor řádně zdůvodnit a odpovídá nájemci za případné škody,</w:t>
      </w:r>
    </w:p>
    <w:p w:rsidR="00A642F3" w:rsidRDefault="00A642F3" w:rsidP="00A642F3">
      <w:pPr>
        <w:numPr>
          <w:ilvl w:val="0"/>
          <w:numId w:val="3"/>
        </w:numPr>
        <w:jc w:val="both"/>
      </w:pPr>
      <w:r w:rsidRPr="00AB0A9F">
        <w:t>je povinen dodržovat při své činnosti v předmětu nájmu pravidla bezpečnosti a ochrany zdraví při práci, předpisy týkající se bezpečnosti technických zařízení a požární předpisy a zachovávat provozní řád objektu,</w:t>
      </w:r>
    </w:p>
    <w:p w:rsidR="00DB4F9A" w:rsidRPr="00AB0A9F" w:rsidRDefault="00DB4F9A" w:rsidP="00DB4F9A">
      <w:pPr>
        <w:widowControl w:val="0"/>
        <w:numPr>
          <w:ilvl w:val="0"/>
          <w:numId w:val="3"/>
        </w:numPr>
        <w:jc w:val="both"/>
      </w:pPr>
      <w:r>
        <w:t>je povinen v pronajatých prostorách používat pouze elektrické spotřebiče a elektrická ruční nářadí s platnou revizí,</w:t>
      </w:r>
    </w:p>
    <w:p w:rsidR="00A642F3" w:rsidRPr="00AB0A9F" w:rsidRDefault="00A642F3" w:rsidP="00A642F3">
      <w:pPr>
        <w:numPr>
          <w:ilvl w:val="0"/>
          <w:numId w:val="3"/>
        </w:numPr>
        <w:jc w:val="both"/>
      </w:pPr>
      <w:r w:rsidRPr="00AB0A9F">
        <w:t>je povinen bez zbytečného odkladu oznámit pronajímateli potřebu nutných oprav, jakož i nebezpečí vzniku škod v předmětu nájmu, jinak odpovídá za škodu, která nesplněním této povinnosti vznikne, a je povinen snášet omezení v užívání předmětu nájmu v rozsahu nutném pro provedení oprav,</w:t>
      </w:r>
    </w:p>
    <w:p w:rsidR="00A642F3" w:rsidRPr="00AB0A9F" w:rsidRDefault="00A642F3" w:rsidP="00A642F3">
      <w:pPr>
        <w:numPr>
          <w:ilvl w:val="0"/>
          <w:numId w:val="3"/>
        </w:numPr>
        <w:jc w:val="both"/>
      </w:pPr>
      <w:r w:rsidRPr="00AB0A9F">
        <w:t>není bez souhlasu pronajímatele oprávněn provádět jakékoli úpravy předmětu nájmu ani umísťovat jakoukoli reklamu na objektu nebo v jeho okolí,</w:t>
      </w:r>
    </w:p>
    <w:p w:rsidR="00A642F3" w:rsidRPr="00AB0A9F" w:rsidRDefault="00A642F3" w:rsidP="00A642F3">
      <w:pPr>
        <w:numPr>
          <w:ilvl w:val="0"/>
          <w:numId w:val="3"/>
        </w:numPr>
        <w:jc w:val="both"/>
      </w:pPr>
      <w:r w:rsidRPr="00AB0A9F">
        <w:t>je povinen předmět nájmu užívat řádně, starat se o předmět nájmu s péčí řádného hospodáře, provádět drobné opravy a údržbu předmětu nájmu na své náklady,</w:t>
      </w:r>
    </w:p>
    <w:p w:rsidR="00521A2A" w:rsidRPr="00AB0A9F" w:rsidRDefault="00521A2A" w:rsidP="00A642F3">
      <w:pPr>
        <w:numPr>
          <w:ilvl w:val="0"/>
          <w:numId w:val="3"/>
        </w:numPr>
        <w:jc w:val="both"/>
      </w:pPr>
      <w:r w:rsidRPr="00AB0A9F">
        <w:t xml:space="preserve">je povinen </w:t>
      </w:r>
      <w:r w:rsidRPr="00AB0A9F">
        <w:rPr>
          <w:u w:val="single"/>
        </w:rPr>
        <w:t>viditelně označit veškeré své zařízení</w:t>
      </w:r>
      <w:r w:rsidRPr="00AB0A9F">
        <w:t xml:space="preserve"> nacház</w:t>
      </w:r>
      <w:r w:rsidR="0002433F" w:rsidRPr="00AB0A9F">
        <w:t>e</w:t>
      </w:r>
      <w:r w:rsidRPr="00AB0A9F">
        <w:t xml:space="preserve">jící se na </w:t>
      </w:r>
      <w:r w:rsidR="00D12B10" w:rsidRPr="00AB0A9F">
        <w:t>nemovitostech</w:t>
      </w:r>
      <w:r w:rsidRPr="00AB0A9F">
        <w:t xml:space="preserve"> </w:t>
      </w:r>
      <w:r w:rsidR="0002433F" w:rsidRPr="00AB0A9F">
        <w:t>pronajímatele</w:t>
      </w:r>
      <w:r w:rsidRPr="00AB0A9F">
        <w:t xml:space="preserve"> svým jménem</w:t>
      </w:r>
      <w:r w:rsidR="0002433F" w:rsidRPr="00AB0A9F">
        <w:t xml:space="preserve">, jinak má pronajímatel </w:t>
      </w:r>
      <w:r w:rsidR="00D12B10" w:rsidRPr="00AB0A9F">
        <w:t>právo</w:t>
      </w:r>
      <w:r w:rsidR="0002433F" w:rsidRPr="00AB0A9F">
        <w:t xml:space="preserve"> neoznačené zařízení odpojit. </w:t>
      </w:r>
    </w:p>
    <w:p w:rsidR="00F872F7" w:rsidRDefault="00521A2A" w:rsidP="00A642F3">
      <w:pPr>
        <w:numPr>
          <w:ilvl w:val="0"/>
          <w:numId w:val="3"/>
        </w:numPr>
        <w:jc w:val="both"/>
      </w:pPr>
      <w:r w:rsidRPr="00AB0A9F">
        <w:t>j</w:t>
      </w:r>
      <w:r w:rsidR="00F15A16" w:rsidRPr="00AB0A9F">
        <w:t xml:space="preserve">e povinen, </w:t>
      </w:r>
      <w:r w:rsidR="00F872F7" w:rsidRPr="00AB0A9F">
        <w:t>je – li účelem nájmu podnikání, oznámit pronajimateli a vyžádat si jeho předchozí písemný souhlas, hodlá-li změnit v provozovně umístěné v</w:t>
      </w:r>
      <w:r w:rsidR="00F15A16" w:rsidRPr="00AB0A9F">
        <w:t> předmětu nájmu</w:t>
      </w:r>
      <w:r w:rsidR="00F872F7" w:rsidRPr="00AB0A9F">
        <w:t xml:space="preserve"> předmět podnikání, ovlivní-li tato změna podstatným způsobem využití </w:t>
      </w:r>
      <w:r w:rsidR="00F15A16" w:rsidRPr="00AB0A9F">
        <w:t>předmětu nájmu</w:t>
      </w:r>
      <w:r w:rsidR="006340E4">
        <w:t>,</w:t>
      </w:r>
    </w:p>
    <w:p w:rsidR="006340E4" w:rsidRDefault="006340E4" w:rsidP="006340E4">
      <w:pPr>
        <w:numPr>
          <w:ilvl w:val="0"/>
          <w:numId w:val="3"/>
        </w:numPr>
        <w:jc w:val="both"/>
      </w:pPr>
      <w:r>
        <w:t xml:space="preserve">je povinen </w:t>
      </w:r>
      <w:r w:rsidR="003D697C">
        <w:t>zajistit, aby se pověřené osoby nájemce</w:t>
      </w:r>
      <w:r>
        <w:t xml:space="preserve"> při vstupu do budovy </w:t>
      </w:r>
      <w:r w:rsidR="003D697C">
        <w:t>prokázal</w:t>
      </w:r>
      <w:r w:rsidR="00012DC2">
        <w:t>y</w:t>
      </w:r>
      <w:r>
        <w:t xml:space="preserve"> na recepci budovy platným dokladem totožnosti, </w:t>
      </w:r>
    </w:p>
    <w:p w:rsidR="006340E4" w:rsidRPr="00AB0A9F" w:rsidRDefault="00582E2B" w:rsidP="006340E4">
      <w:pPr>
        <w:numPr>
          <w:ilvl w:val="0"/>
          <w:numId w:val="3"/>
        </w:numPr>
        <w:jc w:val="both"/>
      </w:pPr>
      <w:r w:rsidRPr="00807F95">
        <w:t xml:space="preserve">uhradí pronajímateli veškeré škody, které v předmětu nájmu, nebo společně užívaných prostorách či na jejich zařízení vzniknou, bez ohledu na jeho zavinění, pro tento případ je povinen se pojistit. Uzavřenou pojistnou smlouvu dle výše uvedeného je nájemce povinen předložit pronajímateli před uzavřením této smlouvy a je povinen tuto pojistnou smlouvu udržovat v platnosti a minimálně v původním pojistném rozsahu, a to po </w:t>
      </w:r>
      <w:r>
        <w:t>celou dobu trvání této smlouvy</w:t>
      </w:r>
      <w:r w:rsidDel="00582E2B">
        <w:t xml:space="preserve"> </w:t>
      </w:r>
      <w:r w:rsidR="00FB1F1D">
        <w:t xml:space="preserve">(viz </w:t>
      </w:r>
      <w:r w:rsidR="00FB1F1D" w:rsidRPr="00FB1F1D">
        <w:rPr>
          <w:b/>
        </w:rPr>
        <w:t>Příloha 3</w:t>
      </w:r>
      <w:r w:rsidR="00FB1F1D">
        <w:t>)</w:t>
      </w:r>
      <w:r w:rsidR="006340E4">
        <w:t>.</w:t>
      </w:r>
    </w:p>
    <w:p w:rsidR="003D1213" w:rsidRPr="00AB0A9F" w:rsidRDefault="003D1213" w:rsidP="00A642F3">
      <w:pPr>
        <w:jc w:val="center"/>
      </w:pPr>
    </w:p>
    <w:p w:rsidR="00A642F3" w:rsidRPr="00AB0A9F" w:rsidRDefault="00541EB4" w:rsidP="00A642F3">
      <w:pPr>
        <w:jc w:val="center"/>
      </w:pPr>
      <w:r w:rsidRPr="00AB0A9F">
        <w:t>Článek V</w:t>
      </w:r>
      <w:r w:rsidR="00200497">
        <w:t>I</w:t>
      </w:r>
      <w:r w:rsidRPr="00AB0A9F">
        <w:t>.</w:t>
      </w:r>
    </w:p>
    <w:p w:rsidR="00A642F3" w:rsidRPr="00AB0A9F" w:rsidRDefault="00A642F3" w:rsidP="00A642F3">
      <w:pPr>
        <w:jc w:val="center"/>
        <w:rPr>
          <w:b/>
        </w:rPr>
      </w:pPr>
      <w:r w:rsidRPr="00AB0A9F">
        <w:rPr>
          <w:b/>
        </w:rPr>
        <w:t>Skončení nájmu</w:t>
      </w:r>
    </w:p>
    <w:p w:rsidR="00A642F3" w:rsidRPr="00AB0A9F" w:rsidRDefault="00A642F3" w:rsidP="00A642F3"/>
    <w:p w:rsidR="000343F0" w:rsidRPr="00AB0A9F" w:rsidRDefault="008C08C3" w:rsidP="00E7358D">
      <w:pPr>
        <w:numPr>
          <w:ilvl w:val="0"/>
          <w:numId w:val="5"/>
        </w:numPr>
        <w:jc w:val="both"/>
      </w:pPr>
      <w:r w:rsidRPr="00AB0A9F">
        <w:t>Nájem může být ukončen písemnou dohodou smluvních stran ke dni v dohodě uvedeném, odstoupením od smlouvy</w:t>
      </w:r>
      <w:r w:rsidR="000343F0" w:rsidRPr="00AB0A9F">
        <w:t xml:space="preserve"> podle odst. 3 </w:t>
      </w:r>
      <w:r w:rsidR="003F1438" w:rsidRPr="00AB0A9F">
        <w:t xml:space="preserve">tohoto článku </w:t>
      </w:r>
      <w:r w:rsidR="000343F0" w:rsidRPr="00AB0A9F">
        <w:t>nebo</w:t>
      </w:r>
      <w:r w:rsidR="00A642F3" w:rsidRPr="00AB0A9F">
        <w:t xml:space="preserve"> výpovědí podle </w:t>
      </w:r>
      <w:r w:rsidR="000343F0" w:rsidRPr="00AB0A9F">
        <w:t>odst. 2</w:t>
      </w:r>
      <w:r w:rsidR="00DB5C9A" w:rsidRPr="00AB0A9F">
        <w:t xml:space="preserve"> tohoto článku.</w:t>
      </w:r>
    </w:p>
    <w:p w:rsidR="00A642F3" w:rsidRPr="00AB0A9F" w:rsidRDefault="00A642F3" w:rsidP="00E7358D">
      <w:pPr>
        <w:numPr>
          <w:ilvl w:val="0"/>
          <w:numId w:val="5"/>
        </w:numPr>
        <w:jc w:val="both"/>
      </w:pPr>
      <w:r w:rsidRPr="00AB0A9F">
        <w:t>Výpovědí může nájemní smlouvu ukončit pronajímatel z důvodů uvedených v</w:t>
      </w:r>
      <w:r w:rsidR="001C7976" w:rsidRPr="00AB0A9F">
        <w:t> </w:t>
      </w:r>
      <w:r w:rsidR="000343F0" w:rsidRPr="00AB0A9F">
        <w:t>článku Nájemné a úhrada za sl</w:t>
      </w:r>
      <w:r w:rsidR="00A257E7" w:rsidRPr="00AB0A9F">
        <w:t>už</w:t>
      </w:r>
      <w:r w:rsidR="00143658" w:rsidRPr="00AB0A9F">
        <w:t xml:space="preserve">by s nájmem spojené. </w:t>
      </w:r>
      <w:r w:rsidRPr="00AB0A9F">
        <w:rPr>
          <w:u w:val="single"/>
        </w:rPr>
        <w:t>Výpovědní lhůta je tříměsíční</w:t>
      </w:r>
      <w:r w:rsidRPr="00AB0A9F">
        <w:t xml:space="preserve"> a počíná běžet od prvního dne měsíce následujícího od doručení výpovědi druhé straně.</w:t>
      </w:r>
      <w:r w:rsidR="003F1438" w:rsidRPr="00AB0A9F">
        <w:t xml:space="preserve"> Výpovědní lhůta výpovědi z důvodu </w:t>
      </w:r>
      <w:r w:rsidR="00FB1032" w:rsidRPr="00AB0A9F">
        <w:t>uvedeného</w:t>
      </w:r>
      <w:r w:rsidR="003F1438" w:rsidRPr="00AB0A9F">
        <w:t xml:space="preserve"> v článku Nájemné a úhrada za služby s nájmem spojené se řídí pravidly v onom článku uvedenými.</w:t>
      </w:r>
    </w:p>
    <w:p w:rsidR="00A642F3" w:rsidRPr="00AB0A9F" w:rsidRDefault="00A642F3" w:rsidP="00E7358D">
      <w:pPr>
        <w:numPr>
          <w:ilvl w:val="0"/>
          <w:numId w:val="5"/>
        </w:numPr>
        <w:jc w:val="both"/>
      </w:pPr>
      <w:r w:rsidRPr="00AB0A9F">
        <w:t>Pronajímatel je oprávněn od smlouvy odstoupit v případě, že nájemce začne užívat předmět nájmu k  jinému než v</w:t>
      </w:r>
      <w:r w:rsidR="003F1438" w:rsidRPr="00AB0A9F">
        <w:t> článku Předmět nájmu</w:t>
      </w:r>
      <w:r w:rsidRPr="00AB0A9F">
        <w:t xml:space="preserve"> uvedenému účelu nebo v  případě, že nájemce přenechá bez souhlasu pronajímatele předmět nájmu jiné osobě. V tomto případě se smlouva ruší doručením oznámení o odstoupení nájemci. Není-li možné oznámení nájemci doručit, pak prvním dnem porušení.</w:t>
      </w:r>
    </w:p>
    <w:p w:rsidR="00A642F3" w:rsidRPr="00AB0A9F" w:rsidRDefault="00A642F3" w:rsidP="00E7358D">
      <w:pPr>
        <w:numPr>
          <w:ilvl w:val="0"/>
          <w:numId w:val="5"/>
        </w:numPr>
        <w:jc w:val="both"/>
      </w:pPr>
      <w:r w:rsidRPr="00AB0A9F">
        <w:t>V případě skončení nájmu nájemcem bez předchozí výzvy předá</w:t>
      </w:r>
      <w:r w:rsidR="006B4FD4" w:rsidRPr="00AB0A9F">
        <w:t xml:space="preserve"> nájemce</w:t>
      </w:r>
      <w:r w:rsidRPr="00AB0A9F">
        <w:t xml:space="preserve"> pronajímateli předmět nájmu, a to nejpozději v den skončení nájmu.</w:t>
      </w:r>
    </w:p>
    <w:p w:rsidR="00143658" w:rsidRPr="00AB0A9F" w:rsidRDefault="000C6616" w:rsidP="00E7358D">
      <w:pPr>
        <w:numPr>
          <w:ilvl w:val="0"/>
          <w:numId w:val="5"/>
        </w:numPr>
        <w:jc w:val="both"/>
      </w:pPr>
      <w:r w:rsidRPr="00AB0A9F">
        <w:t>Skončení nájmu dále upravuje § 2227 a násl. Zákona č. 89/2012 Sb., občanský zákoník, v platném znění.</w:t>
      </w:r>
    </w:p>
    <w:p w:rsidR="00A642F3" w:rsidRPr="00AB0A9F" w:rsidRDefault="00A642F3" w:rsidP="00E7358D">
      <w:pPr>
        <w:numPr>
          <w:ilvl w:val="0"/>
          <w:numId w:val="5"/>
        </w:numPr>
        <w:jc w:val="both"/>
      </w:pPr>
      <w:r w:rsidRPr="00AB0A9F">
        <w:t>Nájemce je povinen vrátit při skončení nájmu pronajímateli předmět nájmu ve stavu, v jakém je převzal, s přihlédnutím k běžnému opotřebení.</w:t>
      </w:r>
    </w:p>
    <w:p w:rsidR="00A642F3" w:rsidRPr="00AB0A9F" w:rsidRDefault="00A642F3" w:rsidP="003D1213"/>
    <w:p w:rsidR="005C3D56" w:rsidRPr="00AB0A9F" w:rsidRDefault="005C3D56" w:rsidP="005C3D56">
      <w:pPr>
        <w:jc w:val="center"/>
      </w:pPr>
      <w:r w:rsidRPr="00AB0A9F">
        <w:t>Článek VI</w:t>
      </w:r>
      <w:r w:rsidR="003F1D9E">
        <w:t>I</w:t>
      </w:r>
      <w:r w:rsidRPr="00AB0A9F">
        <w:t>.</w:t>
      </w:r>
    </w:p>
    <w:p w:rsidR="005C3D56" w:rsidRPr="00AB0A9F" w:rsidRDefault="005C3D56" w:rsidP="005C3D56">
      <w:pPr>
        <w:jc w:val="center"/>
        <w:rPr>
          <w:b/>
        </w:rPr>
      </w:pPr>
      <w:r w:rsidRPr="00AB0A9F">
        <w:rPr>
          <w:b/>
        </w:rPr>
        <w:t>Propagace a reklama</w:t>
      </w:r>
    </w:p>
    <w:p w:rsidR="005C3D56" w:rsidRPr="00AB0A9F" w:rsidRDefault="005C3D56" w:rsidP="005C3D56">
      <w:pPr>
        <w:jc w:val="center"/>
        <w:rPr>
          <w:b/>
        </w:rPr>
      </w:pPr>
    </w:p>
    <w:p w:rsidR="005C3D56" w:rsidRPr="00AB0A9F" w:rsidRDefault="005C3D56" w:rsidP="007F7DA8">
      <w:pPr>
        <w:jc w:val="both"/>
      </w:pPr>
      <w:r w:rsidRPr="00AB0A9F">
        <w:t>Nájemce je oprávněn umístit reklamu či jakoukoli</w:t>
      </w:r>
      <w:r w:rsidR="00111666" w:rsidRPr="00AB0A9F">
        <w:t xml:space="preserve"> jinou formu</w:t>
      </w:r>
      <w:r w:rsidRPr="00AB0A9F">
        <w:t xml:space="preserve"> propagac</w:t>
      </w:r>
      <w:r w:rsidR="00111666" w:rsidRPr="00AB0A9F">
        <w:t>e</w:t>
      </w:r>
      <w:r w:rsidRPr="00AB0A9F">
        <w:t xml:space="preserve"> na předmět nájmu/v předmětu nájmu pouze po předchozím písemném souhlasu pronajímatele.</w:t>
      </w:r>
    </w:p>
    <w:p w:rsidR="005C3D56" w:rsidRPr="00AB0A9F" w:rsidRDefault="005C3D56" w:rsidP="005C3D56"/>
    <w:p w:rsidR="00A642F3" w:rsidRPr="00AB0A9F" w:rsidRDefault="00541EB4" w:rsidP="00A642F3">
      <w:pPr>
        <w:jc w:val="center"/>
      </w:pPr>
      <w:r w:rsidRPr="00AB0A9F">
        <w:t>Článek VI</w:t>
      </w:r>
      <w:r w:rsidR="005C3D56" w:rsidRPr="00AB0A9F">
        <w:t>I</w:t>
      </w:r>
      <w:r w:rsidR="003F1D9E">
        <w:t>I</w:t>
      </w:r>
    </w:p>
    <w:p w:rsidR="00A642F3" w:rsidRPr="00AB0A9F" w:rsidRDefault="00541EB4" w:rsidP="00A642F3">
      <w:pPr>
        <w:jc w:val="center"/>
        <w:rPr>
          <w:b/>
        </w:rPr>
      </w:pPr>
      <w:r w:rsidRPr="00AB0A9F">
        <w:rPr>
          <w:b/>
        </w:rPr>
        <w:t>Závěrečná</w:t>
      </w:r>
      <w:r w:rsidR="00A642F3" w:rsidRPr="00AB0A9F">
        <w:rPr>
          <w:b/>
        </w:rPr>
        <w:t xml:space="preserve"> ujednání</w:t>
      </w:r>
    </w:p>
    <w:p w:rsidR="00A642F3" w:rsidRPr="00AB0A9F" w:rsidRDefault="00A642F3" w:rsidP="00A642F3"/>
    <w:p w:rsidR="00A642F3" w:rsidRPr="00AB0A9F" w:rsidRDefault="00A642F3" w:rsidP="00614059">
      <w:pPr>
        <w:numPr>
          <w:ilvl w:val="0"/>
          <w:numId w:val="7"/>
        </w:numPr>
        <w:jc w:val="both"/>
      </w:pPr>
      <w:r w:rsidRPr="00AB0A9F">
        <w:t>Pronajímatel prohlašuje, že předmět nájmu není zatížen právy třetích osob.</w:t>
      </w:r>
    </w:p>
    <w:p w:rsidR="00A642F3" w:rsidRPr="00AB0A9F" w:rsidRDefault="00A642F3" w:rsidP="00614059">
      <w:pPr>
        <w:numPr>
          <w:ilvl w:val="0"/>
          <w:numId w:val="7"/>
        </w:numPr>
        <w:jc w:val="both"/>
      </w:pPr>
      <w:r w:rsidRPr="00AB0A9F">
        <w:t>Pokud tato smlouva některé otázky výslovně neupravuje, řídí se práva a povinnosti</w:t>
      </w:r>
      <w:r w:rsidR="00A257E7" w:rsidRPr="00AB0A9F">
        <w:t xml:space="preserve"> smluvních stran zákonem č. 89/2012 Sb.,</w:t>
      </w:r>
      <w:r w:rsidRPr="00AB0A9F">
        <w:t xml:space="preserve"> občanským zákoníkem.</w:t>
      </w:r>
    </w:p>
    <w:p w:rsidR="00C87D15" w:rsidRPr="00AB0A9F" w:rsidRDefault="00C87D15" w:rsidP="00614059">
      <w:pPr>
        <w:pStyle w:val="Zkladntext"/>
        <w:numPr>
          <w:ilvl w:val="0"/>
          <w:numId w:val="7"/>
        </w:numPr>
        <w:rPr>
          <w:rFonts w:ascii="Times New Roman" w:hAnsi="Times New Roman"/>
        </w:rPr>
      </w:pPr>
      <w:r w:rsidRPr="00AB0A9F">
        <w:rPr>
          <w:rFonts w:ascii="Times New Roman" w:hAnsi="Times New Roman"/>
        </w:rPr>
        <w:t>Práva a povinnosti vyplývající z této smlouvy přecházejí na případné právní nástupce smluvních stran. Převádět práva a povinnosti z této smlouvy lze jen po písemném souhlasu druhé smluvní strany.</w:t>
      </w:r>
    </w:p>
    <w:p w:rsidR="00C87D15" w:rsidRPr="00AB0A9F" w:rsidRDefault="00C87D15" w:rsidP="00614059">
      <w:pPr>
        <w:pStyle w:val="Zkladntext"/>
        <w:numPr>
          <w:ilvl w:val="0"/>
          <w:numId w:val="7"/>
        </w:numPr>
        <w:autoSpaceDE/>
        <w:autoSpaceDN/>
        <w:rPr>
          <w:rFonts w:ascii="Times New Roman" w:hAnsi="Times New Roman"/>
        </w:rPr>
      </w:pPr>
      <w:r w:rsidRPr="00AB0A9F">
        <w:rPr>
          <w:rFonts w:ascii="Times New Roman" w:hAnsi="Times New Roman"/>
        </w:rPr>
        <w:t>V případě, že dojde k situaci, kdy některá ustanovení této smlouvy se stanou neplatnými, neúčinným</w:t>
      </w:r>
      <w:r w:rsidR="009770EA">
        <w:rPr>
          <w:rFonts w:ascii="Times New Roman" w:hAnsi="Times New Roman"/>
        </w:rPr>
        <w:t>i</w:t>
      </w:r>
      <w:r w:rsidRPr="00AB0A9F">
        <w:rPr>
          <w:rFonts w:ascii="Times New Roman" w:hAnsi="Times New Roman"/>
        </w:rPr>
        <w:t xml:space="preserve"> anebo nerealizovatelným</w:t>
      </w:r>
      <w:r w:rsidR="009770EA">
        <w:rPr>
          <w:rFonts w:ascii="Times New Roman" w:hAnsi="Times New Roman"/>
        </w:rPr>
        <w:t>i</w:t>
      </w:r>
      <w:r w:rsidRPr="00AB0A9F">
        <w:rPr>
          <w:rFonts w:ascii="Times New Roman" w:hAnsi="Times New Roman"/>
        </w:rPr>
        <w:t>, nebude tímto ovlivněna platnost, účinnost nebo realizovatelnost ostatních ustanovení této smlouvy.</w:t>
      </w:r>
    </w:p>
    <w:p w:rsidR="00C87D15" w:rsidRPr="00AB0A9F" w:rsidRDefault="00C87D15" w:rsidP="00614059">
      <w:pPr>
        <w:pStyle w:val="Zkladntext"/>
        <w:numPr>
          <w:ilvl w:val="0"/>
          <w:numId w:val="7"/>
        </w:numPr>
        <w:rPr>
          <w:rFonts w:ascii="Times New Roman" w:hAnsi="Times New Roman"/>
        </w:rPr>
      </w:pPr>
      <w:r w:rsidRPr="00AB0A9F">
        <w:rPr>
          <w:rFonts w:ascii="Times New Roman" w:hAnsi="Times New Roman"/>
        </w:rPr>
        <w:t xml:space="preserve">V případě pochybností se má za to, že dokumenty adresované </w:t>
      </w:r>
      <w:r w:rsidR="00344AD4" w:rsidRPr="00AB0A9F">
        <w:rPr>
          <w:rFonts w:ascii="Times New Roman" w:hAnsi="Times New Roman"/>
        </w:rPr>
        <w:t>nájemci</w:t>
      </w:r>
      <w:r w:rsidRPr="00AB0A9F">
        <w:rPr>
          <w:rFonts w:ascii="Times New Roman" w:hAnsi="Times New Roman"/>
        </w:rPr>
        <w:t xml:space="preserve"> byly doručeny 10. pracovní den po prokazatelném odeslání prostřednictvím provozovatele poštovních služeb.</w:t>
      </w:r>
    </w:p>
    <w:p w:rsidR="00A642F3" w:rsidRPr="00AB0A9F" w:rsidRDefault="00A642F3" w:rsidP="00614059">
      <w:pPr>
        <w:numPr>
          <w:ilvl w:val="0"/>
          <w:numId w:val="7"/>
        </w:numPr>
        <w:jc w:val="both"/>
      </w:pPr>
      <w:r w:rsidRPr="00AB0A9F">
        <w:t xml:space="preserve">Smlouva se vyhotovuje ve </w:t>
      </w:r>
      <w:r w:rsidR="00871051" w:rsidRPr="00AB0A9F">
        <w:t>dvou</w:t>
      </w:r>
      <w:r w:rsidRPr="00AB0A9F">
        <w:t xml:space="preserve"> </w:t>
      </w:r>
      <w:r w:rsidR="003D1213" w:rsidRPr="00AB0A9F">
        <w:t>rovnocenných vyhotoveních</w:t>
      </w:r>
      <w:r w:rsidRPr="00AB0A9F">
        <w:t>, z nichž každ</w:t>
      </w:r>
      <w:r w:rsidR="003D1213" w:rsidRPr="00AB0A9F">
        <w:t>é má platnost originálu.</w:t>
      </w:r>
      <w:r w:rsidRPr="00AB0A9F">
        <w:t xml:space="preserve"> </w:t>
      </w:r>
      <w:r w:rsidR="003D1213" w:rsidRPr="00AB0A9F">
        <w:t xml:space="preserve">Každá </w:t>
      </w:r>
      <w:r w:rsidRPr="00AB0A9F">
        <w:t xml:space="preserve">smluvní strana obdrží po </w:t>
      </w:r>
      <w:r w:rsidR="00871051" w:rsidRPr="00AB0A9F">
        <w:t>jednom</w:t>
      </w:r>
      <w:r w:rsidRPr="00AB0A9F">
        <w:t xml:space="preserve"> </w:t>
      </w:r>
      <w:r w:rsidR="003D1213" w:rsidRPr="00AB0A9F">
        <w:t>vyhotovení.</w:t>
      </w:r>
    </w:p>
    <w:p w:rsidR="00A642F3" w:rsidRPr="00AB0A9F" w:rsidRDefault="00A642F3" w:rsidP="00614059">
      <w:pPr>
        <w:numPr>
          <w:ilvl w:val="0"/>
          <w:numId w:val="7"/>
        </w:numPr>
        <w:jc w:val="both"/>
      </w:pPr>
      <w:r w:rsidRPr="00AB0A9F">
        <w:t>Veškeré spory mezi smluvními stranami vzniklé z této smlouvy budou řešeny smírnou cestou. Nebude-li smírného řešení dosaženo, sjednávají si smluvní strany místní příslušnost věcně příslušného soudu určenou dle sídla pronajímatele.</w:t>
      </w:r>
    </w:p>
    <w:p w:rsidR="00A642F3" w:rsidRDefault="00A642F3" w:rsidP="00614059">
      <w:pPr>
        <w:numPr>
          <w:ilvl w:val="0"/>
          <w:numId w:val="7"/>
        </w:numPr>
        <w:jc w:val="both"/>
      </w:pPr>
      <w:r w:rsidRPr="00AB0A9F">
        <w:t xml:space="preserve">Smlouva nabývá platnosti dnem </w:t>
      </w:r>
      <w:r w:rsidR="00580A15" w:rsidRPr="00AB0A9F">
        <w:t xml:space="preserve">oboustranného </w:t>
      </w:r>
      <w:r w:rsidRPr="00AB0A9F">
        <w:t xml:space="preserve">podpisu </w:t>
      </w:r>
      <w:r w:rsidR="00580A15" w:rsidRPr="00AB0A9F">
        <w:t>oprávněnými zástupci</w:t>
      </w:r>
      <w:r w:rsidR="00EB30D0" w:rsidRPr="00AB0A9F">
        <w:t xml:space="preserve"> </w:t>
      </w:r>
      <w:r w:rsidRPr="00AB0A9F">
        <w:t>smluvn</w:t>
      </w:r>
      <w:r w:rsidR="00580A15" w:rsidRPr="00AB0A9F">
        <w:t>ích</w:t>
      </w:r>
      <w:r w:rsidRPr="00AB0A9F">
        <w:t xml:space="preserve"> stran</w:t>
      </w:r>
      <w:r w:rsidR="007B6752">
        <w:t xml:space="preserve"> a účinnosti dne </w:t>
      </w:r>
      <w:r w:rsidR="00B45B59">
        <w:rPr>
          <w:color w:val="FF0000"/>
        </w:rPr>
        <w:t>1.1.2017</w:t>
      </w:r>
    </w:p>
    <w:p w:rsidR="007B6752" w:rsidRDefault="007B6752" w:rsidP="00614059">
      <w:pPr>
        <w:numPr>
          <w:ilvl w:val="0"/>
          <w:numId w:val="7"/>
        </w:numPr>
        <w:jc w:val="both"/>
      </w:pPr>
      <w:r>
        <w:t>Nedílnou součástí smlouvy jsou tyto Přílohy:</w:t>
      </w:r>
    </w:p>
    <w:p w:rsidR="007B6752" w:rsidRPr="00AB0A9F" w:rsidRDefault="007B6752" w:rsidP="007B6752">
      <w:pPr>
        <w:pStyle w:val="Odstavecseseznamem"/>
        <w:ind w:left="360"/>
      </w:pPr>
      <w:r>
        <w:t>Příloha 1</w:t>
      </w:r>
      <w:r w:rsidRPr="00AB0A9F">
        <w:t xml:space="preserve"> – </w:t>
      </w:r>
      <w:r w:rsidRPr="00297D48">
        <w:t xml:space="preserve">Půdorys </w:t>
      </w:r>
      <w:r>
        <w:t xml:space="preserve">8. patra a </w:t>
      </w:r>
      <w:r w:rsidR="00EF52FD">
        <w:t>suterénu</w:t>
      </w:r>
      <w:r w:rsidR="00EF52FD" w:rsidRPr="00297D48">
        <w:t xml:space="preserve"> </w:t>
      </w:r>
      <w:r w:rsidRPr="00297D48">
        <w:t>objektu budovy H v ul. Voroněžská 1329/13 v Liberci</w:t>
      </w:r>
    </w:p>
    <w:p w:rsidR="007B6752" w:rsidRDefault="007B6752" w:rsidP="007B6752">
      <w:pPr>
        <w:pStyle w:val="Odstavecseseznamem"/>
        <w:ind w:left="360"/>
      </w:pPr>
      <w:r>
        <w:t>Příloha 2</w:t>
      </w:r>
      <w:r w:rsidRPr="00AB0A9F">
        <w:t xml:space="preserve"> </w:t>
      </w:r>
      <w:r>
        <w:t>–</w:t>
      </w:r>
      <w:r w:rsidRPr="00AB0A9F">
        <w:t xml:space="preserve"> Fotodokumentace</w:t>
      </w:r>
    </w:p>
    <w:p w:rsidR="007B6752" w:rsidRDefault="007B6752" w:rsidP="007B6752">
      <w:pPr>
        <w:pStyle w:val="Odstavecseseznamem"/>
        <w:ind w:left="360"/>
      </w:pPr>
      <w:r>
        <w:t>Příloha 3 – Kopie pojistné smlouvy</w:t>
      </w:r>
    </w:p>
    <w:p w:rsidR="007B6752" w:rsidRPr="00AB0A9F" w:rsidRDefault="007B6752" w:rsidP="007B6752">
      <w:pPr>
        <w:pStyle w:val="Odstavecseseznamem"/>
        <w:ind w:left="360"/>
      </w:pPr>
      <w:r>
        <w:t>Příloha 4 – Předávací protokol</w:t>
      </w:r>
    </w:p>
    <w:p w:rsidR="003D1213" w:rsidRPr="00AB0A9F" w:rsidRDefault="003D1213" w:rsidP="00614059">
      <w:pPr>
        <w:pStyle w:val="Zkladntext"/>
        <w:numPr>
          <w:ilvl w:val="0"/>
          <w:numId w:val="7"/>
        </w:numPr>
        <w:autoSpaceDE/>
        <w:autoSpaceDN/>
        <w:rPr>
          <w:rFonts w:ascii="Times New Roman" w:hAnsi="Times New Roman"/>
        </w:rPr>
      </w:pPr>
      <w:r w:rsidRPr="00AB0A9F">
        <w:rPr>
          <w:rFonts w:ascii="Times New Roman" w:hAnsi="Times New Roman"/>
        </w:rPr>
        <w:t>Obě smluvní strany prohlašují, že si smlouvu pečlivě přečetly a na důkaz souhlasu s výše uvedenými ustanoveními připojují své podpisy:</w:t>
      </w:r>
    </w:p>
    <w:p w:rsidR="00A642F3" w:rsidRPr="00AB0A9F" w:rsidRDefault="00A642F3" w:rsidP="00A642F3"/>
    <w:tbl>
      <w:tblPr>
        <w:tblW w:w="10147" w:type="dxa"/>
        <w:tblBorders>
          <w:top w:val="single" w:sz="18" w:space="0" w:color="auto"/>
          <w:left w:val="single" w:sz="18" w:space="0" w:color="auto"/>
          <w:bottom w:val="single" w:sz="18" w:space="0" w:color="auto"/>
          <w:right w:val="single" w:sz="18" w:space="0" w:color="auto"/>
          <w:insideV w:val="single" w:sz="12" w:space="0" w:color="auto"/>
        </w:tblBorders>
        <w:tblLayout w:type="fixed"/>
        <w:tblCellMar>
          <w:left w:w="70" w:type="dxa"/>
          <w:right w:w="70" w:type="dxa"/>
        </w:tblCellMar>
        <w:tblLook w:val="0000" w:firstRow="0" w:lastRow="0" w:firstColumn="0" w:lastColumn="0" w:noHBand="0" w:noVBand="0"/>
      </w:tblPr>
      <w:tblGrid>
        <w:gridCol w:w="4846"/>
        <w:gridCol w:w="5301"/>
      </w:tblGrid>
      <w:tr w:rsidR="00111666" w:rsidRPr="00AB0A9F" w:rsidTr="00B2573E">
        <w:trPr>
          <w:trHeight w:val="1648"/>
        </w:trPr>
        <w:tc>
          <w:tcPr>
            <w:tcW w:w="4846" w:type="dxa"/>
            <w:tcBorders>
              <w:top w:val="single" w:sz="18" w:space="0" w:color="auto"/>
              <w:left w:val="single" w:sz="18" w:space="0" w:color="auto"/>
              <w:bottom w:val="single" w:sz="18" w:space="0" w:color="auto"/>
            </w:tcBorders>
            <w:shd w:val="clear" w:color="auto" w:fill="auto"/>
          </w:tcPr>
          <w:p w:rsidR="00111666" w:rsidRPr="00314769" w:rsidRDefault="00111666" w:rsidP="00B2573E">
            <w:pPr>
              <w:spacing w:after="60"/>
              <w:jc w:val="center"/>
            </w:pPr>
            <w:r w:rsidRPr="00314769">
              <w:t> Razítko a podpis nájemce</w:t>
            </w:r>
          </w:p>
          <w:p w:rsidR="00111666" w:rsidRPr="00314769" w:rsidRDefault="00111666" w:rsidP="00B2573E">
            <w:pPr>
              <w:spacing w:after="60"/>
              <w:jc w:val="center"/>
            </w:pPr>
          </w:p>
          <w:p w:rsidR="00111666" w:rsidRPr="00314769" w:rsidRDefault="00111666" w:rsidP="00B2573E">
            <w:pPr>
              <w:spacing w:after="60"/>
              <w:jc w:val="center"/>
            </w:pPr>
            <w:r w:rsidRPr="00314769">
              <w:t>………………………………………….</w:t>
            </w:r>
          </w:p>
          <w:p w:rsidR="00111666" w:rsidRPr="00B22223" w:rsidRDefault="00FD7B52" w:rsidP="00B2573E">
            <w:pPr>
              <w:spacing w:after="60"/>
              <w:jc w:val="center"/>
            </w:pPr>
            <w:r w:rsidRPr="00B22223">
              <w:t>Jaroslav Polívka</w:t>
            </w:r>
          </w:p>
          <w:p w:rsidR="00111666" w:rsidRPr="00314769" w:rsidRDefault="00111666">
            <w:pPr>
              <w:autoSpaceDE w:val="0"/>
              <w:autoSpaceDN w:val="0"/>
              <w:spacing w:after="60"/>
              <w:jc w:val="center"/>
            </w:pPr>
            <w:r w:rsidRPr="00314769">
              <w:t>V </w:t>
            </w:r>
            <w:r w:rsidR="000D4F95" w:rsidRPr="00314769">
              <w:t>Liberci</w:t>
            </w:r>
            <w:r w:rsidRPr="00314769">
              <w:t xml:space="preserve"> dne </w:t>
            </w:r>
            <w:r w:rsidR="00FD7B52" w:rsidRPr="00B22223">
              <w:t>1.1.2017</w:t>
            </w:r>
          </w:p>
        </w:tc>
        <w:tc>
          <w:tcPr>
            <w:tcW w:w="5301" w:type="dxa"/>
            <w:tcBorders>
              <w:top w:val="single" w:sz="18" w:space="0" w:color="auto"/>
              <w:left w:val="single" w:sz="12" w:space="0" w:color="auto"/>
              <w:bottom w:val="single" w:sz="18" w:space="0" w:color="auto"/>
              <w:right w:val="single" w:sz="18" w:space="0" w:color="auto"/>
            </w:tcBorders>
            <w:shd w:val="clear" w:color="auto" w:fill="auto"/>
          </w:tcPr>
          <w:p w:rsidR="00111666" w:rsidRPr="00314769" w:rsidRDefault="00111666" w:rsidP="00B2573E">
            <w:pPr>
              <w:spacing w:after="60"/>
              <w:jc w:val="center"/>
            </w:pPr>
            <w:r w:rsidRPr="00314769">
              <w:t> Razítko a podpis pronajímatele</w:t>
            </w:r>
          </w:p>
          <w:p w:rsidR="00111666" w:rsidRPr="00314769" w:rsidRDefault="00111666" w:rsidP="00B2573E">
            <w:pPr>
              <w:spacing w:after="60"/>
              <w:jc w:val="center"/>
            </w:pPr>
          </w:p>
          <w:p w:rsidR="00111666" w:rsidRPr="00314769" w:rsidRDefault="00111666" w:rsidP="00B2573E">
            <w:pPr>
              <w:spacing w:after="60"/>
              <w:jc w:val="center"/>
            </w:pPr>
            <w:r w:rsidRPr="00314769">
              <w:t>……………………………………………</w:t>
            </w:r>
          </w:p>
          <w:p w:rsidR="00111666" w:rsidRPr="00314769" w:rsidRDefault="001915E9" w:rsidP="00B2573E">
            <w:pPr>
              <w:spacing w:after="60"/>
              <w:jc w:val="center"/>
            </w:pPr>
            <w:r w:rsidRPr="00314769">
              <w:t>Ing. Vladimír Stach, kvestor</w:t>
            </w:r>
          </w:p>
          <w:p w:rsidR="00111666" w:rsidRPr="00314769" w:rsidRDefault="00111666">
            <w:pPr>
              <w:jc w:val="center"/>
            </w:pPr>
            <w:r w:rsidRPr="00314769">
              <w:t xml:space="preserve">V Liberci dne </w:t>
            </w:r>
            <w:r w:rsidR="00FD7B52" w:rsidRPr="00B22223">
              <w:t>1.1.2017</w:t>
            </w:r>
          </w:p>
        </w:tc>
      </w:tr>
    </w:tbl>
    <w:p w:rsidR="00EB30D0" w:rsidRPr="00AB0A9F" w:rsidRDefault="00EB30D0" w:rsidP="00A642F3"/>
    <w:p w:rsidR="00083FE6" w:rsidRPr="00AB0A9F" w:rsidRDefault="00083FE6" w:rsidP="00083FE6"/>
    <w:p w:rsidR="00083FE6" w:rsidRPr="00AB0A9F" w:rsidRDefault="00083FE6" w:rsidP="00083FE6"/>
    <w:p w:rsidR="00083FE6" w:rsidRPr="00AB0A9F" w:rsidRDefault="00083FE6" w:rsidP="00083FE6"/>
    <w:p w:rsidR="00083FE6" w:rsidRPr="00AB0A9F" w:rsidRDefault="00083FE6" w:rsidP="00083FE6"/>
    <w:p w:rsidR="00083FE6" w:rsidRPr="00AB0A9F" w:rsidRDefault="00083FE6" w:rsidP="00083FE6"/>
    <w:p w:rsidR="00083FE6" w:rsidRPr="00AB0A9F" w:rsidRDefault="00083FE6" w:rsidP="00083FE6"/>
    <w:p w:rsidR="00083FE6" w:rsidRPr="00AB0A9F" w:rsidRDefault="00083FE6" w:rsidP="00083FE6"/>
    <w:p w:rsidR="00083FE6" w:rsidRPr="00AB0A9F" w:rsidRDefault="00083FE6" w:rsidP="00083FE6"/>
    <w:p w:rsidR="00083FE6" w:rsidRPr="00AB0A9F" w:rsidRDefault="00083FE6" w:rsidP="00083FE6"/>
    <w:p w:rsidR="00083FE6" w:rsidRPr="00AB0A9F" w:rsidRDefault="00083FE6" w:rsidP="00083FE6"/>
    <w:p w:rsidR="00083FE6" w:rsidRPr="00AB0A9F" w:rsidRDefault="00083FE6" w:rsidP="00083FE6"/>
    <w:p w:rsidR="00083FE6" w:rsidRPr="00AB0A9F" w:rsidRDefault="00083FE6" w:rsidP="00083FE6"/>
    <w:p w:rsidR="00083FE6" w:rsidRPr="00AB0A9F" w:rsidRDefault="00083FE6" w:rsidP="00083FE6"/>
    <w:p w:rsidR="00083FE6" w:rsidRPr="00AB0A9F" w:rsidRDefault="00083FE6" w:rsidP="00083FE6"/>
    <w:p w:rsidR="00083FE6" w:rsidRPr="00AB0A9F" w:rsidRDefault="00083FE6" w:rsidP="00083FE6"/>
    <w:p w:rsidR="00083FE6" w:rsidRPr="00AB0A9F" w:rsidRDefault="00083FE6" w:rsidP="00083FE6"/>
    <w:p w:rsidR="001A4573" w:rsidRPr="00AB0A9F" w:rsidRDefault="001A4573" w:rsidP="00083FE6"/>
    <w:p w:rsidR="00083FE6" w:rsidRPr="00AB0A9F" w:rsidRDefault="00083FE6" w:rsidP="00083FE6"/>
    <w:p w:rsidR="00083FE6" w:rsidRDefault="00083FE6" w:rsidP="00083FE6"/>
    <w:p w:rsidR="008E3435" w:rsidRPr="00AB0A9F" w:rsidRDefault="008E3435" w:rsidP="00083FE6"/>
    <w:p w:rsidR="001A4573" w:rsidRDefault="00D639C6" w:rsidP="00F009D3">
      <w:pPr>
        <w:rPr>
          <w:b/>
        </w:rPr>
      </w:pPr>
      <w:r>
        <w:rPr>
          <w:b/>
        </w:rPr>
        <w:br w:type="page"/>
      </w:r>
      <w:r w:rsidR="003F1D9E">
        <w:rPr>
          <w:b/>
        </w:rPr>
        <w:t>Příloha 1</w:t>
      </w:r>
      <w:r w:rsidR="00B90303" w:rsidRPr="00AB0A9F">
        <w:rPr>
          <w:b/>
        </w:rPr>
        <w:t xml:space="preserve"> - </w:t>
      </w:r>
      <w:r w:rsidR="003C1D0B" w:rsidRPr="003C1D0B">
        <w:rPr>
          <w:b/>
        </w:rPr>
        <w:t xml:space="preserve">Půdorys 8. patra a střechy objektu budovy H v ul. Voroněžská 1329/13 v Liberci </w:t>
      </w:r>
    </w:p>
    <w:p w:rsidR="00083FE6" w:rsidRDefault="00083FE6" w:rsidP="003C1D0B"/>
    <w:p w:rsidR="003C1D0B" w:rsidRDefault="003C1D0B" w:rsidP="003C1D0B">
      <w:pPr>
        <w:rPr>
          <w:u w:val="single"/>
        </w:rPr>
      </w:pPr>
      <w:r>
        <w:rPr>
          <w:u w:val="single"/>
        </w:rPr>
        <w:t>Půdorys 8. patra</w:t>
      </w:r>
    </w:p>
    <w:p w:rsidR="003C1D0B" w:rsidRDefault="003C1D0B" w:rsidP="003C1D0B">
      <w:pPr>
        <w:rPr>
          <w:u w:val="single"/>
        </w:rPr>
      </w:pPr>
    </w:p>
    <w:p w:rsidR="003C1D0B" w:rsidRDefault="003C1D0B" w:rsidP="003C1D0B">
      <w:pPr>
        <w:rPr>
          <w:u w:val="single"/>
        </w:rPr>
      </w:pPr>
      <w:r>
        <w:rPr>
          <w:noProof/>
          <w:u w:val="single"/>
        </w:rPr>
        <w:drawing>
          <wp:anchor distT="0" distB="0" distL="114300" distR="114300" simplePos="0" relativeHeight="251658752" behindDoc="0" locked="0" layoutInCell="1" allowOverlap="1" wp14:anchorId="7073194A" wp14:editId="0A9E2E69">
            <wp:simplePos x="0" y="0"/>
            <wp:positionH relativeFrom="column">
              <wp:posOffset>22860</wp:posOffset>
            </wp:positionH>
            <wp:positionV relativeFrom="paragraph">
              <wp:posOffset>3175</wp:posOffset>
            </wp:positionV>
            <wp:extent cx="6115050" cy="2552700"/>
            <wp:effectExtent l="1905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115050" cy="2552700"/>
                    </a:xfrm>
                    <a:prstGeom prst="rect">
                      <a:avLst/>
                    </a:prstGeom>
                    <a:noFill/>
                    <a:ln w="9525">
                      <a:noFill/>
                      <a:miter lim="800000"/>
                      <a:headEnd/>
                      <a:tailEnd/>
                    </a:ln>
                  </pic:spPr>
                </pic:pic>
              </a:graphicData>
            </a:graphic>
          </wp:anchor>
        </w:drawing>
      </w:r>
    </w:p>
    <w:p w:rsidR="003C1D0B" w:rsidRDefault="003C1D0B" w:rsidP="003C1D0B">
      <w:pPr>
        <w:rPr>
          <w:u w:val="single"/>
        </w:rPr>
      </w:pPr>
    </w:p>
    <w:p w:rsidR="003C1D0B" w:rsidRPr="003C1D0B" w:rsidRDefault="003C1D0B" w:rsidP="003C1D0B">
      <w:pPr>
        <w:rPr>
          <w:u w:val="single"/>
        </w:rPr>
      </w:pPr>
      <w:r>
        <w:rPr>
          <w:u w:val="single"/>
        </w:rPr>
        <w:t xml:space="preserve">Půdorys </w:t>
      </w:r>
      <w:r w:rsidR="004D13AA">
        <w:rPr>
          <w:u w:val="single"/>
        </w:rPr>
        <w:t>suterénu</w:t>
      </w:r>
    </w:p>
    <w:p w:rsidR="00213460" w:rsidRDefault="00B05D10" w:rsidP="00083FE6">
      <w:pPr>
        <w:tabs>
          <w:tab w:val="left" w:pos="3114"/>
        </w:tabs>
      </w:pPr>
      <w:r>
        <w:rPr>
          <w:noProof/>
        </w:rPr>
        <w:drawing>
          <wp:inline distT="0" distB="0" distL="0" distR="0" wp14:anchorId="716735CD" wp14:editId="1F87FA80">
            <wp:extent cx="6120130" cy="4379734"/>
            <wp:effectExtent l="0" t="0" r="0" b="190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4379734"/>
                    </a:xfrm>
                    <a:prstGeom prst="rect">
                      <a:avLst/>
                    </a:prstGeom>
                    <a:noFill/>
                    <a:ln>
                      <a:noFill/>
                    </a:ln>
                  </pic:spPr>
                </pic:pic>
              </a:graphicData>
            </a:graphic>
          </wp:inline>
        </w:drawing>
      </w:r>
    </w:p>
    <w:p w:rsidR="00213460" w:rsidRDefault="00213460" w:rsidP="00083FE6">
      <w:pPr>
        <w:tabs>
          <w:tab w:val="left" w:pos="3114"/>
        </w:tabs>
      </w:pPr>
    </w:p>
    <w:p w:rsidR="00213460" w:rsidRDefault="00213460" w:rsidP="00083FE6">
      <w:pPr>
        <w:tabs>
          <w:tab w:val="left" w:pos="3114"/>
        </w:tabs>
      </w:pPr>
    </w:p>
    <w:p w:rsidR="00B05D10" w:rsidRDefault="00B05D10">
      <w:r>
        <w:br w:type="page"/>
      </w:r>
    </w:p>
    <w:p w:rsidR="007979D5" w:rsidRPr="00AB0A9F" w:rsidRDefault="007979D5" w:rsidP="007979D5">
      <w:pPr>
        <w:jc w:val="center"/>
        <w:rPr>
          <w:b/>
        </w:rPr>
      </w:pPr>
      <w:r w:rsidRPr="00B22223">
        <w:rPr>
          <w:b/>
        </w:rPr>
        <w:t>Příloha 2 - Fotodokumentace</w:t>
      </w:r>
    </w:p>
    <w:p w:rsidR="00213460" w:rsidRDefault="00213460" w:rsidP="00083FE6">
      <w:pPr>
        <w:tabs>
          <w:tab w:val="left" w:pos="3114"/>
        </w:tabs>
      </w:pPr>
    </w:p>
    <w:p w:rsidR="00213460" w:rsidRDefault="00FD7B52" w:rsidP="00B22223">
      <w:pPr>
        <w:tabs>
          <w:tab w:val="left" w:pos="3114"/>
        </w:tabs>
        <w:jc w:val="center"/>
      </w:pPr>
      <w:r>
        <w:rPr>
          <w:noProof/>
        </w:rPr>
        <w:drawing>
          <wp:inline distT="0" distB="0" distL="0" distR="0" wp14:anchorId="3EA1D23F" wp14:editId="610B9B3E">
            <wp:extent cx="3009900" cy="2257426"/>
            <wp:effectExtent l="0" t="0" r="0" b="9525"/>
            <wp:docPr id="2" name="Obrázek 2" descr="C:\Users\martina.froschova\AppData\Local\Microsoft\Windows\Temporary Internet Files\Content.Outlook\O468CD0L\2015-12-17-27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a.froschova\AppData\Local\Microsoft\Windows\Temporary Internet Files\Content.Outlook\O468CD0L\2015-12-17-276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11793" cy="2258846"/>
                    </a:xfrm>
                    <a:prstGeom prst="rect">
                      <a:avLst/>
                    </a:prstGeom>
                    <a:noFill/>
                    <a:ln>
                      <a:noFill/>
                    </a:ln>
                  </pic:spPr>
                </pic:pic>
              </a:graphicData>
            </a:graphic>
          </wp:inline>
        </w:drawing>
      </w:r>
    </w:p>
    <w:p w:rsidR="00FD7B52" w:rsidRDefault="00FD7B52" w:rsidP="00083FE6">
      <w:pPr>
        <w:tabs>
          <w:tab w:val="left" w:pos="3114"/>
        </w:tabs>
      </w:pPr>
    </w:p>
    <w:p w:rsidR="00FD7B52" w:rsidRDefault="00FD7B52" w:rsidP="00083FE6">
      <w:pPr>
        <w:tabs>
          <w:tab w:val="left" w:pos="3114"/>
        </w:tabs>
      </w:pPr>
    </w:p>
    <w:p w:rsidR="00213460" w:rsidRDefault="00FD7B52" w:rsidP="00B22223">
      <w:pPr>
        <w:tabs>
          <w:tab w:val="left" w:pos="3114"/>
        </w:tabs>
        <w:jc w:val="center"/>
      </w:pPr>
      <w:r>
        <w:rPr>
          <w:noProof/>
        </w:rPr>
        <w:drawing>
          <wp:inline distT="0" distB="0" distL="0" distR="0" wp14:anchorId="154F89FE" wp14:editId="276DA167">
            <wp:extent cx="2962275" cy="2221707"/>
            <wp:effectExtent l="0" t="0" r="0" b="7620"/>
            <wp:docPr id="3" name="Obrázek 3" descr="C:\Users\martina.froschova\AppData\Local\Microsoft\Windows\Temporary Internet Files\Content.Outlook\O468CD0L\2015-12-17-2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a.froschova\AppData\Local\Microsoft\Windows\Temporary Internet Files\Content.Outlook\O468CD0L\2015-12-17-276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61661" cy="2221247"/>
                    </a:xfrm>
                    <a:prstGeom prst="rect">
                      <a:avLst/>
                    </a:prstGeom>
                    <a:noFill/>
                    <a:ln>
                      <a:noFill/>
                    </a:ln>
                  </pic:spPr>
                </pic:pic>
              </a:graphicData>
            </a:graphic>
          </wp:inline>
        </w:drawing>
      </w:r>
    </w:p>
    <w:p w:rsidR="00FD7B52" w:rsidRDefault="00FD7B52" w:rsidP="00083FE6">
      <w:pPr>
        <w:tabs>
          <w:tab w:val="left" w:pos="3114"/>
        </w:tabs>
      </w:pPr>
    </w:p>
    <w:p w:rsidR="00213460" w:rsidRDefault="00FD7B52" w:rsidP="00B22223">
      <w:pPr>
        <w:tabs>
          <w:tab w:val="left" w:pos="3114"/>
        </w:tabs>
        <w:jc w:val="center"/>
      </w:pPr>
      <w:r>
        <w:rPr>
          <w:noProof/>
        </w:rPr>
        <w:drawing>
          <wp:inline distT="0" distB="0" distL="0" distR="0" wp14:anchorId="33D5B4E0" wp14:editId="2888C1A7">
            <wp:extent cx="2962275" cy="2221707"/>
            <wp:effectExtent l="0" t="0" r="0" b="7620"/>
            <wp:docPr id="4" name="Obrázek 4" descr="C:\Users\martina.froschova\AppData\Local\Microsoft\Windows\Temporary Internet Files\Content.Outlook\O468CD0L\2015-12-17-27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tina.froschova\AppData\Local\Microsoft\Windows\Temporary Internet Files\Content.Outlook\O468CD0L\2015-12-17-276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61660" cy="2221246"/>
                    </a:xfrm>
                    <a:prstGeom prst="rect">
                      <a:avLst/>
                    </a:prstGeom>
                    <a:noFill/>
                    <a:ln>
                      <a:noFill/>
                    </a:ln>
                  </pic:spPr>
                </pic:pic>
              </a:graphicData>
            </a:graphic>
          </wp:inline>
        </w:drawing>
      </w:r>
    </w:p>
    <w:p w:rsidR="00FD7B52" w:rsidRDefault="00FD7B52" w:rsidP="00B22223">
      <w:pPr>
        <w:tabs>
          <w:tab w:val="left" w:pos="3114"/>
        </w:tabs>
        <w:jc w:val="center"/>
      </w:pPr>
    </w:p>
    <w:p w:rsidR="00FD7B52" w:rsidRDefault="00FD7B52" w:rsidP="00B22223">
      <w:pPr>
        <w:tabs>
          <w:tab w:val="left" w:pos="3114"/>
        </w:tabs>
        <w:jc w:val="center"/>
      </w:pPr>
      <w:r>
        <w:rPr>
          <w:noProof/>
        </w:rPr>
        <w:drawing>
          <wp:inline distT="0" distB="0" distL="0" distR="0" wp14:anchorId="2179FA10" wp14:editId="5F7AFBD9">
            <wp:extent cx="2836069" cy="3781425"/>
            <wp:effectExtent l="0" t="0" r="2540" b="0"/>
            <wp:docPr id="5" name="Obrázek 5" descr="C:\Users\martina.froschova\AppData\Local\Microsoft\Windows\Temporary Internet Files\Content.Outlook\O468CD0L\2015-12-17-2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tina.froschova\AppData\Local\Microsoft\Windows\Temporary Internet Files\Content.Outlook\O468CD0L\2015-12-17-276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5113" cy="3780150"/>
                    </a:xfrm>
                    <a:prstGeom prst="rect">
                      <a:avLst/>
                    </a:prstGeom>
                    <a:noFill/>
                    <a:ln>
                      <a:noFill/>
                    </a:ln>
                  </pic:spPr>
                </pic:pic>
              </a:graphicData>
            </a:graphic>
          </wp:inline>
        </w:drawing>
      </w:r>
    </w:p>
    <w:p w:rsidR="00213460" w:rsidRDefault="00213460" w:rsidP="00083FE6">
      <w:pPr>
        <w:tabs>
          <w:tab w:val="left" w:pos="3114"/>
        </w:tabs>
      </w:pPr>
    </w:p>
    <w:p w:rsidR="00213460" w:rsidRDefault="00213460" w:rsidP="00083FE6">
      <w:pPr>
        <w:tabs>
          <w:tab w:val="left" w:pos="3114"/>
        </w:tabs>
      </w:pPr>
    </w:p>
    <w:p w:rsidR="00213460" w:rsidRDefault="00FD7B52" w:rsidP="00B22223">
      <w:pPr>
        <w:tabs>
          <w:tab w:val="left" w:pos="3114"/>
        </w:tabs>
        <w:jc w:val="center"/>
      </w:pPr>
      <w:r>
        <w:rPr>
          <w:noProof/>
        </w:rPr>
        <w:drawing>
          <wp:inline distT="0" distB="0" distL="0" distR="0" wp14:anchorId="0C1C8AFA" wp14:editId="3E0C55D0">
            <wp:extent cx="3724275" cy="2793207"/>
            <wp:effectExtent l="0" t="0" r="0" b="7620"/>
            <wp:docPr id="7" name="Obrázek 7" descr="C:\Users\martina.froschova\AppData\Local\Microsoft\Windows\Temporary Internet Files\Content.Outlook\O468CD0L\2015-12-17-2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tina.froschova\AppData\Local\Microsoft\Windows\Temporary Internet Files\Content.Outlook\O468CD0L\2015-12-17-276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23503" cy="2792628"/>
                    </a:xfrm>
                    <a:prstGeom prst="rect">
                      <a:avLst/>
                    </a:prstGeom>
                    <a:noFill/>
                    <a:ln>
                      <a:noFill/>
                    </a:ln>
                  </pic:spPr>
                </pic:pic>
              </a:graphicData>
            </a:graphic>
          </wp:inline>
        </w:drawing>
      </w:r>
    </w:p>
    <w:p w:rsidR="00213460" w:rsidRDefault="00213460" w:rsidP="00083FE6">
      <w:pPr>
        <w:tabs>
          <w:tab w:val="left" w:pos="3114"/>
        </w:tabs>
      </w:pPr>
    </w:p>
    <w:p w:rsidR="00213460" w:rsidRDefault="00213460" w:rsidP="00083FE6">
      <w:pPr>
        <w:tabs>
          <w:tab w:val="left" w:pos="3114"/>
        </w:tabs>
      </w:pPr>
    </w:p>
    <w:p w:rsidR="00213460" w:rsidRDefault="00213460" w:rsidP="00083FE6">
      <w:pPr>
        <w:tabs>
          <w:tab w:val="left" w:pos="3114"/>
        </w:tabs>
      </w:pPr>
    </w:p>
    <w:p w:rsidR="00213460" w:rsidRDefault="00213460" w:rsidP="00083FE6">
      <w:pPr>
        <w:tabs>
          <w:tab w:val="left" w:pos="3114"/>
        </w:tabs>
      </w:pPr>
    </w:p>
    <w:p w:rsidR="00213460" w:rsidRDefault="00213460" w:rsidP="00083FE6">
      <w:pPr>
        <w:tabs>
          <w:tab w:val="left" w:pos="3114"/>
        </w:tabs>
      </w:pPr>
    </w:p>
    <w:p w:rsidR="00213460" w:rsidRDefault="00213460" w:rsidP="00083FE6">
      <w:pPr>
        <w:tabs>
          <w:tab w:val="left" w:pos="3114"/>
        </w:tabs>
      </w:pPr>
    </w:p>
    <w:p w:rsidR="008C4942" w:rsidRPr="00AB0A9F" w:rsidRDefault="008C4942" w:rsidP="00B45B59"/>
    <w:sectPr w:rsidR="008C4942" w:rsidRPr="00AB0A9F" w:rsidSect="00031CAA">
      <w:headerReference w:type="default" r:id="rId16"/>
      <w:footerReference w:type="default" r:id="rId17"/>
      <w:pgSz w:w="11906" w:h="16838" w:code="9"/>
      <w:pgMar w:top="1588" w:right="1134" w:bottom="1134" w:left="1134" w:header="1304"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3DB" w:rsidRPr="00D91740" w:rsidRDefault="004C13DB" w:rsidP="00D91740">
      <w:r>
        <w:separator/>
      </w:r>
    </w:p>
  </w:endnote>
  <w:endnote w:type="continuationSeparator" w:id="0">
    <w:p w:rsidR="004C13DB" w:rsidRPr="00D91740" w:rsidRDefault="004C13DB" w:rsidP="00D9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546" w:rsidRDefault="001D3546" w:rsidP="00031CAA">
    <w:pPr>
      <w:pStyle w:val="Default"/>
      <w:spacing w:line="420" w:lineRule="auto"/>
      <w:rPr>
        <w:color w:val="57585A"/>
        <w:sz w:val="12"/>
        <w:szCs w:val="16"/>
      </w:rPr>
    </w:pPr>
    <w:r>
      <w:rPr>
        <w:noProof/>
      </w:rPr>
      <w:drawing>
        <wp:anchor distT="0" distB="0" distL="114300" distR="114300" simplePos="0" relativeHeight="251658240" behindDoc="1" locked="0" layoutInCell="1" allowOverlap="1">
          <wp:simplePos x="0" y="0"/>
          <wp:positionH relativeFrom="column">
            <wp:posOffset>-720725</wp:posOffset>
          </wp:positionH>
          <wp:positionV relativeFrom="paragraph">
            <wp:posOffset>1270</wp:posOffset>
          </wp:positionV>
          <wp:extent cx="7560310" cy="509270"/>
          <wp:effectExtent l="19050" t="0" r="2540" b="0"/>
          <wp:wrapNone/>
          <wp:docPr id="18" name="obrázek 18" descr="TUL-word_Stránk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UL-word_Stránka_2"/>
                  <pic:cNvPicPr>
                    <a:picLocks noChangeAspect="1" noChangeArrowheads="1"/>
                  </pic:cNvPicPr>
                </pic:nvPicPr>
                <pic:blipFill>
                  <a:blip r:embed="rId1"/>
                  <a:srcRect/>
                  <a:stretch>
                    <a:fillRect/>
                  </a:stretch>
                </pic:blipFill>
                <pic:spPr bwMode="auto">
                  <a:xfrm>
                    <a:off x="0" y="0"/>
                    <a:ext cx="7560310" cy="509270"/>
                  </a:xfrm>
                  <a:prstGeom prst="rect">
                    <a:avLst/>
                  </a:prstGeom>
                  <a:noFill/>
                  <a:ln w="9525">
                    <a:noFill/>
                    <a:miter lim="800000"/>
                    <a:headEnd/>
                    <a:tailEnd/>
                  </a:ln>
                </pic:spPr>
              </pic:pic>
            </a:graphicData>
          </a:graphic>
        </wp:anchor>
      </w:drawing>
    </w:r>
    <w:r>
      <w:rPr>
        <w:b/>
        <w:bCs/>
        <w:color w:val="221E1F"/>
        <w:sz w:val="12"/>
        <w:szCs w:val="16"/>
      </w:rPr>
      <w:t>T</w:t>
    </w:r>
    <w:r w:rsidRPr="00CC2079">
      <w:rPr>
        <w:b/>
        <w:bCs/>
        <w:color w:val="221E1F"/>
        <w:sz w:val="12"/>
        <w:szCs w:val="16"/>
      </w:rPr>
      <w:t>ECHNICKÁ UNIVERZITA V LIBERCI</w:t>
    </w:r>
    <w:r w:rsidRPr="00BD4858">
      <w:rPr>
        <w:b/>
        <w:bCs/>
        <w:color w:val="7E1A47"/>
        <w:sz w:val="12"/>
        <w:szCs w:val="16"/>
      </w:rPr>
      <w:t xml:space="preserve"> </w:t>
    </w:r>
    <w:r w:rsidRPr="00BD4858">
      <w:rPr>
        <w:color w:val="7E1A47"/>
        <w:sz w:val="12"/>
        <w:szCs w:val="16"/>
      </w:rPr>
      <w:t>|</w:t>
    </w:r>
    <w:r w:rsidRPr="00CC2079">
      <w:rPr>
        <w:color w:val="7AC141"/>
        <w:sz w:val="12"/>
        <w:szCs w:val="16"/>
      </w:rPr>
      <w:t xml:space="preserve"> </w:t>
    </w:r>
    <w:r w:rsidRPr="00CC2079">
      <w:rPr>
        <w:color w:val="57585A"/>
        <w:sz w:val="12"/>
        <w:szCs w:val="16"/>
      </w:rPr>
      <w:t xml:space="preserve">Studentská 1402/2 </w:t>
    </w:r>
    <w:r w:rsidRPr="00BD4858">
      <w:rPr>
        <w:color w:val="7E1A47"/>
        <w:sz w:val="12"/>
        <w:szCs w:val="16"/>
      </w:rPr>
      <w:t>|</w:t>
    </w:r>
    <w:r w:rsidRPr="00CC2079">
      <w:rPr>
        <w:color w:val="7AC141"/>
        <w:sz w:val="12"/>
        <w:szCs w:val="16"/>
      </w:rPr>
      <w:t xml:space="preserve"> </w:t>
    </w:r>
    <w:r w:rsidRPr="00CC2079">
      <w:rPr>
        <w:color w:val="57585A"/>
        <w:sz w:val="12"/>
        <w:szCs w:val="16"/>
      </w:rPr>
      <w:t>461 17 Liberec 1</w:t>
    </w:r>
    <w:r w:rsidRPr="00031CAA">
      <w:rPr>
        <w:sz w:val="12"/>
        <w:szCs w:val="16"/>
      </w:rPr>
      <w:t xml:space="preserve"> </w:t>
    </w:r>
  </w:p>
  <w:p w:rsidR="001D3546" w:rsidRDefault="001D3546" w:rsidP="00031CAA">
    <w:pPr>
      <w:pStyle w:val="Default"/>
      <w:spacing w:line="420" w:lineRule="auto"/>
    </w:pPr>
    <w:r>
      <w:rPr>
        <w:i/>
        <w:iCs/>
        <w:color w:val="57585A"/>
        <w:sz w:val="11"/>
        <w:szCs w:val="9"/>
      </w:rPr>
      <w:t>tel.: +420 485 351 111</w:t>
    </w:r>
    <w:r w:rsidRPr="00031CAA">
      <w:rPr>
        <w:i/>
        <w:iCs/>
        <w:sz w:val="11"/>
        <w:szCs w:val="9"/>
      </w:rPr>
      <w:t xml:space="preserve"> </w:t>
    </w:r>
    <w:r w:rsidRPr="00BD4858">
      <w:rPr>
        <w:i/>
        <w:iCs/>
        <w:color w:val="7E1A47"/>
        <w:sz w:val="11"/>
        <w:szCs w:val="9"/>
      </w:rPr>
      <w:t xml:space="preserve">| </w:t>
    </w:r>
    <w:r w:rsidR="00FD7B52">
      <w:rPr>
        <w:i/>
        <w:iCs/>
        <w:color w:val="57585A"/>
        <w:sz w:val="11"/>
        <w:szCs w:val="9"/>
      </w:rPr>
      <w:t>jmeno.prijmeni</w:t>
    </w:r>
    <w:r w:rsidRPr="00CC2079">
      <w:rPr>
        <w:i/>
        <w:iCs/>
        <w:color w:val="57585A"/>
        <w:sz w:val="11"/>
        <w:szCs w:val="9"/>
      </w:rPr>
      <w:t xml:space="preserve">@tul.cz </w:t>
    </w:r>
    <w:r w:rsidRPr="00BD4858">
      <w:rPr>
        <w:i/>
        <w:iCs/>
        <w:color w:val="7E1A47"/>
        <w:sz w:val="11"/>
        <w:szCs w:val="9"/>
      </w:rPr>
      <w:t>|</w:t>
    </w:r>
    <w:r w:rsidRPr="00031CAA">
      <w:rPr>
        <w:i/>
        <w:iCs/>
        <w:sz w:val="11"/>
        <w:szCs w:val="9"/>
      </w:rPr>
      <w:t xml:space="preserve"> </w:t>
    </w:r>
    <w:r>
      <w:rPr>
        <w:i/>
        <w:iCs/>
        <w:color w:val="57585A"/>
        <w:sz w:val="11"/>
        <w:szCs w:val="9"/>
      </w:rPr>
      <w:t>www</w:t>
    </w:r>
    <w:r w:rsidRPr="00CC2079">
      <w:rPr>
        <w:i/>
        <w:iCs/>
        <w:color w:val="57585A"/>
        <w:sz w:val="11"/>
        <w:szCs w:val="9"/>
      </w:rPr>
      <w:t xml:space="preserve">.tul.cz </w:t>
    </w:r>
    <w:r w:rsidRPr="00BD4858">
      <w:rPr>
        <w:i/>
        <w:iCs/>
        <w:color w:val="7E1A47"/>
        <w:sz w:val="11"/>
        <w:szCs w:val="9"/>
      </w:rPr>
      <w:t>|</w:t>
    </w:r>
    <w:r w:rsidRPr="00031CAA">
      <w:rPr>
        <w:i/>
        <w:iCs/>
        <w:sz w:val="11"/>
        <w:szCs w:val="9"/>
      </w:rPr>
      <w:t xml:space="preserve"> </w:t>
    </w:r>
    <w:r w:rsidRPr="00CC2079">
      <w:rPr>
        <w:i/>
        <w:iCs/>
        <w:color w:val="57585A"/>
        <w:sz w:val="11"/>
        <w:szCs w:val="9"/>
      </w:rPr>
      <w:t xml:space="preserve">IČ: 467 47 885 </w:t>
    </w:r>
    <w:r w:rsidRPr="00BD4858">
      <w:rPr>
        <w:i/>
        <w:iCs/>
        <w:color w:val="7E1A47"/>
        <w:sz w:val="11"/>
        <w:szCs w:val="9"/>
      </w:rPr>
      <w:t>|</w:t>
    </w:r>
    <w:r w:rsidRPr="00CC2079">
      <w:rPr>
        <w:i/>
        <w:iCs/>
        <w:color w:val="7AC141"/>
        <w:sz w:val="11"/>
        <w:szCs w:val="9"/>
      </w:rPr>
      <w:t xml:space="preserve"> </w:t>
    </w:r>
    <w:r w:rsidRPr="00CC2079">
      <w:rPr>
        <w:i/>
        <w:iCs/>
        <w:color w:val="57585A"/>
        <w:sz w:val="11"/>
        <w:szCs w:val="9"/>
      </w:rPr>
      <w:t>DIČ: CZ 467 47</w:t>
    </w:r>
    <w:r>
      <w:rPr>
        <w:i/>
        <w:iCs/>
        <w:color w:val="57585A"/>
        <w:sz w:val="11"/>
        <w:szCs w:val="9"/>
      </w:rPr>
      <w:t> 885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3DB" w:rsidRPr="00D91740" w:rsidRDefault="004C13DB" w:rsidP="00D91740">
      <w:r>
        <w:separator/>
      </w:r>
    </w:p>
  </w:footnote>
  <w:footnote w:type="continuationSeparator" w:id="0">
    <w:p w:rsidR="004C13DB" w:rsidRPr="00D91740" w:rsidRDefault="004C13DB" w:rsidP="00D91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546" w:rsidRPr="00D91740" w:rsidRDefault="001D3546" w:rsidP="00E63C1E">
    <w:pPr>
      <w:pStyle w:val="Zhlav"/>
      <w:rPr>
        <w:rFonts w:ascii="Myriad Pro" w:hAnsi="Myriad Pro"/>
      </w:rPr>
    </w:pPr>
    <w:r>
      <w:rPr>
        <w:noProof/>
      </w:rPr>
      <w:drawing>
        <wp:anchor distT="0" distB="0" distL="114300" distR="114300" simplePos="0" relativeHeight="251657216" behindDoc="1" locked="0" layoutInCell="1" allowOverlap="1">
          <wp:simplePos x="0" y="0"/>
          <wp:positionH relativeFrom="column">
            <wp:posOffset>-720725</wp:posOffset>
          </wp:positionH>
          <wp:positionV relativeFrom="paragraph">
            <wp:posOffset>-846455</wp:posOffset>
          </wp:positionV>
          <wp:extent cx="7560310" cy="1010920"/>
          <wp:effectExtent l="19050" t="0" r="2540" b="0"/>
          <wp:wrapNone/>
          <wp:docPr id="17" name="obrázek 17" descr="TUL-word_Stránk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UL-word_Stránka_1"/>
                  <pic:cNvPicPr>
                    <a:picLocks noChangeAspect="1" noChangeArrowheads="1"/>
                  </pic:cNvPicPr>
                </pic:nvPicPr>
                <pic:blipFill>
                  <a:blip r:embed="rId1"/>
                  <a:srcRect/>
                  <a:stretch>
                    <a:fillRect/>
                  </a:stretch>
                </pic:blipFill>
                <pic:spPr bwMode="auto">
                  <a:xfrm>
                    <a:off x="0" y="0"/>
                    <a:ext cx="7560310" cy="10109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4D7A"/>
    <w:multiLevelType w:val="hybridMultilevel"/>
    <w:tmpl w:val="0EBC91B8"/>
    <w:lvl w:ilvl="0" w:tplc="C038D66C">
      <w:start w:val="1"/>
      <w:numFmt w:val="decimal"/>
      <w:lvlText w:val="%1."/>
      <w:lvlJc w:val="left"/>
      <w:pPr>
        <w:ind w:left="360" w:hanging="360"/>
      </w:pPr>
      <w:rPr>
        <w:rFonts w:ascii="Times New Roman" w:eastAsia="Times New Roman" w:hAnsi="Times New Roman"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AA80531"/>
    <w:multiLevelType w:val="singleLevel"/>
    <w:tmpl w:val="0405000F"/>
    <w:lvl w:ilvl="0">
      <w:start w:val="1"/>
      <w:numFmt w:val="decimal"/>
      <w:lvlText w:val="%1."/>
      <w:lvlJc w:val="left"/>
      <w:pPr>
        <w:tabs>
          <w:tab w:val="num" w:pos="360"/>
        </w:tabs>
        <w:ind w:left="360" w:hanging="360"/>
      </w:pPr>
    </w:lvl>
  </w:abstractNum>
  <w:abstractNum w:abstractNumId="2">
    <w:nsid w:val="0CF66A69"/>
    <w:multiLevelType w:val="singleLevel"/>
    <w:tmpl w:val="0405000F"/>
    <w:lvl w:ilvl="0">
      <w:start w:val="1"/>
      <w:numFmt w:val="decimal"/>
      <w:lvlText w:val="%1."/>
      <w:lvlJc w:val="left"/>
      <w:pPr>
        <w:tabs>
          <w:tab w:val="num" w:pos="360"/>
        </w:tabs>
        <w:ind w:left="360" w:hanging="360"/>
      </w:pPr>
    </w:lvl>
  </w:abstractNum>
  <w:abstractNum w:abstractNumId="3">
    <w:nsid w:val="0DF64DE0"/>
    <w:multiLevelType w:val="hybridMultilevel"/>
    <w:tmpl w:val="A33CD44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1133B17"/>
    <w:multiLevelType w:val="hybridMultilevel"/>
    <w:tmpl w:val="DBE20B90"/>
    <w:lvl w:ilvl="0" w:tplc="291EDE90">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
    <w:nsid w:val="13960E18"/>
    <w:multiLevelType w:val="hybridMultilevel"/>
    <w:tmpl w:val="55E6A912"/>
    <w:lvl w:ilvl="0" w:tplc="C4DA7C2A">
      <w:start w:val="1"/>
      <w:numFmt w:val="decimal"/>
      <w:lvlText w:val="%1."/>
      <w:lvlJc w:val="left"/>
      <w:pPr>
        <w:ind w:left="360" w:hanging="360"/>
      </w:pPr>
      <w:rPr>
        <w:rFonts w:ascii="Times New Roman" w:eastAsia="Times New Roman" w:hAnsi="Times New Roman"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274A086F"/>
    <w:multiLevelType w:val="hybridMultilevel"/>
    <w:tmpl w:val="9932BDA0"/>
    <w:lvl w:ilvl="0" w:tplc="2FEE285A">
      <w:start w:val="1"/>
      <w:numFmt w:val="decimal"/>
      <w:lvlText w:val="%1."/>
      <w:lvlJc w:val="left"/>
      <w:pPr>
        <w:ind w:left="360" w:hanging="360"/>
      </w:pPr>
      <w:rPr>
        <w:rFonts w:ascii="Times New Roman" w:eastAsia="Times New Roman" w:hAnsi="Times New Roman" w:cs="Times New Roman"/>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2A0964BF"/>
    <w:multiLevelType w:val="hybridMultilevel"/>
    <w:tmpl w:val="68FC1D6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4FC5A47"/>
    <w:multiLevelType w:val="hybridMultilevel"/>
    <w:tmpl w:val="3438B9B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36AC112A"/>
    <w:multiLevelType w:val="hybridMultilevel"/>
    <w:tmpl w:val="393C24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9D01AA9"/>
    <w:multiLevelType w:val="hybridMultilevel"/>
    <w:tmpl w:val="952E843E"/>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420041C3"/>
    <w:multiLevelType w:val="hybridMultilevel"/>
    <w:tmpl w:val="6914C3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BAB2941"/>
    <w:multiLevelType w:val="hybridMultilevel"/>
    <w:tmpl w:val="06E83BE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nsid w:val="4C424DD0"/>
    <w:multiLevelType w:val="hybridMultilevel"/>
    <w:tmpl w:val="BBBA6E34"/>
    <w:lvl w:ilvl="0" w:tplc="2D163368">
      <w:start w:val="1"/>
      <w:numFmt w:val="decimal"/>
      <w:lvlText w:val="%1."/>
      <w:lvlJc w:val="left"/>
      <w:pPr>
        <w:ind w:left="360" w:hanging="360"/>
      </w:pPr>
      <w:rPr>
        <w:rFonts w:ascii="Times New Roman" w:eastAsia="Times New Roman" w:hAnsi="Times New Roman" w:cs="Times New Roman"/>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51D34529"/>
    <w:multiLevelType w:val="hybridMultilevel"/>
    <w:tmpl w:val="178809DA"/>
    <w:lvl w:ilvl="0" w:tplc="9CCCCC90">
      <w:start w:val="1"/>
      <w:numFmt w:val="decimal"/>
      <w:lvlText w:val="%1."/>
      <w:lvlJc w:val="left"/>
      <w:pPr>
        <w:ind w:left="1572" w:hanging="360"/>
      </w:pPr>
      <w:rPr>
        <w:rFonts w:hint="default"/>
      </w:rPr>
    </w:lvl>
    <w:lvl w:ilvl="1" w:tplc="7020EF52">
      <w:start w:val="7"/>
      <w:numFmt w:val="bullet"/>
      <w:lvlText w:val="•"/>
      <w:lvlJc w:val="left"/>
      <w:pPr>
        <w:ind w:left="1866" w:hanging="360"/>
      </w:pPr>
      <w:rPr>
        <w:rFonts w:ascii="Calibri" w:eastAsia="Times New Roman" w:hAnsi="Calibri" w:cs="Calibri" w:hint="default"/>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5">
    <w:nsid w:val="53B86E31"/>
    <w:multiLevelType w:val="hybridMultilevel"/>
    <w:tmpl w:val="6674D17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nsid w:val="5A357E32"/>
    <w:multiLevelType w:val="hybridMultilevel"/>
    <w:tmpl w:val="72D6DD5C"/>
    <w:lvl w:ilvl="0" w:tplc="ABAEB23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3282EA9"/>
    <w:multiLevelType w:val="singleLevel"/>
    <w:tmpl w:val="0405000F"/>
    <w:lvl w:ilvl="0">
      <w:start w:val="1"/>
      <w:numFmt w:val="decimal"/>
      <w:lvlText w:val="%1."/>
      <w:lvlJc w:val="left"/>
      <w:pPr>
        <w:tabs>
          <w:tab w:val="num" w:pos="720"/>
        </w:tabs>
        <w:ind w:left="720" w:hanging="360"/>
      </w:pPr>
    </w:lvl>
  </w:abstractNum>
  <w:abstractNum w:abstractNumId="18">
    <w:nsid w:val="7A1254BD"/>
    <w:multiLevelType w:val="hybridMultilevel"/>
    <w:tmpl w:val="655CD9E0"/>
    <w:lvl w:ilvl="0" w:tplc="E9284876">
      <w:start w:val="1"/>
      <w:numFmt w:val="decimal"/>
      <w:lvlText w:val="%1."/>
      <w:lvlJc w:val="left"/>
      <w:pPr>
        <w:ind w:left="360" w:hanging="360"/>
      </w:pPr>
      <w:rPr>
        <w:rFonts w:ascii="Times New Roman" w:eastAsia="Times New Roman" w:hAnsi="Times New Roman"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7EE15C42"/>
    <w:multiLevelType w:val="hybridMultilevel"/>
    <w:tmpl w:val="1A2C74FE"/>
    <w:lvl w:ilvl="0" w:tplc="0405000F">
      <w:start w:val="1"/>
      <w:numFmt w:val="decimal"/>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20">
    <w:nsid w:val="7F245A29"/>
    <w:multiLevelType w:val="hybridMultilevel"/>
    <w:tmpl w:val="5FEA03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7"/>
  </w:num>
  <w:num w:numId="3">
    <w:abstractNumId w:val="5"/>
  </w:num>
  <w:num w:numId="4">
    <w:abstractNumId w:val="0"/>
  </w:num>
  <w:num w:numId="5">
    <w:abstractNumId w:val="18"/>
  </w:num>
  <w:num w:numId="6">
    <w:abstractNumId w:val="6"/>
  </w:num>
  <w:num w:numId="7">
    <w:abstractNumId w:val="13"/>
  </w:num>
  <w:num w:numId="8">
    <w:abstractNumId w:val="9"/>
  </w:num>
  <w:num w:numId="9">
    <w:abstractNumId w:val="15"/>
  </w:num>
  <w:num w:numId="10">
    <w:abstractNumId w:val="12"/>
  </w:num>
  <w:num w:numId="11">
    <w:abstractNumId w:val="14"/>
  </w:num>
  <w:num w:numId="12">
    <w:abstractNumId w:val="20"/>
  </w:num>
  <w:num w:numId="13">
    <w:abstractNumId w:val="4"/>
  </w:num>
  <w:num w:numId="14">
    <w:abstractNumId w:val="19"/>
  </w:num>
  <w:num w:numId="15">
    <w:abstractNumId w:val="1"/>
  </w:num>
  <w:num w:numId="16">
    <w:abstractNumId w:val="17"/>
  </w:num>
  <w:num w:numId="17">
    <w:abstractNumId w:val="2"/>
  </w:num>
  <w:num w:numId="18">
    <w:abstractNumId w:val="8"/>
  </w:num>
  <w:num w:numId="19">
    <w:abstractNumId w:val="3"/>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attachedTemplate r:id="rId1"/>
  <w:trackRevisions/>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10"/>
    <w:rsid w:val="00012DC2"/>
    <w:rsid w:val="00016D7E"/>
    <w:rsid w:val="00020671"/>
    <w:rsid w:val="0002342B"/>
    <w:rsid w:val="0002433F"/>
    <w:rsid w:val="000306B7"/>
    <w:rsid w:val="00031CAA"/>
    <w:rsid w:val="000343F0"/>
    <w:rsid w:val="00037E8B"/>
    <w:rsid w:val="00050A2A"/>
    <w:rsid w:val="00076F3E"/>
    <w:rsid w:val="00083FE6"/>
    <w:rsid w:val="00095A82"/>
    <w:rsid w:val="000A20AA"/>
    <w:rsid w:val="000C0BAA"/>
    <w:rsid w:val="000C2BAB"/>
    <w:rsid w:val="000C6616"/>
    <w:rsid w:val="000C73BA"/>
    <w:rsid w:val="000D4F95"/>
    <w:rsid w:val="000E5055"/>
    <w:rsid w:val="000F1B08"/>
    <w:rsid w:val="000F2DBB"/>
    <w:rsid w:val="00111666"/>
    <w:rsid w:val="00117592"/>
    <w:rsid w:val="0013420B"/>
    <w:rsid w:val="001424BE"/>
    <w:rsid w:val="00142E65"/>
    <w:rsid w:val="00143211"/>
    <w:rsid w:val="00143658"/>
    <w:rsid w:val="001472E5"/>
    <w:rsid w:val="00156CB4"/>
    <w:rsid w:val="001653E9"/>
    <w:rsid w:val="001805A1"/>
    <w:rsid w:val="00182B4D"/>
    <w:rsid w:val="00184881"/>
    <w:rsid w:val="001903D8"/>
    <w:rsid w:val="001915E9"/>
    <w:rsid w:val="00197647"/>
    <w:rsid w:val="0019768B"/>
    <w:rsid w:val="001A21D5"/>
    <w:rsid w:val="001A4573"/>
    <w:rsid w:val="001A5FEB"/>
    <w:rsid w:val="001C0BF1"/>
    <w:rsid w:val="001C13A5"/>
    <w:rsid w:val="001C7976"/>
    <w:rsid w:val="001D0688"/>
    <w:rsid w:val="001D1191"/>
    <w:rsid w:val="001D25A6"/>
    <w:rsid w:val="001D3546"/>
    <w:rsid w:val="001E34E2"/>
    <w:rsid w:val="001E574E"/>
    <w:rsid w:val="00200497"/>
    <w:rsid w:val="0020287B"/>
    <w:rsid w:val="00207EFD"/>
    <w:rsid w:val="00212131"/>
    <w:rsid w:val="00213460"/>
    <w:rsid w:val="00217CFC"/>
    <w:rsid w:val="00220045"/>
    <w:rsid w:val="00221E13"/>
    <w:rsid w:val="00223E6B"/>
    <w:rsid w:val="00231773"/>
    <w:rsid w:val="00244E3D"/>
    <w:rsid w:val="00250432"/>
    <w:rsid w:val="002570BC"/>
    <w:rsid w:val="00260E03"/>
    <w:rsid w:val="00272DCF"/>
    <w:rsid w:val="002832BF"/>
    <w:rsid w:val="002847BE"/>
    <w:rsid w:val="00287E1A"/>
    <w:rsid w:val="00297D48"/>
    <w:rsid w:val="002C52E2"/>
    <w:rsid w:val="002D3B81"/>
    <w:rsid w:val="002D51AB"/>
    <w:rsid w:val="002E19A4"/>
    <w:rsid w:val="002E4EE8"/>
    <w:rsid w:val="002E75B0"/>
    <w:rsid w:val="002F2397"/>
    <w:rsid w:val="002F2D27"/>
    <w:rsid w:val="002F53CC"/>
    <w:rsid w:val="0031128F"/>
    <w:rsid w:val="00314769"/>
    <w:rsid w:val="00317FC3"/>
    <w:rsid w:val="00344AD4"/>
    <w:rsid w:val="003466D9"/>
    <w:rsid w:val="00346935"/>
    <w:rsid w:val="00347CB8"/>
    <w:rsid w:val="003534CF"/>
    <w:rsid w:val="0035467F"/>
    <w:rsid w:val="00371F61"/>
    <w:rsid w:val="00372720"/>
    <w:rsid w:val="00372EB1"/>
    <w:rsid w:val="00374C9B"/>
    <w:rsid w:val="00382B98"/>
    <w:rsid w:val="003855A8"/>
    <w:rsid w:val="00390A80"/>
    <w:rsid w:val="00392572"/>
    <w:rsid w:val="0039701C"/>
    <w:rsid w:val="003B5B9F"/>
    <w:rsid w:val="003C1D0B"/>
    <w:rsid w:val="003C2732"/>
    <w:rsid w:val="003C37D1"/>
    <w:rsid w:val="003C63EB"/>
    <w:rsid w:val="003C640F"/>
    <w:rsid w:val="003D1213"/>
    <w:rsid w:val="003D4251"/>
    <w:rsid w:val="003D697C"/>
    <w:rsid w:val="003E23D0"/>
    <w:rsid w:val="003E39E8"/>
    <w:rsid w:val="003E73C1"/>
    <w:rsid w:val="003F1438"/>
    <w:rsid w:val="003F1D9E"/>
    <w:rsid w:val="003F53C3"/>
    <w:rsid w:val="003F5C1D"/>
    <w:rsid w:val="003F635E"/>
    <w:rsid w:val="00400997"/>
    <w:rsid w:val="0041455E"/>
    <w:rsid w:val="00415EDC"/>
    <w:rsid w:val="00436623"/>
    <w:rsid w:val="004426E7"/>
    <w:rsid w:val="00454DA1"/>
    <w:rsid w:val="00457FB5"/>
    <w:rsid w:val="00460635"/>
    <w:rsid w:val="0047294E"/>
    <w:rsid w:val="00490C9A"/>
    <w:rsid w:val="0049296F"/>
    <w:rsid w:val="0049358B"/>
    <w:rsid w:val="0049651D"/>
    <w:rsid w:val="004A26AE"/>
    <w:rsid w:val="004C0441"/>
    <w:rsid w:val="004C13DB"/>
    <w:rsid w:val="004D13AA"/>
    <w:rsid w:val="004D2CEC"/>
    <w:rsid w:val="004D64E2"/>
    <w:rsid w:val="004E356A"/>
    <w:rsid w:val="004F2057"/>
    <w:rsid w:val="0050054B"/>
    <w:rsid w:val="00521A2A"/>
    <w:rsid w:val="00533F39"/>
    <w:rsid w:val="00541EB4"/>
    <w:rsid w:val="0054502F"/>
    <w:rsid w:val="0054513A"/>
    <w:rsid w:val="0054538F"/>
    <w:rsid w:val="00547F33"/>
    <w:rsid w:val="00553807"/>
    <w:rsid w:val="00554D5F"/>
    <w:rsid w:val="00556FED"/>
    <w:rsid w:val="00573D6D"/>
    <w:rsid w:val="00580A15"/>
    <w:rsid w:val="00581D47"/>
    <w:rsid w:val="00582E2B"/>
    <w:rsid w:val="00592256"/>
    <w:rsid w:val="00597E90"/>
    <w:rsid w:val="005A0D84"/>
    <w:rsid w:val="005A297D"/>
    <w:rsid w:val="005A3F22"/>
    <w:rsid w:val="005C195F"/>
    <w:rsid w:val="005C3D56"/>
    <w:rsid w:val="005C5421"/>
    <w:rsid w:val="005F6D79"/>
    <w:rsid w:val="00614059"/>
    <w:rsid w:val="006158BC"/>
    <w:rsid w:val="00616EEA"/>
    <w:rsid w:val="00620D10"/>
    <w:rsid w:val="0062547B"/>
    <w:rsid w:val="0062591A"/>
    <w:rsid w:val="006340E4"/>
    <w:rsid w:val="00635E47"/>
    <w:rsid w:val="00656150"/>
    <w:rsid w:val="00657AE6"/>
    <w:rsid w:val="00680D10"/>
    <w:rsid w:val="00682258"/>
    <w:rsid w:val="006967CD"/>
    <w:rsid w:val="006A2B2E"/>
    <w:rsid w:val="006A7735"/>
    <w:rsid w:val="006B000D"/>
    <w:rsid w:val="006B10FB"/>
    <w:rsid w:val="006B2306"/>
    <w:rsid w:val="006B2A80"/>
    <w:rsid w:val="006B4FD4"/>
    <w:rsid w:val="006B58D7"/>
    <w:rsid w:val="006C059B"/>
    <w:rsid w:val="006C122F"/>
    <w:rsid w:val="006C1248"/>
    <w:rsid w:val="006D6726"/>
    <w:rsid w:val="006D7F12"/>
    <w:rsid w:val="006E2D72"/>
    <w:rsid w:val="006E7A3B"/>
    <w:rsid w:val="006E7B21"/>
    <w:rsid w:val="00702818"/>
    <w:rsid w:val="00703AEF"/>
    <w:rsid w:val="0070508A"/>
    <w:rsid w:val="00725846"/>
    <w:rsid w:val="00727D1E"/>
    <w:rsid w:val="007455C5"/>
    <w:rsid w:val="00747BBF"/>
    <w:rsid w:val="00754FD0"/>
    <w:rsid w:val="00764447"/>
    <w:rsid w:val="00765B80"/>
    <w:rsid w:val="00767A42"/>
    <w:rsid w:val="00771357"/>
    <w:rsid w:val="00772D38"/>
    <w:rsid w:val="007848C2"/>
    <w:rsid w:val="007979D5"/>
    <w:rsid w:val="007A02D6"/>
    <w:rsid w:val="007B6752"/>
    <w:rsid w:val="007C4177"/>
    <w:rsid w:val="007E1211"/>
    <w:rsid w:val="007E1B00"/>
    <w:rsid w:val="007E3086"/>
    <w:rsid w:val="007E35F1"/>
    <w:rsid w:val="007F3C5F"/>
    <w:rsid w:val="007F43F9"/>
    <w:rsid w:val="007F55A7"/>
    <w:rsid w:val="007F76A1"/>
    <w:rsid w:val="007F7DA8"/>
    <w:rsid w:val="00826C65"/>
    <w:rsid w:val="00830E69"/>
    <w:rsid w:val="00841C62"/>
    <w:rsid w:val="00842C8C"/>
    <w:rsid w:val="008451AF"/>
    <w:rsid w:val="00850DF7"/>
    <w:rsid w:val="00863F40"/>
    <w:rsid w:val="00864DCB"/>
    <w:rsid w:val="00871051"/>
    <w:rsid w:val="0087216D"/>
    <w:rsid w:val="008A2304"/>
    <w:rsid w:val="008A347F"/>
    <w:rsid w:val="008A59E2"/>
    <w:rsid w:val="008A71A9"/>
    <w:rsid w:val="008B3333"/>
    <w:rsid w:val="008C0752"/>
    <w:rsid w:val="008C08C3"/>
    <w:rsid w:val="008C13E0"/>
    <w:rsid w:val="008C4942"/>
    <w:rsid w:val="008C7C74"/>
    <w:rsid w:val="008D4AC0"/>
    <w:rsid w:val="008D4F9D"/>
    <w:rsid w:val="008E3435"/>
    <w:rsid w:val="00900CA3"/>
    <w:rsid w:val="009023BA"/>
    <w:rsid w:val="00910FEA"/>
    <w:rsid w:val="00911E6F"/>
    <w:rsid w:val="00923609"/>
    <w:rsid w:val="0092423B"/>
    <w:rsid w:val="0093268F"/>
    <w:rsid w:val="009338CB"/>
    <w:rsid w:val="00935579"/>
    <w:rsid w:val="00940BBE"/>
    <w:rsid w:val="00941E72"/>
    <w:rsid w:val="009562F4"/>
    <w:rsid w:val="009563D5"/>
    <w:rsid w:val="00961CEC"/>
    <w:rsid w:val="00962C98"/>
    <w:rsid w:val="00963455"/>
    <w:rsid w:val="00972A0A"/>
    <w:rsid w:val="00972C68"/>
    <w:rsid w:val="009770EA"/>
    <w:rsid w:val="00984EEF"/>
    <w:rsid w:val="00991063"/>
    <w:rsid w:val="009B3FFE"/>
    <w:rsid w:val="009B6FDE"/>
    <w:rsid w:val="009B7658"/>
    <w:rsid w:val="009C1721"/>
    <w:rsid w:val="009C3F89"/>
    <w:rsid w:val="009C4E38"/>
    <w:rsid w:val="009D5C0A"/>
    <w:rsid w:val="009E5571"/>
    <w:rsid w:val="009F7A7F"/>
    <w:rsid w:val="00A01AD6"/>
    <w:rsid w:val="00A11CE0"/>
    <w:rsid w:val="00A147BD"/>
    <w:rsid w:val="00A1575D"/>
    <w:rsid w:val="00A168E4"/>
    <w:rsid w:val="00A178DA"/>
    <w:rsid w:val="00A23F19"/>
    <w:rsid w:val="00A257E7"/>
    <w:rsid w:val="00A405CB"/>
    <w:rsid w:val="00A51007"/>
    <w:rsid w:val="00A560E6"/>
    <w:rsid w:val="00A642F3"/>
    <w:rsid w:val="00A71E1C"/>
    <w:rsid w:val="00A73FAB"/>
    <w:rsid w:val="00A777D4"/>
    <w:rsid w:val="00A83757"/>
    <w:rsid w:val="00A86C6B"/>
    <w:rsid w:val="00A909B1"/>
    <w:rsid w:val="00AB0A9F"/>
    <w:rsid w:val="00AC34F8"/>
    <w:rsid w:val="00AC6790"/>
    <w:rsid w:val="00AD530E"/>
    <w:rsid w:val="00AE3D79"/>
    <w:rsid w:val="00B003A9"/>
    <w:rsid w:val="00B05D10"/>
    <w:rsid w:val="00B11F36"/>
    <w:rsid w:val="00B22223"/>
    <w:rsid w:val="00B22B3F"/>
    <w:rsid w:val="00B2558D"/>
    <w:rsid w:val="00B2573E"/>
    <w:rsid w:val="00B27795"/>
    <w:rsid w:val="00B45B59"/>
    <w:rsid w:val="00B557D2"/>
    <w:rsid w:val="00B65538"/>
    <w:rsid w:val="00B76992"/>
    <w:rsid w:val="00B77D03"/>
    <w:rsid w:val="00B82B57"/>
    <w:rsid w:val="00B83A61"/>
    <w:rsid w:val="00B850C1"/>
    <w:rsid w:val="00B90303"/>
    <w:rsid w:val="00B93793"/>
    <w:rsid w:val="00B94D65"/>
    <w:rsid w:val="00BD3ECC"/>
    <w:rsid w:val="00BD4858"/>
    <w:rsid w:val="00BD4B5B"/>
    <w:rsid w:val="00BE4CE5"/>
    <w:rsid w:val="00C1192F"/>
    <w:rsid w:val="00C17DE9"/>
    <w:rsid w:val="00C2033B"/>
    <w:rsid w:val="00C20C34"/>
    <w:rsid w:val="00C23003"/>
    <w:rsid w:val="00C27643"/>
    <w:rsid w:val="00C27B16"/>
    <w:rsid w:val="00C37E7C"/>
    <w:rsid w:val="00C40440"/>
    <w:rsid w:val="00C55922"/>
    <w:rsid w:val="00C75029"/>
    <w:rsid w:val="00C87D15"/>
    <w:rsid w:val="00CB209E"/>
    <w:rsid w:val="00CB2217"/>
    <w:rsid w:val="00CB303B"/>
    <w:rsid w:val="00CB430D"/>
    <w:rsid w:val="00CC1A5C"/>
    <w:rsid w:val="00CD3A79"/>
    <w:rsid w:val="00CE13F8"/>
    <w:rsid w:val="00CF1A24"/>
    <w:rsid w:val="00D00109"/>
    <w:rsid w:val="00D0626E"/>
    <w:rsid w:val="00D12B10"/>
    <w:rsid w:val="00D13A35"/>
    <w:rsid w:val="00D20F84"/>
    <w:rsid w:val="00D42FBF"/>
    <w:rsid w:val="00D52C91"/>
    <w:rsid w:val="00D639C6"/>
    <w:rsid w:val="00D91740"/>
    <w:rsid w:val="00DA2B41"/>
    <w:rsid w:val="00DA6B94"/>
    <w:rsid w:val="00DB4F9A"/>
    <w:rsid w:val="00DB53BD"/>
    <w:rsid w:val="00DB5C9A"/>
    <w:rsid w:val="00DD2774"/>
    <w:rsid w:val="00DF3F1D"/>
    <w:rsid w:val="00DF56E4"/>
    <w:rsid w:val="00DF7B74"/>
    <w:rsid w:val="00E0357F"/>
    <w:rsid w:val="00E04007"/>
    <w:rsid w:val="00E63C1E"/>
    <w:rsid w:val="00E675CE"/>
    <w:rsid w:val="00E7358D"/>
    <w:rsid w:val="00E76C95"/>
    <w:rsid w:val="00EA7DD8"/>
    <w:rsid w:val="00EB30D0"/>
    <w:rsid w:val="00EB40DD"/>
    <w:rsid w:val="00EC5C18"/>
    <w:rsid w:val="00ED6AFC"/>
    <w:rsid w:val="00ED729F"/>
    <w:rsid w:val="00ED7798"/>
    <w:rsid w:val="00EE2228"/>
    <w:rsid w:val="00EF52FD"/>
    <w:rsid w:val="00F009D3"/>
    <w:rsid w:val="00F06EA0"/>
    <w:rsid w:val="00F120AD"/>
    <w:rsid w:val="00F15A16"/>
    <w:rsid w:val="00F15FF1"/>
    <w:rsid w:val="00F21D13"/>
    <w:rsid w:val="00F2634F"/>
    <w:rsid w:val="00F411DB"/>
    <w:rsid w:val="00F420FC"/>
    <w:rsid w:val="00F4274A"/>
    <w:rsid w:val="00F438CC"/>
    <w:rsid w:val="00F47BDF"/>
    <w:rsid w:val="00F5248E"/>
    <w:rsid w:val="00F646DC"/>
    <w:rsid w:val="00F86DAB"/>
    <w:rsid w:val="00F872F7"/>
    <w:rsid w:val="00F95B87"/>
    <w:rsid w:val="00F9697F"/>
    <w:rsid w:val="00F97507"/>
    <w:rsid w:val="00FA1F94"/>
    <w:rsid w:val="00FB1032"/>
    <w:rsid w:val="00FB1F1D"/>
    <w:rsid w:val="00FB2A8C"/>
    <w:rsid w:val="00FC51B3"/>
    <w:rsid w:val="00FC5CAD"/>
    <w:rsid w:val="00FC7439"/>
    <w:rsid w:val="00FD0117"/>
    <w:rsid w:val="00FD3381"/>
    <w:rsid w:val="00FD6BBA"/>
    <w:rsid w:val="00FD7B52"/>
    <w:rsid w:val="00FE3054"/>
    <w:rsid w:val="00FE3A8F"/>
    <w:rsid w:val="00FF34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42F3"/>
    <w:rPr>
      <w:rFonts w:ascii="Times New Roman" w:eastAsia="Times New Roman" w:hAnsi="Times New Roman"/>
      <w:sz w:val="24"/>
      <w:szCs w:val="24"/>
    </w:rPr>
  </w:style>
  <w:style w:type="paragraph" w:styleId="Nadpis1">
    <w:name w:val="heading 1"/>
    <w:basedOn w:val="Normln"/>
    <w:next w:val="Normln"/>
    <w:link w:val="Nadpis1Char"/>
    <w:uiPriority w:val="9"/>
    <w:qFormat/>
    <w:rsid w:val="00727D1E"/>
    <w:pPr>
      <w:keepNext/>
      <w:keepLines/>
      <w:spacing w:before="480"/>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BDF"/>
    <w:pPr>
      <w:tabs>
        <w:tab w:val="center" w:pos="4536"/>
        <w:tab w:val="right" w:pos="9072"/>
      </w:tabs>
    </w:pPr>
  </w:style>
  <w:style w:type="character" w:customStyle="1" w:styleId="ZhlavChar">
    <w:name w:val="Záhlaví Char"/>
    <w:basedOn w:val="Standardnpsmoodstavce"/>
    <w:link w:val="Zhlav"/>
    <w:uiPriority w:val="99"/>
    <w:rsid w:val="00F47BDF"/>
  </w:style>
  <w:style w:type="paragraph" w:styleId="Zpat">
    <w:name w:val="footer"/>
    <w:basedOn w:val="Normln"/>
    <w:link w:val="ZpatChar"/>
    <w:uiPriority w:val="99"/>
    <w:unhideWhenUsed/>
    <w:rsid w:val="00F47BDF"/>
    <w:pPr>
      <w:tabs>
        <w:tab w:val="center" w:pos="4536"/>
        <w:tab w:val="right" w:pos="9072"/>
      </w:tabs>
    </w:pPr>
  </w:style>
  <w:style w:type="character" w:customStyle="1" w:styleId="ZpatChar">
    <w:name w:val="Zápatí Char"/>
    <w:basedOn w:val="Standardnpsmoodstavce"/>
    <w:link w:val="Zpat"/>
    <w:uiPriority w:val="99"/>
    <w:rsid w:val="00F47BDF"/>
  </w:style>
  <w:style w:type="paragraph" w:styleId="Textbubliny">
    <w:name w:val="Balloon Text"/>
    <w:basedOn w:val="Normln"/>
    <w:link w:val="TextbublinyChar"/>
    <w:uiPriority w:val="99"/>
    <w:semiHidden/>
    <w:unhideWhenUsed/>
    <w:rsid w:val="00F47BDF"/>
    <w:rPr>
      <w:rFonts w:ascii="Tahoma" w:eastAsia="Calibri" w:hAnsi="Tahoma"/>
      <w:sz w:val="16"/>
      <w:szCs w:val="16"/>
    </w:rPr>
  </w:style>
  <w:style w:type="character" w:customStyle="1" w:styleId="TextbublinyChar">
    <w:name w:val="Text bubliny Char"/>
    <w:link w:val="Textbubliny"/>
    <w:uiPriority w:val="99"/>
    <w:semiHidden/>
    <w:rsid w:val="00F47BDF"/>
    <w:rPr>
      <w:rFonts w:ascii="Tahoma" w:hAnsi="Tahoma" w:cs="Tahoma"/>
      <w:sz w:val="16"/>
      <w:szCs w:val="16"/>
    </w:rPr>
  </w:style>
  <w:style w:type="character" w:customStyle="1" w:styleId="Nadpis1Char">
    <w:name w:val="Nadpis 1 Char"/>
    <w:link w:val="Nadpis1"/>
    <w:uiPriority w:val="9"/>
    <w:rsid w:val="00727D1E"/>
    <w:rPr>
      <w:rFonts w:ascii="Cambria" w:eastAsia="Times New Roman" w:hAnsi="Cambria" w:cs="Times New Roman"/>
      <w:b/>
      <w:bCs/>
      <w:color w:val="365F91"/>
      <w:sz w:val="28"/>
      <w:szCs w:val="28"/>
    </w:rPr>
  </w:style>
  <w:style w:type="character" w:styleId="Zstupntext">
    <w:name w:val="Placeholder Text"/>
    <w:uiPriority w:val="99"/>
    <w:semiHidden/>
    <w:rsid w:val="00635E47"/>
    <w:rPr>
      <w:color w:val="808080"/>
    </w:rPr>
  </w:style>
  <w:style w:type="paragraph" w:styleId="Normlnweb">
    <w:name w:val="Normal (Web)"/>
    <w:basedOn w:val="Normln"/>
    <w:uiPriority w:val="99"/>
    <w:semiHidden/>
    <w:unhideWhenUsed/>
    <w:rsid w:val="00AC6790"/>
    <w:pPr>
      <w:spacing w:before="100" w:beforeAutospacing="1" w:after="100" w:afterAutospacing="1"/>
    </w:pPr>
  </w:style>
  <w:style w:type="paragraph" w:customStyle="1" w:styleId="TUL2011">
    <w:name w:val="TUL2011"/>
    <w:basedOn w:val="Normln"/>
    <w:next w:val="Normln"/>
    <w:link w:val="TUL2011Char"/>
    <w:rsid w:val="0054513A"/>
    <w:rPr>
      <w:rFonts w:ascii="Myriad Pro" w:eastAsia="Calibri" w:hAnsi="Myriad Pro"/>
      <w:sz w:val="20"/>
      <w:szCs w:val="22"/>
      <w:lang w:eastAsia="en-US"/>
    </w:rPr>
  </w:style>
  <w:style w:type="paragraph" w:customStyle="1" w:styleId="Default">
    <w:name w:val="Default"/>
    <w:rsid w:val="00031CAA"/>
    <w:pPr>
      <w:autoSpaceDE w:val="0"/>
      <w:autoSpaceDN w:val="0"/>
      <w:adjustRightInd w:val="0"/>
    </w:pPr>
    <w:rPr>
      <w:rFonts w:ascii="Myriad Pro" w:hAnsi="Myriad Pro" w:cs="Myriad Pro"/>
      <w:color w:val="000000"/>
      <w:sz w:val="24"/>
      <w:szCs w:val="24"/>
    </w:rPr>
  </w:style>
  <w:style w:type="character" w:customStyle="1" w:styleId="TUL2011Char">
    <w:name w:val="TUL2011 Char"/>
    <w:link w:val="TUL2011"/>
    <w:rsid w:val="0054513A"/>
    <w:rPr>
      <w:rFonts w:ascii="Myriad Pro" w:eastAsia="Calibri" w:hAnsi="Myriad Pro" w:cs="Times New Roman"/>
      <w:szCs w:val="22"/>
      <w:lang w:eastAsia="en-US"/>
    </w:rPr>
  </w:style>
  <w:style w:type="paragraph" w:styleId="Zkladntext">
    <w:name w:val="Body Text"/>
    <w:basedOn w:val="Normln"/>
    <w:link w:val="ZkladntextChar"/>
    <w:rsid w:val="00A642F3"/>
    <w:pPr>
      <w:autoSpaceDE w:val="0"/>
      <w:autoSpaceDN w:val="0"/>
      <w:jc w:val="both"/>
    </w:pPr>
    <w:rPr>
      <w:rFonts w:ascii="Tms Rmn" w:hAnsi="Tms Rmn"/>
    </w:rPr>
  </w:style>
  <w:style w:type="character" w:customStyle="1" w:styleId="ZkladntextChar">
    <w:name w:val="Základní text Char"/>
    <w:link w:val="Zkladntext"/>
    <w:rsid w:val="00A642F3"/>
    <w:rPr>
      <w:rFonts w:ascii="Tms Rmn" w:eastAsia="Times New Roman" w:hAnsi="Tms Rmn" w:cs="Tms Rmn"/>
      <w:sz w:val="24"/>
      <w:szCs w:val="24"/>
    </w:rPr>
  </w:style>
  <w:style w:type="paragraph" w:styleId="Nzev">
    <w:name w:val="Title"/>
    <w:basedOn w:val="Normln"/>
    <w:link w:val="NzevChar"/>
    <w:qFormat/>
    <w:rsid w:val="00A642F3"/>
    <w:pPr>
      <w:jc w:val="center"/>
    </w:pPr>
    <w:rPr>
      <w:b/>
      <w:sz w:val="28"/>
      <w:szCs w:val="20"/>
    </w:rPr>
  </w:style>
  <w:style w:type="character" w:customStyle="1" w:styleId="NzevChar">
    <w:name w:val="Název Char"/>
    <w:link w:val="Nzev"/>
    <w:rsid w:val="00A642F3"/>
    <w:rPr>
      <w:rFonts w:ascii="Times New Roman" w:eastAsia="Times New Roman" w:hAnsi="Times New Roman"/>
      <w:b/>
      <w:sz w:val="28"/>
    </w:rPr>
  </w:style>
  <w:style w:type="character" w:styleId="Hypertextovodkaz">
    <w:name w:val="Hyperlink"/>
    <w:rsid w:val="00A642F3"/>
    <w:rPr>
      <w:color w:val="0000FF"/>
      <w:u w:val="single"/>
    </w:rPr>
  </w:style>
  <w:style w:type="character" w:styleId="Odkaznakoment">
    <w:name w:val="annotation reference"/>
    <w:rsid w:val="00A642F3"/>
    <w:rPr>
      <w:sz w:val="16"/>
      <w:szCs w:val="16"/>
    </w:rPr>
  </w:style>
  <w:style w:type="paragraph" w:styleId="Textkomente">
    <w:name w:val="annotation text"/>
    <w:basedOn w:val="Normln"/>
    <w:link w:val="TextkomenteChar"/>
    <w:rsid w:val="00A642F3"/>
    <w:rPr>
      <w:sz w:val="20"/>
      <w:szCs w:val="20"/>
    </w:rPr>
  </w:style>
  <w:style w:type="character" w:customStyle="1" w:styleId="TextkomenteChar">
    <w:name w:val="Text komentáře Char"/>
    <w:link w:val="Textkomente"/>
    <w:rsid w:val="00A642F3"/>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80A15"/>
    <w:rPr>
      <w:b/>
      <w:bCs/>
    </w:rPr>
  </w:style>
  <w:style w:type="character" w:customStyle="1" w:styleId="PedmtkomenteChar">
    <w:name w:val="Předmět komentáře Char"/>
    <w:link w:val="Pedmtkomente"/>
    <w:uiPriority w:val="99"/>
    <w:semiHidden/>
    <w:rsid w:val="00580A15"/>
    <w:rPr>
      <w:rFonts w:ascii="Times New Roman" w:eastAsia="Times New Roman" w:hAnsi="Times New Roman"/>
      <w:b/>
      <w:bCs/>
    </w:rPr>
  </w:style>
  <w:style w:type="paragraph" w:styleId="Odstavecseseznamem">
    <w:name w:val="List Paragraph"/>
    <w:basedOn w:val="Normln"/>
    <w:uiPriority w:val="34"/>
    <w:qFormat/>
    <w:rsid w:val="003C1D0B"/>
    <w:pPr>
      <w:ind w:left="720"/>
      <w:contextualSpacing/>
    </w:pPr>
  </w:style>
  <w:style w:type="paragraph" w:styleId="FormtovanvHTML">
    <w:name w:val="HTML Preformatted"/>
    <w:basedOn w:val="Normln"/>
    <w:link w:val="FormtovanvHTMLChar"/>
    <w:uiPriority w:val="99"/>
    <w:unhideWhenUsed/>
    <w:rsid w:val="00956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FormtovanvHTMLChar">
    <w:name w:val="Formátovaný v HTML Char"/>
    <w:basedOn w:val="Standardnpsmoodstavce"/>
    <w:link w:val="FormtovanvHTML"/>
    <w:uiPriority w:val="99"/>
    <w:rsid w:val="009563D5"/>
    <w:rPr>
      <w:rFonts w:ascii="Courier New" w:eastAsiaTheme="minorHAnsi" w:hAnsi="Courier New" w:cs="Courier New"/>
      <w:color w:val="000000"/>
    </w:rPr>
  </w:style>
  <w:style w:type="paragraph" w:styleId="Revize">
    <w:name w:val="Revision"/>
    <w:hidden/>
    <w:uiPriority w:val="99"/>
    <w:semiHidden/>
    <w:rsid w:val="00961CE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42F3"/>
    <w:rPr>
      <w:rFonts w:ascii="Times New Roman" w:eastAsia="Times New Roman" w:hAnsi="Times New Roman"/>
      <w:sz w:val="24"/>
      <w:szCs w:val="24"/>
    </w:rPr>
  </w:style>
  <w:style w:type="paragraph" w:styleId="Nadpis1">
    <w:name w:val="heading 1"/>
    <w:basedOn w:val="Normln"/>
    <w:next w:val="Normln"/>
    <w:link w:val="Nadpis1Char"/>
    <w:uiPriority w:val="9"/>
    <w:qFormat/>
    <w:rsid w:val="00727D1E"/>
    <w:pPr>
      <w:keepNext/>
      <w:keepLines/>
      <w:spacing w:before="480"/>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BDF"/>
    <w:pPr>
      <w:tabs>
        <w:tab w:val="center" w:pos="4536"/>
        <w:tab w:val="right" w:pos="9072"/>
      </w:tabs>
    </w:pPr>
  </w:style>
  <w:style w:type="character" w:customStyle="1" w:styleId="ZhlavChar">
    <w:name w:val="Záhlaví Char"/>
    <w:basedOn w:val="Standardnpsmoodstavce"/>
    <w:link w:val="Zhlav"/>
    <w:uiPriority w:val="99"/>
    <w:rsid w:val="00F47BDF"/>
  </w:style>
  <w:style w:type="paragraph" w:styleId="Zpat">
    <w:name w:val="footer"/>
    <w:basedOn w:val="Normln"/>
    <w:link w:val="ZpatChar"/>
    <w:uiPriority w:val="99"/>
    <w:unhideWhenUsed/>
    <w:rsid w:val="00F47BDF"/>
    <w:pPr>
      <w:tabs>
        <w:tab w:val="center" w:pos="4536"/>
        <w:tab w:val="right" w:pos="9072"/>
      </w:tabs>
    </w:pPr>
  </w:style>
  <w:style w:type="character" w:customStyle="1" w:styleId="ZpatChar">
    <w:name w:val="Zápatí Char"/>
    <w:basedOn w:val="Standardnpsmoodstavce"/>
    <w:link w:val="Zpat"/>
    <w:uiPriority w:val="99"/>
    <w:rsid w:val="00F47BDF"/>
  </w:style>
  <w:style w:type="paragraph" w:styleId="Textbubliny">
    <w:name w:val="Balloon Text"/>
    <w:basedOn w:val="Normln"/>
    <w:link w:val="TextbublinyChar"/>
    <w:uiPriority w:val="99"/>
    <w:semiHidden/>
    <w:unhideWhenUsed/>
    <w:rsid w:val="00F47BDF"/>
    <w:rPr>
      <w:rFonts w:ascii="Tahoma" w:eastAsia="Calibri" w:hAnsi="Tahoma"/>
      <w:sz w:val="16"/>
      <w:szCs w:val="16"/>
    </w:rPr>
  </w:style>
  <w:style w:type="character" w:customStyle="1" w:styleId="TextbublinyChar">
    <w:name w:val="Text bubliny Char"/>
    <w:link w:val="Textbubliny"/>
    <w:uiPriority w:val="99"/>
    <w:semiHidden/>
    <w:rsid w:val="00F47BDF"/>
    <w:rPr>
      <w:rFonts w:ascii="Tahoma" w:hAnsi="Tahoma" w:cs="Tahoma"/>
      <w:sz w:val="16"/>
      <w:szCs w:val="16"/>
    </w:rPr>
  </w:style>
  <w:style w:type="character" w:customStyle="1" w:styleId="Nadpis1Char">
    <w:name w:val="Nadpis 1 Char"/>
    <w:link w:val="Nadpis1"/>
    <w:uiPriority w:val="9"/>
    <w:rsid w:val="00727D1E"/>
    <w:rPr>
      <w:rFonts w:ascii="Cambria" w:eastAsia="Times New Roman" w:hAnsi="Cambria" w:cs="Times New Roman"/>
      <w:b/>
      <w:bCs/>
      <w:color w:val="365F91"/>
      <w:sz w:val="28"/>
      <w:szCs w:val="28"/>
    </w:rPr>
  </w:style>
  <w:style w:type="character" w:styleId="Zstupntext">
    <w:name w:val="Placeholder Text"/>
    <w:uiPriority w:val="99"/>
    <w:semiHidden/>
    <w:rsid w:val="00635E47"/>
    <w:rPr>
      <w:color w:val="808080"/>
    </w:rPr>
  </w:style>
  <w:style w:type="paragraph" w:styleId="Normlnweb">
    <w:name w:val="Normal (Web)"/>
    <w:basedOn w:val="Normln"/>
    <w:uiPriority w:val="99"/>
    <w:semiHidden/>
    <w:unhideWhenUsed/>
    <w:rsid w:val="00AC6790"/>
    <w:pPr>
      <w:spacing w:before="100" w:beforeAutospacing="1" w:after="100" w:afterAutospacing="1"/>
    </w:pPr>
  </w:style>
  <w:style w:type="paragraph" w:customStyle="1" w:styleId="TUL2011">
    <w:name w:val="TUL2011"/>
    <w:basedOn w:val="Normln"/>
    <w:next w:val="Normln"/>
    <w:link w:val="TUL2011Char"/>
    <w:rsid w:val="0054513A"/>
    <w:rPr>
      <w:rFonts w:ascii="Myriad Pro" w:eastAsia="Calibri" w:hAnsi="Myriad Pro"/>
      <w:sz w:val="20"/>
      <w:szCs w:val="22"/>
      <w:lang w:eastAsia="en-US"/>
    </w:rPr>
  </w:style>
  <w:style w:type="paragraph" w:customStyle="1" w:styleId="Default">
    <w:name w:val="Default"/>
    <w:rsid w:val="00031CAA"/>
    <w:pPr>
      <w:autoSpaceDE w:val="0"/>
      <w:autoSpaceDN w:val="0"/>
      <w:adjustRightInd w:val="0"/>
    </w:pPr>
    <w:rPr>
      <w:rFonts w:ascii="Myriad Pro" w:hAnsi="Myriad Pro" w:cs="Myriad Pro"/>
      <w:color w:val="000000"/>
      <w:sz w:val="24"/>
      <w:szCs w:val="24"/>
    </w:rPr>
  </w:style>
  <w:style w:type="character" w:customStyle="1" w:styleId="TUL2011Char">
    <w:name w:val="TUL2011 Char"/>
    <w:link w:val="TUL2011"/>
    <w:rsid w:val="0054513A"/>
    <w:rPr>
      <w:rFonts w:ascii="Myriad Pro" w:eastAsia="Calibri" w:hAnsi="Myriad Pro" w:cs="Times New Roman"/>
      <w:szCs w:val="22"/>
      <w:lang w:eastAsia="en-US"/>
    </w:rPr>
  </w:style>
  <w:style w:type="paragraph" w:styleId="Zkladntext">
    <w:name w:val="Body Text"/>
    <w:basedOn w:val="Normln"/>
    <w:link w:val="ZkladntextChar"/>
    <w:rsid w:val="00A642F3"/>
    <w:pPr>
      <w:autoSpaceDE w:val="0"/>
      <w:autoSpaceDN w:val="0"/>
      <w:jc w:val="both"/>
    </w:pPr>
    <w:rPr>
      <w:rFonts w:ascii="Tms Rmn" w:hAnsi="Tms Rmn"/>
    </w:rPr>
  </w:style>
  <w:style w:type="character" w:customStyle="1" w:styleId="ZkladntextChar">
    <w:name w:val="Základní text Char"/>
    <w:link w:val="Zkladntext"/>
    <w:rsid w:val="00A642F3"/>
    <w:rPr>
      <w:rFonts w:ascii="Tms Rmn" w:eastAsia="Times New Roman" w:hAnsi="Tms Rmn" w:cs="Tms Rmn"/>
      <w:sz w:val="24"/>
      <w:szCs w:val="24"/>
    </w:rPr>
  </w:style>
  <w:style w:type="paragraph" w:styleId="Nzev">
    <w:name w:val="Title"/>
    <w:basedOn w:val="Normln"/>
    <w:link w:val="NzevChar"/>
    <w:qFormat/>
    <w:rsid w:val="00A642F3"/>
    <w:pPr>
      <w:jc w:val="center"/>
    </w:pPr>
    <w:rPr>
      <w:b/>
      <w:sz w:val="28"/>
      <w:szCs w:val="20"/>
    </w:rPr>
  </w:style>
  <w:style w:type="character" w:customStyle="1" w:styleId="NzevChar">
    <w:name w:val="Název Char"/>
    <w:link w:val="Nzev"/>
    <w:rsid w:val="00A642F3"/>
    <w:rPr>
      <w:rFonts w:ascii="Times New Roman" w:eastAsia="Times New Roman" w:hAnsi="Times New Roman"/>
      <w:b/>
      <w:sz w:val="28"/>
    </w:rPr>
  </w:style>
  <w:style w:type="character" w:styleId="Hypertextovodkaz">
    <w:name w:val="Hyperlink"/>
    <w:rsid w:val="00A642F3"/>
    <w:rPr>
      <w:color w:val="0000FF"/>
      <w:u w:val="single"/>
    </w:rPr>
  </w:style>
  <w:style w:type="character" w:styleId="Odkaznakoment">
    <w:name w:val="annotation reference"/>
    <w:rsid w:val="00A642F3"/>
    <w:rPr>
      <w:sz w:val="16"/>
      <w:szCs w:val="16"/>
    </w:rPr>
  </w:style>
  <w:style w:type="paragraph" w:styleId="Textkomente">
    <w:name w:val="annotation text"/>
    <w:basedOn w:val="Normln"/>
    <w:link w:val="TextkomenteChar"/>
    <w:rsid w:val="00A642F3"/>
    <w:rPr>
      <w:sz w:val="20"/>
      <w:szCs w:val="20"/>
    </w:rPr>
  </w:style>
  <w:style w:type="character" w:customStyle="1" w:styleId="TextkomenteChar">
    <w:name w:val="Text komentáře Char"/>
    <w:link w:val="Textkomente"/>
    <w:rsid w:val="00A642F3"/>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80A15"/>
    <w:rPr>
      <w:b/>
      <w:bCs/>
    </w:rPr>
  </w:style>
  <w:style w:type="character" w:customStyle="1" w:styleId="PedmtkomenteChar">
    <w:name w:val="Předmět komentáře Char"/>
    <w:link w:val="Pedmtkomente"/>
    <w:uiPriority w:val="99"/>
    <w:semiHidden/>
    <w:rsid w:val="00580A15"/>
    <w:rPr>
      <w:rFonts w:ascii="Times New Roman" w:eastAsia="Times New Roman" w:hAnsi="Times New Roman"/>
      <w:b/>
      <w:bCs/>
    </w:rPr>
  </w:style>
  <w:style w:type="paragraph" w:styleId="Odstavecseseznamem">
    <w:name w:val="List Paragraph"/>
    <w:basedOn w:val="Normln"/>
    <w:uiPriority w:val="34"/>
    <w:qFormat/>
    <w:rsid w:val="003C1D0B"/>
    <w:pPr>
      <w:ind w:left="720"/>
      <w:contextualSpacing/>
    </w:pPr>
  </w:style>
  <w:style w:type="paragraph" w:styleId="FormtovanvHTML">
    <w:name w:val="HTML Preformatted"/>
    <w:basedOn w:val="Normln"/>
    <w:link w:val="FormtovanvHTMLChar"/>
    <w:uiPriority w:val="99"/>
    <w:unhideWhenUsed/>
    <w:rsid w:val="00956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FormtovanvHTMLChar">
    <w:name w:val="Formátovaný v HTML Char"/>
    <w:basedOn w:val="Standardnpsmoodstavce"/>
    <w:link w:val="FormtovanvHTML"/>
    <w:uiPriority w:val="99"/>
    <w:rsid w:val="009563D5"/>
    <w:rPr>
      <w:rFonts w:ascii="Courier New" w:eastAsiaTheme="minorHAnsi" w:hAnsi="Courier New" w:cs="Courier New"/>
      <w:color w:val="000000"/>
    </w:rPr>
  </w:style>
  <w:style w:type="paragraph" w:styleId="Revize">
    <w:name w:val="Revision"/>
    <w:hidden/>
    <w:uiPriority w:val="99"/>
    <w:semiHidden/>
    <w:rsid w:val="00961CE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148007">
      <w:bodyDiv w:val="1"/>
      <w:marLeft w:val="0"/>
      <w:marRight w:val="0"/>
      <w:marTop w:val="0"/>
      <w:marBottom w:val="0"/>
      <w:divBdr>
        <w:top w:val="none" w:sz="0" w:space="0" w:color="auto"/>
        <w:left w:val="none" w:sz="0" w:space="0" w:color="auto"/>
        <w:bottom w:val="none" w:sz="0" w:space="0" w:color="auto"/>
        <w:right w:val="none" w:sz="0" w:space="0" w:color="auto"/>
      </w:divBdr>
    </w:div>
    <w:div w:id="1358389388">
      <w:bodyDiv w:val="1"/>
      <w:marLeft w:val="0"/>
      <w:marRight w:val="0"/>
      <w:marTop w:val="0"/>
      <w:marBottom w:val="0"/>
      <w:divBdr>
        <w:top w:val="none" w:sz="0" w:space="0" w:color="auto"/>
        <w:left w:val="none" w:sz="0" w:space="0" w:color="auto"/>
        <w:bottom w:val="none" w:sz="0" w:space="0" w:color="auto"/>
        <w:right w:val="none" w:sz="0" w:space="0" w:color="auto"/>
      </w:divBdr>
    </w:div>
    <w:div w:id="1886790053">
      <w:bodyDiv w:val="1"/>
      <w:marLeft w:val="0"/>
      <w:marRight w:val="0"/>
      <w:marTop w:val="0"/>
      <w:marBottom w:val="0"/>
      <w:divBdr>
        <w:top w:val="none" w:sz="0" w:space="0" w:color="auto"/>
        <w:left w:val="none" w:sz="0" w:space="0" w:color="auto"/>
        <w:bottom w:val="none" w:sz="0" w:space="0" w:color="auto"/>
        <w:right w:val="none" w:sz="0" w:space="0" w:color="auto"/>
      </w:divBdr>
    </w:div>
    <w:div w:id="188875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A~1.LAN\AppData\Local\Temp\tul-hlavickovy-papir-zakladni-cz.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319E3-4806-429A-B9C6-4BF92627C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tul-hlavickovy-papir-zakladni-cz.dot</Template>
  <TotalTime>0</TotalTime>
  <Pages>8</Pages>
  <Words>1819</Words>
  <Characters>10733</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TULšablonaWORD2011</vt:lpstr>
    </vt:vector>
  </TitlesOfParts>
  <LinksUpToDate>false</LinksUpToDate>
  <CharactersWithSpaces>12527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TULšablonaWORD2011</dc:title>
  <dc:creator/>
  <cp:lastModifiedBy/>
  <cp:revision>1</cp:revision>
  <dcterms:created xsi:type="dcterms:W3CDTF">2020-06-05T10:49:00Z</dcterms:created>
  <dcterms:modified xsi:type="dcterms:W3CDTF">2020-06-05T10:49:00Z</dcterms:modified>
</cp:coreProperties>
</file>