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8F" w:rsidRPr="0080498F" w:rsidRDefault="0080498F" w:rsidP="0080498F">
      <w:pPr>
        <w:spacing w:after="0"/>
        <w:jc w:val="center"/>
        <w:rPr>
          <w:rFonts w:ascii="Times New Roman" w:hAnsi="Times New Roman" w:cs="Times New Roman"/>
          <w:b/>
          <w:bCs/>
          <w:spacing w:val="20"/>
          <w:sz w:val="28"/>
          <w:szCs w:val="28"/>
        </w:rPr>
      </w:pPr>
      <w:r w:rsidRPr="0080498F">
        <w:rPr>
          <w:rFonts w:ascii="Times New Roman" w:hAnsi="Times New Roman" w:cs="Times New Roman"/>
          <w:b/>
          <w:bCs/>
          <w:spacing w:val="20"/>
          <w:sz w:val="28"/>
          <w:szCs w:val="28"/>
        </w:rPr>
        <w:t>SMLOUVA O NÁJMU</w:t>
      </w:r>
    </w:p>
    <w:p w:rsidR="0080498F" w:rsidRPr="00113EA0" w:rsidRDefault="0080498F" w:rsidP="0080498F">
      <w:pPr>
        <w:tabs>
          <w:tab w:val="left" w:pos="2552"/>
        </w:tabs>
        <w:spacing w:after="0"/>
        <w:jc w:val="center"/>
        <w:rPr>
          <w:rFonts w:ascii="Times New Roman" w:hAnsi="Times New Roman" w:cs="Times New Roman"/>
          <w:bCs/>
          <w:sz w:val="24"/>
          <w:szCs w:val="24"/>
        </w:rPr>
      </w:pPr>
      <w:r w:rsidRPr="00113EA0">
        <w:rPr>
          <w:rFonts w:ascii="Times New Roman" w:hAnsi="Times New Roman" w:cs="Times New Roman"/>
          <w:sz w:val="24"/>
          <w:szCs w:val="24"/>
        </w:rPr>
        <w:t>uzavřená v souladu s ustanoveními zákona č. 89/2012 Sb., Občanský zákoník, ve znění pozdějších předpisů</w:t>
      </w:r>
    </w:p>
    <w:p w:rsidR="0080498F" w:rsidRPr="00113EA0" w:rsidRDefault="0080498F" w:rsidP="0080498F">
      <w:pPr>
        <w:tabs>
          <w:tab w:val="left" w:pos="2552"/>
        </w:tabs>
        <w:spacing w:after="0"/>
        <w:rPr>
          <w:rFonts w:ascii="Times New Roman" w:hAnsi="Times New Roman" w:cs="Times New Roman"/>
          <w:bCs/>
          <w:sz w:val="24"/>
          <w:szCs w:val="24"/>
        </w:rPr>
      </w:pPr>
    </w:p>
    <w:p w:rsidR="0080498F" w:rsidRPr="00113EA0" w:rsidRDefault="0080498F" w:rsidP="0080498F">
      <w:pPr>
        <w:tabs>
          <w:tab w:val="left" w:pos="2552"/>
        </w:tabs>
        <w:spacing w:after="0"/>
        <w:rPr>
          <w:rFonts w:ascii="Times New Roman" w:hAnsi="Times New Roman" w:cs="Times New Roman"/>
          <w:bCs/>
          <w:sz w:val="24"/>
          <w:szCs w:val="24"/>
        </w:rPr>
      </w:pPr>
    </w:p>
    <w:p w:rsidR="0080498F" w:rsidRPr="00113EA0" w:rsidRDefault="0080498F" w:rsidP="0080498F">
      <w:pPr>
        <w:widowControl w:val="0"/>
        <w:autoSpaceDE w:val="0"/>
        <w:autoSpaceDN w:val="0"/>
        <w:adjustRightInd w:val="0"/>
        <w:spacing w:after="0"/>
        <w:ind w:right="-92"/>
        <w:jc w:val="center"/>
        <w:rPr>
          <w:rFonts w:ascii="Times New Roman" w:hAnsi="Times New Roman" w:cs="Times New Roman"/>
          <w:b/>
          <w:bCs/>
          <w:sz w:val="24"/>
          <w:szCs w:val="24"/>
        </w:rPr>
      </w:pPr>
      <w:r w:rsidRPr="00113EA0">
        <w:rPr>
          <w:rFonts w:ascii="Times New Roman" w:hAnsi="Times New Roman" w:cs="Times New Roman"/>
          <w:b/>
          <w:bCs/>
          <w:sz w:val="24"/>
          <w:szCs w:val="24"/>
        </w:rPr>
        <w:t>Smluvní strany</w:t>
      </w:r>
    </w:p>
    <w:p w:rsidR="0080498F" w:rsidRPr="00113EA0" w:rsidRDefault="0080498F" w:rsidP="0080498F">
      <w:pPr>
        <w:widowControl w:val="0"/>
        <w:autoSpaceDE w:val="0"/>
        <w:autoSpaceDN w:val="0"/>
        <w:adjustRightInd w:val="0"/>
        <w:spacing w:after="0"/>
        <w:ind w:left="1080" w:right="-92"/>
        <w:jc w:val="center"/>
        <w:rPr>
          <w:rFonts w:ascii="Times New Roman" w:hAnsi="Times New Roman" w:cs="Times New Roman"/>
          <w:b/>
          <w:bCs/>
          <w:sz w:val="24"/>
          <w:szCs w:val="24"/>
          <w:u w:val="single"/>
        </w:rPr>
      </w:pP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
          <w:bCs/>
          <w:sz w:val="24"/>
          <w:szCs w:val="24"/>
        </w:rPr>
        <w:t>Pronajímatel</w:t>
      </w:r>
      <w:r w:rsidRPr="00113EA0">
        <w:rPr>
          <w:rFonts w:ascii="Times New Roman" w:hAnsi="Times New Roman" w:cs="Times New Roman"/>
          <w:bCs/>
          <w:sz w:val="24"/>
          <w:szCs w:val="24"/>
        </w:rPr>
        <w:t>:</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t>SPZ Triangle, příspěvková organizace</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t>Velká Hradební 3118/48</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t>400 02 Ústí nad Labem</w:t>
      </w:r>
    </w:p>
    <w:p w:rsidR="0080498F" w:rsidRPr="00113EA0" w:rsidRDefault="0080498F" w:rsidP="0080498F">
      <w:pPr>
        <w:widowControl w:val="0"/>
        <w:autoSpaceDE w:val="0"/>
        <w:autoSpaceDN w:val="0"/>
        <w:adjustRightInd w:val="0"/>
        <w:spacing w:after="0"/>
        <w:ind w:left="3544" w:hanging="3544"/>
        <w:rPr>
          <w:rFonts w:ascii="Times New Roman" w:hAnsi="Times New Roman" w:cs="Times New Roman"/>
          <w:bCs/>
          <w:sz w:val="24"/>
          <w:szCs w:val="24"/>
        </w:rPr>
      </w:pPr>
      <w:r w:rsidRPr="00113EA0">
        <w:rPr>
          <w:rFonts w:ascii="Times New Roman" w:hAnsi="Times New Roman" w:cs="Times New Roman"/>
          <w:bCs/>
          <w:sz w:val="24"/>
          <w:szCs w:val="24"/>
        </w:rPr>
        <w:tab/>
        <w:t xml:space="preserve">Zapsaná v obchodním rejstříku vedeném Krajským soudem v Ústí nad Labem, oddíl </w:t>
      </w:r>
      <w:proofErr w:type="spellStart"/>
      <w:r w:rsidRPr="00113EA0">
        <w:rPr>
          <w:rFonts w:ascii="Times New Roman" w:hAnsi="Times New Roman" w:cs="Times New Roman"/>
          <w:bCs/>
          <w:sz w:val="24"/>
          <w:szCs w:val="24"/>
        </w:rPr>
        <w:t>Pr</w:t>
      </w:r>
      <w:proofErr w:type="spellEnd"/>
      <w:r w:rsidRPr="00113EA0">
        <w:rPr>
          <w:rFonts w:ascii="Times New Roman" w:hAnsi="Times New Roman" w:cs="Times New Roman"/>
          <w:bCs/>
          <w:sz w:val="24"/>
          <w:szCs w:val="24"/>
        </w:rPr>
        <w:t>, vložka 990</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Zastoupený:</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IČ:</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color w:val="000000"/>
          <w:sz w:val="24"/>
          <w:szCs w:val="24"/>
        </w:rPr>
        <w:t>71295011</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DIČ:</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t>CZ71295011</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Style w:val="Hypertextovodkaz"/>
          <w:rFonts w:ascii="Times New Roman" w:hAnsi="Times New Roman" w:cs="Times New Roman"/>
          <w:bCs/>
          <w:color w:val="000000" w:themeColor="text1"/>
          <w:sz w:val="24"/>
          <w:szCs w:val="24"/>
          <w:u w:val="none"/>
        </w:rPr>
        <w:t>Bankoví spojení:</w:t>
      </w:r>
      <w:r w:rsidRPr="00113EA0">
        <w:rPr>
          <w:rStyle w:val="Hypertextovodkaz"/>
          <w:rFonts w:ascii="Times New Roman" w:hAnsi="Times New Roman" w:cs="Times New Roman"/>
          <w:bCs/>
          <w:color w:val="000000" w:themeColor="text1"/>
          <w:sz w:val="24"/>
          <w:szCs w:val="24"/>
          <w:u w:val="none"/>
        </w:rPr>
        <w:tab/>
      </w:r>
      <w:r w:rsidRPr="00113EA0">
        <w:rPr>
          <w:rStyle w:val="Hypertextovodkaz"/>
          <w:rFonts w:ascii="Times New Roman" w:hAnsi="Times New Roman" w:cs="Times New Roman"/>
          <w:bCs/>
          <w:color w:val="000000" w:themeColor="text1"/>
          <w:sz w:val="24"/>
          <w:szCs w:val="24"/>
          <w:u w:val="none"/>
        </w:rPr>
        <w:tab/>
      </w:r>
      <w:r w:rsidRPr="00113EA0">
        <w:rPr>
          <w:rStyle w:val="Hypertextovodkaz"/>
          <w:rFonts w:ascii="Times New Roman" w:hAnsi="Times New Roman" w:cs="Times New Roman"/>
          <w:bCs/>
          <w:color w:val="000000" w:themeColor="text1"/>
          <w:sz w:val="24"/>
          <w:szCs w:val="24"/>
          <w:u w:val="none"/>
        </w:rPr>
        <w:tab/>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Oprávněný zástupce Pronajímatele</w:t>
      </w:r>
      <w:r w:rsidRPr="00113EA0">
        <w:rPr>
          <w:rFonts w:ascii="Times New Roman" w:hAnsi="Times New Roman" w:cs="Times New Roman"/>
          <w:bCs/>
          <w:sz w:val="24"/>
          <w:szCs w:val="24"/>
        </w:rPr>
        <w:tab/>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ve věcech technických:</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Telefon:</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p>
    <w:p w:rsidR="0080498F" w:rsidRPr="00113EA0" w:rsidRDefault="0080498F" w:rsidP="0080498F">
      <w:pPr>
        <w:widowControl w:val="0"/>
        <w:autoSpaceDE w:val="0"/>
        <w:autoSpaceDN w:val="0"/>
        <w:adjustRightInd w:val="0"/>
        <w:spacing w:after="0"/>
        <w:rPr>
          <w:rStyle w:val="Hypertextovodkaz"/>
          <w:rFonts w:ascii="Times New Roman" w:hAnsi="Times New Roman" w:cs="Times New Roman"/>
          <w:bCs/>
          <w:sz w:val="24"/>
          <w:szCs w:val="24"/>
        </w:rPr>
      </w:pPr>
      <w:r w:rsidRPr="00113EA0">
        <w:rPr>
          <w:rFonts w:ascii="Times New Roman" w:hAnsi="Times New Roman" w:cs="Times New Roman"/>
          <w:bCs/>
          <w:sz w:val="24"/>
          <w:szCs w:val="24"/>
        </w:rPr>
        <w:t>E-mail:</w:t>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p>
    <w:p w:rsidR="0080498F" w:rsidRPr="00113EA0" w:rsidRDefault="0080498F" w:rsidP="0080498F">
      <w:pPr>
        <w:widowControl w:val="0"/>
        <w:autoSpaceDE w:val="0"/>
        <w:autoSpaceDN w:val="0"/>
        <w:adjustRightInd w:val="0"/>
        <w:spacing w:after="0"/>
        <w:rPr>
          <w:rFonts w:ascii="Times New Roman" w:hAnsi="Times New Roman" w:cs="Times New Roman"/>
          <w:bCs/>
          <w:color w:val="000000" w:themeColor="text1"/>
          <w:sz w:val="24"/>
          <w:szCs w:val="24"/>
        </w:rPr>
      </w:pPr>
    </w:p>
    <w:p w:rsidR="0080498F" w:rsidRPr="00113EA0" w:rsidRDefault="0080498F" w:rsidP="0080498F">
      <w:pPr>
        <w:widowControl w:val="0"/>
        <w:autoSpaceDE w:val="0"/>
        <w:autoSpaceDN w:val="0"/>
        <w:adjustRightInd w:val="0"/>
        <w:spacing w:after="0"/>
        <w:rPr>
          <w:rFonts w:ascii="Times New Roman" w:hAnsi="Times New Roman" w:cs="Times New Roman"/>
          <w:bCs/>
          <w:color w:val="000000" w:themeColor="text1"/>
          <w:sz w:val="24"/>
          <w:szCs w:val="24"/>
        </w:rPr>
      </w:pPr>
      <w:r w:rsidRPr="00113EA0">
        <w:rPr>
          <w:rFonts w:ascii="Times New Roman" w:hAnsi="Times New Roman" w:cs="Times New Roman"/>
          <w:bCs/>
          <w:sz w:val="24"/>
          <w:szCs w:val="24"/>
        </w:rPr>
        <w:t>dále jako „Pronajímatel“ nebo obecně „smluvní strana“ na straně jedné</w:t>
      </w:r>
    </w:p>
    <w:p w:rsidR="0080498F" w:rsidRPr="00113EA0" w:rsidRDefault="0080498F" w:rsidP="0080498F">
      <w:pPr>
        <w:widowControl w:val="0"/>
        <w:autoSpaceDE w:val="0"/>
        <w:autoSpaceDN w:val="0"/>
        <w:adjustRightInd w:val="0"/>
        <w:spacing w:after="0"/>
        <w:rPr>
          <w:rFonts w:ascii="Times New Roman" w:hAnsi="Times New Roman" w:cs="Times New Roman"/>
          <w:bCs/>
          <w:color w:val="000000" w:themeColor="text1"/>
          <w:sz w:val="24"/>
          <w:szCs w:val="24"/>
        </w:rPr>
      </w:pP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r w:rsidRPr="00113EA0">
        <w:rPr>
          <w:rFonts w:ascii="Times New Roman" w:hAnsi="Times New Roman" w:cs="Times New Roman"/>
          <w:bCs/>
          <w:sz w:val="24"/>
          <w:szCs w:val="24"/>
        </w:rPr>
        <w:t>a</w:t>
      </w:r>
    </w:p>
    <w:p w:rsidR="0080498F" w:rsidRPr="00113EA0" w:rsidRDefault="0080498F" w:rsidP="0080498F">
      <w:pPr>
        <w:widowControl w:val="0"/>
        <w:autoSpaceDE w:val="0"/>
        <w:autoSpaceDN w:val="0"/>
        <w:adjustRightInd w:val="0"/>
        <w:spacing w:after="0"/>
        <w:rPr>
          <w:rFonts w:ascii="Times New Roman" w:hAnsi="Times New Roman" w:cs="Times New Roman"/>
          <w:bCs/>
          <w:sz w:val="24"/>
          <w:szCs w:val="24"/>
        </w:rPr>
      </w:pPr>
    </w:p>
    <w:p w:rsidR="0080498F"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
          <w:bCs/>
          <w:sz w:val="24"/>
          <w:szCs w:val="24"/>
          <w:lang w:eastAsia="cs-CZ"/>
        </w:rPr>
        <w:t>Nájemce</w:t>
      </w:r>
      <w:r w:rsidRPr="00113EA0">
        <w:rPr>
          <w:rFonts w:ascii="Times New Roman" w:eastAsia="Times New Roman" w:hAnsi="Times New Roman" w:cs="Times New Roman"/>
          <w:bCs/>
          <w:sz w:val="24"/>
          <w:szCs w:val="24"/>
          <w:lang w:eastAsia="cs-CZ"/>
        </w:rPr>
        <w:t>:</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t>Okresní hospodářská komora Louny</w:t>
      </w:r>
    </w:p>
    <w:p w:rsidR="00BB46DF" w:rsidRDefault="00BB46D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Komenského náměstí 2661</w:t>
      </w:r>
    </w:p>
    <w:p w:rsidR="0080498F" w:rsidRPr="00BB46DF" w:rsidRDefault="00BB46D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440 01 Louny</w:t>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t xml:space="preserve">Společnost je zapsána v obchodním rejstříku vedeném </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t>Krajským soudem v Ústí nad Labem, oddíl A 4285</w:t>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Zastoupený:</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IČ:</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t>49096664</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Bankovní spojení:</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Oprávněný zástupce Nájemce</w:t>
      </w:r>
      <w:r w:rsidRPr="00113EA0">
        <w:rPr>
          <w:rFonts w:ascii="Times New Roman" w:eastAsia="Times New Roman" w:hAnsi="Times New Roman" w:cs="Times New Roman"/>
          <w:bCs/>
          <w:sz w:val="24"/>
          <w:szCs w:val="24"/>
          <w:lang w:eastAsia="cs-CZ"/>
        </w:rPr>
        <w:tab/>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ve věcech technických:</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113EA0">
        <w:rPr>
          <w:rFonts w:ascii="Times New Roman" w:eastAsia="Times New Roman" w:hAnsi="Times New Roman" w:cs="Times New Roman"/>
          <w:bCs/>
          <w:sz w:val="24"/>
          <w:szCs w:val="24"/>
          <w:lang w:eastAsia="cs-CZ"/>
        </w:rPr>
        <w:t>Telefon:</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tabs>
          <w:tab w:val="left" w:pos="2552"/>
        </w:tabs>
        <w:spacing w:after="0" w:line="240" w:lineRule="auto"/>
        <w:jc w:val="both"/>
        <w:rPr>
          <w:rFonts w:ascii="Times New Roman" w:hAnsi="Times New Roman" w:cs="Times New Roman"/>
          <w:sz w:val="24"/>
          <w:szCs w:val="24"/>
        </w:rPr>
      </w:pPr>
      <w:r w:rsidRPr="00113EA0">
        <w:rPr>
          <w:rFonts w:ascii="Times New Roman" w:eastAsia="Times New Roman" w:hAnsi="Times New Roman" w:cs="Times New Roman"/>
          <w:bCs/>
          <w:sz w:val="24"/>
          <w:szCs w:val="24"/>
          <w:lang w:eastAsia="cs-CZ"/>
        </w:rPr>
        <w:t>E-mail:</w:t>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r w:rsidRPr="00113EA0">
        <w:rPr>
          <w:rFonts w:ascii="Times New Roman" w:eastAsia="Times New Roman" w:hAnsi="Times New Roman" w:cs="Times New Roman"/>
          <w:bCs/>
          <w:sz w:val="24"/>
          <w:szCs w:val="24"/>
          <w:lang w:eastAsia="cs-CZ"/>
        </w:rPr>
        <w:tab/>
      </w:r>
    </w:p>
    <w:p w:rsidR="0080498F" w:rsidRPr="00113EA0" w:rsidRDefault="0080498F" w:rsidP="0080498F">
      <w:pPr>
        <w:tabs>
          <w:tab w:val="left" w:pos="2552"/>
        </w:tabs>
        <w:spacing w:after="0"/>
        <w:rPr>
          <w:rFonts w:ascii="Times New Roman" w:hAnsi="Times New Roman" w:cs="Times New Roman"/>
          <w:bCs/>
          <w:sz w:val="24"/>
          <w:szCs w:val="24"/>
        </w:rPr>
      </w:pPr>
      <w:r w:rsidRPr="00113EA0">
        <w:rPr>
          <w:rFonts w:ascii="Times New Roman" w:hAnsi="Times New Roman" w:cs="Times New Roman"/>
          <w:bCs/>
          <w:sz w:val="24"/>
          <w:szCs w:val="24"/>
        </w:rPr>
        <w:tab/>
      </w:r>
      <w:r w:rsidRPr="00113EA0">
        <w:rPr>
          <w:rFonts w:ascii="Times New Roman" w:hAnsi="Times New Roman" w:cs="Times New Roman"/>
          <w:bCs/>
          <w:sz w:val="24"/>
          <w:szCs w:val="24"/>
        </w:rPr>
        <w:tab/>
      </w:r>
      <w:r w:rsidRPr="00113EA0">
        <w:rPr>
          <w:rFonts w:ascii="Times New Roman" w:hAnsi="Times New Roman" w:cs="Times New Roman"/>
          <w:bCs/>
          <w:sz w:val="24"/>
          <w:szCs w:val="24"/>
        </w:rPr>
        <w:tab/>
      </w:r>
    </w:p>
    <w:p w:rsidR="0080498F" w:rsidRPr="00113EA0" w:rsidRDefault="0080498F" w:rsidP="0080498F">
      <w:pPr>
        <w:tabs>
          <w:tab w:val="left" w:pos="2552"/>
        </w:tabs>
        <w:spacing w:after="0"/>
        <w:rPr>
          <w:rFonts w:ascii="Times New Roman" w:hAnsi="Times New Roman" w:cs="Times New Roman"/>
          <w:bCs/>
          <w:sz w:val="24"/>
          <w:szCs w:val="24"/>
        </w:rPr>
      </w:pPr>
    </w:p>
    <w:p w:rsidR="0080498F" w:rsidRPr="00113EA0" w:rsidRDefault="0080498F" w:rsidP="0080498F">
      <w:pPr>
        <w:tabs>
          <w:tab w:val="left" w:pos="2552"/>
        </w:tabs>
        <w:spacing w:after="0"/>
        <w:rPr>
          <w:rFonts w:ascii="Times New Roman" w:hAnsi="Times New Roman" w:cs="Times New Roman"/>
          <w:bCs/>
          <w:sz w:val="24"/>
          <w:szCs w:val="24"/>
        </w:rPr>
      </w:pPr>
      <w:r w:rsidRPr="00113EA0">
        <w:rPr>
          <w:rFonts w:ascii="Times New Roman" w:hAnsi="Times New Roman" w:cs="Times New Roman"/>
          <w:bCs/>
          <w:sz w:val="24"/>
          <w:szCs w:val="24"/>
        </w:rPr>
        <w:t xml:space="preserve">dále jako „Nájemce“ nebo obecně „smluvní strana“ na straně druhé </w:t>
      </w:r>
    </w:p>
    <w:p w:rsidR="0080498F" w:rsidRPr="00113EA0" w:rsidRDefault="0080498F" w:rsidP="0080498F">
      <w:pPr>
        <w:tabs>
          <w:tab w:val="left" w:pos="2552"/>
        </w:tabs>
        <w:spacing w:after="0"/>
        <w:rPr>
          <w:rFonts w:ascii="Times New Roman" w:hAnsi="Times New Roman" w:cs="Times New Roman"/>
          <w:bCs/>
          <w:sz w:val="24"/>
          <w:szCs w:val="24"/>
        </w:rPr>
      </w:pPr>
    </w:p>
    <w:p w:rsidR="0080498F" w:rsidRPr="00113EA0" w:rsidRDefault="0080498F" w:rsidP="0080498F">
      <w:pPr>
        <w:tabs>
          <w:tab w:val="left" w:pos="2552"/>
        </w:tabs>
        <w:spacing w:after="0"/>
        <w:rPr>
          <w:rFonts w:ascii="Times New Roman" w:hAnsi="Times New Roman" w:cs="Times New Roman"/>
          <w:bCs/>
          <w:sz w:val="24"/>
          <w:szCs w:val="24"/>
        </w:rPr>
      </w:pPr>
    </w:p>
    <w:p w:rsidR="0080498F" w:rsidRPr="00113EA0" w:rsidRDefault="0080498F" w:rsidP="00113EA0">
      <w:pPr>
        <w:pStyle w:val="Zkladntext2"/>
        <w:tabs>
          <w:tab w:val="left" w:pos="0"/>
        </w:tabs>
        <w:ind w:left="0"/>
        <w:rPr>
          <w:szCs w:val="24"/>
        </w:rPr>
      </w:pPr>
      <w:r w:rsidRPr="00113EA0">
        <w:rPr>
          <w:szCs w:val="24"/>
        </w:rPr>
        <w:t>uzavírají níže uvedenou nájemní smlouvu.</w:t>
      </w:r>
    </w:p>
    <w:p w:rsidR="0080498F" w:rsidRPr="00113EA0" w:rsidRDefault="0080498F" w:rsidP="00113EA0">
      <w:pPr>
        <w:pStyle w:val="Nzev"/>
        <w:widowControl/>
        <w:spacing w:before="120" w:after="120"/>
        <w:ind w:left="0"/>
        <w:rPr>
          <w:b w:val="0"/>
          <w:bCs/>
          <w:caps/>
          <w:sz w:val="24"/>
          <w:szCs w:val="24"/>
        </w:rPr>
      </w:pPr>
      <w:r w:rsidRPr="00113EA0">
        <w:rPr>
          <w:b w:val="0"/>
          <w:bCs/>
          <w:caps/>
          <w:sz w:val="24"/>
          <w:szCs w:val="24"/>
        </w:rPr>
        <w:lastRenderedPageBreak/>
        <w:t>I.</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Účel smlouvy</w:t>
      </w:r>
    </w:p>
    <w:p w:rsidR="0080498F" w:rsidRPr="00113EA0" w:rsidRDefault="0080498F" w:rsidP="00BB46DF">
      <w:pPr>
        <w:tabs>
          <w:tab w:val="left" w:pos="709"/>
        </w:tabs>
        <w:spacing w:before="120" w:after="120"/>
        <w:ind w:left="709"/>
        <w:rPr>
          <w:rFonts w:ascii="Times New Roman" w:hAnsi="Times New Roman" w:cs="Times New Roman"/>
          <w:sz w:val="24"/>
          <w:szCs w:val="24"/>
        </w:rPr>
      </w:pPr>
      <w:r w:rsidRPr="00113EA0">
        <w:rPr>
          <w:rFonts w:ascii="Times New Roman" w:hAnsi="Times New Roman" w:cs="Times New Roman"/>
          <w:sz w:val="24"/>
          <w:szCs w:val="24"/>
        </w:rPr>
        <w:t>Pronajímatel má zájem dát do nájmu níže specifikované prostory sloužící podnikání, za účelem administrativního zázemí, pořádání poradenství, seminářů a školení v rozsahu a za podmínek touto Smlouvou dále vymezených.</w:t>
      </w:r>
    </w:p>
    <w:p w:rsidR="0080498F" w:rsidRPr="00783028" w:rsidRDefault="0080498F" w:rsidP="00113EA0">
      <w:pPr>
        <w:spacing w:before="120" w:after="120"/>
        <w:ind w:firstLine="709"/>
        <w:rPr>
          <w:rFonts w:ascii="Times New Roman" w:hAnsi="Times New Roman" w:cs="Times New Roman"/>
          <w:sz w:val="20"/>
          <w:szCs w:val="20"/>
        </w:rPr>
      </w:pPr>
    </w:p>
    <w:p w:rsidR="0080498F" w:rsidRPr="00113EA0" w:rsidRDefault="0080498F" w:rsidP="00113EA0">
      <w:pPr>
        <w:spacing w:before="120" w:after="120"/>
        <w:jc w:val="center"/>
        <w:rPr>
          <w:rFonts w:ascii="Times New Roman" w:hAnsi="Times New Roman" w:cs="Times New Roman"/>
          <w:bCs/>
          <w:sz w:val="24"/>
          <w:szCs w:val="24"/>
        </w:rPr>
      </w:pPr>
      <w:r w:rsidRPr="00113EA0">
        <w:rPr>
          <w:rFonts w:ascii="Times New Roman" w:hAnsi="Times New Roman" w:cs="Times New Roman"/>
          <w:bCs/>
          <w:sz w:val="24"/>
          <w:szCs w:val="24"/>
        </w:rPr>
        <w:t>II.</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Předmět a účel nájmu</w:t>
      </w:r>
    </w:p>
    <w:p w:rsidR="0080498F" w:rsidRPr="00113EA0" w:rsidRDefault="0080498F" w:rsidP="00113EA0">
      <w:pPr>
        <w:pStyle w:val="Nadpis2"/>
        <w:keepLines w:val="0"/>
        <w:numPr>
          <w:ilvl w:val="0"/>
          <w:numId w:val="8"/>
        </w:numPr>
        <w:spacing w:before="120" w:after="120"/>
        <w:ind w:left="714" w:hanging="714"/>
        <w:rPr>
          <w:szCs w:val="24"/>
        </w:rPr>
      </w:pPr>
      <w:r w:rsidRPr="00113EA0">
        <w:rPr>
          <w:color w:val="000000"/>
          <w:szCs w:val="24"/>
        </w:rPr>
        <w:t>Pronajímatel touto Smlouvou přenechává Nájemci za úplatu do dočasného užívá</w:t>
      </w:r>
      <w:r w:rsidR="00113EA0" w:rsidRPr="00113EA0">
        <w:rPr>
          <w:color w:val="000000"/>
          <w:szCs w:val="24"/>
        </w:rPr>
        <w:t xml:space="preserve">ní vybavenou zasedací místnost </w:t>
      </w:r>
      <w:r w:rsidRPr="00113EA0">
        <w:rPr>
          <w:color w:val="000000"/>
          <w:szCs w:val="24"/>
        </w:rPr>
        <w:t>č. 28 o výměře 34 m</w:t>
      </w:r>
      <w:r w:rsidRPr="00113EA0">
        <w:rPr>
          <w:color w:val="000000"/>
          <w:szCs w:val="24"/>
          <w:vertAlign w:val="superscript"/>
        </w:rPr>
        <w:t>2</w:t>
      </w:r>
      <w:r w:rsidRPr="00113EA0">
        <w:rPr>
          <w:color w:val="000000"/>
          <w:szCs w:val="24"/>
        </w:rPr>
        <w:t xml:space="preserve">, nacházející se v druhém nadzemním podlaží v administrativní budově v majetku SPZ Triangle, příspěvková organizace, ve Strategické průmyslové zóně Triangle </w:t>
      </w:r>
      <w:r w:rsidRPr="00113EA0">
        <w:rPr>
          <w:szCs w:val="24"/>
        </w:rPr>
        <w:t xml:space="preserve">pro potřeby cílové skupiny projektu, za účelem realizace projektu </w:t>
      </w:r>
      <w:r w:rsidRPr="00113EA0">
        <w:rPr>
          <w:b/>
          <w:szCs w:val="24"/>
        </w:rPr>
        <w:t xml:space="preserve">Proti exekucím na území MAS Sdružení Západní Krušnohoří, </w:t>
      </w:r>
      <w:proofErr w:type="spellStart"/>
      <w:r w:rsidRPr="00113EA0">
        <w:rPr>
          <w:b/>
          <w:szCs w:val="24"/>
        </w:rPr>
        <w:t>reg</w:t>
      </w:r>
      <w:proofErr w:type="spellEnd"/>
      <w:r w:rsidRPr="00113EA0">
        <w:rPr>
          <w:b/>
          <w:szCs w:val="24"/>
        </w:rPr>
        <w:t xml:space="preserve">. </w:t>
      </w:r>
      <w:proofErr w:type="gramStart"/>
      <w:r w:rsidRPr="00113EA0">
        <w:rPr>
          <w:b/>
          <w:szCs w:val="24"/>
        </w:rPr>
        <w:t>číslo</w:t>
      </w:r>
      <w:proofErr w:type="gramEnd"/>
      <w:r w:rsidRPr="00113EA0">
        <w:rPr>
          <w:b/>
          <w:szCs w:val="24"/>
        </w:rPr>
        <w:t xml:space="preserve">: CZ.03.2.65/0.0/0.0/16_047/0015482. </w:t>
      </w:r>
      <w:r w:rsidRPr="00113EA0">
        <w:rPr>
          <w:szCs w:val="24"/>
        </w:rPr>
        <w:t>Nájemce může využívat k přípravě občerstvení a umytí nádobí kuchyňku v prvním nadzemním podlaží.</w:t>
      </w:r>
    </w:p>
    <w:p w:rsidR="0080498F" w:rsidRPr="00113EA0" w:rsidRDefault="0080498F" w:rsidP="00113EA0">
      <w:pPr>
        <w:pStyle w:val="Nadpis2"/>
        <w:keepLines w:val="0"/>
        <w:numPr>
          <w:ilvl w:val="0"/>
          <w:numId w:val="8"/>
        </w:numPr>
        <w:spacing w:before="120" w:after="120"/>
        <w:ind w:left="714" w:hanging="714"/>
        <w:rPr>
          <w:szCs w:val="24"/>
        </w:rPr>
      </w:pPr>
      <w:r w:rsidRPr="00113EA0">
        <w:rPr>
          <w:szCs w:val="24"/>
        </w:rPr>
        <w:t>Prostory uvedené v odst. 1 Smlouvy jsou dále společně označovány jako Předmět nájmu</w:t>
      </w:r>
    </w:p>
    <w:p w:rsidR="0080498F" w:rsidRPr="00113EA0" w:rsidRDefault="0080498F" w:rsidP="00113EA0">
      <w:pPr>
        <w:pStyle w:val="Nadpis2"/>
        <w:keepLines w:val="0"/>
        <w:numPr>
          <w:ilvl w:val="0"/>
          <w:numId w:val="8"/>
        </w:numPr>
        <w:spacing w:before="120" w:after="120"/>
        <w:ind w:left="714" w:hanging="714"/>
        <w:rPr>
          <w:szCs w:val="24"/>
        </w:rPr>
      </w:pPr>
      <w:r w:rsidRPr="00113EA0">
        <w:rPr>
          <w:szCs w:val="24"/>
        </w:rPr>
        <w:t>Přesné umístění Předmětu nájmu je zakresleno v situačním plánku v příloze č. 1 a popis Předmětu nájmu včetně vybavení je uvedeno v příloze č. 2, které tvoří nedílnou součást smlouvy.</w:t>
      </w:r>
    </w:p>
    <w:p w:rsidR="0080498F" w:rsidRPr="00113EA0" w:rsidRDefault="0080498F" w:rsidP="00113EA0">
      <w:pPr>
        <w:pStyle w:val="Nadpis2"/>
        <w:keepLines w:val="0"/>
        <w:numPr>
          <w:ilvl w:val="0"/>
          <w:numId w:val="8"/>
        </w:numPr>
        <w:spacing w:before="120" w:after="120"/>
        <w:ind w:left="714" w:hanging="714"/>
        <w:rPr>
          <w:color w:val="000000"/>
          <w:szCs w:val="24"/>
        </w:rPr>
      </w:pPr>
      <w:r w:rsidRPr="00113EA0">
        <w:rPr>
          <w:color w:val="000000"/>
          <w:szCs w:val="24"/>
        </w:rPr>
        <w:t>Nájemce se zavazuje užívat Předmět nájmu pouze k účelu sjednanému touto Smlouvou, za podmínek dohodnutých ve Smlouvě a platit Pronajímateli včas a řádně nájemné.</w:t>
      </w:r>
    </w:p>
    <w:p w:rsidR="0080498F" w:rsidRPr="00113EA0" w:rsidRDefault="0080498F" w:rsidP="00113EA0">
      <w:pPr>
        <w:pStyle w:val="Zhlav"/>
        <w:numPr>
          <w:ilvl w:val="0"/>
          <w:numId w:val="8"/>
        </w:numPr>
        <w:tabs>
          <w:tab w:val="clear" w:pos="720"/>
          <w:tab w:val="clear" w:pos="4536"/>
          <w:tab w:val="clear" w:pos="9072"/>
        </w:tabs>
        <w:spacing w:before="120" w:after="120"/>
        <w:ind w:left="709" w:hanging="709"/>
        <w:jc w:val="both"/>
        <w:rPr>
          <w:rFonts w:ascii="Times New Roman" w:hAnsi="Times New Roman" w:cs="Times New Roman"/>
          <w:sz w:val="24"/>
          <w:szCs w:val="24"/>
        </w:rPr>
      </w:pPr>
      <w:r w:rsidRPr="00113EA0">
        <w:rPr>
          <w:rFonts w:ascii="Times New Roman" w:hAnsi="Times New Roman" w:cs="Times New Roman"/>
          <w:sz w:val="24"/>
          <w:szCs w:val="24"/>
        </w:rPr>
        <w:t xml:space="preserve">Pronajímatel v žádném případě neodpovídá za jakoukoliv škodu, eventuálně vzniklou v důsledku přerušení dodávky elektrické energie, pitné vody a internetového připojení v rámci poskytovaných služeb </w:t>
      </w:r>
      <w:r w:rsidRPr="00113EA0">
        <w:rPr>
          <w:rFonts w:ascii="Times New Roman" w:hAnsi="Times New Roman" w:cs="Times New Roman"/>
          <w:color w:val="000000"/>
          <w:sz w:val="24"/>
          <w:szCs w:val="24"/>
        </w:rPr>
        <w:t>bez jeho zavinění</w:t>
      </w:r>
      <w:r w:rsidRPr="00113EA0">
        <w:rPr>
          <w:rFonts w:ascii="Times New Roman" w:hAnsi="Times New Roman" w:cs="Times New Roman"/>
          <w:sz w:val="24"/>
          <w:szCs w:val="24"/>
        </w:rPr>
        <w:t>. Zároveň se Pronajímatel Nájemci zavazuje, že bude vyvíjet veškeré úsilí k obnovení dodávek, a to i v případě, že takové přerušení Pronajímatel nezpůsobil.</w:t>
      </w:r>
    </w:p>
    <w:p w:rsidR="0080498F" w:rsidRPr="00113EA0" w:rsidRDefault="0080498F" w:rsidP="00113EA0">
      <w:pPr>
        <w:pStyle w:val="Nadpis2"/>
        <w:keepLines w:val="0"/>
        <w:numPr>
          <w:ilvl w:val="0"/>
          <w:numId w:val="8"/>
        </w:numPr>
        <w:spacing w:before="120" w:after="120"/>
        <w:ind w:left="714" w:hanging="714"/>
        <w:rPr>
          <w:color w:val="FF0000"/>
          <w:szCs w:val="24"/>
        </w:rPr>
      </w:pPr>
      <w:r w:rsidRPr="00113EA0">
        <w:rPr>
          <w:color w:val="000000" w:themeColor="text1"/>
          <w:szCs w:val="24"/>
        </w:rPr>
        <w:t>Nájemce prohlašuje, že byl Pronajímatelem seznámen se stavem Předmětu nájmu, že si jej s odbornou péčí prohlédl a že se stavem Předmětu nájmu souhlasí jako s plně vyhovujícím a potvrzuje, že stav odpovídá dohodnutému účelu užívání.</w:t>
      </w:r>
    </w:p>
    <w:p w:rsidR="0080498F" w:rsidRPr="00113EA0" w:rsidRDefault="0080498F" w:rsidP="00113EA0">
      <w:pPr>
        <w:pStyle w:val="Nadpis2"/>
        <w:keepLines w:val="0"/>
        <w:numPr>
          <w:ilvl w:val="0"/>
          <w:numId w:val="8"/>
        </w:numPr>
        <w:spacing w:before="120" w:after="120"/>
        <w:ind w:left="714" w:hanging="714"/>
        <w:rPr>
          <w:szCs w:val="24"/>
        </w:rPr>
      </w:pPr>
      <w:r w:rsidRPr="00113EA0">
        <w:rPr>
          <w:szCs w:val="24"/>
        </w:rPr>
        <w:t>O převzetí Předmětu nájmu Nájemcem do nájmu bude před každým využitím vyhotoven protokol podepsaný oběma smluvními stranami. Protokol bude obsahovat popis stavu Předmětu nájmu. Předmět nájmu bude po každém využití Pronajímatelem zkontrolován a bude vyhotoven zápis o předání.</w:t>
      </w:r>
    </w:p>
    <w:p w:rsidR="00783028" w:rsidRPr="00783028" w:rsidRDefault="0080498F" w:rsidP="00783028">
      <w:pPr>
        <w:pStyle w:val="Odstavecseseznamem"/>
        <w:numPr>
          <w:ilvl w:val="0"/>
          <w:numId w:val="8"/>
        </w:numPr>
        <w:spacing w:before="120" w:after="120" w:line="360" w:lineRule="auto"/>
        <w:ind w:hanging="720"/>
        <w:contextualSpacing w:val="0"/>
        <w:rPr>
          <w:color w:val="FF0000"/>
          <w:szCs w:val="24"/>
        </w:rPr>
      </w:pPr>
      <w:r w:rsidRPr="00113EA0">
        <w:rPr>
          <w:color w:val="000000" w:themeColor="text1"/>
          <w:szCs w:val="24"/>
        </w:rPr>
        <w:t>Poskytovatel nesmí Předmět nájmu provozovat v rozporu s dobrými mravy.</w:t>
      </w:r>
    </w:p>
    <w:p w:rsidR="00783028" w:rsidRPr="00783028" w:rsidRDefault="00783028" w:rsidP="00783028">
      <w:pPr>
        <w:pStyle w:val="Odstavecseseznamem"/>
        <w:spacing w:before="120" w:after="120" w:line="360" w:lineRule="auto"/>
        <w:contextualSpacing w:val="0"/>
        <w:rPr>
          <w:color w:val="FF0000"/>
          <w:sz w:val="2"/>
          <w:szCs w:val="2"/>
        </w:rPr>
      </w:pPr>
    </w:p>
    <w:p w:rsidR="0080498F" w:rsidRPr="00113EA0" w:rsidRDefault="0080498F" w:rsidP="00113EA0">
      <w:pPr>
        <w:pStyle w:val="Nadpis2"/>
        <w:keepLines w:val="0"/>
        <w:numPr>
          <w:ilvl w:val="0"/>
          <w:numId w:val="0"/>
        </w:numPr>
        <w:spacing w:before="120" w:after="120" w:line="360" w:lineRule="auto"/>
        <w:ind w:left="360"/>
        <w:jc w:val="center"/>
        <w:rPr>
          <w:szCs w:val="24"/>
        </w:rPr>
      </w:pPr>
      <w:r w:rsidRPr="00113EA0">
        <w:rPr>
          <w:bCs/>
          <w:szCs w:val="24"/>
        </w:rPr>
        <w:t>III.</w:t>
      </w: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
          <w:bCs/>
          <w:sz w:val="24"/>
          <w:szCs w:val="24"/>
        </w:rPr>
      </w:pPr>
      <w:r w:rsidRPr="00113EA0">
        <w:rPr>
          <w:rFonts w:ascii="Times New Roman" w:hAnsi="Times New Roman" w:cs="Times New Roman"/>
          <w:b/>
          <w:bCs/>
          <w:sz w:val="24"/>
          <w:szCs w:val="24"/>
        </w:rPr>
        <w:t>Práva a povinnosti smluvních stran spojené s nájmem</w:t>
      </w:r>
    </w:p>
    <w:p w:rsidR="0080498F" w:rsidRPr="00113EA0" w:rsidRDefault="0080498F" w:rsidP="00113EA0">
      <w:pPr>
        <w:pStyle w:val="Zhlav"/>
        <w:numPr>
          <w:ilvl w:val="0"/>
          <w:numId w:val="9"/>
        </w:numPr>
        <w:tabs>
          <w:tab w:val="clear" w:pos="4536"/>
          <w:tab w:val="clear" w:pos="9072"/>
        </w:tabs>
        <w:spacing w:before="120" w:after="120"/>
        <w:ind w:left="714" w:hanging="714"/>
        <w:jc w:val="both"/>
        <w:rPr>
          <w:rFonts w:ascii="Times New Roman" w:hAnsi="Times New Roman" w:cs="Times New Roman"/>
          <w:sz w:val="24"/>
          <w:szCs w:val="24"/>
        </w:rPr>
      </w:pPr>
      <w:r w:rsidRPr="00113EA0">
        <w:rPr>
          <w:rFonts w:ascii="Times New Roman" w:hAnsi="Times New Roman" w:cs="Times New Roman"/>
          <w:sz w:val="24"/>
          <w:szCs w:val="24"/>
        </w:rPr>
        <w:t>Pronajímatel odpovídá za to, že Předmět nájmu je v době předání ve stavu způsobilém k obvyklému užívání ke sjednanému účelu a v tomto stavu je bude svým nákladem udržovat, s výjimkou drobné a běžné údržby prováděné Nájemcem a uvedené níže.</w:t>
      </w:r>
    </w:p>
    <w:p w:rsidR="0080498F" w:rsidRPr="00113EA0" w:rsidRDefault="0080498F" w:rsidP="00113EA0">
      <w:pPr>
        <w:pStyle w:val="Zhlav"/>
        <w:numPr>
          <w:ilvl w:val="0"/>
          <w:numId w:val="9"/>
        </w:numPr>
        <w:tabs>
          <w:tab w:val="clear" w:pos="4536"/>
          <w:tab w:val="clear" w:pos="9072"/>
        </w:tabs>
        <w:spacing w:before="120" w:after="120"/>
        <w:ind w:hanging="714"/>
        <w:jc w:val="both"/>
        <w:rPr>
          <w:rFonts w:ascii="Times New Roman" w:hAnsi="Times New Roman" w:cs="Times New Roman"/>
          <w:sz w:val="24"/>
          <w:szCs w:val="24"/>
        </w:rPr>
      </w:pPr>
      <w:r w:rsidRPr="00113EA0">
        <w:rPr>
          <w:rFonts w:ascii="Times New Roman" w:hAnsi="Times New Roman" w:cs="Times New Roman"/>
          <w:sz w:val="24"/>
          <w:szCs w:val="24"/>
        </w:rPr>
        <w:lastRenderedPageBreak/>
        <w:t xml:space="preserve">Pronajímatel je povinen vykonávat svá kontrolní oprávnění dle této Smlouvy s maximálním ohledem na plynulost provozu Nájemce tak, aby Nájemci nevznikla neodůvodněná újma. </w:t>
      </w:r>
    </w:p>
    <w:p w:rsidR="0080498F" w:rsidRPr="00113EA0" w:rsidRDefault="0080498F" w:rsidP="00113EA0">
      <w:pPr>
        <w:pStyle w:val="Zhlav"/>
        <w:numPr>
          <w:ilvl w:val="0"/>
          <w:numId w:val="9"/>
        </w:numPr>
        <w:tabs>
          <w:tab w:val="clear" w:pos="4536"/>
          <w:tab w:val="clear" w:pos="9072"/>
        </w:tabs>
        <w:spacing w:before="120" w:after="120"/>
        <w:ind w:hanging="714"/>
        <w:jc w:val="both"/>
        <w:rPr>
          <w:rFonts w:ascii="Times New Roman" w:hAnsi="Times New Roman" w:cs="Times New Roman"/>
          <w:sz w:val="24"/>
          <w:szCs w:val="24"/>
        </w:rPr>
      </w:pPr>
      <w:r w:rsidRPr="00113EA0">
        <w:rPr>
          <w:rFonts w:ascii="Times New Roman" w:hAnsi="Times New Roman" w:cs="Times New Roman"/>
          <w:sz w:val="24"/>
          <w:szCs w:val="24"/>
        </w:rPr>
        <w:t xml:space="preserve">Nájemce se zavazuje </w:t>
      </w:r>
      <w:r w:rsidR="00BB46DF" w:rsidRPr="00113EA0">
        <w:rPr>
          <w:rFonts w:ascii="Times New Roman" w:hAnsi="Times New Roman" w:cs="Times New Roman"/>
          <w:sz w:val="24"/>
          <w:szCs w:val="24"/>
        </w:rPr>
        <w:t xml:space="preserve">písemně </w:t>
      </w:r>
      <w:r w:rsidRPr="00113EA0">
        <w:rPr>
          <w:rFonts w:ascii="Times New Roman" w:hAnsi="Times New Roman" w:cs="Times New Roman"/>
          <w:sz w:val="24"/>
          <w:szCs w:val="24"/>
        </w:rPr>
        <w:t>oznámit zájem o užívání Předmětu nájmu</w:t>
      </w:r>
      <w:r w:rsidR="00BB46DF">
        <w:rPr>
          <w:rFonts w:ascii="Times New Roman" w:hAnsi="Times New Roman" w:cs="Times New Roman"/>
          <w:sz w:val="24"/>
          <w:szCs w:val="24"/>
        </w:rPr>
        <w:t xml:space="preserve"> alespoň 2 pracovní týdny předem.</w:t>
      </w:r>
    </w:p>
    <w:p w:rsidR="0080498F" w:rsidRPr="00113EA0" w:rsidRDefault="0080498F" w:rsidP="00113EA0">
      <w:pPr>
        <w:pStyle w:val="Zhlav"/>
        <w:numPr>
          <w:ilvl w:val="0"/>
          <w:numId w:val="9"/>
        </w:numPr>
        <w:tabs>
          <w:tab w:val="clear" w:pos="4536"/>
          <w:tab w:val="clear" w:pos="9072"/>
        </w:tabs>
        <w:spacing w:before="120" w:after="120"/>
        <w:ind w:hanging="714"/>
        <w:jc w:val="both"/>
        <w:rPr>
          <w:rFonts w:ascii="Times New Roman" w:hAnsi="Times New Roman" w:cs="Times New Roman"/>
          <w:sz w:val="24"/>
          <w:szCs w:val="24"/>
        </w:rPr>
      </w:pPr>
      <w:r w:rsidRPr="00113EA0">
        <w:rPr>
          <w:rFonts w:ascii="Times New Roman" w:hAnsi="Times New Roman" w:cs="Times New Roman"/>
          <w:sz w:val="24"/>
          <w:szCs w:val="24"/>
        </w:rPr>
        <w:t>Nájemce se zavazuje na své náklady zajistit v souladu s platnými právními předpisy revize zařízení, která jsou v jeho vlastnictví.</w:t>
      </w:r>
    </w:p>
    <w:p w:rsidR="0080498F" w:rsidRPr="00113EA0" w:rsidRDefault="0080498F" w:rsidP="00113EA0">
      <w:pPr>
        <w:pStyle w:val="Zhlav"/>
        <w:numPr>
          <w:ilvl w:val="0"/>
          <w:numId w:val="9"/>
        </w:numPr>
        <w:tabs>
          <w:tab w:val="clear" w:pos="4536"/>
          <w:tab w:val="clear" w:pos="9072"/>
        </w:tabs>
        <w:spacing w:before="120" w:after="120"/>
        <w:ind w:hanging="720"/>
        <w:jc w:val="both"/>
        <w:rPr>
          <w:rFonts w:ascii="Times New Roman" w:hAnsi="Times New Roman" w:cs="Times New Roman"/>
          <w:sz w:val="24"/>
          <w:szCs w:val="24"/>
        </w:rPr>
      </w:pPr>
      <w:r w:rsidRPr="00113EA0">
        <w:rPr>
          <w:rFonts w:ascii="Times New Roman" w:hAnsi="Times New Roman" w:cs="Times New Roman"/>
          <w:sz w:val="24"/>
          <w:szCs w:val="24"/>
        </w:rPr>
        <w:t xml:space="preserve">Při užívání Předmětu nájmu je Nájemce povinen dodržovat veškeré obecně závazné právní předpisy, jakož i vnitřní předpisy Pronajímatele, se kterými byl před uzavřením této smlouvy seznámen, týkající se užívání předmětu nájmu, zejména z hlediska protipožární prevence, bezpečnosti práce a ochrany životního prostředí. </w:t>
      </w:r>
    </w:p>
    <w:p w:rsidR="0080498F" w:rsidRPr="00113EA0" w:rsidRDefault="0080498F" w:rsidP="00113EA0">
      <w:pPr>
        <w:pStyle w:val="Zhlav"/>
        <w:numPr>
          <w:ilvl w:val="0"/>
          <w:numId w:val="9"/>
        </w:numPr>
        <w:tabs>
          <w:tab w:val="clear" w:pos="4536"/>
          <w:tab w:val="clear" w:pos="9072"/>
        </w:tabs>
        <w:spacing w:before="120" w:after="120"/>
        <w:ind w:hanging="720"/>
        <w:jc w:val="both"/>
        <w:rPr>
          <w:rFonts w:ascii="Times New Roman" w:hAnsi="Times New Roman" w:cs="Times New Roman"/>
          <w:sz w:val="24"/>
          <w:szCs w:val="24"/>
        </w:rPr>
      </w:pPr>
      <w:r w:rsidRPr="00113EA0">
        <w:rPr>
          <w:rFonts w:ascii="Times New Roman" w:hAnsi="Times New Roman" w:cs="Times New Roman"/>
          <w:sz w:val="24"/>
          <w:szCs w:val="24"/>
        </w:rPr>
        <w:t>Nájemce provádí v Předmětu nájmu péči o BOZP samostatně tak, jak mu ukládá zákon č. 262/2006 Sb., Zákoník práce, v platném znění a další právní a ostatní předpisy a odpovídá za jejich dodržování všemi svými zaměstnanci, případně subdodavateli. Nájemce se zejména zavazuje dodržovat povinnosti stanovené nařízením vlády č. 361/2007 Sb., kterým se stanoví podmínky ochrany zdraví při práci, ve znění pozdějších předpisů.</w:t>
      </w:r>
    </w:p>
    <w:p w:rsidR="0080498F" w:rsidRPr="00113EA0" w:rsidRDefault="0080498F" w:rsidP="00113EA0">
      <w:pPr>
        <w:pStyle w:val="Zhlav"/>
        <w:numPr>
          <w:ilvl w:val="0"/>
          <w:numId w:val="9"/>
        </w:numPr>
        <w:tabs>
          <w:tab w:val="clear" w:pos="4536"/>
          <w:tab w:val="clear" w:pos="9072"/>
        </w:tabs>
        <w:spacing w:before="120" w:after="120"/>
        <w:ind w:hanging="720"/>
        <w:jc w:val="both"/>
        <w:rPr>
          <w:rFonts w:ascii="Times New Roman" w:hAnsi="Times New Roman" w:cs="Times New Roman"/>
          <w:sz w:val="24"/>
          <w:szCs w:val="24"/>
        </w:rPr>
      </w:pPr>
      <w:r w:rsidRPr="00113EA0">
        <w:rPr>
          <w:rFonts w:ascii="Times New Roman" w:hAnsi="Times New Roman" w:cs="Times New Roman"/>
          <w:sz w:val="24"/>
          <w:szCs w:val="24"/>
        </w:rPr>
        <w:t xml:space="preserve">Nájemce se zavazuje užívat Předmět nájmu pouze ke sjednanému účelu, přiměřeně jejich povaze a stavebnímu určení a nesmí při tom docházet k jeho poškození nebo nepřiměřenému opotřebení. </w:t>
      </w:r>
    </w:p>
    <w:p w:rsidR="0080498F" w:rsidRPr="00113EA0" w:rsidRDefault="0080498F" w:rsidP="00113EA0">
      <w:pPr>
        <w:pStyle w:val="Zhlav"/>
        <w:numPr>
          <w:ilvl w:val="0"/>
          <w:numId w:val="9"/>
        </w:numPr>
        <w:tabs>
          <w:tab w:val="clear" w:pos="4536"/>
          <w:tab w:val="clear" w:pos="9072"/>
        </w:tabs>
        <w:spacing w:before="120" w:after="120"/>
        <w:ind w:hanging="720"/>
        <w:jc w:val="both"/>
        <w:rPr>
          <w:rFonts w:ascii="Times New Roman" w:hAnsi="Times New Roman" w:cs="Times New Roman"/>
          <w:sz w:val="24"/>
          <w:szCs w:val="24"/>
        </w:rPr>
      </w:pPr>
      <w:r w:rsidRPr="00113EA0">
        <w:rPr>
          <w:rFonts w:ascii="Times New Roman" w:hAnsi="Times New Roman" w:cs="Times New Roman"/>
          <w:sz w:val="24"/>
          <w:szCs w:val="24"/>
        </w:rPr>
        <w:t>Nájemce je povinen plnit veškeré povinnosti původce odpadů vyplývající ze zákona č. 185/2001 Sb., o odpadech, v platném znění. Nájemce bude odpad třídit a odděleně shromažďovat odpady vzniklé jeho činností a prokazatelně likvidovat veškeré odpady vzniklé jeho činností. Spalování odpadů je zakázáno. Nájemce se zavazuje vzniklý odpad neskladovat a neukládat na pozemcích Pronajímatele.</w:t>
      </w:r>
    </w:p>
    <w:p w:rsidR="0080498F" w:rsidRPr="00113EA0" w:rsidRDefault="0080498F" w:rsidP="00113EA0">
      <w:pPr>
        <w:pStyle w:val="Odstavecseseznamem"/>
        <w:numPr>
          <w:ilvl w:val="0"/>
          <w:numId w:val="9"/>
        </w:numPr>
        <w:overflowPunct w:val="0"/>
        <w:autoSpaceDE w:val="0"/>
        <w:autoSpaceDN w:val="0"/>
        <w:adjustRightInd w:val="0"/>
        <w:spacing w:before="120" w:after="120"/>
        <w:ind w:hanging="720"/>
        <w:contextualSpacing w:val="0"/>
        <w:rPr>
          <w:szCs w:val="24"/>
        </w:rPr>
      </w:pPr>
      <w:r w:rsidRPr="00113EA0">
        <w:rPr>
          <w:szCs w:val="24"/>
        </w:rPr>
        <w:t>Nájemce pečuje o to, aby na Předmětu nájmu nevznikla škoda. V případě, že škoda bude způsobena Nájemcem nebo osobami, jímž Nájemce umožnil přístup do Předmětu nájmu, ponese plnou odpovědnost. Nájemce je povinen nést ke své tíži i případné pokuty vyměřené orgány státní správy a dohledu udělené v souvislosti s porušením povinností Nájemce při provozování Předmětu nájmu dle této Smlouvy.</w:t>
      </w:r>
    </w:p>
    <w:p w:rsidR="0080498F" w:rsidRPr="00113EA0" w:rsidRDefault="0080498F" w:rsidP="00113EA0">
      <w:pPr>
        <w:pStyle w:val="Odstavecseseznamem"/>
        <w:numPr>
          <w:ilvl w:val="0"/>
          <w:numId w:val="9"/>
        </w:numPr>
        <w:tabs>
          <w:tab w:val="clear" w:pos="720"/>
        </w:tabs>
        <w:overflowPunct w:val="0"/>
        <w:autoSpaceDE w:val="0"/>
        <w:autoSpaceDN w:val="0"/>
        <w:adjustRightInd w:val="0"/>
        <w:spacing w:before="120" w:after="120"/>
        <w:ind w:hanging="720"/>
        <w:contextualSpacing w:val="0"/>
        <w:textAlignment w:val="baseline"/>
        <w:rPr>
          <w:szCs w:val="24"/>
        </w:rPr>
      </w:pPr>
      <w:r w:rsidRPr="00113EA0">
        <w:rPr>
          <w:szCs w:val="24"/>
        </w:rPr>
        <w:t>Pronajímatel neodpovídá za škodu nebo ztrátu majetku uloženého Nájemcem v Předmětu nájmu. Pojištění majetku Nájemce uloženého v Předmětu nájmu je povinností Nájemce.</w:t>
      </w:r>
    </w:p>
    <w:p w:rsidR="0080498F" w:rsidRPr="00113EA0" w:rsidRDefault="0080498F" w:rsidP="00113EA0">
      <w:pPr>
        <w:pStyle w:val="Odstavecseseznamem"/>
        <w:numPr>
          <w:ilvl w:val="0"/>
          <w:numId w:val="9"/>
        </w:numPr>
        <w:tabs>
          <w:tab w:val="clear" w:pos="720"/>
        </w:tabs>
        <w:overflowPunct w:val="0"/>
        <w:autoSpaceDE w:val="0"/>
        <w:autoSpaceDN w:val="0"/>
        <w:adjustRightInd w:val="0"/>
        <w:spacing w:before="120" w:after="120"/>
        <w:ind w:hanging="720"/>
        <w:contextualSpacing w:val="0"/>
        <w:textAlignment w:val="baseline"/>
        <w:rPr>
          <w:szCs w:val="24"/>
        </w:rPr>
      </w:pPr>
      <w:r w:rsidRPr="00113EA0">
        <w:rPr>
          <w:szCs w:val="24"/>
        </w:rPr>
        <w:t>Nájemce se zavazuje nepřenechat Předmět nájmu do podnájmu bez předchozího výslovného písemného souhlasu Pronajímatele.</w:t>
      </w:r>
    </w:p>
    <w:p w:rsidR="00BB46DF" w:rsidRPr="00113EA0" w:rsidRDefault="00BB46DF" w:rsidP="00113EA0">
      <w:pPr>
        <w:tabs>
          <w:tab w:val="left" w:pos="851"/>
          <w:tab w:val="num" w:pos="1134"/>
        </w:tabs>
        <w:overflowPunct w:val="0"/>
        <w:autoSpaceDE w:val="0"/>
        <w:autoSpaceDN w:val="0"/>
        <w:adjustRightInd w:val="0"/>
        <w:spacing w:before="120" w:after="120"/>
        <w:rPr>
          <w:rFonts w:ascii="Times New Roman" w:hAnsi="Times New Roman" w:cs="Times New Roman"/>
          <w:sz w:val="24"/>
          <w:szCs w:val="24"/>
        </w:rPr>
      </w:pPr>
    </w:p>
    <w:p w:rsidR="0080498F" w:rsidRPr="00113EA0" w:rsidRDefault="0080498F" w:rsidP="00113EA0">
      <w:pPr>
        <w:pStyle w:val="Zhlav"/>
        <w:tabs>
          <w:tab w:val="clear" w:pos="4536"/>
          <w:tab w:val="clear" w:pos="9072"/>
        </w:tabs>
        <w:spacing w:before="120" w:after="120" w:line="360" w:lineRule="auto"/>
        <w:jc w:val="center"/>
        <w:rPr>
          <w:rFonts w:ascii="Times New Roman" w:hAnsi="Times New Roman" w:cs="Times New Roman"/>
          <w:b/>
          <w:bCs/>
          <w:sz w:val="24"/>
          <w:szCs w:val="24"/>
        </w:rPr>
      </w:pPr>
      <w:r w:rsidRPr="00113EA0">
        <w:rPr>
          <w:rFonts w:ascii="Times New Roman" w:hAnsi="Times New Roman" w:cs="Times New Roman"/>
          <w:bCs/>
          <w:sz w:val="24"/>
          <w:szCs w:val="24"/>
        </w:rPr>
        <w:t>IV.</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Výše a splatnost nájemného a služeb poskytovaných s nájmem</w:t>
      </w:r>
    </w:p>
    <w:p w:rsidR="00113EA0" w:rsidRPr="008F3EF4" w:rsidRDefault="0080498F" w:rsidP="00113EA0">
      <w:pPr>
        <w:pStyle w:val="Nadpis2"/>
        <w:keepLines w:val="0"/>
        <w:numPr>
          <w:ilvl w:val="0"/>
          <w:numId w:val="10"/>
        </w:numPr>
        <w:spacing w:before="120" w:after="120"/>
        <w:ind w:left="714" w:hanging="714"/>
        <w:rPr>
          <w:szCs w:val="24"/>
        </w:rPr>
      </w:pPr>
      <w:r w:rsidRPr="00113EA0">
        <w:rPr>
          <w:szCs w:val="24"/>
        </w:rPr>
        <w:t>Pronajímatel a Nájemce podpisem této Smlouvy sjednávají, že na základě této Smlouvy bude Pronajímatel poskytovat Nájemci pouze tyto služby spojené s nájmem, a to dodávku elektrické energie, vody, internetové připojení, úklidové služby, svoz odpadu.</w:t>
      </w:r>
    </w:p>
    <w:p w:rsidR="0080498F" w:rsidRPr="00113EA0" w:rsidRDefault="0080498F" w:rsidP="00113EA0">
      <w:pPr>
        <w:pStyle w:val="Nadpis2"/>
        <w:keepLines w:val="0"/>
        <w:numPr>
          <w:ilvl w:val="0"/>
          <w:numId w:val="10"/>
        </w:numPr>
        <w:spacing w:before="120" w:after="120"/>
        <w:ind w:hanging="714"/>
        <w:rPr>
          <w:szCs w:val="24"/>
        </w:rPr>
      </w:pPr>
      <w:r w:rsidRPr="00113EA0">
        <w:rPr>
          <w:szCs w:val="24"/>
        </w:rPr>
        <w:lastRenderedPageBreak/>
        <w:t>Nájemce se zavazuje za užívání Předmětu nájmu platit Pronajímateli nájemné ve výši:</w:t>
      </w:r>
    </w:p>
    <w:p w:rsidR="0080498F" w:rsidRPr="00113EA0" w:rsidRDefault="0080498F" w:rsidP="00113EA0">
      <w:pPr>
        <w:pStyle w:val="Odstavecseseznamem"/>
        <w:spacing w:before="120" w:after="120"/>
        <w:rPr>
          <w:szCs w:val="24"/>
        </w:rPr>
      </w:pPr>
      <w:r w:rsidRPr="00113EA0">
        <w:rPr>
          <w:szCs w:val="24"/>
        </w:rPr>
        <w:t xml:space="preserve">  </w:t>
      </w:r>
      <w:r w:rsidRPr="00113EA0">
        <w:rPr>
          <w:szCs w:val="24"/>
        </w:rPr>
        <w:tab/>
      </w:r>
      <w:r w:rsidRPr="00113EA0">
        <w:rPr>
          <w:szCs w:val="24"/>
        </w:rPr>
        <w:tab/>
        <w:t xml:space="preserve">   550,- Kč/den </w:t>
      </w:r>
    </w:p>
    <w:p w:rsidR="0080498F" w:rsidRPr="00113EA0" w:rsidRDefault="0080498F" w:rsidP="00113EA0">
      <w:pPr>
        <w:pStyle w:val="Odstavecseseznamem"/>
        <w:spacing w:before="120" w:after="120"/>
        <w:rPr>
          <w:szCs w:val="24"/>
        </w:rPr>
      </w:pPr>
      <w:r w:rsidRPr="00113EA0">
        <w:rPr>
          <w:szCs w:val="24"/>
        </w:rPr>
        <w:tab/>
      </w:r>
      <w:r w:rsidRPr="00113EA0">
        <w:rPr>
          <w:szCs w:val="24"/>
        </w:rPr>
        <w:tab/>
        <w:t xml:space="preserve">   350,- Kč/4 hod. </w:t>
      </w:r>
    </w:p>
    <w:p w:rsidR="00113EA0" w:rsidRPr="00113EA0" w:rsidRDefault="0080498F" w:rsidP="008F3EF4">
      <w:pPr>
        <w:pStyle w:val="Odstavecseseznamem"/>
        <w:spacing w:before="120" w:after="120" w:line="360" w:lineRule="auto"/>
        <w:ind w:left="1428" w:firstLine="696"/>
        <w:rPr>
          <w:szCs w:val="24"/>
        </w:rPr>
      </w:pPr>
      <w:r w:rsidRPr="00113EA0">
        <w:rPr>
          <w:szCs w:val="24"/>
        </w:rPr>
        <w:t xml:space="preserve">   120,- Kč/1 hod. </w:t>
      </w:r>
    </w:p>
    <w:p w:rsidR="0080498F" w:rsidRPr="00113EA0" w:rsidRDefault="0080498F" w:rsidP="008F3EF4">
      <w:pPr>
        <w:pStyle w:val="Odstavecseseznamem"/>
        <w:numPr>
          <w:ilvl w:val="0"/>
          <w:numId w:val="10"/>
        </w:numPr>
        <w:spacing w:before="120" w:after="120" w:line="360" w:lineRule="auto"/>
        <w:ind w:hanging="720"/>
        <w:rPr>
          <w:szCs w:val="24"/>
        </w:rPr>
      </w:pPr>
      <w:r w:rsidRPr="00113EA0">
        <w:rPr>
          <w:szCs w:val="24"/>
        </w:rPr>
        <w:t>Uvedené ceny jsou bez DPH.</w:t>
      </w:r>
    </w:p>
    <w:p w:rsidR="0080498F" w:rsidRPr="00113EA0" w:rsidRDefault="0080498F" w:rsidP="00113EA0">
      <w:pPr>
        <w:pStyle w:val="Odstavecseseznamem"/>
        <w:numPr>
          <w:ilvl w:val="0"/>
          <w:numId w:val="10"/>
        </w:numPr>
        <w:spacing w:before="120" w:after="120"/>
        <w:ind w:hanging="720"/>
        <w:rPr>
          <w:szCs w:val="24"/>
        </w:rPr>
      </w:pPr>
      <w:r w:rsidRPr="00113EA0">
        <w:rPr>
          <w:szCs w:val="24"/>
        </w:rPr>
        <w:t>O skutečném využití prostor bude vyhotoven soupis uskutečněných dnů či hodin pronájmu v předmětném fakturovaném období.</w:t>
      </w: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Cs/>
          <w:sz w:val="24"/>
          <w:szCs w:val="24"/>
        </w:rPr>
      </w:pP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Cs/>
          <w:sz w:val="24"/>
          <w:szCs w:val="24"/>
        </w:rPr>
      </w:pPr>
      <w:r w:rsidRPr="00113EA0">
        <w:rPr>
          <w:rFonts w:ascii="Times New Roman" w:hAnsi="Times New Roman" w:cs="Times New Roman"/>
          <w:bCs/>
          <w:sz w:val="24"/>
          <w:szCs w:val="24"/>
        </w:rPr>
        <w:t>V.</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Způsob platby nájemného</w:t>
      </w:r>
    </w:p>
    <w:p w:rsidR="0080498F" w:rsidRPr="00113EA0" w:rsidRDefault="0080498F" w:rsidP="00113EA0">
      <w:pPr>
        <w:numPr>
          <w:ilvl w:val="0"/>
          <w:numId w:val="7"/>
        </w:numPr>
        <w:tabs>
          <w:tab w:val="clear" w:pos="360"/>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color w:val="000000" w:themeColor="text1"/>
          <w:sz w:val="24"/>
          <w:szCs w:val="24"/>
        </w:rPr>
      </w:pPr>
      <w:r w:rsidRPr="00113EA0">
        <w:rPr>
          <w:rFonts w:ascii="Times New Roman" w:hAnsi="Times New Roman" w:cs="Times New Roman"/>
          <w:color w:val="000000" w:themeColor="text1"/>
          <w:sz w:val="24"/>
          <w:szCs w:val="24"/>
        </w:rPr>
        <w:t>Úhrada za nájemné bude prováděna fakturou - daňovým dokladem. Faktura - daňový doklad bude obsahovat náležitosti dle zákona o dani z přidané hodnoty, v platném znění v době zdanitelného plnění.</w:t>
      </w:r>
    </w:p>
    <w:p w:rsidR="0080498F" w:rsidRPr="00113EA0" w:rsidRDefault="0080498F" w:rsidP="00113EA0">
      <w:pPr>
        <w:numPr>
          <w:ilvl w:val="0"/>
          <w:numId w:val="7"/>
        </w:numPr>
        <w:tabs>
          <w:tab w:val="clear" w:pos="360"/>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sz w:val="24"/>
          <w:szCs w:val="24"/>
        </w:rPr>
      </w:pPr>
      <w:r w:rsidRPr="00113EA0">
        <w:rPr>
          <w:rFonts w:ascii="Times New Roman" w:hAnsi="Times New Roman" w:cs="Times New Roman"/>
          <w:sz w:val="24"/>
          <w:szCs w:val="24"/>
        </w:rPr>
        <w:t>Fakturace za Předmět nájmu bude prováděna měsíčně. Dnem zdanitelného plnění je poslední den každého kalendářního měsíce běžného roku nebo den ukončení nájmu.</w:t>
      </w:r>
    </w:p>
    <w:p w:rsidR="0080498F" w:rsidRPr="00113EA0" w:rsidRDefault="0080498F" w:rsidP="00113EA0">
      <w:pPr>
        <w:numPr>
          <w:ilvl w:val="0"/>
          <w:numId w:val="7"/>
        </w:numPr>
        <w:tabs>
          <w:tab w:val="clear" w:pos="360"/>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sz w:val="24"/>
          <w:szCs w:val="24"/>
        </w:rPr>
      </w:pPr>
      <w:r w:rsidRPr="00113EA0">
        <w:rPr>
          <w:rFonts w:ascii="Times New Roman" w:hAnsi="Times New Roman" w:cs="Times New Roman"/>
          <w:color w:val="000000" w:themeColor="text1"/>
          <w:sz w:val="24"/>
          <w:szCs w:val="24"/>
        </w:rPr>
        <w:t xml:space="preserve">Splatnost faktury - daňového dokladu je 30 dnů ode dne doručení. Za splnění peněžitého závazku je považován okamžik, kdy je závazek zaplacen (připsán) na bankovní účet věřitele. Platba se provádí výhradně bezhotovostním převodem. </w:t>
      </w:r>
    </w:p>
    <w:p w:rsidR="0080498F" w:rsidRPr="00113EA0" w:rsidRDefault="0080498F" w:rsidP="00113EA0">
      <w:pPr>
        <w:numPr>
          <w:ilvl w:val="0"/>
          <w:numId w:val="7"/>
        </w:numPr>
        <w:tabs>
          <w:tab w:val="clear" w:pos="360"/>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color w:val="000000"/>
          <w:sz w:val="24"/>
          <w:szCs w:val="24"/>
        </w:rPr>
      </w:pPr>
      <w:r w:rsidRPr="00113EA0">
        <w:rPr>
          <w:rFonts w:ascii="Times New Roman" w:hAnsi="Times New Roman" w:cs="Times New Roman"/>
          <w:color w:val="000000"/>
          <w:sz w:val="24"/>
          <w:szCs w:val="24"/>
        </w:rPr>
        <w:t>Pronájem Předmětu nájmu</w:t>
      </w:r>
      <w:r w:rsidRPr="00113EA0">
        <w:rPr>
          <w:rFonts w:ascii="Times New Roman" w:hAnsi="Times New Roman" w:cs="Times New Roman"/>
          <w:sz w:val="24"/>
          <w:szCs w:val="24"/>
        </w:rPr>
        <w:t xml:space="preserve"> podléhá režimu zdanění DPH podle zákona č. 235/2004 Sb. o dani z přidané hodnoty, v platném znění v době plnění. </w:t>
      </w:r>
    </w:p>
    <w:p w:rsidR="0080498F" w:rsidRPr="00113EA0" w:rsidRDefault="0080498F" w:rsidP="00113EA0">
      <w:pPr>
        <w:pStyle w:val="Zkladntext2"/>
        <w:numPr>
          <w:ilvl w:val="0"/>
          <w:numId w:val="7"/>
        </w:numPr>
        <w:tabs>
          <w:tab w:val="clear" w:pos="360"/>
          <w:tab w:val="num" w:pos="720"/>
        </w:tabs>
        <w:spacing w:before="120" w:after="120"/>
        <w:ind w:left="720" w:hanging="720"/>
        <w:jc w:val="both"/>
        <w:rPr>
          <w:bCs/>
          <w:szCs w:val="24"/>
        </w:rPr>
      </w:pPr>
      <w:r w:rsidRPr="00113EA0">
        <w:rPr>
          <w:bCs/>
          <w:szCs w:val="24"/>
        </w:rPr>
        <w:t xml:space="preserve">Pronajímatel a Nájemce podpisem této Smlouvy prohlašují, že v případě prodlení dlužníka s jakýmkoli peněžitým plněním ve prospěch druhé smluvní strany dle této Smlouvy je povinen dlužník uhradit věřiteli </w:t>
      </w:r>
      <w:r w:rsidR="000002D3">
        <w:rPr>
          <w:bCs/>
          <w:szCs w:val="24"/>
        </w:rPr>
        <w:t>též úroky z prodlení ve výši 0,1</w:t>
      </w:r>
      <w:r w:rsidRPr="00113EA0">
        <w:rPr>
          <w:bCs/>
          <w:szCs w:val="24"/>
        </w:rPr>
        <w:t xml:space="preserve"> %  z dlužné částky za každý započatý den prodlení. Úrok z prodlení je věřitel oprávněn vyfakturovat spolu s dlužnou částkou či samostatně.</w:t>
      </w:r>
    </w:p>
    <w:p w:rsidR="0080498F" w:rsidRPr="00113EA0" w:rsidRDefault="0080498F" w:rsidP="00113EA0">
      <w:pPr>
        <w:pStyle w:val="Zkladntext2"/>
        <w:spacing w:before="120" w:after="120"/>
        <w:ind w:left="720"/>
        <w:jc w:val="both"/>
        <w:rPr>
          <w:bCs/>
          <w:szCs w:val="24"/>
        </w:rPr>
      </w:pPr>
    </w:p>
    <w:p w:rsidR="0080498F" w:rsidRPr="00113EA0" w:rsidRDefault="0080498F" w:rsidP="00113EA0">
      <w:pPr>
        <w:tabs>
          <w:tab w:val="num" w:pos="0"/>
        </w:tabs>
        <w:overflowPunct w:val="0"/>
        <w:autoSpaceDE w:val="0"/>
        <w:autoSpaceDN w:val="0"/>
        <w:adjustRightInd w:val="0"/>
        <w:spacing w:before="120" w:after="120" w:line="360" w:lineRule="auto"/>
        <w:jc w:val="center"/>
        <w:textAlignment w:val="baseline"/>
        <w:rPr>
          <w:rFonts w:ascii="Times New Roman" w:hAnsi="Times New Roman" w:cs="Times New Roman"/>
          <w:sz w:val="24"/>
          <w:szCs w:val="24"/>
        </w:rPr>
      </w:pPr>
      <w:r w:rsidRPr="00113EA0">
        <w:rPr>
          <w:rFonts w:ascii="Times New Roman" w:hAnsi="Times New Roman" w:cs="Times New Roman"/>
          <w:sz w:val="24"/>
          <w:szCs w:val="24"/>
        </w:rPr>
        <w:t>VI.</w:t>
      </w:r>
    </w:p>
    <w:p w:rsidR="0080498F" w:rsidRPr="00113EA0" w:rsidRDefault="0080498F" w:rsidP="00113EA0">
      <w:pPr>
        <w:tabs>
          <w:tab w:val="num" w:pos="0"/>
        </w:tabs>
        <w:overflowPunct w:val="0"/>
        <w:autoSpaceDE w:val="0"/>
        <w:autoSpaceDN w:val="0"/>
        <w:adjustRightInd w:val="0"/>
        <w:spacing w:before="120" w:after="120"/>
        <w:jc w:val="center"/>
        <w:textAlignment w:val="baseline"/>
        <w:rPr>
          <w:rFonts w:ascii="Times New Roman" w:hAnsi="Times New Roman" w:cs="Times New Roman"/>
          <w:b/>
          <w:sz w:val="24"/>
          <w:szCs w:val="24"/>
        </w:rPr>
      </w:pPr>
      <w:r w:rsidRPr="00113EA0">
        <w:rPr>
          <w:rFonts w:ascii="Times New Roman" w:hAnsi="Times New Roman" w:cs="Times New Roman"/>
          <w:b/>
          <w:sz w:val="24"/>
          <w:szCs w:val="24"/>
        </w:rPr>
        <w:t>Trvání smlouvy</w:t>
      </w:r>
    </w:p>
    <w:p w:rsidR="0080498F" w:rsidRPr="00113EA0" w:rsidRDefault="0080498F" w:rsidP="00113EA0">
      <w:pPr>
        <w:pStyle w:val="Odstavecseseznamem"/>
        <w:numPr>
          <w:ilvl w:val="0"/>
          <w:numId w:val="13"/>
        </w:numPr>
        <w:spacing w:before="120" w:after="120"/>
        <w:ind w:hanging="720"/>
        <w:rPr>
          <w:szCs w:val="24"/>
        </w:rPr>
      </w:pPr>
      <w:r w:rsidRPr="00113EA0">
        <w:rPr>
          <w:szCs w:val="24"/>
        </w:rPr>
        <w:t>Tato Smlouva se sjednává se na dobu určitou, a to od 1. 6. 2020 do 28. 2. 2021, přičemž prostory budou užívány dle skutečných a předem dohodnutých potřeb.</w:t>
      </w:r>
    </w:p>
    <w:p w:rsidR="008F3EF4" w:rsidRPr="00113EA0" w:rsidRDefault="008F3EF4" w:rsidP="00113EA0">
      <w:pPr>
        <w:spacing w:before="120" w:after="120"/>
        <w:rPr>
          <w:rFonts w:ascii="Times New Roman" w:hAnsi="Times New Roman" w:cs="Times New Roman"/>
          <w:sz w:val="24"/>
          <w:szCs w:val="24"/>
        </w:rPr>
      </w:pP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Cs/>
          <w:sz w:val="24"/>
          <w:szCs w:val="24"/>
        </w:rPr>
      </w:pPr>
      <w:r w:rsidRPr="00113EA0">
        <w:rPr>
          <w:rFonts w:ascii="Times New Roman" w:hAnsi="Times New Roman" w:cs="Times New Roman"/>
          <w:bCs/>
          <w:sz w:val="24"/>
          <w:szCs w:val="24"/>
        </w:rPr>
        <w:t>VII.</w:t>
      </w:r>
    </w:p>
    <w:p w:rsidR="0080498F" w:rsidRPr="00113EA0" w:rsidRDefault="0080498F" w:rsidP="00113EA0">
      <w:pPr>
        <w:pStyle w:val="Nadpis1"/>
        <w:keepNext w:val="0"/>
        <w:keepLines w:val="0"/>
        <w:numPr>
          <w:ilvl w:val="0"/>
          <w:numId w:val="0"/>
        </w:numPr>
        <w:tabs>
          <w:tab w:val="clear" w:pos="550"/>
          <w:tab w:val="left" w:pos="0"/>
        </w:tabs>
        <w:spacing w:before="120" w:after="120"/>
        <w:jc w:val="center"/>
        <w:rPr>
          <w:sz w:val="24"/>
          <w:szCs w:val="24"/>
          <w:u w:val="none"/>
        </w:rPr>
      </w:pPr>
      <w:r w:rsidRPr="00113EA0">
        <w:rPr>
          <w:sz w:val="24"/>
          <w:szCs w:val="24"/>
          <w:u w:val="none"/>
        </w:rPr>
        <w:t xml:space="preserve">Smluvní pokuty </w:t>
      </w:r>
    </w:p>
    <w:p w:rsidR="0080498F" w:rsidRPr="00113EA0" w:rsidRDefault="0080498F" w:rsidP="00113EA0">
      <w:pPr>
        <w:overflowPunct w:val="0"/>
        <w:autoSpaceDE w:val="0"/>
        <w:autoSpaceDN w:val="0"/>
        <w:adjustRightInd w:val="0"/>
        <w:spacing w:before="120" w:after="120"/>
        <w:ind w:left="720"/>
        <w:textAlignment w:val="baseline"/>
        <w:rPr>
          <w:rFonts w:ascii="Times New Roman" w:hAnsi="Times New Roman" w:cs="Times New Roman"/>
          <w:sz w:val="24"/>
          <w:szCs w:val="24"/>
        </w:rPr>
      </w:pPr>
    </w:p>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bCs/>
          <w:sz w:val="24"/>
          <w:szCs w:val="24"/>
        </w:rPr>
      </w:pPr>
      <w:r w:rsidRPr="00113EA0">
        <w:rPr>
          <w:rFonts w:ascii="Times New Roman" w:hAnsi="Times New Roman" w:cs="Times New Roman"/>
          <w:bCs/>
          <w:sz w:val="24"/>
          <w:szCs w:val="24"/>
        </w:rPr>
        <w:t>V případě, že Nájemce podnajme jakoukoliv část Předmětu nájmu bez předchozího písemného souhlasu Pronajímatele, je povinen zaplatit smluvní pokutu ve výši 10.000,- Kč za každý jednotlivý případ.</w:t>
      </w:r>
    </w:p>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bCs/>
          <w:sz w:val="24"/>
          <w:szCs w:val="24"/>
        </w:rPr>
      </w:pPr>
      <w:r w:rsidRPr="00113EA0">
        <w:rPr>
          <w:rFonts w:ascii="Times New Roman" w:hAnsi="Times New Roman" w:cs="Times New Roman"/>
          <w:bCs/>
          <w:sz w:val="24"/>
          <w:szCs w:val="24"/>
        </w:rPr>
        <w:lastRenderedPageBreak/>
        <w:t>V případě, že Nájemce použije Předmět nájmu za jiným účelem, než za jakým je podle této Smlouvy pronajat, je povinen zaplatit smluvní pokutu ve výši 10.000,- Kč za každý jednotlivý případ.</w:t>
      </w:r>
    </w:p>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bCs/>
          <w:sz w:val="24"/>
          <w:szCs w:val="24"/>
        </w:rPr>
      </w:pPr>
      <w:r w:rsidRPr="00113EA0">
        <w:rPr>
          <w:rFonts w:ascii="Times New Roman" w:hAnsi="Times New Roman" w:cs="Times New Roman"/>
          <w:bCs/>
          <w:sz w:val="24"/>
          <w:szCs w:val="24"/>
        </w:rPr>
        <w:t>V případě, že Nájemce odmítne při ukončení nájmu Předmět nájmu předat nebo jej nevyklidí, je povinen zaplatit smluvní pokutu ve výši 1.000,- Kč za každý den prodlení s předáním Předmětu nájmu Pronajímateli nebo vyklizením.</w:t>
      </w:r>
    </w:p>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sz w:val="24"/>
          <w:szCs w:val="24"/>
        </w:rPr>
      </w:pPr>
      <w:r w:rsidRPr="00113EA0">
        <w:rPr>
          <w:rFonts w:ascii="Times New Roman" w:hAnsi="Times New Roman" w:cs="Times New Roman"/>
          <w:sz w:val="24"/>
          <w:szCs w:val="24"/>
        </w:rPr>
        <w:t>V případě porušení jiného ve Smlouvě specifikovaného závazku je Nájemce povinen zaplatit Pronajímateli smluvní pokutu ve výši 1.000,- Kč za každý takový jednotlivý případ samostatně.</w:t>
      </w:r>
    </w:p>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sz w:val="24"/>
          <w:szCs w:val="24"/>
        </w:rPr>
      </w:pPr>
      <w:bookmarkStart w:id="0" w:name="_Toc176081665"/>
      <w:bookmarkStart w:id="1" w:name="_Toc174418792"/>
      <w:bookmarkStart w:id="2" w:name="_Toc174417418"/>
      <w:bookmarkStart w:id="3" w:name="_Toc176679170"/>
      <w:bookmarkStart w:id="4" w:name="_Toc176674958"/>
      <w:bookmarkStart w:id="5" w:name="_Toc176665044"/>
      <w:bookmarkStart w:id="6" w:name="_Toc176664434"/>
      <w:r w:rsidRPr="00113EA0">
        <w:rPr>
          <w:rFonts w:ascii="Times New Roman" w:hAnsi="Times New Roman" w:cs="Times New Roman"/>
          <w:sz w:val="24"/>
          <w:szCs w:val="24"/>
        </w:rPr>
        <w:t>Nárok na smluvní pokutu není podmíněn žádnými formálními úkony ze strany Pronajímatele.</w:t>
      </w:r>
      <w:bookmarkEnd w:id="0"/>
      <w:bookmarkEnd w:id="1"/>
      <w:bookmarkEnd w:id="2"/>
    </w:p>
    <w:bookmarkEnd w:id="3"/>
    <w:bookmarkEnd w:id="4"/>
    <w:bookmarkEnd w:id="5"/>
    <w:bookmarkEnd w:id="6"/>
    <w:p w:rsidR="0080498F" w:rsidRPr="00113EA0" w:rsidRDefault="0080498F" w:rsidP="00113EA0">
      <w:pPr>
        <w:numPr>
          <w:ilvl w:val="1"/>
          <w:numId w:val="11"/>
        </w:numPr>
        <w:tabs>
          <w:tab w:val="clear" w:pos="1215"/>
          <w:tab w:val="num" w:pos="720"/>
        </w:tabs>
        <w:overflowPunct w:val="0"/>
        <w:autoSpaceDE w:val="0"/>
        <w:autoSpaceDN w:val="0"/>
        <w:adjustRightInd w:val="0"/>
        <w:spacing w:before="120" w:after="120" w:line="240" w:lineRule="auto"/>
        <w:ind w:left="720" w:hanging="720"/>
        <w:jc w:val="both"/>
        <w:textAlignment w:val="baseline"/>
        <w:rPr>
          <w:rFonts w:ascii="Times New Roman" w:hAnsi="Times New Roman" w:cs="Times New Roman"/>
          <w:sz w:val="24"/>
          <w:szCs w:val="24"/>
        </w:rPr>
      </w:pPr>
      <w:r w:rsidRPr="00113EA0">
        <w:rPr>
          <w:rFonts w:ascii="Times New Roman" w:hAnsi="Times New Roman" w:cs="Times New Roman"/>
          <w:sz w:val="24"/>
          <w:szCs w:val="24"/>
        </w:rPr>
        <w:t>Ujednáním o smluvní pokutě není dotčeno právo Pronajímatele domáhat se na Nájemci náhrady škody ve  výši přesahující smluvní pokutu.</w:t>
      </w:r>
    </w:p>
    <w:p w:rsidR="0080498F" w:rsidRPr="00113EA0" w:rsidRDefault="0080498F" w:rsidP="00113EA0">
      <w:pPr>
        <w:overflowPunct w:val="0"/>
        <w:autoSpaceDE w:val="0"/>
        <w:autoSpaceDN w:val="0"/>
        <w:adjustRightInd w:val="0"/>
        <w:spacing w:before="120" w:after="120"/>
        <w:textAlignment w:val="baseline"/>
        <w:rPr>
          <w:rFonts w:ascii="Times New Roman" w:hAnsi="Times New Roman" w:cs="Times New Roman"/>
          <w:sz w:val="24"/>
          <w:szCs w:val="24"/>
        </w:rPr>
      </w:pP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Cs/>
          <w:sz w:val="24"/>
          <w:szCs w:val="24"/>
        </w:rPr>
      </w:pPr>
      <w:r w:rsidRPr="00113EA0">
        <w:rPr>
          <w:rFonts w:ascii="Times New Roman" w:hAnsi="Times New Roman" w:cs="Times New Roman"/>
          <w:bCs/>
          <w:sz w:val="24"/>
          <w:szCs w:val="24"/>
        </w:rPr>
        <w:t>VIII.</w:t>
      </w:r>
    </w:p>
    <w:p w:rsidR="0080498F" w:rsidRPr="00113EA0" w:rsidRDefault="0080498F" w:rsidP="00113EA0">
      <w:pPr>
        <w:spacing w:before="120" w:after="120"/>
        <w:jc w:val="center"/>
        <w:rPr>
          <w:rFonts w:ascii="Times New Roman" w:hAnsi="Times New Roman" w:cs="Times New Roman"/>
          <w:b/>
          <w:bCs/>
          <w:sz w:val="24"/>
          <w:szCs w:val="24"/>
        </w:rPr>
      </w:pPr>
      <w:r w:rsidRPr="00113EA0">
        <w:rPr>
          <w:rFonts w:ascii="Times New Roman" w:hAnsi="Times New Roman" w:cs="Times New Roman"/>
          <w:b/>
          <w:bCs/>
          <w:sz w:val="24"/>
          <w:szCs w:val="24"/>
        </w:rPr>
        <w:t>Skončení smlouvy</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120"/>
        <w:ind w:left="720" w:hanging="720"/>
        <w:rPr>
          <w:bCs/>
          <w:szCs w:val="24"/>
        </w:rPr>
      </w:pPr>
      <w:r w:rsidRPr="00113EA0">
        <w:rPr>
          <w:bCs/>
          <w:szCs w:val="24"/>
        </w:rPr>
        <w:t>Smluvní vztah dle této Smlouvy skončí, není-li v této Smlouvě stanoveno jinak:</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szCs w:val="24"/>
        </w:rPr>
      </w:pPr>
      <w:r w:rsidRPr="00113EA0">
        <w:rPr>
          <w:bCs/>
          <w:szCs w:val="24"/>
        </w:rPr>
        <w:t xml:space="preserve">písemnou dohodou smluvních stran; platnost Smlouvy zanikne v takovém případě ke dni určenému v písemné dohodě, </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szCs w:val="24"/>
        </w:rPr>
      </w:pPr>
      <w:r w:rsidRPr="00113EA0">
        <w:rPr>
          <w:bCs/>
          <w:szCs w:val="24"/>
        </w:rPr>
        <w:t xml:space="preserve">výpovědí i bez uvedení důvodu, </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szCs w:val="24"/>
        </w:rPr>
      </w:pPr>
      <w:r w:rsidRPr="00113EA0">
        <w:rPr>
          <w:bCs/>
          <w:szCs w:val="24"/>
        </w:rPr>
        <w:t>zánikem Předmětu nájmu.</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120"/>
        <w:ind w:left="720" w:hanging="720"/>
        <w:rPr>
          <w:bCs/>
          <w:szCs w:val="24"/>
        </w:rPr>
      </w:pPr>
      <w:r w:rsidRPr="00113EA0">
        <w:rPr>
          <w:bCs/>
          <w:szCs w:val="24"/>
        </w:rPr>
        <w:t>Pronajímatel může písemně vypovědět tuto Smlouvu zejména jestliže:</w:t>
      </w:r>
    </w:p>
    <w:p w:rsidR="0080498F" w:rsidRPr="00113EA0" w:rsidRDefault="0080498F" w:rsidP="00113EA0">
      <w:pPr>
        <w:pStyle w:val="Nadpis3"/>
        <w:keepLines w:val="0"/>
        <w:numPr>
          <w:ilvl w:val="2"/>
          <w:numId w:val="5"/>
        </w:numPr>
        <w:tabs>
          <w:tab w:val="clear" w:pos="720"/>
          <w:tab w:val="num" w:pos="1080"/>
        </w:tabs>
        <w:autoSpaceDE w:val="0"/>
        <w:autoSpaceDN w:val="0"/>
        <w:spacing w:before="120" w:after="120"/>
        <w:ind w:left="1080" w:hanging="360"/>
        <w:rPr>
          <w:bCs/>
          <w:szCs w:val="24"/>
        </w:rPr>
      </w:pPr>
      <w:r w:rsidRPr="00113EA0">
        <w:rPr>
          <w:bCs/>
          <w:szCs w:val="24"/>
        </w:rPr>
        <w:t>Nájemce užívá Předmět nájmu v rozporu se Smlouvou,</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szCs w:val="24"/>
        </w:rPr>
      </w:pPr>
      <w:r w:rsidRPr="00113EA0">
        <w:rPr>
          <w:bCs/>
          <w:szCs w:val="24"/>
        </w:rPr>
        <w:t>Nájemce je o více než 30 dní v prodlení s placením nájemného,</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szCs w:val="24"/>
        </w:rPr>
      </w:pPr>
      <w:r w:rsidRPr="00113EA0">
        <w:rPr>
          <w:bCs/>
          <w:szCs w:val="24"/>
        </w:rPr>
        <w:t>bylo rozhodnuto o odstranění Předmětu nájmu nebo jeho podstatné části, popř. o jeho změnách, jež brání užívání Předmětu nájmu,</w:t>
      </w:r>
    </w:p>
    <w:p w:rsidR="0080498F" w:rsidRPr="00113EA0" w:rsidRDefault="0080498F" w:rsidP="00113EA0">
      <w:pPr>
        <w:pStyle w:val="Nadpis3"/>
        <w:keepLines w:val="0"/>
        <w:tabs>
          <w:tab w:val="clear" w:pos="720"/>
          <w:tab w:val="num" w:pos="1080"/>
        </w:tabs>
        <w:autoSpaceDE w:val="0"/>
        <w:autoSpaceDN w:val="0"/>
        <w:spacing w:before="120" w:after="120"/>
        <w:ind w:left="1080" w:hanging="360"/>
        <w:rPr>
          <w:bCs/>
          <w:color w:val="000000" w:themeColor="text1"/>
          <w:szCs w:val="24"/>
        </w:rPr>
      </w:pPr>
      <w:r w:rsidRPr="00113EA0">
        <w:rPr>
          <w:bCs/>
          <w:color w:val="000000" w:themeColor="text1"/>
          <w:szCs w:val="24"/>
        </w:rPr>
        <w:t>Nájemce přenechá Předmět nájmu nebo jeho část do podnájmu bez souhlasu Pronajímatele.</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Lines="60" w:after="144"/>
        <w:ind w:left="720" w:hanging="720"/>
        <w:rPr>
          <w:bCs/>
          <w:szCs w:val="24"/>
        </w:rPr>
      </w:pPr>
      <w:r w:rsidRPr="00113EA0">
        <w:rPr>
          <w:bCs/>
          <w:szCs w:val="24"/>
        </w:rPr>
        <w:t>Nájemce může písemně vypovědět tuto Smlouvu zejména z důvodů uvedených níže:</w:t>
      </w:r>
    </w:p>
    <w:p w:rsidR="0080498F" w:rsidRPr="00113EA0" w:rsidRDefault="0080498F" w:rsidP="00113EA0">
      <w:pPr>
        <w:pStyle w:val="Nadpis3"/>
        <w:keepLines w:val="0"/>
        <w:numPr>
          <w:ilvl w:val="2"/>
          <w:numId w:val="5"/>
        </w:numPr>
        <w:tabs>
          <w:tab w:val="clear" w:pos="720"/>
          <w:tab w:val="num" w:pos="1080"/>
        </w:tabs>
        <w:autoSpaceDE w:val="0"/>
        <w:autoSpaceDN w:val="0"/>
        <w:spacing w:before="120" w:afterLines="60" w:after="144"/>
        <w:ind w:left="1080" w:hanging="360"/>
        <w:rPr>
          <w:bCs/>
          <w:szCs w:val="24"/>
        </w:rPr>
      </w:pPr>
      <w:r w:rsidRPr="00113EA0">
        <w:rPr>
          <w:bCs/>
          <w:szCs w:val="24"/>
        </w:rPr>
        <w:t>ztratí-li způsobilost k provozování činnosti, pro kterou si Předmět nájmu najal,</w:t>
      </w:r>
    </w:p>
    <w:p w:rsidR="0080498F" w:rsidRPr="00113EA0" w:rsidRDefault="0080498F" w:rsidP="00113EA0">
      <w:pPr>
        <w:pStyle w:val="Nadpis3"/>
        <w:keepLines w:val="0"/>
        <w:tabs>
          <w:tab w:val="clear" w:pos="720"/>
          <w:tab w:val="num" w:pos="1080"/>
        </w:tabs>
        <w:autoSpaceDE w:val="0"/>
        <w:autoSpaceDN w:val="0"/>
        <w:spacing w:before="120" w:afterLines="60" w:after="144"/>
        <w:ind w:left="1080" w:hanging="360"/>
        <w:rPr>
          <w:bCs/>
          <w:szCs w:val="24"/>
        </w:rPr>
      </w:pPr>
      <w:r w:rsidRPr="00113EA0">
        <w:rPr>
          <w:bCs/>
          <w:szCs w:val="24"/>
        </w:rPr>
        <w:t>Předmět nájmu se stane bez zavinění Nájemce nezpůsobilý ke smluvenému užívání.</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Lines="60" w:after="144"/>
        <w:ind w:left="720" w:hanging="720"/>
        <w:rPr>
          <w:bCs/>
          <w:szCs w:val="24"/>
        </w:rPr>
      </w:pPr>
      <w:r w:rsidRPr="00113EA0">
        <w:rPr>
          <w:bCs/>
          <w:snapToGrid w:val="0"/>
          <w:szCs w:val="24"/>
        </w:rPr>
        <w:t xml:space="preserve">Smluvní strany podpisem této Smlouvy sjednávají, že výpovědní doba při výpovědi dle odst. 1 činí 2 kalendářní měsíce. V případě výpovědi dle odst. 2 nebo 3 tohoto článku činí výpovědní doba 14 dnů. Výpovědní doba začíná běžet dnem doručení výpovědi druhé smluvní straně. </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Lines="60" w:after="144"/>
        <w:ind w:left="720" w:hanging="720"/>
        <w:rPr>
          <w:bCs/>
          <w:szCs w:val="24"/>
        </w:rPr>
      </w:pPr>
      <w:r w:rsidRPr="00113EA0">
        <w:rPr>
          <w:bCs/>
          <w:szCs w:val="24"/>
        </w:rPr>
        <w:t xml:space="preserve">Ke dni ukončení smluvního vztahu dle této Smlouvy je Nájemce povinen předat Předmět nájmu Pronajímateli </w:t>
      </w:r>
      <w:r w:rsidRPr="00113EA0">
        <w:rPr>
          <w:szCs w:val="24"/>
        </w:rPr>
        <w:t>ve stavu, v jakém jej převzal</w:t>
      </w:r>
      <w:r w:rsidRPr="00113EA0">
        <w:rPr>
          <w:bCs/>
          <w:szCs w:val="24"/>
        </w:rPr>
        <w:t xml:space="preserve"> s přihlédnutím pouze k běžnému opotřebení.</w:t>
      </w:r>
      <w:r w:rsidRPr="00113EA0">
        <w:rPr>
          <w:szCs w:val="24"/>
        </w:rPr>
        <w:t xml:space="preserve"> Předmět nájmu je odevzdán, obdrží-li Pronajímatel klíče a jinak </w:t>
      </w:r>
      <w:r w:rsidRPr="00113EA0">
        <w:rPr>
          <w:szCs w:val="24"/>
        </w:rPr>
        <w:lastRenderedPageBreak/>
        <w:t xml:space="preserve">mu nic nebrání v přístupu do předmětu nájmu a v jeho užívání. </w:t>
      </w:r>
      <w:r w:rsidRPr="00113EA0">
        <w:rPr>
          <w:bCs/>
          <w:szCs w:val="24"/>
        </w:rPr>
        <w:t xml:space="preserve">O předání bude sepsán protokol podepsaný zástupci obou smluvních stran. </w:t>
      </w:r>
    </w:p>
    <w:p w:rsidR="0080498F" w:rsidRPr="00113EA0" w:rsidRDefault="0080498F" w:rsidP="00113EA0">
      <w:pPr>
        <w:pStyle w:val="Nadpis2"/>
        <w:keepLines w:val="0"/>
        <w:numPr>
          <w:ilvl w:val="0"/>
          <w:numId w:val="2"/>
        </w:numPr>
        <w:tabs>
          <w:tab w:val="clear" w:pos="360"/>
          <w:tab w:val="num" w:pos="720"/>
        </w:tabs>
        <w:autoSpaceDE w:val="0"/>
        <w:autoSpaceDN w:val="0"/>
        <w:spacing w:before="120" w:afterLines="60" w:after="144"/>
        <w:ind w:left="720" w:hanging="720"/>
        <w:rPr>
          <w:bCs/>
          <w:szCs w:val="24"/>
        </w:rPr>
      </w:pPr>
      <w:r w:rsidRPr="00113EA0">
        <w:rPr>
          <w:bCs/>
          <w:szCs w:val="24"/>
        </w:rPr>
        <w:t>Pokud Nájemce po ukončení nájemního vztahu řádně nepředá Předmět nájmu Pronajímateli do 10 dnů po skončení nájmu, je Pronajímatel oprávněn učinit veškeré kroky nutné k vyklizení Předmětu nájmu svépomocí, a to na náklady Nájemce. Pronajímatel vyklidí movité věci Nájemce a umístí je po dobu 30 dní v jiném uzamykatelném prostoru, to vše na náklady Nájemce.</w:t>
      </w:r>
    </w:p>
    <w:p w:rsidR="0080498F" w:rsidRPr="00113EA0" w:rsidRDefault="0080498F" w:rsidP="00113EA0">
      <w:pPr>
        <w:pStyle w:val="Zhlav"/>
        <w:tabs>
          <w:tab w:val="clear" w:pos="4536"/>
          <w:tab w:val="clear" w:pos="9072"/>
        </w:tabs>
        <w:spacing w:before="120" w:after="120"/>
        <w:rPr>
          <w:rFonts w:ascii="Times New Roman" w:hAnsi="Times New Roman" w:cs="Times New Roman"/>
          <w:bCs/>
          <w:sz w:val="24"/>
          <w:szCs w:val="24"/>
        </w:rPr>
      </w:pPr>
    </w:p>
    <w:p w:rsidR="0080498F" w:rsidRPr="00113EA0" w:rsidRDefault="0080498F" w:rsidP="00113EA0">
      <w:pPr>
        <w:pStyle w:val="Zhlav"/>
        <w:tabs>
          <w:tab w:val="clear" w:pos="4536"/>
          <w:tab w:val="clear" w:pos="9072"/>
        </w:tabs>
        <w:spacing w:before="120" w:after="120"/>
        <w:jc w:val="center"/>
        <w:rPr>
          <w:rFonts w:ascii="Times New Roman" w:hAnsi="Times New Roman" w:cs="Times New Roman"/>
          <w:bCs/>
          <w:sz w:val="24"/>
          <w:szCs w:val="24"/>
        </w:rPr>
      </w:pPr>
      <w:r w:rsidRPr="00113EA0">
        <w:rPr>
          <w:rFonts w:ascii="Times New Roman" w:hAnsi="Times New Roman" w:cs="Times New Roman"/>
          <w:sz w:val="24"/>
          <w:szCs w:val="24"/>
        </w:rPr>
        <w:t>IX.</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Řešení sporů</w:t>
      </w:r>
    </w:p>
    <w:p w:rsidR="0080498F" w:rsidRPr="00113EA0" w:rsidRDefault="0080498F" w:rsidP="00113EA0">
      <w:pPr>
        <w:pStyle w:val="Nadpis2"/>
        <w:keepLines w:val="0"/>
        <w:numPr>
          <w:ilvl w:val="0"/>
          <w:numId w:val="3"/>
        </w:numPr>
        <w:tabs>
          <w:tab w:val="clear" w:pos="360"/>
          <w:tab w:val="num" w:pos="720"/>
        </w:tabs>
        <w:spacing w:before="120" w:after="120"/>
        <w:ind w:left="720" w:hanging="720"/>
        <w:rPr>
          <w:bCs/>
          <w:szCs w:val="24"/>
        </w:rPr>
      </w:pPr>
      <w:r w:rsidRPr="00113EA0">
        <w:rPr>
          <w:bCs/>
          <w:szCs w:val="24"/>
        </w:rPr>
        <w:t>Smluvní strany se zavazují, že veškeré spory vyplývající z realizace, výkladu nebo ukončení této Smlouvy budou řešit především smírnou cestou.</w:t>
      </w:r>
    </w:p>
    <w:p w:rsidR="0080498F" w:rsidRPr="00113EA0" w:rsidRDefault="0080498F" w:rsidP="00113EA0">
      <w:pPr>
        <w:pStyle w:val="Nadpis2"/>
        <w:keepLines w:val="0"/>
        <w:numPr>
          <w:ilvl w:val="0"/>
          <w:numId w:val="3"/>
        </w:numPr>
        <w:tabs>
          <w:tab w:val="clear" w:pos="360"/>
          <w:tab w:val="num" w:pos="720"/>
        </w:tabs>
        <w:spacing w:before="120" w:after="120"/>
        <w:ind w:left="720" w:hanging="720"/>
        <w:rPr>
          <w:bCs/>
          <w:szCs w:val="24"/>
        </w:rPr>
      </w:pPr>
      <w:r w:rsidRPr="00113EA0">
        <w:rPr>
          <w:bCs/>
          <w:szCs w:val="24"/>
        </w:rPr>
        <w:t>Není-li vyřešení sporu smírnou cestou možné, může kterákoliv ze stran obrátit se svým nárokem na soud s místní příslušností dle sídla Pronajímatele.</w:t>
      </w:r>
    </w:p>
    <w:p w:rsidR="0080498F" w:rsidRPr="00113EA0" w:rsidRDefault="0080498F" w:rsidP="00113EA0">
      <w:pPr>
        <w:spacing w:before="120" w:after="120"/>
        <w:jc w:val="center"/>
        <w:rPr>
          <w:rFonts w:ascii="Times New Roman" w:hAnsi="Times New Roman" w:cs="Times New Roman"/>
          <w:bCs/>
          <w:sz w:val="24"/>
          <w:szCs w:val="24"/>
        </w:rPr>
      </w:pPr>
    </w:p>
    <w:p w:rsidR="0080498F" w:rsidRPr="00113EA0" w:rsidRDefault="0080498F" w:rsidP="00113EA0">
      <w:pPr>
        <w:spacing w:before="120" w:after="120"/>
        <w:jc w:val="center"/>
        <w:rPr>
          <w:rFonts w:ascii="Times New Roman" w:hAnsi="Times New Roman" w:cs="Times New Roman"/>
          <w:bCs/>
          <w:sz w:val="24"/>
          <w:szCs w:val="24"/>
        </w:rPr>
      </w:pPr>
      <w:r w:rsidRPr="00113EA0">
        <w:rPr>
          <w:rFonts w:ascii="Times New Roman" w:hAnsi="Times New Roman" w:cs="Times New Roman"/>
          <w:bCs/>
          <w:sz w:val="24"/>
          <w:szCs w:val="24"/>
        </w:rPr>
        <w:t>X.</w:t>
      </w:r>
    </w:p>
    <w:p w:rsidR="0080498F" w:rsidRPr="00113EA0" w:rsidRDefault="0080498F" w:rsidP="00113EA0">
      <w:pPr>
        <w:pStyle w:val="Nadpis1"/>
        <w:keepNext w:val="0"/>
        <w:keepLines w:val="0"/>
        <w:numPr>
          <w:ilvl w:val="0"/>
          <w:numId w:val="0"/>
        </w:numPr>
        <w:spacing w:before="120" w:after="120"/>
        <w:jc w:val="center"/>
        <w:rPr>
          <w:sz w:val="24"/>
          <w:szCs w:val="24"/>
          <w:u w:val="none"/>
        </w:rPr>
      </w:pPr>
      <w:r w:rsidRPr="00113EA0">
        <w:rPr>
          <w:sz w:val="24"/>
          <w:szCs w:val="24"/>
          <w:u w:val="none"/>
        </w:rPr>
        <w:t>Závěrečná ustanovení</w:t>
      </w:r>
    </w:p>
    <w:p w:rsidR="0080498F" w:rsidRPr="00113EA0"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Právní vztah mezi smluvními stranami se řídí platnými právními předpisy, zejména zákonem č. 89/2012 Sb., Občanský zákoník, v platném znění.</w:t>
      </w:r>
    </w:p>
    <w:p w:rsidR="0080498F" w:rsidRPr="00113EA0"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 xml:space="preserve">Tato Smlouva může být změněna pouze písemným dodatkem podepsaným oběma smluvními stranami. </w:t>
      </w:r>
    </w:p>
    <w:p w:rsidR="0080498F" w:rsidRPr="00113EA0"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 xml:space="preserve">Nedílnou součástí této Smlouvy je: </w:t>
      </w:r>
    </w:p>
    <w:p w:rsidR="0080498F" w:rsidRPr="00113EA0" w:rsidRDefault="0080498F" w:rsidP="00113EA0">
      <w:pPr>
        <w:overflowPunct w:val="0"/>
        <w:autoSpaceDE w:val="0"/>
        <w:autoSpaceDN w:val="0"/>
        <w:adjustRightInd w:val="0"/>
        <w:spacing w:before="120" w:after="120"/>
        <w:ind w:left="705"/>
        <w:textAlignment w:val="baseline"/>
        <w:rPr>
          <w:rFonts w:ascii="Times New Roman" w:hAnsi="Times New Roman" w:cs="Times New Roman"/>
          <w:color w:val="000000" w:themeColor="text1"/>
          <w:sz w:val="24"/>
          <w:szCs w:val="24"/>
        </w:rPr>
      </w:pPr>
      <w:r w:rsidRPr="00113EA0">
        <w:rPr>
          <w:rFonts w:ascii="Times New Roman" w:hAnsi="Times New Roman" w:cs="Times New Roman"/>
          <w:color w:val="000000" w:themeColor="text1"/>
          <w:sz w:val="24"/>
          <w:szCs w:val="24"/>
        </w:rPr>
        <w:t>Příloha 1 - Situace umístění Předmětu nájmu v budově,</w:t>
      </w:r>
    </w:p>
    <w:p w:rsidR="0080498F" w:rsidRPr="00113EA0" w:rsidRDefault="0080498F" w:rsidP="00113EA0">
      <w:pPr>
        <w:overflowPunct w:val="0"/>
        <w:autoSpaceDE w:val="0"/>
        <w:autoSpaceDN w:val="0"/>
        <w:adjustRightInd w:val="0"/>
        <w:spacing w:before="120" w:after="120"/>
        <w:ind w:left="705"/>
        <w:textAlignment w:val="baseline"/>
        <w:rPr>
          <w:rFonts w:ascii="Times New Roman" w:hAnsi="Times New Roman" w:cs="Times New Roman"/>
          <w:color w:val="000000" w:themeColor="text1"/>
          <w:sz w:val="24"/>
          <w:szCs w:val="24"/>
        </w:rPr>
      </w:pPr>
      <w:r w:rsidRPr="00113EA0">
        <w:rPr>
          <w:rFonts w:ascii="Times New Roman" w:hAnsi="Times New Roman" w:cs="Times New Roman"/>
          <w:color w:val="000000" w:themeColor="text1"/>
          <w:sz w:val="24"/>
          <w:szCs w:val="24"/>
        </w:rPr>
        <w:t>Příloha 2 – Popis Předmětu nájmu.</w:t>
      </w:r>
    </w:p>
    <w:p w:rsidR="0080498F" w:rsidRPr="00113EA0"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Smluvní strany podpisem této Smlouvy sjednávají, že v případě, že některé ustanovení této Smlouvy je nebo se stane neúčinné, zůstávají ostatní ustanovení této Smlouvy účinná. Strany této Smlouvy se zavazují nahradit neúčinné ustanovení této Smlouvy ustanovením jiným, účinným, které svým obsahem a smyslem odpovídá nejlépe obsahu a smyslu ustanovení původního, neúčinného a úmyslu obou smluvních stran v den uzavření této Smlouvy.</w:t>
      </w:r>
    </w:p>
    <w:p w:rsidR="0080498F" w:rsidRPr="00113EA0"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 xml:space="preserve">Tato smlouva je sepsána ve čtyřech vyhotoveních, z nichž každá smluvní strana obdrží dvě vyhotovení. </w:t>
      </w:r>
    </w:p>
    <w:p w:rsidR="0080498F" w:rsidRDefault="0080498F" w:rsidP="00113EA0">
      <w:pPr>
        <w:pStyle w:val="Nadpis2"/>
        <w:keepLines w:val="0"/>
        <w:numPr>
          <w:ilvl w:val="0"/>
          <w:numId w:val="4"/>
        </w:numPr>
        <w:tabs>
          <w:tab w:val="clear" w:pos="360"/>
          <w:tab w:val="num" w:pos="720"/>
        </w:tabs>
        <w:spacing w:before="120" w:after="120"/>
        <w:ind w:left="720" w:hanging="720"/>
        <w:rPr>
          <w:szCs w:val="24"/>
        </w:rPr>
      </w:pPr>
      <w:r w:rsidRPr="00113EA0">
        <w:rPr>
          <w:szCs w:val="24"/>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rsidR="00512CFF" w:rsidRPr="00512CFF" w:rsidRDefault="00512CFF" w:rsidP="00512CFF">
      <w:pPr>
        <w:rPr>
          <w:lang w:eastAsia="cs-CZ"/>
        </w:rPr>
      </w:pPr>
    </w:p>
    <w:p w:rsidR="0080498F" w:rsidRPr="00113EA0" w:rsidRDefault="0080498F" w:rsidP="00113EA0">
      <w:pPr>
        <w:pStyle w:val="Nadpis2"/>
        <w:keepLines w:val="0"/>
        <w:numPr>
          <w:ilvl w:val="0"/>
          <w:numId w:val="4"/>
        </w:numPr>
        <w:tabs>
          <w:tab w:val="clear" w:pos="360"/>
          <w:tab w:val="num" w:pos="720"/>
        </w:tabs>
        <w:spacing w:before="120" w:after="120"/>
        <w:ind w:left="720" w:hanging="720"/>
        <w:rPr>
          <w:rFonts w:eastAsia="+mn-ea"/>
          <w:szCs w:val="24"/>
        </w:rPr>
      </w:pPr>
      <w:r w:rsidRPr="00113EA0">
        <w:rPr>
          <w:szCs w:val="24"/>
        </w:rPr>
        <w:lastRenderedPageBreak/>
        <w:t xml:space="preserve">Tato smlouva </w:t>
      </w:r>
      <w:r w:rsidRPr="00113EA0">
        <w:rPr>
          <w:rFonts w:eastAsia="+mn-ea"/>
          <w:szCs w:val="24"/>
        </w:rPr>
        <w:t>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tohoto dodatku byla zaslána zhotovi</w:t>
      </w:r>
      <w:r w:rsidR="00113EA0" w:rsidRPr="00113EA0">
        <w:rPr>
          <w:rFonts w:eastAsia="+mn-ea"/>
          <w:szCs w:val="24"/>
        </w:rPr>
        <w:t xml:space="preserve">teli na e-mail: </w:t>
      </w:r>
      <w:bookmarkStart w:id="7" w:name="_GoBack"/>
      <w:bookmarkEnd w:id="7"/>
    </w:p>
    <w:p w:rsidR="0080498F" w:rsidRPr="00113EA0" w:rsidRDefault="0080498F" w:rsidP="00113EA0">
      <w:pPr>
        <w:pStyle w:val="Bezmezer"/>
        <w:numPr>
          <w:ilvl w:val="0"/>
          <w:numId w:val="4"/>
        </w:numPr>
        <w:tabs>
          <w:tab w:val="clear" w:pos="360"/>
        </w:tabs>
        <w:spacing w:before="120" w:after="120"/>
        <w:ind w:left="709" w:hanging="709"/>
        <w:contextualSpacing/>
        <w:jc w:val="both"/>
      </w:pPr>
      <w:r w:rsidRPr="00113EA0">
        <w:t>Sm</w:t>
      </w:r>
      <w:r w:rsidRPr="00113EA0">
        <w:rPr>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13EA0">
        <w:t xml:space="preserve">Podrobnější informace týkající se zpracovávání osobních údajů Pronajímatelem lze nalézt na adrese </w:t>
      </w:r>
      <w:hyperlink r:id="rId7" w:history="1">
        <w:r w:rsidRPr="00113EA0">
          <w:rPr>
            <w:rStyle w:val="Hypertextovodkaz"/>
          </w:rPr>
          <w:t>www.industrialzonetriangle.com</w:t>
        </w:r>
      </w:hyperlink>
    </w:p>
    <w:p w:rsidR="0080498F" w:rsidRPr="00113EA0" w:rsidRDefault="0080498F" w:rsidP="00113EA0">
      <w:pPr>
        <w:pStyle w:val="Odstavecseseznamem"/>
        <w:numPr>
          <w:ilvl w:val="0"/>
          <w:numId w:val="4"/>
        </w:numPr>
        <w:tabs>
          <w:tab w:val="clear" w:pos="360"/>
        </w:tabs>
        <w:spacing w:before="120" w:after="120"/>
        <w:ind w:left="709" w:hanging="709"/>
        <w:rPr>
          <w:rFonts w:eastAsia="+mn-ea"/>
          <w:szCs w:val="24"/>
        </w:rPr>
      </w:pPr>
      <w:r w:rsidRPr="00113EA0">
        <w:rPr>
          <w:rFonts w:eastAsia="+mn-ea"/>
          <w:szCs w:val="24"/>
        </w:rPr>
        <w:t>Tato smlouva je platná dnem podpisu oběma smluvními stranami a účinná dnem zveřejnění v registru smluv.</w:t>
      </w:r>
    </w:p>
    <w:p w:rsidR="0080498F" w:rsidRPr="00113EA0" w:rsidRDefault="0080498F" w:rsidP="00113EA0">
      <w:pPr>
        <w:pStyle w:val="Odstavecseseznamem"/>
        <w:spacing w:before="120" w:after="120"/>
        <w:ind w:left="360"/>
        <w:rPr>
          <w:rFonts w:eastAsia="+mn-ea"/>
          <w:szCs w:val="24"/>
        </w:rPr>
      </w:pPr>
    </w:p>
    <w:p w:rsidR="0080498F" w:rsidRPr="00113EA0" w:rsidRDefault="0080498F" w:rsidP="00113EA0">
      <w:pPr>
        <w:pStyle w:val="Odstavecseseznamem"/>
        <w:spacing w:before="120" w:after="120"/>
        <w:ind w:left="360"/>
        <w:rPr>
          <w:szCs w:val="24"/>
        </w:rPr>
      </w:pPr>
    </w:p>
    <w:p w:rsidR="0080498F" w:rsidRPr="00113EA0" w:rsidRDefault="0080498F" w:rsidP="00113EA0">
      <w:pPr>
        <w:pStyle w:val="Nadpis2"/>
        <w:keepLines w:val="0"/>
        <w:numPr>
          <w:ilvl w:val="0"/>
          <w:numId w:val="0"/>
        </w:numPr>
        <w:spacing w:before="120" w:after="120"/>
        <w:ind w:left="576" w:hanging="576"/>
        <w:rPr>
          <w:szCs w:val="24"/>
        </w:rPr>
      </w:pPr>
      <w:r w:rsidRPr="00113EA0">
        <w:rPr>
          <w:szCs w:val="24"/>
        </w:rPr>
        <w:t>V Ústí nad Labem dne</w:t>
      </w:r>
      <w:r w:rsidRPr="00113EA0">
        <w:rPr>
          <w:szCs w:val="24"/>
        </w:rPr>
        <w:tab/>
      </w:r>
      <w:r w:rsidRPr="00113EA0">
        <w:rPr>
          <w:szCs w:val="24"/>
        </w:rPr>
        <w:tab/>
      </w:r>
      <w:r w:rsidRPr="00113EA0">
        <w:rPr>
          <w:szCs w:val="24"/>
        </w:rPr>
        <w:tab/>
      </w:r>
      <w:r w:rsidRPr="00113EA0">
        <w:rPr>
          <w:szCs w:val="24"/>
        </w:rPr>
        <w:tab/>
      </w:r>
      <w:r w:rsidRPr="00113EA0">
        <w:rPr>
          <w:szCs w:val="24"/>
        </w:rPr>
        <w:tab/>
        <w:t xml:space="preserve">V Lounech dne </w:t>
      </w:r>
    </w:p>
    <w:p w:rsidR="0080498F" w:rsidRPr="00113EA0" w:rsidRDefault="0080498F" w:rsidP="00113EA0">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80498F" w:rsidRPr="00113EA0" w:rsidRDefault="0080498F" w:rsidP="00113EA0">
      <w:pPr>
        <w:widowControl w:val="0"/>
        <w:tabs>
          <w:tab w:val="left" w:pos="5670"/>
        </w:tabs>
        <w:autoSpaceDE w:val="0"/>
        <w:autoSpaceDN w:val="0"/>
        <w:adjustRightInd w:val="0"/>
        <w:spacing w:before="120" w:after="120"/>
        <w:ind w:right="-92"/>
        <w:rPr>
          <w:rFonts w:ascii="Times New Roman" w:hAnsi="Times New Roman" w:cs="Times New Roman"/>
          <w:sz w:val="24"/>
          <w:szCs w:val="24"/>
        </w:rPr>
      </w:pPr>
      <w:r w:rsidRPr="00113EA0">
        <w:rPr>
          <w:rFonts w:ascii="Times New Roman" w:hAnsi="Times New Roman" w:cs="Times New Roman"/>
          <w:sz w:val="24"/>
          <w:szCs w:val="24"/>
        </w:rPr>
        <w:t>Za Pronajímatele:</w:t>
      </w:r>
      <w:r w:rsidRPr="00113EA0">
        <w:rPr>
          <w:rFonts w:ascii="Times New Roman" w:hAnsi="Times New Roman" w:cs="Times New Roman"/>
          <w:sz w:val="24"/>
          <w:szCs w:val="24"/>
        </w:rPr>
        <w:tab/>
        <w:t>Za Nájemce:</w:t>
      </w:r>
    </w:p>
    <w:p w:rsidR="0080498F" w:rsidRPr="00113EA0" w:rsidRDefault="0080498F" w:rsidP="00113EA0">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80498F" w:rsidRPr="00113EA0" w:rsidRDefault="0080498F" w:rsidP="00113EA0">
      <w:pPr>
        <w:widowControl w:val="0"/>
        <w:tabs>
          <w:tab w:val="left" w:pos="5670"/>
        </w:tabs>
        <w:autoSpaceDE w:val="0"/>
        <w:autoSpaceDN w:val="0"/>
        <w:adjustRightInd w:val="0"/>
        <w:spacing w:before="120" w:after="120"/>
        <w:ind w:right="-92"/>
        <w:rPr>
          <w:rFonts w:ascii="Times New Roman" w:hAnsi="Times New Roman" w:cs="Times New Roman"/>
          <w:sz w:val="24"/>
          <w:szCs w:val="24"/>
        </w:rPr>
      </w:pPr>
      <w:r w:rsidRPr="00113EA0">
        <w:rPr>
          <w:rFonts w:ascii="Times New Roman" w:hAnsi="Times New Roman" w:cs="Times New Roman"/>
          <w:sz w:val="24"/>
          <w:szCs w:val="24"/>
        </w:rPr>
        <w:t>...................................</w:t>
      </w:r>
      <w:r w:rsidRPr="00113EA0">
        <w:rPr>
          <w:rFonts w:ascii="Times New Roman" w:hAnsi="Times New Roman" w:cs="Times New Roman"/>
          <w:sz w:val="24"/>
          <w:szCs w:val="24"/>
        </w:rPr>
        <w:tab/>
        <w:t>....................................</w:t>
      </w:r>
    </w:p>
    <w:p w:rsidR="0080498F" w:rsidRPr="00113EA0" w:rsidRDefault="0080498F" w:rsidP="00113EA0">
      <w:pPr>
        <w:widowControl w:val="0"/>
        <w:tabs>
          <w:tab w:val="left" w:pos="5670"/>
        </w:tabs>
        <w:autoSpaceDE w:val="0"/>
        <w:autoSpaceDN w:val="0"/>
        <w:adjustRightInd w:val="0"/>
        <w:spacing w:before="120" w:after="120"/>
        <w:ind w:right="-92"/>
        <w:rPr>
          <w:rFonts w:ascii="Times New Roman" w:hAnsi="Times New Roman" w:cs="Times New Roman"/>
          <w:sz w:val="24"/>
          <w:szCs w:val="24"/>
        </w:rPr>
      </w:pPr>
      <w:r w:rsidRPr="00113EA0">
        <w:rPr>
          <w:rFonts w:ascii="Times New Roman" w:hAnsi="Times New Roman" w:cs="Times New Roman"/>
          <w:sz w:val="24"/>
          <w:szCs w:val="24"/>
        </w:rPr>
        <w:t>Bc. Jaroslav Krch</w:t>
      </w:r>
      <w:r w:rsidRPr="00113EA0">
        <w:rPr>
          <w:rFonts w:ascii="Times New Roman" w:hAnsi="Times New Roman" w:cs="Times New Roman"/>
          <w:sz w:val="24"/>
          <w:szCs w:val="24"/>
        </w:rPr>
        <w:tab/>
        <w:t>Ing. František Jochman</w:t>
      </w:r>
    </w:p>
    <w:p w:rsidR="00113EA0" w:rsidRDefault="0080498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r w:rsidRPr="00113EA0">
        <w:rPr>
          <w:rFonts w:ascii="Times New Roman" w:hAnsi="Times New Roman" w:cs="Times New Roman"/>
          <w:sz w:val="24"/>
          <w:szCs w:val="24"/>
        </w:rPr>
        <w:t>ředitel</w:t>
      </w:r>
      <w:r w:rsidRPr="00113EA0">
        <w:rPr>
          <w:rFonts w:ascii="Times New Roman" w:hAnsi="Times New Roman" w:cs="Times New Roman"/>
          <w:sz w:val="24"/>
          <w:szCs w:val="24"/>
        </w:rPr>
        <w:tab/>
        <w:t>předseda</w:t>
      </w:r>
    </w:p>
    <w:p w:rsidR="00BB46DF" w:rsidRDefault="00BB46D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BB46DF" w:rsidRDefault="00BB46D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512CFF" w:rsidRDefault="00512CF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512CFF" w:rsidRDefault="00512CF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512CFF" w:rsidRDefault="00512CF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512CFF" w:rsidRPr="00113EA0" w:rsidRDefault="00512CFF" w:rsidP="008F3EF4">
      <w:pPr>
        <w:widowControl w:val="0"/>
        <w:tabs>
          <w:tab w:val="left" w:pos="5670"/>
        </w:tabs>
        <w:autoSpaceDE w:val="0"/>
        <w:autoSpaceDN w:val="0"/>
        <w:adjustRightInd w:val="0"/>
        <w:spacing w:before="120" w:after="120"/>
        <w:ind w:right="-92"/>
        <w:rPr>
          <w:rFonts w:ascii="Times New Roman" w:hAnsi="Times New Roman" w:cs="Times New Roman"/>
          <w:sz w:val="24"/>
          <w:szCs w:val="24"/>
        </w:rPr>
      </w:pPr>
    </w:p>
    <w:p w:rsidR="0080498F" w:rsidRDefault="0080498F" w:rsidP="0080498F">
      <w:pPr>
        <w:widowControl w:val="0"/>
        <w:tabs>
          <w:tab w:val="left" w:pos="5670"/>
        </w:tabs>
        <w:autoSpaceDE w:val="0"/>
        <w:autoSpaceDN w:val="0"/>
        <w:adjustRightInd w:val="0"/>
        <w:spacing w:after="0"/>
        <w:ind w:right="-92"/>
        <w:jc w:val="right"/>
        <w:rPr>
          <w:rFonts w:ascii="Times New Roman" w:hAnsi="Times New Roman" w:cs="Times New Roman"/>
          <w:b/>
          <w:sz w:val="24"/>
          <w:szCs w:val="24"/>
        </w:rPr>
      </w:pPr>
      <w:r w:rsidRPr="00113EA0">
        <w:rPr>
          <w:rFonts w:ascii="Times New Roman" w:hAnsi="Times New Roman" w:cs="Times New Roman"/>
          <w:b/>
          <w:sz w:val="24"/>
          <w:szCs w:val="24"/>
        </w:rPr>
        <w:lastRenderedPageBreak/>
        <w:t>Příloha č. 1</w:t>
      </w:r>
    </w:p>
    <w:p w:rsidR="008F3EF4" w:rsidRPr="00113EA0" w:rsidRDefault="008F3EF4" w:rsidP="0080498F">
      <w:pPr>
        <w:widowControl w:val="0"/>
        <w:tabs>
          <w:tab w:val="left" w:pos="5670"/>
        </w:tabs>
        <w:autoSpaceDE w:val="0"/>
        <w:autoSpaceDN w:val="0"/>
        <w:adjustRightInd w:val="0"/>
        <w:spacing w:after="0"/>
        <w:ind w:right="-92"/>
        <w:jc w:val="right"/>
        <w:rPr>
          <w:rFonts w:ascii="Times New Roman" w:hAnsi="Times New Roman" w:cs="Times New Roman"/>
          <w:b/>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b/>
          <w:sz w:val="24"/>
          <w:szCs w:val="24"/>
        </w:rPr>
      </w:pPr>
      <w:r w:rsidRPr="00113EA0">
        <w:rPr>
          <w:rFonts w:ascii="Times New Roman" w:hAnsi="Times New Roman" w:cs="Times New Roman"/>
          <w:b/>
          <w:noProof/>
          <w:sz w:val="24"/>
          <w:szCs w:val="24"/>
          <w:lang w:eastAsia="cs-CZ"/>
        </w:rPr>
        <w:drawing>
          <wp:inline distT="0" distB="0" distL="0" distR="0">
            <wp:extent cx="5760720" cy="38754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NP ZM.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875405"/>
                    </a:xfrm>
                    <a:prstGeom prst="rect">
                      <a:avLst/>
                    </a:prstGeom>
                  </pic:spPr>
                </pic:pic>
              </a:graphicData>
            </a:graphic>
          </wp:inline>
        </w:drawing>
      </w:r>
    </w:p>
    <w:p w:rsidR="0080498F" w:rsidRPr="00113EA0" w:rsidRDefault="0080498F"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113EA0" w:rsidRPr="00113EA0" w:rsidRDefault="00113EA0" w:rsidP="0080498F">
      <w:pPr>
        <w:widowControl w:val="0"/>
        <w:tabs>
          <w:tab w:val="left" w:pos="5670"/>
        </w:tabs>
        <w:autoSpaceDE w:val="0"/>
        <w:autoSpaceDN w:val="0"/>
        <w:adjustRightInd w:val="0"/>
        <w:spacing w:after="0"/>
        <w:ind w:right="-92"/>
        <w:jc w:val="right"/>
        <w:rPr>
          <w:rFonts w:ascii="Times New Roman" w:hAnsi="Times New Roman" w:cs="Times New Roman"/>
          <w:sz w:val="24"/>
          <w:szCs w:val="24"/>
        </w:rPr>
      </w:pPr>
    </w:p>
    <w:p w:rsidR="0080498F" w:rsidRPr="00113EA0" w:rsidRDefault="0080498F" w:rsidP="0080498F">
      <w:pPr>
        <w:widowControl w:val="0"/>
        <w:tabs>
          <w:tab w:val="left" w:pos="5670"/>
        </w:tabs>
        <w:autoSpaceDE w:val="0"/>
        <w:autoSpaceDN w:val="0"/>
        <w:adjustRightInd w:val="0"/>
        <w:spacing w:after="0"/>
        <w:ind w:right="-92"/>
        <w:jc w:val="right"/>
        <w:rPr>
          <w:rFonts w:ascii="Times New Roman" w:hAnsi="Times New Roman" w:cs="Times New Roman"/>
          <w:b/>
          <w:sz w:val="24"/>
          <w:szCs w:val="24"/>
        </w:rPr>
      </w:pPr>
      <w:r w:rsidRPr="00113EA0">
        <w:rPr>
          <w:rFonts w:ascii="Times New Roman" w:hAnsi="Times New Roman" w:cs="Times New Roman"/>
          <w:b/>
          <w:sz w:val="24"/>
          <w:szCs w:val="24"/>
        </w:rPr>
        <w:lastRenderedPageBreak/>
        <w:t>Příloha č. 2</w:t>
      </w:r>
    </w:p>
    <w:p w:rsidR="008F3EF4" w:rsidRDefault="008F3EF4" w:rsidP="0080498F">
      <w:pPr>
        <w:spacing w:after="0" w:line="259" w:lineRule="auto"/>
        <w:rPr>
          <w:rFonts w:ascii="Times New Roman" w:hAnsi="Times New Roman" w:cs="Times New Roman"/>
          <w:b/>
          <w:sz w:val="24"/>
          <w:szCs w:val="24"/>
          <w:u w:val="single"/>
        </w:rPr>
      </w:pPr>
    </w:p>
    <w:p w:rsidR="0080498F" w:rsidRPr="00113EA0" w:rsidRDefault="0080498F" w:rsidP="0080498F">
      <w:pPr>
        <w:spacing w:after="0" w:line="259" w:lineRule="auto"/>
        <w:rPr>
          <w:rFonts w:ascii="Times New Roman" w:hAnsi="Times New Roman" w:cs="Times New Roman"/>
          <w:b/>
          <w:sz w:val="24"/>
          <w:szCs w:val="24"/>
          <w:u w:val="single"/>
        </w:rPr>
      </w:pPr>
      <w:r w:rsidRPr="00113EA0">
        <w:rPr>
          <w:rFonts w:ascii="Times New Roman" w:hAnsi="Times New Roman" w:cs="Times New Roman"/>
          <w:b/>
          <w:sz w:val="24"/>
          <w:szCs w:val="24"/>
          <w:u w:val="single"/>
        </w:rPr>
        <w:t>Popis Předmětu nájmu</w:t>
      </w:r>
    </w:p>
    <w:p w:rsidR="0080498F" w:rsidRPr="00113EA0" w:rsidRDefault="0080498F" w:rsidP="0080498F">
      <w:pPr>
        <w:spacing w:after="0" w:line="259" w:lineRule="auto"/>
        <w:rPr>
          <w:rFonts w:ascii="Times New Roman" w:hAnsi="Times New Roman" w:cs="Times New Roman"/>
          <w:sz w:val="24"/>
          <w:szCs w:val="24"/>
        </w:rPr>
      </w:pPr>
    </w:p>
    <w:p w:rsidR="0080498F" w:rsidRPr="00113EA0" w:rsidRDefault="0080498F" w:rsidP="0080498F">
      <w:pPr>
        <w:spacing w:after="0" w:line="259" w:lineRule="auto"/>
        <w:rPr>
          <w:rFonts w:ascii="Times New Roman" w:hAnsi="Times New Roman" w:cs="Times New Roman"/>
          <w:b/>
          <w:i/>
          <w:sz w:val="24"/>
          <w:szCs w:val="24"/>
        </w:rPr>
      </w:pPr>
      <w:r w:rsidRPr="00113EA0">
        <w:rPr>
          <w:rFonts w:ascii="Times New Roman" w:hAnsi="Times New Roman" w:cs="Times New Roman"/>
          <w:b/>
          <w:i/>
          <w:sz w:val="24"/>
          <w:szCs w:val="24"/>
        </w:rPr>
        <w:t>Zasedací místnost č. 28</w:t>
      </w:r>
    </w:p>
    <w:p w:rsidR="0080498F" w:rsidRPr="00113EA0" w:rsidRDefault="0080498F" w:rsidP="0080498F">
      <w:pPr>
        <w:numPr>
          <w:ilvl w:val="0"/>
          <w:numId w:val="15"/>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 xml:space="preserve">velikost </w:t>
      </w:r>
      <w:r w:rsidR="00113EA0" w:rsidRPr="00113EA0">
        <w:rPr>
          <w:rFonts w:ascii="Times New Roman" w:hAnsi="Times New Roman" w:cs="Times New Roman"/>
          <w:sz w:val="24"/>
          <w:szCs w:val="24"/>
        </w:rPr>
        <w:t>34</w:t>
      </w:r>
      <w:r w:rsidRPr="00113EA0">
        <w:rPr>
          <w:rFonts w:ascii="Times New Roman" w:hAnsi="Times New Roman" w:cs="Times New Roman"/>
          <w:sz w:val="24"/>
          <w:szCs w:val="24"/>
        </w:rPr>
        <w:t xml:space="preserve"> m</w:t>
      </w:r>
      <w:r w:rsidRPr="00113EA0">
        <w:rPr>
          <w:rFonts w:ascii="Times New Roman" w:hAnsi="Times New Roman" w:cs="Times New Roman"/>
          <w:sz w:val="24"/>
          <w:szCs w:val="24"/>
          <w:vertAlign w:val="superscript"/>
        </w:rPr>
        <w:t xml:space="preserve">2 </w:t>
      </w:r>
    </w:p>
    <w:p w:rsidR="0080498F" w:rsidRPr="00113EA0" w:rsidRDefault="0080498F" w:rsidP="0080498F">
      <w:pPr>
        <w:numPr>
          <w:ilvl w:val="0"/>
          <w:numId w:val="15"/>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určena pro cca 10 osob,</w:t>
      </w:r>
    </w:p>
    <w:p w:rsidR="0080498F" w:rsidRPr="00113EA0" w:rsidRDefault="0080498F" w:rsidP="0080498F">
      <w:pPr>
        <w:numPr>
          <w:ilvl w:val="0"/>
          <w:numId w:val="15"/>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vybavena kobercem, konferenčním stolem a křesly pro 6 osob (možnost doplnění židlí),</w:t>
      </w:r>
    </w:p>
    <w:p w:rsidR="0080498F" w:rsidRPr="00113EA0" w:rsidRDefault="0080498F" w:rsidP="0080498F">
      <w:pPr>
        <w:numPr>
          <w:ilvl w:val="0"/>
          <w:numId w:val="15"/>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v ceně pronájmu je možnost využití internetového připojení přes Wi-Fi a mazací tabule.</w:t>
      </w:r>
    </w:p>
    <w:p w:rsidR="0080498F" w:rsidRPr="00113EA0" w:rsidRDefault="0080498F" w:rsidP="0080498F">
      <w:pPr>
        <w:spacing w:after="0" w:line="259" w:lineRule="auto"/>
        <w:rPr>
          <w:rFonts w:ascii="Times New Roman" w:hAnsi="Times New Roman" w:cs="Times New Roman"/>
          <w:sz w:val="24"/>
          <w:szCs w:val="24"/>
        </w:rPr>
      </w:pPr>
    </w:p>
    <w:p w:rsidR="0080498F" w:rsidRPr="00113EA0" w:rsidRDefault="0080498F" w:rsidP="0080498F">
      <w:pPr>
        <w:spacing w:after="0" w:line="259" w:lineRule="auto"/>
        <w:rPr>
          <w:rFonts w:ascii="Times New Roman" w:hAnsi="Times New Roman" w:cs="Times New Roman"/>
          <w:i/>
          <w:sz w:val="24"/>
          <w:szCs w:val="24"/>
          <w:u w:val="single"/>
        </w:rPr>
      </w:pPr>
      <w:r w:rsidRPr="00113EA0">
        <w:rPr>
          <w:rFonts w:ascii="Times New Roman" w:hAnsi="Times New Roman" w:cs="Times New Roman"/>
          <w:i/>
          <w:sz w:val="24"/>
          <w:szCs w:val="24"/>
          <w:u w:val="single"/>
        </w:rPr>
        <w:t>doplňující informace</w:t>
      </w:r>
      <w:r w:rsidRPr="00113EA0">
        <w:rPr>
          <w:rFonts w:ascii="Times New Roman" w:hAnsi="Times New Roman" w:cs="Times New Roman"/>
          <w:i/>
          <w:sz w:val="24"/>
          <w:szCs w:val="24"/>
        </w:rPr>
        <w:t>:</w:t>
      </w:r>
    </w:p>
    <w:p w:rsidR="0080498F" w:rsidRPr="00113EA0" w:rsidRDefault="0080498F" w:rsidP="0080498F">
      <w:pPr>
        <w:numPr>
          <w:ilvl w:val="0"/>
          <w:numId w:val="14"/>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volné parkování před budovou,</w:t>
      </w:r>
    </w:p>
    <w:p w:rsidR="0080498F" w:rsidRPr="00113EA0" w:rsidRDefault="0080498F" w:rsidP="0080498F">
      <w:pPr>
        <w:numPr>
          <w:ilvl w:val="0"/>
          <w:numId w:val="14"/>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zasedací místnost je vybavena klimatizací,</w:t>
      </w:r>
    </w:p>
    <w:p w:rsidR="004F6D51" w:rsidRPr="00113EA0" w:rsidRDefault="0080498F" w:rsidP="0080498F">
      <w:pPr>
        <w:numPr>
          <w:ilvl w:val="0"/>
          <w:numId w:val="14"/>
        </w:numPr>
        <w:spacing w:after="0" w:line="259" w:lineRule="auto"/>
        <w:contextualSpacing/>
        <w:rPr>
          <w:rFonts w:ascii="Times New Roman" w:hAnsi="Times New Roman" w:cs="Times New Roman"/>
          <w:sz w:val="24"/>
          <w:szCs w:val="24"/>
        </w:rPr>
      </w:pPr>
      <w:r w:rsidRPr="00113EA0">
        <w:rPr>
          <w:rFonts w:ascii="Times New Roman" w:hAnsi="Times New Roman" w:cs="Times New Roman"/>
          <w:sz w:val="24"/>
          <w:szCs w:val="24"/>
        </w:rPr>
        <w:t>společné sociální zařízení a možnost využití kuchyňky v 1.NP.</w:t>
      </w:r>
    </w:p>
    <w:sectPr w:rsidR="004F6D51" w:rsidRPr="00113EA0" w:rsidSect="00E14B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D6" w:rsidRDefault="00EE71D6" w:rsidP="00151B5D">
      <w:pPr>
        <w:spacing w:after="0" w:line="240" w:lineRule="auto"/>
      </w:pPr>
      <w:r>
        <w:separator/>
      </w:r>
    </w:p>
  </w:endnote>
  <w:endnote w:type="continuationSeparator" w:id="0">
    <w:p w:rsidR="00EE71D6" w:rsidRDefault="00EE71D6"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D7" w:rsidRPr="00B6039C" w:rsidRDefault="007436D7" w:rsidP="008A4779">
    <w:pPr>
      <w:spacing w:after="0" w:line="240" w:lineRule="auto"/>
      <w:ind w:right="-425"/>
      <w:jc w:val="center"/>
      <w:rPr>
        <w:rFonts w:cs="Times New Roman"/>
        <w:bCs/>
      </w:rPr>
    </w:pPr>
    <w:r>
      <w:rPr>
        <w:rFonts w:cs="Times New Roman"/>
        <w:noProof/>
      </w:rPr>
      <w:t>Projekt</w:t>
    </w:r>
    <w:r w:rsidRPr="00B6039C">
      <w:rPr>
        <w:rFonts w:cs="Times New Roman"/>
        <w:i/>
        <w:iCs/>
        <w:noProof/>
      </w:rPr>
      <w:t xml:space="preserve"> </w:t>
    </w:r>
    <w:r w:rsidRPr="00B6039C">
      <w:rPr>
        <w:rFonts w:cs="Times New Roman"/>
        <w:bCs/>
      </w:rPr>
      <w:t>Proti exekucím na území MAS Sdružení Západní Krušnohoří</w:t>
    </w:r>
  </w:p>
  <w:p w:rsidR="007436D7" w:rsidRPr="008A4779" w:rsidRDefault="007436D7" w:rsidP="008A4779">
    <w:pPr>
      <w:spacing w:after="0" w:line="240" w:lineRule="auto"/>
      <w:ind w:right="-425"/>
      <w:jc w:val="center"/>
      <w:rPr>
        <w:rFonts w:cs="Times New Roman"/>
      </w:rPr>
    </w:pPr>
    <w:r w:rsidRPr="00B6039C">
      <w:rPr>
        <w:shd w:val="clear" w:color="auto" w:fill="FFFFFF"/>
      </w:rPr>
      <w:t>CZ.03.2.65/0.0/0.0/16_047/0015482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D6" w:rsidRDefault="00EE71D6" w:rsidP="00151B5D">
      <w:pPr>
        <w:spacing w:after="0" w:line="240" w:lineRule="auto"/>
      </w:pPr>
      <w:r>
        <w:separator/>
      </w:r>
    </w:p>
  </w:footnote>
  <w:footnote w:type="continuationSeparator" w:id="0">
    <w:p w:rsidR="00EE71D6" w:rsidRDefault="00EE71D6" w:rsidP="00151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D7" w:rsidRDefault="007436D7">
    <w:pPr>
      <w:pStyle w:val="Zhlav"/>
    </w:pPr>
    <w:r>
      <w:rPr>
        <w:noProof/>
        <w:lang w:eastAsia="cs-CZ"/>
      </w:rPr>
      <w:drawing>
        <wp:inline distT="0" distB="0" distL="0" distR="0">
          <wp:extent cx="2628900" cy="542091"/>
          <wp:effectExtent l="0" t="0" r="0" b="0"/>
          <wp:docPr id="1" name="Obrázek 1"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rsidR="007436D7" w:rsidRDefault="007436D7">
    <w:pPr>
      <w:pStyle w:val="Zhlav"/>
    </w:pPr>
  </w:p>
  <w:p w:rsidR="007436D7" w:rsidRDefault="007436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B8F"/>
    <w:multiLevelType w:val="multilevel"/>
    <w:tmpl w:val="004806BA"/>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1215"/>
        </w:tabs>
        <w:ind w:left="1215" w:hanging="435"/>
      </w:pPr>
      <w:rPr>
        <w:rFonts w:ascii="Times New Roman" w:eastAsia="Times New Roman" w:hAnsi="Times New Roman" w:cs="Times New Roman"/>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0C7C1C6F"/>
    <w:multiLevelType w:val="hybridMultilevel"/>
    <w:tmpl w:val="FB7A1BBA"/>
    <w:lvl w:ilvl="0" w:tplc="734E07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5F493D"/>
    <w:multiLevelType w:val="hybridMultilevel"/>
    <w:tmpl w:val="3EE8C1B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71220E1"/>
    <w:multiLevelType w:val="hybridMultilevel"/>
    <w:tmpl w:val="04021B7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EBC2867"/>
    <w:multiLevelType w:val="hybridMultilevel"/>
    <w:tmpl w:val="55DC6E40"/>
    <w:lvl w:ilvl="0" w:tplc="0462891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91C1EA3"/>
    <w:multiLevelType w:val="multilevel"/>
    <w:tmpl w:val="F608412E"/>
    <w:lvl w:ilvl="0">
      <w:start w:val="1"/>
      <w:numFmt w:val="ordinal"/>
      <w:pStyle w:val="Nadpis1"/>
      <w:lvlText w:val="%1"/>
      <w:lvlJc w:val="left"/>
      <w:pPr>
        <w:tabs>
          <w:tab w:val="num" w:pos="720"/>
        </w:tabs>
        <w:ind w:left="0" w:firstLine="0"/>
      </w:pPr>
      <w:rPr>
        <w:rFonts w:ascii="Times New Roman" w:hAnsi="Times New Roman" w:hint="default"/>
        <w:b w:val="0"/>
        <w:i w:val="0"/>
        <w:sz w:val="28"/>
        <w:u w:val="none"/>
      </w:rPr>
    </w:lvl>
    <w:lvl w:ilvl="1">
      <w:start w:val="1"/>
      <w:numFmt w:val="decimal"/>
      <w:pStyle w:val="Nadpis2"/>
      <w:lvlText w:val="%1%2."/>
      <w:lvlJc w:val="left"/>
      <w:pPr>
        <w:tabs>
          <w:tab w:val="num" w:pos="576"/>
        </w:tabs>
        <w:ind w:left="576" w:hanging="576"/>
      </w:pPr>
      <w:rPr>
        <w:rFonts w:hint="default"/>
      </w:rPr>
    </w:lvl>
    <w:lvl w:ilvl="2">
      <w:start w:val="1"/>
      <w:numFmt w:val="lowerLetter"/>
      <w:pStyle w:val="Nadpis3"/>
      <w:lvlText w:val="%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41A04C31"/>
    <w:multiLevelType w:val="hybridMultilevel"/>
    <w:tmpl w:val="C2D2666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500592"/>
    <w:multiLevelType w:val="hybridMultilevel"/>
    <w:tmpl w:val="B9D6CEC4"/>
    <w:lvl w:ilvl="0" w:tplc="0405000F">
      <w:start w:val="1"/>
      <w:numFmt w:val="decimal"/>
      <w:lvlText w:val="%1."/>
      <w:lvlJc w:val="left"/>
      <w:pPr>
        <w:tabs>
          <w:tab w:val="num" w:pos="360"/>
        </w:tabs>
        <w:ind w:left="360" w:hanging="360"/>
      </w:pPr>
    </w:lvl>
    <w:lvl w:ilvl="1" w:tplc="E4E493AA" w:tentative="1">
      <w:start w:val="1"/>
      <w:numFmt w:val="lowerLetter"/>
      <w:lvlText w:val="%2."/>
      <w:lvlJc w:val="left"/>
      <w:pPr>
        <w:tabs>
          <w:tab w:val="num" w:pos="1080"/>
        </w:tabs>
        <w:ind w:left="1080" w:hanging="360"/>
      </w:pPr>
    </w:lvl>
    <w:lvl w:ilvl="2" w:tplc="0405000F" w:tentative="1">
      <w:start w:val="1"/>
      <w:numFmt w:val="lowerRoman"/>
      <w:lvlText w:val="%3."/>
      <w:lvlJc w:val="right"/>
      <w:pPr>
        <w:tabs>
          <w:tab w:val="num" w:pos="1800"/>
        </w:tabs>
        <w:ind w:left="1800" w:hanging="180"/>
      </w:pPr>
    </w:lvl>
    <w:lvl w:ilvl="3" w:tplc="A2D085EA"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1980B28"/>
    <w:multiLevelType w:val="hybridMultilevel"/>
    <w:tmpl w:val="A36E207A"/>
    <w:lvl w:ilvl="0" w:tplc="573E49A4">
      <w:start w:val="1"/>
      <w:numFmt w:val="decimal"/>
      <w:lvlText w:val="%1."/>
      <w:lvlJc w:val="left"/>
      <w:pPr>
        <w:tabs>
          <w:tab w:val="num" w:pos="720"/>
        </w:tabs>
        <w:ind w:left="720" w:hanging="360"/>
      </w:pPr>
      <w:rPr>
        <w:rFonts w:ascii="Times New Roman" w:hAnsi="Times New Roman" w:cs="Times New Roman" w:hint="default"/>
        <w:b w:val="0"/>
        <w:color w:val="00000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E812EA"/>
    <w:multiLevelType w:val="hybridMultilevel"/>
    <w:tmpl w:val="9B4ADB7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0" w15:restartNumberingAfterBreak="0">
    <w:nsid w:val="5C37030E"/>
    <w:multiLevelType w:val="hybridMultilevel"/>
    <w:tmpl w:val="228A7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F41147"/>
    <w:multiLevelType w:val="hybridMultilevel"/>
    <w:tmpl w:val="1AFA44B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E5E2CAB"/>
    <w:multiLevelType w:val="hybridMultilevel"/>
    <w:tmpl w:val="E8CA0CA8"/>
    <w:lvl w:ilvl="0" w:tplc="F714716E">
      <w:start w:val="1"/>
      <w:numFmt w:val="decimal"/>
      <w:lvlText w:val="%1."/>
      <w:lvlJc w:val="left"/>
      <w:pPr>
        <w:tabs>
          <w:tab w:val="num" w:pos="720"/>
        </w:tabs>
        <w:ind w:left="720" w:hanging="360"/>
      </w:pPr>
      <w:rPr>
        <w:rFonts w:hint="default"/>
        <w:b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4"/>
  </w:num>
  <w:num w:numId="10">
    <w:abstractNumId w:val="12"/>
  </w:num>
  <w:num w:numId="11">
    <w:abstractNumId w:val="0"/>
  </w:num>
  <w:num w:numId="12">
    <w:abstractNumId w:val="9"/>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E9"/>
    <w:rsid w:val="000002D3"/>
    <w:rsid w:val="00050213"/>
    <w:rsid w:val="000535B7"/>
    <w:rsid w:val="0011357B"/>
    <w:rsid w:val="00113EA0"/>
    <w:rsid w:val="00121628"/>
    <w:rsid w:val="00151B5D"/>
    <w:rsid w:val="002B2930"/>
    <w:rsid w:val="00340CEF"/>
    <w:rsid w:val="004F6D51"/>
    <w:rsid w:val="00512CFF"/>
    <w:rsid w:val="00554A50"/>
    <w:rsid w:val="00673D5E"/>
    <w:rsid w:val="007436D7"/>
    <w:rsid w:val="00783028"/>
    <w:rsid w:val="0080498F"/>
    <w:rsid w:val="008A4779"/>
    <w:rsid w:val="008D6462"/>
    <w:rsid w:val="008F3EF4"/>
    <w:rsid w:val="00B26A65"/>
    <w:rsid w:val="00B84029"/>
    <w:rsid w:val="00BB46DF"/>
    <w:rsid w:val="00C06FE9"/>
    <w:rsid w:val="00CB7FC7"/>
    <w:rsid w:val="00DA4BAB"/>
    <w:rsid w:val="00E14B3B"/>
    <w:rsid w:val="00EE7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7363ECEB-0DD9-4D20-ABBC-F7A5161C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B3B"/>
  </w:style>
  <w:style w:type="paragraph" w:styleId="Nadpis1">
    <w:name w:val="heading 1"/>
    <w:basedOn w:val="Normln"/>
    <w:next w:val="Normln"/>
    <w:link w:val="Nadpis1Char"/>
    <w:qFormat/>
    <w:rsid w:val="007436D7"/>
    <w:pPr>
      <w:keepNext/>
      <w:keepLines/>
      <w:numPr>
        <w:numId w:val="1"/>
      </w:numPr>
      <w:tabs>
        <w:tab w:val="left" w:pos="550"/>
      </w:tabs>
      <w:spacing w:before="240" w:after="60" w:line="240" w:lineRule="auto"/>
      <w:jc w:val="both"/>
      <w:outlineLvl w:val="0"/>
    </w:pPr>
    <w:rPr>
      <w:rFonts w:ascii="Times New Roman" w:eastAsia="Times New Roman" w:hAnsi="Times New Roman" w:cs="Times New Roman"/>
      <w:b/>
      <w:kern w:val="28"/>
      <w:sz w:val="28"/>
      <w:szCs w:val="20"/>
      <w:u w:val="single"/>
      <w:lang w:eastAsia="cs-CZ"/>
    </w:rPr>
  </w:style>
  <w:style w:type="paragraph" w:styleId="Nadpis2">
    <w:name w:val="heading 2"/>
    <w:aliases w:val="14b B,14b B Char"/>
    <w:basedOn w:val="Normln"/>
    <w:next w:val="Normln"/>
    <w:link w:val="Nadpis2Char"/>
    <w:qFormat/>
    <w:rsid w:val="007436D7"/>
    <w:pPr>
      <w:keepLines/>
      <w:numPr>
        <w:ilvl w:val="1"/>
        <w:numId w:val="1"/>
      </w:numPr>
      <w:spacing w:after="60" w:line="240" w:lineRule="auto"/>
      <w:jc w:val="both"/>
      <w:outlineLvl w:val="1"/>
    </w:pPr>
    <w:rPr>
      <w:rFonts w:ascii="Times New Roman" w:eastAsia="Times New Roman" w:hAnsi="Times New Roman" w:cs="Times New Roman"/>
      <w:sz w:val="24"/>
      <w:szCs w:val="20"/>
      <w:lang w:eastAsia="cs-CZ"/>
    </w:rPr>
  </w:style>
  <w:style w:type="paragraph" w:styleId="Nadpis3">
    <w:name w:val="heading 3"/>
    <w:aliases w:val="14b B kurz,14b"/>
    <w:basedOn w:val="Normln"/>
    <w:next w:val="Normln"/>
    <w:link w:val="Nadpis3Char"/>
    <w:qFormat/>
    <w:rsid w:val="007436D7"/>
    <w:pPr>
      <w:keepLines/>
      <w:numPr>
        <w:ilvl w:val="2"/>
        <w:numId w:val="1"/>
      </w:numPr>
      <w:spacing w:after="0" w:line="240" w:lineRule="auto"/>
      <w:jc w:val="both"/>
      <w:outlineLvl w:val="2"/>
    </w:pPr>
    <w:rPr>
      <w:rFonts w:ascii="Times New Roman" w:eastAsia="Times New Roman" w:hAnsi="Times New Roman" w:cs="Times New Roman"/>
      <w:sz w:val="24"/>
      <w:szCs w:val="20"/>
      <w:lang w:eastAsia="cs-CZ"/>
    </w:rPr>
  </w:style>
  <w:style w:type="paragraph" w:styleId="Nadpis4">
    <w:name w:val="heading 4"/>
    <w:aliases w:val="12b B"/>
    <w:basedOn w:val="Normln"/>
    <w:next w:val="Normln"/>
    <w:link w:val="Nadpis4Char"/>
    <w:qFormat/>
    <w:rsid w:val="007436D7"/>
    <w:pPr>
      <w:keepNext/>
      <w:numPr>
        <w:ilvl w:val="3"/>
        <w:numId w:val="1"/>
      </w:numPr>
      <w:spacing w:before="240" w:after="60" w:line="240" w:lineRule="auto"/>
      <w:jc w:val="both"/>
      <w:outlineLvl w:val="3"/>
    </w:pPr>
    <w:rPr>
      <w:rFonts w:ascii="Arial" w:eastAsia="Times New Roman" w:hAnsi="Arial" w:cs="Times New Roman"/>
      <w:b/>
      <w:sz w:val="24"/>
      <w:szCs w:val="20"/>
      <w:lang w:eastAsia="cs-CZ"/>
    </w:rPr>
  </w:style>
  <w:style w:type="paragraph" w:styleId="Nadpis5">
    <w:name w:val="heading 5"/>
    <w:aliases w:val="12b B kurz"/>
    <w:basedOn w:val="Normln"/>
    <w:next w:val="Normln"/>
    <w:link w:val="Nadpis5Char"/>
    <w:qFormat/>
    <w:rsid w:val="007436D7"/>
    <w:pPr>
      <w:numPr>
        <w:ilvl w:val="4"/>
        <w:numId w:val="1"/>
      </w:numPr>
      <w:spacing w:before="240" w:after="60" w:line="240" w:lineRule="auto"/>
      <w:jc w:val="both"/>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7436D7"/>
    <w:pPr>
      <w:numPr>
        <w:ilvl w:val="5"/>
        <w:numId w:val="1"/>
      </w:numPr>
      <w:spacing w:before="240" w:after="60" w:line="240" w:lineRule="auto"/>
      <w:jc w:val="both"/>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7436D7"/>
    <w:pPr>
      <w:numPr>
        <w:ilvl w:val="6"/>
        <w:numId w:val="1"/>
      </w:numPr>
      <w:spacing w:before="240" w:after="60" w:line="240" w:lineRule="auto"/>
      <w:jc w:val="both"/>
      <w:outlineLvl w:val="6"/>
    </w:pPr>
    <w:rPr>
      <w:rFonts w:ascii="Arial" w:eastAsia="Times New Roman" w:hAnsi="Arial" w:cs="Times New Roman"/>
      <w:sz w:val="24"/>
      <w:szCs w:val="20"/>
      <w:lang w:eastAsia="cs-CZ"/>
    </w:rPr>
  </w:style>
  <w:style w:type="paragraph" w:styleId="Nadpis8">
    <w:name w:val="heading 8"/>
    <w:basedOn w:val="Normln"/>
    <w:next w:val="Normln"/>
    <w:link w:val="Nadpis8Char"/>
    <w:qFormat/>
    <w:rsid w:val="007436D7"/>
    <w:pPr>
      <w:numPr>
        <w:ilvl w:val="7"/>
        <w:numId w:val="1"/>
      </w:numPr>
      <w:spacing w:before="240" w:after="60" w:line="240" w:lineRule="auto"/>
      <w:jc w:val="both"/>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qFormat/>
    <w:rsid w:val="007436D7"/>
    <w:pPr>
      <w:numPr>
        <w:ilvl w:val="8"/>
        <w:numId w:val="1"/>
      </w:numPr>
      <w:spacing w:before="240" w:after="60" w:line="240" w:lineRule="auto"/>
      <w:jc w:val="both"/>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character" w:customStyle="1" w:styleId="Nadpis1Char">
    <w:name w:val="Nadpis 1 Char"/>
    <w:basedOn w:val="Standardnpsmoodstavce"/>
    <w:link w:val="Nadpis1"/>
    <w:rsid w:val="007436D7"/>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1,14b B Char Char"/>
    <w:basedOn w:val="Standardnpsmoodstavce"/>
    <w:link w:val="Nadpis2"/>
    <w:rsid w:val="007436D7"/>
    <w:rPr>
      <w:rFonts w:ascii="Times New Roman" w:eastAsia="Times New Roman" w:hAnsi="Times New Roman" w:cs="Times New Roman"/>
      <w:sz w:val="24"/>
      <w:szCs w:val="20"/>
      <w:lang w:eastAsia="cs-CZ"/>
    </w:rPr>
  </w:style>
  <w:style w:type="character" w:customStyle="1" w:styleId="Nadpis3Char">
    <w:name w:val="Nadpis 3 Char"/>
    <w:aliases w:val="14b B kurz Char,14b Char"/>
    <w:basedOn w:val="Standardnpsmoodstavce"/>
    <w:link w:val="Nadpis3"/>
    <w:rsid w:val="007436D7"/>
    <w:rPr>
      <w:rFonts w:ascii="Times New Roman" w:eastAsia="Times New Roman" w:hAnsi="Times New Roman" w:cs="Times New Roman"/>
      <w:sz w:val="24"/>
      <w:szCs w:val="20"/>
      <w:lang w:eastAsia="cs-CZ"/>
    </w:rPr>
  </w:style>
  <w:style w:type="character" w:customStyle="1" w:styleId="Nadpis4Char">
    <w:name w:val="Nadpis 4 Char"/>
    <w:aliases w:val="12b B Char"/>
    <w:basedOn w:val="Standardnpsmoodstavce"/>
    <w:link w:val="Nadpis4"/>
    <w:rsid w:val="007436D7"/>
    <w:rPr>
      <w:rFonts w:ascii="Arial" w:eastAsia="Times New Roman" w:hAnsi="Arial" w:cs="Times New Roman"/>
      <w:b/>
      <w:sz w:val="24"/>
      <w:szCs w:val="20"/>
      <w:lang w:eastAsia="cs-CZ"/>
    </w:rPr>
  </w:style>
  <w:style w:type="character" w:customStyle="1" w:styleId="Nadpis5Char">
    <w:name w:val="Nadpis 5 Char"/>
    <w:aliases w:val="12b B kurz Char"/>
    <w:basedOn w:val="Standardnpsmoodstavce"/>
    <w:link w:val="Nadpis5"/>
    <w:rsid w:val="007436D7"/>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7436D7"/>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7436D7"/>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7436D7"/>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7436D7"/>
    <w:rPr>
      <w:rFonts w:ascii="Arial" w:eastAsia="Times New Roman" w:hAnsi="Arial" w:cs="Times New Roman"/>
      <w:b/>
      <w:i/>
      <w:sz w:val="18"/>
      <w:szCs w:val="20"/>
      <w:lang w:eastAsia="cs-CZ"/>
    </w:rPr>
  </w:style>
  <w:style w:type="character" w:styleId="Odkaznakoment">
    <w:name w:val="annotation reference"/>
    <w:basedOn w:val="Standardnpsmoodstavce"/>
    <w:uiPriority w:val="99"/>
    <w:semiHidden/>
    <w:unhideWhenUsed/>
    <w:rsid w:val="007436D7"/>
    <w:rPr>
      <w:sz w:val="16"/>
      <w:szCs w:val="16"/>
    </w:rPr>
  </w:style>
  <w:style w:type="paragraph" w:styleId="Textkomente">
    <w:name w:val="annotation text"/>
    <w:basedOn w:val="Normln"/>
    <w:link w:val="TextkomenteChar"/>
    <w:uiPriority w:val="99"/>
    <w:semiHidden/>
    <w:unhideWhenUsed/>
    <w:rsid w:val="007436D7"/>
    <w:pPr>
      <w:spacing w:after="0" w:line="240" w:lineRule="auto"/>
      <w:ind w:left="567"/>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436D7"/>
    <w:rPr>
      <w:rFonts w:ascii="Times New Roman" w:eastAsia="Times New Roman" w:hAnsi="Times New Roman" w:cs="Times New Roman"/>
      <w:sz w:val="20"/>
      <w:szCs w:val="20"/>
      <w:lang w:eastAsia="cs-CZ"/>
    </w:rPr>
  </w:style>
  <w:style w:type="paragraph" w:styleId="Nzev">
    <w:name w:val="Title"/>
    <w:basedOn w:val="Normln"/>
    <w:link w:val="NzevChar"/>
    <w:qFormat/>
    <w:rsid w:val="0080498F"/>
    <w:pPr>
      <w:widowControl w:val="0"/>
      <w:spacing w:after="0" w:line="240" w:lineRule="auto"/>
      <w:ind w:left="567"/>
      <w:jc w:val="center"/>
    </w:pPr>
    <w:rPr>
      <w:rFonts w:ascii="Times New Roman" w:eastAsia="Times New Roman" w:hAnsi="Times New Roman" w:cs="Times New Roman"/>
      <w:b/>
      <w:snapToGrid w:val="0"/>
      <w:sz w:val="36"/>
      <w:szCs w:val="20"/>
      <w:lang w:eastAsia="cs-CZ"/>
    </w:rPr>
  </w:style>
  <w:style w:type="character" w:customStyle="1" w:styleId="NzevChar">
    <w:name w:val="Název Char"/>
    <w:basedOn w:val="Standardnpsmoodstavce"/>
    <w:link w:val="Nzev"/>
    <w:rsid w:val="0080498F"/>
    <w:rPr>
      <w:rFonts w:ascii="Times New Roman" w:eastAsia="Times New Roman" w:hAnsi="Times New Roman" w:cs="Times New Roman"/>
      <w:b/>
      <w:snapToGrid w:val="0"/>
      <w:sz w:val="36"/>
      <w:szCs w:val="20"/>
      <w:lang w:eastAsia="cs-CZ"/>
    </w:rPr>
  </w:style>
  <w:style w:type="paragraph" w:styleId="Zkladntext2">
    <w:name w:val="Body Text 2"/>
    <w:basedOn w:val="Normln"/>
    <w:link w:val="Zkladntext2Char"/>
    <w:rsid w:val="0080498F"/>
    <w:pPr>
      <w:spacing w:after="0" w:line="240" w:lineRule="auto"/>
      <w:ind w:left="567"/>
      <w:jc w:val="center"/>
    </w:pPr>
    <w:rPr>
      <w:rFonts w:ascii="Times New Roman" w:eastAsia="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80498F"/>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80498F"/>
    <w:rPr>
      <w:color w:val="0000FF"/>
      <w:u w:val="single"/>
    </w:rPr>
  </w:style>
  <w:style w:type="paragraph" w:styleId="Odstavecseseznamem">
    <w:name w:val="List Paragraph"/>
    <w:basedOn w:val="Normln"/>
    <w:uiPriority w:val="34"/>
    <w:qFormat/>
    <w:rsid w:val="0080498F"/>
    <w:pPr>
      <w:spacing w:after="0" w:line="240" w:lineRule="auto"/>
      <w:ind w:left="720"/>
      <w:contextualSpacing/>
      <w:jc w:val="both"/>
    </w:pPr>
    <w:rPr>
      <w:rFonts w:ascii="Times New Roman" w:eastAsia="Times New Roman" w:hAnsi="Times New Roman" w:cs="Times New Roman"/>
      <w:sz w:val="24"/>
      <w:szCs w:val="20"/>
      <w:lang w:eastAsia="cs-CZ"/>
    </w:rPr>
  </w:style>
  <w:style w:type="paragraph" w:styleId="Bezmezer">
    <w:name w:val="No Spacing"/>
    <w:uiPriority w:val="1"/>
    <w:qFormat/>
    <w:rsid w:val="0080498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2135</Words>
  <Characters>12601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 Trličíková</dc:creator>
  <cp:lastModifiedBy>Jiřina Veverková</cp:lastModifiedBy>
  <cp:revision>3</cp:revision>
  <cp:lastPrinted>2020-06-02T08:18:00Z</cp:lastPrinted>
  <dcterms:created xsi:type="dcterms:W3CDTF">2020-06-04T08:04:00Z</dcterms:created>
  <dcterms:modified xsi:type="dcterms:W3CDTF">2020-06-04T08:57:00Z</dcterms:modified>
</cp:coreProperties>
</file>