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2C7D" w14:textId="77777777" w:rsidR="004F3BD7" w:rsidRPr="00967919" w:rsidRDefault="004F3BD7" w:rsidP="004F3BD7">
      <w:pPr>
        <w:pStyle w:val="Nadpis1"/>
        <w:ind w:left="567"/>
        <w:rPr>
          <w:rFonts w:ascii="Geomanist Medium" w:eastAsiaTheme="minorHAnsi" w:hAnsi="Geomanist Medium" w:cstheme="minorBidi"/>
          <w:b w:val="0"/>
          <w:szCs w:val="28"/>
          <w:lang w:eastAsia="en-US"/>
        </w:rPr>
      </w:pPr>
    </w:p>
    <w:p w14:paraId="0A866678" w14:textId="77777777" w:rsidR="004F3BD7" w:rsidRPr="00967919" w:rsidRDefault="004F3BD7" w:rsidP="004F3BD7">
      <w:pPr>
        <w:pStyle w:val="Nadpis1"/>
        <w:ind w:left="567"/>
        <w:rPr>
          <w:rFonts w:ascii="Geomanist Medium" w:eastAsiaTheme="minorHAnsi" w:hAnsi="Geomanist Medium" w:cstheme="minorBidi"/>
          <w:b w:val="0"/>
          <w:szCs w:val="28"/>
          <w:lang w:eastAsia="en-US"/>
        </w:rPr>
      </w:pPr>
    </w:p>
    <w:p w14:paraId="6115BFC4" w14:textId="78F3367B" w:rsidR="004F3BD7" w:rsidRPr="00967919" w:rsidRDefault="004F3BD7" w:rsidP="007837DD">
      <w:pPr>
        <w:pStyle w:val="Nadpis1"/>
        <w:ind w:left="567"/>
        <w:rPr>
          <w:rFonts w:ascii="Geomanist Medium" w:eastAsiaTheme="minorHAnsi" w:hAnsi="Geomanist Medium" w:cstheme="minorBidi"/>
          <w:b w:val="0"/>
          <w:szCs w:val="28"/>
          <w:lang w:eastAsia="en-US"/>
        </w:rPr>
      </w:pPr>
      <w:r w:rsidRPr="00967919">
        <w:rPr>
          <w:rFonts w:ascii="Geomanist Medium" w:eastAsiaTheme="minorHAnsi" w:hAnsi="Geomanist Medium" w:cstheme="minorBidi"/>
          <w:b w:val="0"/>
          <w:szCs w:val="28"/>
          <w:lang w:eastAsia="en-US"/>
        </w:rPr>
        <w:t>DODATEK č. 1</w:t>
      </w:r>
      <w:r w:rsidR="007837DD">
        <w:rPr>
          <w:rFonts w:ascii="Geomanist Medium" w:eastAsiaTheme="minorHAnsi" w:hAnsi="Geomanist Medium" w:cstheme="minorBidi"/>
          <w:b w:val="0"/>
          <w:szCs w:val="28"/>
          <w:lang w:eastAsia="en-US"/>
        </w:rPr>
        <w:t xml:space="preserve"> </w:t>
      </w:r>
      <w:r w:rsidRPr="00967919">
        <w:rPr>
          <w:rFonts w:ascii="Geomanist Medium" w:eastAsiaTheme="minorHAnsi" w:hAnsi="Geomanist Medium" w:cstheme="minorBidi"/>
          <w:b w:val="0"/>
          <w:szCs w:val="28"/>
          <w:lang w:eastAsia="en-US"/>
        </w:rPr>
        <w:t xml:space="preserve">ke smlouvě o dodávce tepelné energie č. </w:t>
      </w:r>
      <w:r w:rsidR="00B3233A">
        <w:rPr>
          <w:rFonts w:ascii="Geomanist Medium" w:eastAsiaTheme="minorHAnsi" w:hAnsi="Geomanist Medium" w:cstheme="minorBidi"/>
          <w:b w:val="0"/>
          <w:szCs w:val="28"/>
          <w:lang w:eastAsia="en-US"/>
        </w:rPr>
        <w:t>K13/700/2006 TE</w:t>
      </w:r>
    </w:p>
    <w:p w14:paraId="1A6AB40F" w14:textId="77777777" w:rsidR="004F3BD7" w:rsidRPr="00967919" w:rsidRDefault="004F3BD7" w:rsidP="004F3BD7">
      <w:pPr>
        <w:pStyle w:val="Zpat"/>
        <w:tabs>
          <w:tab w:val="clear" w:pos="4536"/>
          <w:tab w:val="clear" w:pos="9072"/>
        </w:tabs>
        <w:ind w:left="567"/>
      </w:pPr>
    </w:p>
    <w:p w14:paraId="0A8A6A2F" w14:textId="77777777" w:rsidR="004F3BD7" w:rsidRPr="00967919" w:rsidRDefault="004F3BD7" w:rsidP="004F3BD7">
      <w:pPr>
        <w:shd w:val="clear" w:color="auto" w:fill="EFF9FF"/>
        <w:spacing w:after="0" w:line="276" w:lineRule="auto"/>
        <w:ind w:left="567"/>
        <w:rPr>
          <w:rFonts w:ascii="Geomanist Medium" w:hAnsi="Geomanist Medium"/>
        </w:rPr>
      </w:pPr>
      <w:r w:rsidRPr="00967919">
        <w:rPr>
          <w:rFonts w:ascii="Geomanist Medium" w:hAnsi="Geomanist Medium"/>
          <w:smallCaps/>
        </w:rPr>
        <w:t xml:space="preserve">TTS </w:t>
      </w:r>
      <w:proofErr w:type="spellStart"/>
      <w:r w:rsidRPr="00967919">
        <w:rPr>
          <w:rFonts w:ascii="Geomanist Medium" w:hAnsi="Geomanist Medium"/>
        </w:rPr>
        <w:t>energo</w:t>
      </w:r>
      <w:proofErr w:type="spellEnd"/>
      <w:r w:rsidRPr="00967919">
        <w:rPr>
          <w:rFonts w:ascii="Geomanist Medium" w:hAnsi="Geomanist Medium"/>
          <w:smallCaps/>
        </w:rPr>
        <w:t xml:space="preserve"> </w:t>
      </w:r>
      <w:r w:rsidRPr="00967919">
        <w:rPr>
          <w:rFonts w:ascii="Geomanist Medium" w:hAnsi="Geomanist Medium"/>
        </w:rPr>
        <w:t xml:space="preserve">s. r. o., Průmyslová 163, Třebíč, 674 01  </w:t>
      </w:r>
    </w:p>
    <w:p w14:paraId="7B185288" w14:textId="77777777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Zapsáno:</w:t>
      </w:r>
      <w:r w:rsidRPr="007837DD">
        <w:rPr>
          <w:rFonts w:ascii="Geomanist Light" w:hAnsi="Geomanist Light"/>
          <w:sz w:val="20"/>
          <w:szCs w:val="20"/>
        </w:rPr>
        <w:tab/>
        <w:t>v</w:t>
      </w:r>
      <w:r w:rsidRPr="007837DD">
        <w:rPr>
          <w:rFonts w:ascii="Calibri" w:hAnsi="Calibri" w:cs="Calibri"/>
          <w:sz w:val="20"/>
          <w:szCs w:val="20"/>
        </w:rPr>
        <w:t> </w:t>
      </w:r>
      <w:r w:rsidRPr="007837DD">
        <w:rPr>
          <w:rFonts w:ascii="Geomanist Light" w:hAnsi="Geomanist Light"/>
          <w:sz w:val="20"/>
          <w:szCs w:val="20"/>
        </w:rPr>
        <w:t>obchodním rejstříku u Krajského soudu v</w:t>
      </w:r>
      <w:r w:rsidRPr="007837DD">
        <w:rPr>
          <w:rFonts w:ascii="Calibri" w:hAnsi="Calibri" w:cs="Calibri"/>
          <w:sz w:val="20"/>
          <w:szCs w:val="20"/>
        </w:rPr>
        <w:t> </w:t>
      </w:r>
      <w:r w:rsidRPr="007837DD">
        <w:rPr>
          <w:rFonts w:ascii="Geomanist Light" w:hAnsi="Geomanist Light"/>
          <w:sz w:val="20"/>
          <w:szCs w:val="20"/>
        </w:rPr>
        <w:t>Brně, oddíl C, vložka 16854</w:t>
      </w:r>
    </w:p>
    <w:p w14:paraId="6F2313DB" w14:textId="77777777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Zastoupení:</w:t>
      </w:r>
      <w:r w:rsidRPr="007837DD">
        <w:rPr>
          <w:rFonts w:ascii="Geomanist Light" w:hAnsi="Geomanist Light"/>
          <w:sz w:val="20"/>
          <w:szCs w:val="20"/>
        </w:rPr>
        <w:tab/>
        <w:t xml:space="preserve">ve věcech smluvních </w:t>
      </w:r>
      <w:r w:rsidRPr="00F66671">
        <w:rPr>
          <w:rFonts w:ascii="Geomanist Light" w:hAnsi="Geomanist Light"/>
          <w:sz w:val="20"/>
          <w:szCs w:val="20"/>
          <w:highlight w:val="black"/>
        </w:rPr>
        <w:t>Ing. Richardem Horkým</w:t>
      </w:r>
      <w:r w:rsidRPr="007837DD">
        <w:rPr>
          <w:rFonts w:ascii="Geomanist Light" w:hAnsi="Geomanist Light"/>
          <w:sz w:val="20"/>
          <w:szCs w:val="20"/>
        </w:rPr>
        <w:t>, jednatelem společnosti</w:t>
      </w:r>
    </w:p>
    <w:p w14:paraId="2FBD9A7E" w14:textId="77777777" w:rsidR="004F3BD7" w:rsidRPr="007837DD" w:rsidRDefault="004F3BD7" w:rsidP="004F3BD7">
      <w:pPr>
        <w:tabs>
          <w:tab w:val="left" w:pos="2410"/>
        </w:tabs>
        <w:spacing w:after="0" w:line="276" w:lineRule="auto"/>
        <w:ind w:left="567" w:firstLine="425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ab/>
        <w:t xml:space="preserve">ve věcech technických </w:t>
      </w:r>
      <w:r w:rsidRPr="00F66671">
        <w:rPr>
          <w:rFonts w:ascii="Geomanist Light" w:hAnsi="Geomanist Light"/>
          <w:sz w:val="20"/>
          <w:szCs w:val="20"/>
          <w:highlight w:val="black"/>
        </w:rPr>
        <w:t>Ing. Radkem Plačkem</w:t>
      </w:r>
      <w:r w:rsidRPr="007837DD">
        <w:rPr>
          <w:rFonts w:ascii="Geomanist Light" w:hAnsi="Geomanist Light"/>
          <w:sz w:val="20"/>
          <w:szCs w:val="20"/>
        </w:rPr>
        <w:t>, vedoucím tepelného hospodářství</w:t>
      </w:r>
    </w:p>
    <w:p w14:paraId="17DC96D6" w14:textId="77777777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IČO/DIČ:</w:t>
      </w:r>
      <w:r w:rsidRPr="007837DD">
        <w:rPr>
          <w:rFonts w:ascii="Geomanist Light" w:hAnsi="Geomanist Light"/>
          <w:sz w:val="20"/>
          <w:szCs w:val="20"/>
        </w:rPr>
        <w:tab/>
        <w:t>60724692/CZ60724692</w:t>
      </w:r>
    </w:p>
    <w:p w14:paraId="04935907" w14:textId="309162D3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Plátce DPH:</w:t>
      </w:r>
      <w:r w:rsidRPr="007837DD">
        <w:rPr>
          <w:rFonts w:ascii="Geomanist Light" w:hAnsi="Geomanist Light"/>
          <w:sz w:val="20"/>
          <w:szCs w:val="20"/>
        </w:rPr>
        <w:tab/>
        <w:t>ano</w:t>
      </w:r>
    </w:p>
    <w:p w14:paraId="23CB0762" w14:textId="77777777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Banka/účet:</w:t>
      </w:r>
      <w:r w:rsidRPr="007837DD">
        <w:rPr>
          <w:rFonts w:ascii="Geomanist Light" w:hAnsi="Geomanist Light"/>
          <w:sz w:val="20"/>
          <w:szCs w:val="20"/>
        </w:rPr>
        <w:tab/>
        <w:t>KB Třebíč</w:t>
      </w:r>
      <w:r w:rsidRPr="00F66671">
        <w:rPr>
          <w:rFonts w:ascii="Geomanist Light" w:hAnsi="Geomanist Light"/>
          <w:sz w:val="20"/>
          <w:szCs w:val="20"/>
          <w:highlight w:val="black"/>
        </w:rPr>
        <w:t>/ 6630520227/0100</w:t>
      </w:r>
    </w:p>
    <w:p w14:paraId="3EE70A07" w14:textId="77777777" w:rsidR="004F3BD7" w:rsidRPr="00076279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076279">
        <w:rPr>
          <w:rFonts w:ascii="Geomanist Light" w:hAnsi="Geomanist Light"/>
          <w:sz w:val="20"/>
          <w:szCs w:val="20"/>
        </w:rPr>
        <w:t>Kontakty:</w:t>
      </w:r>
      <w:r w:rsidRPr="00076279">
        <w:rPr>
          <w:rFonts w:ascii="Geomanist Light" w:hAnsi="Geomanist Light"/>
          <w:sz w:val="20"/>
          <w:szCs w:val="20"/>
        </w:rPr>
        <w:tab/>
      </w:r>
      <w:r w:rsidRPr="00F66671">
        <w:rPr>
          <w:rFonts w:ascii="Geomanist Light" w:hAnsi="Geomanist Light"/>
          <w:sz w:val="20"/>
          <w:szCs w:val="20"/>
          <w:highlight w:val="black"/>
        </w:rPr>
        <w:t>568 837 611, 724</w:t>
      </w:r>
      <w:r w:rsidRPr="00F66671">
        <w:rPr>
          <w:rFonts w:ascii="Calibri" w:hAnsi="Calibri" w:cs="Calibri"/>
          <w:sz w:val="20"/>
          <w:szCs w:val="20"/>
          <w:highlight w:val="black"/>
        </w:rPr>
        <w:t> </w:t>
      </w:r>
      <w:r w:rsidRPr="00F66671">
        <w:rPr>
          <w:rFonts w:ascii="Geomanist Light" w:hAnsi="Geomanist Light"/>
          <w:sz w:val="20"/>
          <w:szCs w:val="20"/>
          <w:highlight w:val="black"/>
        </w:rPr>
        <w:t>325</w:t>
      </w:r>
      <w:r w:rsidRPr="00F66671">
        <w:rPr>
          <w:rFonts w:ascii="Calibri" w:hAnsi="Calibri" w:cs="Calibri"/>
          <w:sz w:val="20"/>
          <w:szCs w:val="20"/>
          <w:highlight w:val="black"/>
        </w:rPr>
        <w:t> </w:t>
      </w:r>
      <w:r w:rsidRPr="00F66671">
        <w:rPr>
          <w:rFonts w:ascii="Geomanist Light" w:hAnsi="Geomanist Light"/>
          <w:sz w:val="20"/>
          <w:szCs w:val="20"/>
          <w:highlight w:val="black"/>
        </w:rPr>
        <w:t xml:space="preserve">014, </w:t>
      </w:r>
      <w:hyperlink r:id="rId7" w:history="1">
        <w:r w:rsidRPr="00F66671">
          <w:rPr>
            <w:rStyle w:val="Hypertextovodkaz"/>
            <w:rFonts w:ascii="Geomanist Light" w:hAnsi="Geomanist Light"/>
            <w:color w:val="auto"/>
            <w:sz w:val="20"/>
            <w:szCs w:val="20"/>
            <w:highlight w:val="black"/>
            <w:u w:val="none"/>
          </w:rPr>
          <w:t>info@tts.cz</w:t>
        </w:r>
      </w:hyperlink>
    </w:p>
    <w:p w14:paraId="407876B3" w14:textId="77777777" w:rsidR="004F3BD7" w:rsidRPr="007837DD" w:rsidRDefault="004F3BD7" w:rsidP="007837DD">
      <w:pPr>
        <w:pStyle w:val="Zkladntextodsazen"/>
        <w:tabs>
          <w:tab w:val="left" w:pos="1985"/>
        </w:tabs>
        <w:spacing w:after="240"/>
        <w:ind w:left="567" w:firstLine="0"/>
        <w:jc w:val="both"/>
        <w:rPr>
          <w:rFonts w:ascii="Geomanist Light" w:hAnsi="Geomanist Light"/>
          <w:b/>
          <w:sz w:val="20"/>
        </w:rPr>
      </w:pPr>
      <w:r w:rsidRPr="007837DD">
        <w:rPr>
          <w:rFonts w:ascii="Geomanist Light" w:hAnsi="Geomanist Light"/>
          <w:b/>
          <w:sz w:val="20"/>
        </w:rPr>
        <w:t>(dále jen „dodavatel“)</w:t>
      </w:r>
      <w:r w:rsidRPr="007837DD">
        <w:rPr>
          <w:rFonts w:ascii="Geomanist Light" w:hAnsi="Geomanist Light"/>
          <w:b/>
          <w:sz w:val="20"/>
        </w:rPr>
        <w:tab/>
      </w:r>
    </w:p>
    <w:p w14:paraId="735C5D9F" w14:textId="77777777" w:rsidR="004F3BD7" w:rsidRPr="00967919" w:rsidRDefault="004F3BD7" w:rsidP="007837DD">
      <w:pPr>
        <w:pStyle w:val="Zkladntextodsazen"/>
        <w:tabs>
          <w:tab w:val="left" w:pos="1985"/>
        </w:tabs>
        <w:spacing w:after="240"/>
        <w:ind w:left="567" w:hanging="567"/>
        <w:jc w:val="both"/>
        <w:rPr>
          <w:rFonts w:ascii="Geomanist Light" w:hAnsi="Geomanist Light"/>
          <w:sz w:val="22"/>
        </w:rPr>
      </w:pPr>
      <w:r w:rsidRPr="00967919">
        <w:rPr>
          <w:rFonts w:ascii="Geomanist Light" w:hAnsi="Geomanist Light"/>
          <w:sz w:val="22"/>
        </w:rPr>
        <w:tab/>
        <w:t>a</w:t>
      </w:r>
      <w:r w:rsidRPr="00967919">
        <w:rPr>
          <w:rFonts w:ascii="Geomanist Light" w:hAnsi="Geomanist Light"/>
          <w:sz w:val="22"/>
        </w:rPr>
        <w:tab/>
      </w:r>
    </w:p>
    <w:p w14:paraId="5BB2C9F0" w14:textId="22E041E1" w:rsidR="006A3942" w:rsidRPr="00967919" w:rsidRDefault="006A3942" w:rsidP="006A3942">
      <w:pPr>
        <w:shd w:val="clear" w:color="auto" w:fill="EFF9FF"/>
        <w:tabs>
          <w:tab w:val="left" w:pos="8175"/>
        </w:tabs>
        <w:spacing w:after="0" w:line="276" w:lineRule="auto"/>
        <w:ind w:left="567"/>
        <w:rPr>
          <w:rFonts w:ascii="Geomanist Medium" w:hAnsi="Geomanist Medium"/>
        </w:rPr>
      </w:pPr>
      <w:r w:rsidRPr="008C5D85">
        <w:rPr>
          <w:rFonts w:ascii="Geomanist Medium" w:hAnsi="Geomanist Medium"/>
        </w:rPr>
        <w:t>Česká pošta</w:t>
      </w:r>
      <w:r>
        <w:rPr>
          <w:rFonts w:ascii="Geomanist Medium" w:hAnsi="Geomanist Medium"/>
          <w:smallCaps/>
        </w:rPr>
        <w:t xml:space="preserve">, </w:t>
      </w:r>
      <w:proofErr w:type="gramStart"/>
      <w:r>
        <w:rPr>
          <w:rFonts w:ascii="Geomanist Medium" w:hAnsi="Geomanist Medium"/>
        </w:rPr>
        <w:t>s.p.</w:t>
      </w:r>
      <w:proofErr w:type="gramEnd"/>
      <w:r w:rsidRPr="00967919">
        <w:rPr>
          <w:rFonts w:ascii="Geomanist Medium" w:hAnsi="Geomanist Medium"/>
          <w:smallCaps/>
        </w:rPr>
        <w:t xml:space="preserve">, </w:t>
      </w:r>
      <w:r>
        <w:rPr>
          <w:rFonts w:ascii="Geomanist Medium" w:hAnsi="Geomanist Medium"/>
        </w:rPr>
        <w:t>Politických vězňů 909/4</w:t>
      </w:r>
      <w:r w:rsidRPr="00967919">
        <w:rPr>
          <w:rFonts w:ascii="Geomanist Medium" w:hAnsi="Geomanist Medium"/>
        </w:rPr>
        <w:t xml:space="preserve">, </w:t>
      </w:r>
      <w:r>
        <w:rPr>
          <w:rFonts w:ascii="Geomanist Medium" w:hAnsi="Geomanist Medium"/>
        </w:rPr>
        <w:t>Praha 1</w:t>
      </w:r>
      <w:r w:rsidRPr="00967919">
        <w:rPr>
          <w:rFonts w:ascii="Geomanist Medium" w:hAnsi="Geomanist Medium"/>
        </w:rPr>
        <w:t xml:space="preserve">, </w:t>
      </w:r>
      <w:r>
        <w:rPr>
          <w:rFonts w:ascii="Geomanist Medium" w:hAnsi="Geomanist Medium"/>
        </w:rPr>
        <w:t>225 99</w:t>
      </w:r>
      <w:r w:rsidRPr="00967919">
        <w:rPr>
          <w:rFonts w:ascii="Geomanist Medium" w:hAnsi="Geomanist Medium"/>
        </w:rPr>
        <w:tab/>
      </w:r>
    </w:p>
    <w:p w14:paraId="3320F359" w14:textId="36294AAD" w:rsidR="006A3942" w:rsidRDefault="006A3942" w:rsidP="006A3942">
      <w:pPr>
        <w:pStyle w:val="Zkladntextodsazen"/>
        <w:tabs>
          <w:tab w:val="left" w:pos="2410"/>
        </w:tabs>
        <w:ind w:left="567" w:hanging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2"/>
        </w:rPr>
        <w:tab/>
      </w:r>
      <w:r w:rsidRPr="007837DD">
        <w:rPr>
          <w:rFonts w:ascii="Geomanist Light" w:hAnsi="Geomanist Light"/>
          <w:sz w:val="20"/>
        </w:rPr>
        <w:t>Zastoupení:</w:t>
      </w:r>
      <w:r w:rsidRPr="007837DD">
        <w:rPr>
          <w:rFonts w:ascii="Geomanist Light" w:hAnsi="Geomanist Light"/>
          <w:sz w:val="20"/>
        </w:rPr>
        <w:tab/>
      </w:r>
      <w:r w:rsidRPr="00F66671">
        <w:rPr>
          <w:rFonts w:ascii="Geomanist Light" w:hAnsi="Geomanist Light"/>
          <w:sz w:val="20"/>
          <w:highlight w:val="black"/>
        </w:rPr>
        <w:t>Ing. Vladimír Macek</w:t>
      </w:r>
      <w:r w:rsidRPr="001A27BF">
        <w:rPr>
          <w:rFonts w:ascii="Geomanist Light" w:hAnsi="Geomanist Light"/>
          <w:sz w:val="20"/>
        </w:rPr>
        <w:t>,</w:t>
      </w:r>
      <w:r w:rsidR="00353610">
        <w:rPr>
          <w:rFonts w:ascii="Geomanist Light" w:hAnsi="Geomanist Light"/>
          <w:sz w:val="20"/>
        </w:rPr>
        <w:t xml:space="preserve"> manažer</w:t>
      </w:r>
      <w:r w:rsidRPr="001A27BF">
        <w:rPr>
          <w:rFonts w:ascii="Geomanist Light" w:hAnsi="Geomanist Light"/>
          <w:sz w:val="20"/>
        </w:rPr>
        <w:t xml:space="preserve"> specializovan</w:t>
      </w:r>
      <w:r w:rsidR="00353610">
        <w:rPr>
          <w:rFonts w:ascii="Geomanist Light" w:hAnsi="Geomanist Light"/>
          <w:sz w:val="20"/>
        </w:rPr>
        <w:t>ého</w:t>
      </w:r>
      <w:r w:rsidRPr="001A27BF">
        <w:rPr>
          <w:rFonts w:ascii="Geomanist Light" w:hAnsi="Geomanist Light"/>
          <w:sz w:val="20"/>
        </w:rPr>
        <w:t xml:space="preserve"> útvar</w:t>
      </w:r>
      <w:r w:rsidR="00353610">
        <w:rPr>
          <w:rFonts w:ascii="Geomanist Light" w:hAnsi="Geomanist Light"/>
          <w:sz w:val="20"/>
        </w:rPr>
        <w:t>u</w:t>
      </w:r>
      <w:r w:rsidR="00A46B22">
        <w:rPr>
          <w:rFonts w:ascii="Geomanist Light" w:hAnsi="Geomanist Light"/>
          <w:sz w:val="20"/>
        </w:rPr>
        <w:t xml:space="preserve"> podpora </w:t>
      </w:r>
      <w:r w:rsidRPr="001A27BF">
        <w:rPr>
          <w:rFonts w:ascii="Geomanist Light" w:hAnsi="Geomanist Light"/>
          <w:sz w:val="20"/>
        </w:rPr>
        <w:t>PČ</w:t>
      </w:r>
    </w:p>
    <w:p w14:paraId="122478F9" w14:textId="35A29738" w:rsidR="006A3942" w:rsidRDefault="006A3942" w:rsidP="006A3942">
      <w:pPr>
        <w:pStyle w:val="Zkladntextodsazen"/>
        <w:tabs>
          <w:tab w:val="left" w:pos="2410"/>
        </w:tabs>
        <w:ind w:left="567" w:hanging="567"/>
        <w:jc w:val="both"/>
        <w:rPr>
          <w:rFonts w:ascii="Geomanist Light" w:hAnsi="Geomanist Light"/>
          <w:sz w:val="20"/>
        </w:rPr>
      </w:pPr>
      <w:r>
        <w:rPr>
          <w:rFonts w:ascii="Geomanist Light" w:hAnsi="Geomanist Light"/>
          <w:sz w:val="20"/>
        </w:rPr>
        <w:tab/>
      </w:r>
      <w:r w:rsidRPr="001A27BF">
        <w:rPr>
          <w:rFonts w:ascii="Geomanist Light" w:hAnsi="Geomanist Light"/>
          <w:sz w:val="20"/>
        </w:rPr>
        <w:t xml:space="preserve">Zapsáno: </w:t>
      </w:r>
      <w:r>
        <w:rPr>
          <w:rFonts w:ascii="Geomanist Light" w:hAnsi="Geomanist Light"/>
          <w:sz w:val="20"/>
        </w:rPr>
        <w:tab/>
      </w:r>
      <w:r w:rsidR="00A46B22">
        <w:rPr>
          <w:rFonts w:ascii="Geomanist Light" w:hAnsi="Geomanist Light"/>
          <w:sz w:val="20"/>
        </w:rPr>
        <w:t>v</w:t>
      </w:r>
      <w:r w:rsidR="00A46B22">
        <w:rPr>
          <w:rFonts w:ascii="Calibri" w:hAnsi="Calibri" w:cs="Calibri"/>
          <w:sz w:val="20"/>
        </w:rPr>
        <w:t> </w:t>
      </w:r>
      <w:r w:rsidR="00A46B22">
        <w:rPr>
          <w:rFonts w:ascii="Geomanist Light" w:hAnsi="Geomanist Light"/>
          <w:sz w:val="20"/>
        </w:rPr>
        <w:t xml:space="preserve">obchodním rejstříku </w:t>
      </w:r>
      <w:r w:rsidRPr="001A27BF">
        <w:rPr>
          <w:rFonts w:ascii="Geomanist Light" w:hAnsi="Geomanist Light"/>
          <w:sz w:val="20"/>
        </w:rPr>
        <w:t>u Městského soudu v</w:t>
      </w:r>
      <w:r w:rsidRPr="001A27BF">
        <w:rPr>
          <w:rFonts w:ascii="Calibri" w:hAnsi="Calibri" w:cs="Calibri"/>
          <w:sz w:val="20"/>
        </w:rPr>
        <w:t> </w:t>
      </w:r>
      <w:r w:rsidRPr="001A27BF">
        <w:rPr>
          <w:rFonts w:ascii="Geomanist Light" w:hAnsi="Geomanist Light"/>
          <w:sz w:val="20"/>
        </w:rPr>
        <w:t>Praze, spisov</w:t>
      </w:r>
      <w:r w:rsidRPr="001A27BF">
        <w:rPr>
          <w:rFonts w:ascii="Geomanist Light" w:hAnsi="Geomanist Light" w:cs="Geomanist Light"/>
          <w:sz w:val="20"/>
        </w:rPr>
        <w:t>á</w:t>
      </w:r>
      <w:r w:rsidRPr="001A27BF">
        <w:rPr>
          <w:rFonts w:ascii="Geomanist Light" w:hAnsi="Geomanist Light"/>
          <w:sz w:val="20"/>
        </w:rPr>
        <w:t xml:space="preserve"> zna</w:t>
      </w:r>
      <w:r w:rsidRPr="001A27BF">
        <w:rPr>
          <w:rFonts w:ascii="Geomanist Light" w:hAnsi="Geomanist Light" w:cs="Geomanist Light"/>
          <w:sz w:val="20"/>
        </w:rPr>
        <w:t>č</w:t>
      </w:r>
      <w:r w:rsidRPr="001A27BF">
        <w:rPr>
          <w:rFonts w:ascii="Geomanist Light" w:hAnsi="Geomanist Light"/>
          <w:sz w:val="20"/>
        </w:rPr>
        <w:t>ka A 7565</w:t>
      </w:r>
    </w:p>
    <w:p w14:paraId="06763199" w14:textId="53ECFDA1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IČO/DIČ:</w:t>
      </w:r>
      <w:r w:rsidRPr="007837DD">
        <w:rPr>
          <w:rFonts w:ascii="Geomanist Light" w:hAnsi="Geomanist Light"/>
          <w:sz w:val="20"/>
          <w:szCs w:val="20"/>
        </w:rPr>
        <w:tab/>
      </w:r>
      <w:r w:rsidR="00B3233A">
        <w:rPr>
          <w:rFonts w:ascii="Geomanist Light" w:hAnsi="Geomanist Light"/>
          <w:noProof/>
          <w:sz w:val="20"/>
          <w:szCs w:val="20"/>
        </w:rPr>
        <w:t>47114983</w:t>
      </w:r>
      <w:r w:rsidRPr="007837DD">
        <w:rPr>
          <w:rFonts w:ascii="Geomanist Light" w:hAnsi="Geomanist Light"/>
          <w:noProof/>
          <w:sz w:val="20"/>
          <w:szCs w:val="20"/>
        </w:rPr>
        <w:t xml:space="preserve"> /</w:t>
      </w:r>
      <w:r w:rsidRPr="007837DD">
        <w:rPr>
          <w:rFonts w:ascii="Geomanist Light" w:hAnsi="Geomanist Light"/>
          <w:sz w:val="20"/>
          <w:szCs w:val="20"/>
        </w:rPr>
        <w:t xml:space="preserve"> </w:t>
      </w:r>
      <w:r w:rsidR="00B3233A">
        <w:rPr>
          <w:rFonts w:ascii="Geomanist Light" w:hAnsi="Geomanist Light"/>
          <w:sz w:val="20"/>
          <w:szCs w:val="20"/>
        </w:rPr>
        <w:t>CZ47114983</w:t>
      </w:r>
    </w:p>
    <w:p w14:paraId="7F5961C4" w14:textId="67985564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Plátce DPH:</w:t>
      </w:r>
      <w:r w:rsidRPr="007837DD">
        <w:rPr>
          <w:rFonts w:ascii="Geomanist Light" w:hAnsi="Geomanist Light"/>
          <w:sz w:val="20"/>
          <w:szCs w:val="20"/>
        </w:rPr>
        <w:tab/>
      </w:r>
      <w:r w:rsidR="00B3233A">
        <w:rPr>
          <w:rFonts w:ascii="Geomanist Light" w:hAnsi="Geomanist Light"/>
          <w:sz w:val="20"/>
          <w:szCs w:val="20"/>
        </w:rPr>
        <w:t>ano</w:t>
      </w:r>
    </w:p>
    <w:p w14:paraId="23089C55" w14:textId="46A09F6E" w:rsidR="004F3BD7" w:rsidRPr="007837DD" w:rsidRDefault="004F3BD7" w:rsidP="004F3BD7">
      <w:pPr>
        <w:tabs>
          <w:tab w:val="left" w:pos="2410"/>
        </w:tabs>
        <w:spacing w:after="0" w:line="276" w:lineRule="auto"/>
        <w:ind w:left="567"/>
        <w:rPr>
          <w:rFonts w:ascii="Geomanist Light" w:hAnsi="Geomanist Light"/>
          <w:sz w:val="20"/>
          <w:szCs w:val="20"/>
        </w:rPr>
      </w:pPr>
      <w:r w:rsidRPr="007837DD">
        <w:rPr>
          <w:rFonts w:ascii="Geomanist Light" w:hAnsi="Geomanist Light"/>
          <w:sz w:val="20"/>
          <w:szCs w:val="20"/>
        </w:rPr>
        <w:t>Banka/účet:</w:t>
      </w:r>
      <w:r w:rsidRPr="007837DD">
        <w:rPr>
          <w:rFonts w:ascii="Geomanist Light" w:hAnsi="Geomanist Light"/>
          <w:sz w:val="20"/>
          <w:szCs w:val="20"/>
        </w:rPr>
        <w:tab/>
      </w:r>
      <w:r w:rsidR="00B3233A">
        <w:rPr>
          <w:rFonts w:ascii="Geomanist Light" w:hAnsi="Geomanist Light"/>
          <w:sz w:val="20"/>
          <w:szCs w:val="20"/>
        </w:rPr>
        <w:t>Československá obchodní banka, a.</w:t>
      </w:r>
      <w:r w:rsidR="000D5D88">
        <w:rPr>
          <w:rFonts w:ascii="Geomanist Light" w:hAnsi="Geomanist Light"/>
          <w:sz w:val="20"/>
          <w:szCs w:val="20"/>
        </w:rPr>
        <w:t xml:space="preserve"> </w:t>
      </w:r>
      <w:r w:rsidR="00B3233A">
        <w:rPr>
          <w:rFonts w:ascii="Geomanist Light" w:hAnsi="Geomanist Light"/>
          <w:sz w:val="20"/>
          <w:szCs w:val="20"/>
        </w:rPr>
        <w:t>s.</w:t>
      </w:r>
      <w:r w:rsidRPr="007837DD">
        <w:rPr>
          <w:rFonts w:ascii="Geomanist Light" w:hAnsi="Geomanist Light"/>
          <w:sz w:val="20"/>
          <w:szCs w:val="20"/>
        </w:rPr>
        <w:t xml:space="preserve"> / </w:t>
      </w:r>
      <w:r w:rsidR="00B3233A" w:rsidRPr="00F66671">
        <w:rPr>
          <w:rFonts w:ascii="Geomanist Light" w:hAnsi="Geomanist Light"/>
          <w:sz w:val="20"/>
          <w:szCs w:val="20"/>
          <w:highlight w:val="black"/>
        </w:rPr>
        <w:t>1</w:t>
      </w:r>
      <w:r w:rsidR="008C5D85" w:rsidRPr="00F66671">
        <w:rPr>
          <w:rFonts w:ascii="Geomanist Light" w:hAnsi="Geomanist Light"/>
          <w:sz w:val="20"/>
          <w:szCs w:val="20"/>
          <w:highlight w:val="black"/>
        </w:rPr>
        <w:t>02639446</w:t>
      </w:r>
      <w:r w:rsidRPr="00F66671">
        <w:rPr>
          <w:rFonts w:ascii="Geomanist Light" w:hAnsi="Geomanist Light"/>
          <w:sz w:val="20"/>
          <w:szCs w:val="20"/>
          <w:highlight w:val="black"/>
        </w:rPr>
        <w:t>/</w:t>
      </w:r>
      <w:r w:rsidR="00B3233A" w:rsidRPr="00F66671">
        <w:rPr>
          <w:rFonts w:ascii="Geomanist Light" w:hAnsi="Geomanist Light"/>
          <w:sz w:val="20"/>
          <w:szCs w:val="20"/>
          <w:highlight w:val="black"/>
        </w:rPr>
        <w:t>0300</w:t>
      </w:r>
    </w:p>
    <w:p w14:paraId="62820D35" w14:textId="77777777" w:rsidR="004F3BD7" w:rsidRPr="007837DD" w:rsidRDefault="004F3BD7" w:rsidP="004F3BD7">
      <w:pPr>
        <w:pStyle w:val="Zkladntextodsazen"/>
        <w:tabs>
          <w:tab w:val="left" w:pos="1985"/>
        </w:tabs>
        <w:ind w:left="567" w:hanging="567"/>
        <w:jc w:val="both"/>
        <w:rPr>
          <w:rFonts w:ascii="Geomanist Light" w:hAnsi="Geomanist Light"/>
          <w:b/>
          <w:sz w:val="20"/>
        </w:rPr>
      </w:pPr>
      <w:r w:rsidRPr="007837DD">
        <w:rPr>
          <w:rFonts w:ascii="Geomanist Light" w:hAnsi="Geomanist Light"/>
          <w:sz w:val="20"/>
        </w:rPr>
        <w:tab/>
      </w:r>
      <w:r w:rsidRPr="007837DD">
        <w:rPr>
          <w:rFonts w:ascii="Geomanist Light" w:hAnsi="Geomanist Light"/>
          <w:b/>
          <w:sz w:val="20"/>
        </w:rPr>
        <w:t>(dále jen „odběratel“)</w:t>
      </w:r>
    </w:p>
    <w:p w14:paraId="3241A0B7" w14:textId="77777777" w:rsidR="004F3BD7" w:rsidRPr="00967919" w:rsidRDefault="004F3BD7" w:rsidP="004F3BD7">
      <w:pPr>
        <w:pStyle w:val="Zkladntextodsazen"/>
        <w:tabs>
          <w:tab w:val="left" w:pos="709"/>
          <w:tab w:val="left" w:pos="1985"/>
        </w:tabs>
        <w:ind w:left="567"/>
        <w:jc w:val="both"/>
        <w:rPr>
          <w:rFonts w:ascii="Geomanist Light" w:hAnsi="Geomanist Light"/>
          <w:b/>
          <w:sz w:val="22"/>
        </w:rPr>
      </w:pPr>
    </w:p>
    <w:p w14:paraId="6C4F3D86" w14:textId="4164BBF1" w:rsidR="004F3BD7" w:rsidRPr="00967919" w:rsidRDefault="004F3BD7" w:rsidP="007837DD">
      <w:pPr>
        <w:pStyle w:val="Nadpis2"/>
        <w:numPr>
          <w:ilvl w:val="0"/>
          <w:numId w:val="20"/>
        </w:numPr>
        <w:tabs>
          <w:tab w:val="left" w:pos="993"/>
        </w:tabs>
        <w:spacing w:after="240"/>
        <w:jc w:val="left"/>
        <w:rPr>
          <w:rFonts w:ascii="Geomanist Medium" w:hAnsi="Geomanist Medium"/>
          <w:sz w:val="20"/>
        </w:rPr>
      </w:pPr>
      <w:r w:rsidRPr="00967919">
        <w:rPr>
          <w:rFonts w:ascii="Geomanist Medium" w:hAnsi="Geomanist Medium"/>
          <w:sz w:val="20"/>
        </w:rPr>
        <w:t>Úvodní prohlášení a změna smlouvy</w:t>
      </w:r>
    </w:p>
    <w:p w14:paraId="33D9514D" w14:textId="5690B758" w:rsidR="004F3BD7" w:rsidRPr="00967919" w:rsidRDefault="004F3BD7" w:rsidP="007837DD">
      <w:pPr>
        <w:tabs>
          <w:tab w:val="left" w:pos="2410"/>
        </w:tabs>
        <w:spacing w:line="240" w:lineRule="auto"/>
        <w:ind w:left="567" w:hanging="425"/>
        <w:jc w:val="both"/>
        <w:rPr>
          <w:rFonts w:ascii="Geomanist Light" w:hAnsi="Geomanist Light"/>
          <w:sz w:val="20"/>
          <w:szCs w:val="20"/>
        </w:rPr>
      </w:pPr>
      <w:r w:rsidRPr="00967919">
        <w:rPr>
          <w:rFonts w:ascii="Geomanist Light" w:hAnsi="Geomanist Light"/>
          <w:sz w:val="20"/>
          <w:szCs w:val="20"/>
        </w:rPr>
        <w:tab/>
        <w:t>Smluvní strany prohlašují, že spolu dne</w:t>
      </w:r>
      <w:r w:rsidRPr="00076279">
        <w:rPr>
          <w:rFonts w:ascii="Geomanist Light" w:hAnsi="Geomanist Light"/>
          <w:sz w:val="20"/>
          <w:szCs w:val="20"/>
        </w:rPr>
        <w:t xml:space="preserve"> </w:t>
      </w:r>
      <w:proofErr w:type="gramStart"/>
      <w:r w:rsidR="00B3233A">
        <w:rPr>
          <w:rFonts w:ascii="Geomanist Medium" w:hAnsi="Geomanist Medium"/>
          <w:sz w:val="18"/>
          <w:szCs w:val="18"/>
        </w:rPr>
        <w:t>01.09.2006</w:t>
      </w:r>
      <w:proofErr w:type="gramEnd"/>
      <w:r w:rsidRPr="00967919">
        <w:rPr>
          <w:rFonts w:ascii="Geomanist Light" w:hAnsi="Geomanist Light"/>
          <w:sz w:val="20"/>
          <w:szCs w:val="20"/>
        </w:rPr>
        <w:t xml:space="preserve"> uzavřely smlouvu o dodávce TE, na základě které se dodavatel zavázal dodávat odběrateli TE do jeho odběrných míst.</w:t>
      </w:r>
    </w:p>
    <w:p w14:paraId="4F7F372D" w14:textId="12F44907" w:rsidR="004F3BD7" w:rsidRPr="00967919" w:rsidRDefault="004F3BD7" w:rsidP="007837DD">
      <w:pPr>
        <w:tabs>
          <w:tab w:val="left" w:pos="2410"/>
        </w:tabs>
        <w:spacing w:line="240" w:lineRule="auto"/>
        <w:ind w:left="567" w:hanging="425"/>
        <w:jc w:val="both"/>
        <w:rPr>
          <w:rFonts w:ascii="Geomanist Light" w:hAnsi="Geomanist Light"/>
          <w:sz w:val="20"/>
          <w:szCs w:val="20"/>
        </w:rPr>
      </w:pPr>
      <w:r w:rsidRPr="00967919">
        <w:rPr>
          <w:rFonts w:ascii="Geomanist Light" w:hAnsi="Geomanist Light"/>
          <w:sz w:val="20"/>
          <w:szCs w:val="20"/>
        </w:rPr>
        <w:tab/>
        <w:t>Smluvní strany se s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ohledem na skutečnost, že cena TE je cenou regulovanou Energetickým regulačním úřadem a je stanovena dodavatelem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souladu s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platnými cenovými rozhodnutími Energetického regulačního úřadu k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cen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>m TE a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souladu se z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 xml:space="preserve">konem </w:t>
      </w:r>
      <w:r w:rsidRPr="00967919">
        <w:rPr>
          <w:rFonts w:ascii="Geomanist Light" w:hAnsi="Geomanist Light" w:cs="Geomanist Light"/>
          <w:sz w:val="20"/>
          <w:szCs w:val="20"/>
        </w:rPr>
        <w:t>č</w:t>
      </w:r>
      <w:r w:rsidRPr="00967919">
        <w:rPr>
          <w:rFonts w:ascii="Geomanist Light" w:hAnsi="Geomanist Light"/>
          <w:sz w:val="20"/>
          <w:szCs w:val="20"/>
        </w:rPr>
        <w:t>.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526/1990 Sb., o cen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 xml:space="preserve">ch, podpisem tohoto dodatku dohodly na stanovení nového způsobu oznamování změny kalkulované a regulované ceny TE, změny výše záloh a způsobu vyúčtování </w:t>
      </w:r>
      <w:r w:rsidR="007837DD">
        <w:rPr>
          <w:rFonts w:ascii="Geomanist Light" w:hAnsi="Geomanist Light"/>
          <w:sz w:val="20"/>
          <w:szCs w:val="20"/>
        </w:rPr>
        <w:t>d</w:t>
      </w:r>
      <w:r w:rsidRPr="00967919">
        <w:rPr>
          <w:rFonts w:ascii="Geomanist Light" w:hAnsi="Geomanist Light"/>
          <w:sz w:val="20"/>
          <w:szCs w:val="20"/>
        </w:rPr>
        <w:t>odávek TE takto.</w:t>
      </w:r>
    </w:p>
    <w:p w14:paraId="08EE8C70" w14:textId="58A4D3C4" w:rsidR="004F3BD7" w:rsidRPr="00967919" w:rsidRDefault="004F3BD7" w:rsidP="007837DD">
      <w:pPr>
        <w:pStyle w:val="Zkladntext2"/>
        <w:keepLines/>
        <w:spacing w:line="240" w:lineRule="auto"/>
        <w:ind w:left="567"/>
        <w:jc w:val="both"/>
        <w:rPr>
          <w:rFonts w:ascii="Geomanist Light" w:hAnsi="Geomanist Light"/>
          <w:sz w:val="20"/>
          <w:highlight w:val="yellow"/>
        </w:rPr>
      </w:pPr>
      <w:r w:rsidRPr="00967919">
        <w:rPr>
          <w:rFonts w:ascii="Geomanist Light" w:hAnsi="Geomanist Light"/>
          <w:sz w:val="20"/>
          <w:szCs w:val="20"/>
        </w:rPr>
        <w:t>Výše kalkulované (předběžné) ceny TE bude nadále stanovována dodavatelem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cenov</w:t>
      </w:r>
      <w:r w:rsidRPr="00967919">
        <w:rPr>
          <w:rFonts w:ascii="Geomanist Light" w:hAnsi="Geomanist Light" w:cs="Geomanist Light"/>
          <w:sz w:val="20"/>
          <w:szCs w:val="20"/>
        </w:rPr>
        <w:t>é</w:t>
      </w:r>
      <w:r w:rsidRPr="00967919">
        <w:rPr>
          <w:rFonts w:ascii="Geomanist Light" w:hAnsi="Geomanist Light"/>
          <w:sz w:val="20"/>
          <w:szCs w:val="20"/>
        </w:rPr>
        <w:t>m p</w:t>
      </w:r>
      <w:r w:rsidRPr="00967919">
        <w:rPr>
          <w:rFonts w:ascii="Geomanist Light" w:hAnsi="Geomanist Light" w:cs="Geomanist Light"/>
          <w:sz w:val="20"/>
          <w:szCs w:val="20"/>
        </w:rPr>
        <w:t>ř</w:t>
      </w:r>
      <w:r w:rsidRPr="00967919">
        <w:rPr>
          <w:rFonts w:ascii="Geomanist Light" w:hAnsi="Geomanist Light"/>
          <w:sz w:val="20"/>
          <w:szCs w:val="20"/>
        </w:rPr>
        <w:t>edpisu, kter</w:t>
      </w:r>
      <w:r w:rsidRPr="00967919">
        <w:rPr>
          <w:rFonts w:ascii="Geomanist Light" w:hAnsi="Geomanist Light" w:cs="Geomanist Light"/>
          <w:sz w:val="20"/>
          <w:szCs w:val="20"/>
        </w:rPr>
        <w:t>ý</w:t>
      </w:r>
      <w:r w:rsidRPr="00967919">
        <w:rPr>
          <w:rFonts w:ascii="Geomanist Light" w:hAnsi="Geomanist Light"/>
          <w:sz w:val="20"/>
          <w:szCs w:val="20"/>
        </w:rPr>
        <w:t xml:space="preserve"> je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aktu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>ln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>m zn</w:t>
      </w:r>
      <w:r w:rsidRPr="00967919">
        <w:rPr>
          <w:rFonts w:ascii="Geomanist Light" w:hAnsi="Geomanist Light" w:cs="Geomanist Light"/>
          <w:sz w:val="20"/>
          <w:szCs w:val="20"/>
        </w:rPr>
        <w:t>ě</w:t>
      </w:r>
      <w:r w:rsidRPr="00967919">
        <w:rPr>
          <w:rFonts w:ascii="Geomanist Light" w:hAnsi="Geomanist Light"/>
          <w:sz w:val="20"/>
          <w:szCs w:val="20"/>
        </w:rPr>
        <w:t>n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 xml:space="preserve"> v</w:t>
      </w:r>
      <w:r w:rsidRPr="00967919">
        <w:rPr>
          <w:rFonts w:ascii="Geomanist Light" w:hAnsi="Geomanist Light" w:cs="Geomanist Light"/>
          <w:sz w:val="20"/>
          <w:szCs w:val="20"/>
        </w:rPr>
        <w:t>ž</w:t>
      </w:r>
      <w:r w:rsidRPr="00967919">
        <w:rPr>
          <w:rFonts w:ascii="Geomanist Light" w:hAnsi="Geomanist Light"/>
          <w:sz w:val="20"/>
          <w:szCs w:val="20"/>
        </w:rPr>
        <w:t>dy sou</w:t>
      </w:r>
      <w:r w:rsidRPr="00967919">
        <w:rPr>
          <w:rFonts w:ascii="Geomanist Light" w:hAnsi="Geomanist Light" w:cs="Geomanist Light"/>
          <w:sz w:val="20"/>
          <w:szCs w:val="20"/>
        </w:rPr>
        <w:t>čá</w:t>
      </w:r>
      <w:r w:rsidRPr="00967919">
        <w:rPr>
          <w:rFonts w:ascii="Geomanist Light" w:hAnsi="Geomanist Light"/>
          <w:sz w:val="20"/>
          <w:szCs w:val="20"/>
        </w:rPr>
        <w:t>st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 xml:space="preserve"> smlouvy. Cenov</w:t>
      </w:r>
      <w:r w:rsidRPr="00967919">
        <w:rPr>
          <w:rFonts w:ascii="Geomanist Light" w:hAnsi="Geomanist Light" w:cs="Geomanist Light"/>
          <w:sz w:val="20"/>
          <w:szCs w:val="20"/>
        </w:rPr>
        <w:t>ý</w:t>
      </w:r>
      <w:r w:rsidRPr="00967919">
        <w:rPr>
          <w:rFonts w:ascii="Geomanist Light" w:hAnsi="Geomanist Light"/>
          <w:sz w:val="20"/>
          <w:szCs w:val="20"/>
        </w:rPr>
        <w:t xml:space="preserve"> p</w:t>
      </w:r>
      <w:r w:rsidRPr="00967919">
        <w:rPr>
          <w:rFonts w:ascii="Geomanist Light" w:hAnsi="Geomanist Light" w:cs="Geomanist Light"/>
          <w:sz w:val="20"/>
          <w:szCs w:val="20"/>
        </w:rPr>
        <w:t>ř</w:t>
      </w:r>
      <w:r w:rsidRPr="00967919">
        <w:rPr>
          <w:rFonts w:ascii="Geomanist Light" w:hAnsi="Geomanist Light"/>
          <w:sz w:val="20"/>
          <w:szCs w:val="20"/>
        </w:rPr>
        <w:t>edpis pro n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>sleduj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>c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 xml:space="preserve"> a dal</w:t>
      </w:r>
      <w:r w:rsidRPr="00967919">
        <w:rPr>
          <w:rFonts w:ascii="Geomanist Light" w:hAnsi="Geomanist Light" w:cs="Geomanist Light"/>
          <w:sz w:val="20"/>
          <w:szCs w:val="20"/>
        </w:rPr>
        <w:t>ší</w:t>
      </w:r>
      <w:r w:rsidRPr="00967919">
        <w:rPr>
          <w:rFonts w:ascii="Geomanist Light" w:hAnsi="Geomanist Light"/>
          <w:sz w:val="20"/>
          <w:szCs w:val="20"/>
        </w:rPr>
        <w:t xml:space="preserve"> obdob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 xml:space="preserve">, dojde-li ke změně kalkulované ceny TE na další zúčtovací období, vydává dodavatel, a zašle jej odběrateli vždy nejméně </w:t>
      </w:r>
      <w:r w:rsidR="007837DD">
        <w:rPr>
          <w:rFonts w:ascii="Geomanist Light" w:hAnsi="Geomanist Light"/>
          <w:sz w:val="20"/>
          <w:szCs w:val="20"/>
        </w:rPr>
        <w:t>15</w:t>
      </w:r>
      <w:r w:rsidRPr="00967919">
        <w:rPr>
          <w:rFonts w:ascii="Geomanist Light" w:hAnsi="Geomanist Light"/>
          <w:sz w:val="20"/>
          <w:szCs w:val="20"/>
        </w:rPr>
        <w:t xml:space="preserve"> dnů předem. Nedojde-li ke změně kalkulované ceny TE pro další zúčtovací období, cenový předpis se nemění a</w:t>
      </w:r>
      <w:r w:rsidR="007837DD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zůstává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platnosti do nahrazení novým cenovým předpisem vydaným dodavatelem.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cenovém předpise je dále uvedena sjednaná cenová lokalita a četnost a termíny vyúčtování pro jednotlivá odběrná místa odběratele. Cenový předpis nabývá platnosti dnem doručení odběrateli a účinnosti dnem, který je v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 xml:space="preserve">něm </w:t>
      </w:r>
      <w:r w:rsidR="007837DD">
        <w:rPr>
          <w:rFonts w:ascii="Geomanist Light" w:hAnsi="Geomanist Light"/>
          <w:sz w:val="20"/>
          <w:szCs w:val="20"/>
        </w:rPr>
        <w:t>uvedený jako den změny ceny TE.</w:t>
      </w:r>
    </w:p>
    <w:p w14:paraId="6466166E" w14:textId="77777777" w:rsidR="004F3BD7" w:rsidRPr="00967919" w:rsidRDefault="004F3BD7" w:rsidP="004F3BD7">
      <w:pPr>
        <w:pStyle w:val="Zkladntext2"/>
        <w:keepLines/>
        <w:spacing w:after="0" w:line="240" w:lineRule="auto"/>
        <w:ind w:left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0"/>
        </w:rPr>
        <w:t>Odběratel se zavazuje poskytovat dodavateli měsíční zálohu na dodávku TE v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termínech a výši určených v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 xml:space="preserve">cenovém předpise. Tyto zálohy budou vyúčtovány po ukončení fakturačního období. </w:t>
      </w:r>
    </w:p>
    <w:p w14:paraId="7E6DB81F" w14:textId="1D3BD1EA" w:rsidR="004F3BD7" w:rsidRPr="00967919" w:rsidRDefault="004F3BD7" w:rsidP="007837DD">
      <w:pPr>
        <w:pStyle w:val="Zkladntext2"/>
        <w:keepLines/>
        <w:spacing w:line="240" w:lineRule="auto"/>
        <w:ind w:left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0"/>
        </w:rPr>
        <w:t>Dodavatel je oprávněn změnit výši stanovených měsíčních záloh v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případě změn ceny vstupů, které budou mít vliv na výši celkových nákladů na dodávku TE, anebo ukáže-li se, že stanovené zálohové platby jsou vzhledem k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průběžně odebíranému množství TE odběratelem nepřiměřené. Změnu výše záloh sdělí dodavatel odběrateli písemně, zasláním nového cenového předpisu. Nové zálohové platby je odběratel povinen platit počínaje měsícem následujícím po obd</w:t>
      </w:r>
      <w:r w:rsidR="007837DD">
        <w:rPr>
          <w:rFonts w:ascii="Geomanist Light" w:hAnsi="Geomanist Light"/>
          <w:sz w:val="20"/>
        </w:rPr>
        <w:t>ržení nového cenového předpisu.</w:t>
      </w:r>
    </w:p>
    <w:p w14:paraId="3B775D34" w14:textId="523D6C4E" w:rsidR="004F3BD7" w:rsidRPr="00967919" w:rsidRDefault="004F3BD7" w:rsidP="004F3BD7">
      <w:pPr>
        <w:pStyle w:val="Zkladntext2"/>
        <w:keepLines/>
        <w:spacing w:after="0" w:line="240" w:lineRule="auto"/>
        <w:ind w:left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0"/>
        </w:rPr>
        <w:t>Odběratel má právo písemně požádat o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změnu výše záloh.</w:t>
      </w:r>
    </w:p>
    <w:p w14:paraId="11B19321" w14:textId="77777777" w:rsidR="004F3BD7" w:rsidRPr="00967919" w:rsidRDefault="004F3BD7" w:rsidP="004F3BD7">
      <w:pPr>
        <w:spacing w:after="0" w:line="240" w:lineRule="auto"/>
        <w:rPr>
          <w:rFonts w:ascii="Geomanist Light" w:hAnsi="Geomanist Light"/>
          <w:sz w:val="20"/>
        </w:rPr>
      </w:pPr>
    </w:p>
    <w:p w14:paraId="76301B6A" w14:textId="77777777" w:rsidR="007837DD" w:rsidRDefault="007837DD">
      <w:pPr>
        <w:rPr>
          <w:rFonts w:ascii="Geomanist Medium" w:eastAsia="Times New Roman" w:hAnsi="Geomanist Medium" w:cs="Times New Roman"/>
          <w:b/>
          <w:sz w:val="20"/>
          <w:szCs w:val="20"/>
          <w:lang w:eastAsia="cs-CZ"/>
        </w:rPr>
      </w:pPr>
      <w:r>
        <w:rPr>
          <w:rFonts w:ascii="Geomanist Medium" w:hAnsi="Geomanist Medium"/>
          <w:sz w:val="20"/>
        </w:rPr>
        <w:br w:type="page"/>
      </w:r>
    </w:p>
    <w:p w14:paraId="09ABA33C" w14:textId="1C0B3D01" w:rsidR="004F3BD7" w:rsidRPr="00967919" w:rsidRDefault="004F3BD7" w:rsidP="00967919">
      <w:pPr>
        <w:pStyle w:val="Nadpis2"/>
        <w:tabs>
          <w:tab w:val="left" w:pos="993"/>
        </w:tabs>
        <w:spacing w:before="240"/>
        <w:ind w:left="993" w:hanging="426"/>
        <w:jc w:val="left"/>
        <w:rPr>
          <w:rFonts w:ascii="Geomanist Medium" w:hAnsi="Geomanist Medium"/>
          <w:b w:val="0"/>
          <w:sz w:val="20"/>
        </w:rPr>
      </w:pPr>
      <w:r w:rsidRPr="00967919">
        <w:rPr>
          <w:rFonts w:ascii="Geomanist Medium" w:hAnsi="Geomanist Medium"/>
          <w:sz w:val="20"/>
        </w:rPr>
        <w:lastRenderedPageBreak/>
        <w:t>2.</w:t>
      </w:r>
      <w:r w:rsidRPr="00967919">
        <w:rPr>
          <w:rFonts w:ascii="Geomanist Medium" w:hAnsi="Geomanist Medium"/>
          <w:sz w:val="20"/>
        </w:rPr>
        <w:tab/>
      </w:r>
      <w:r w:rsidR="00967919" w:rsidRPr="00967919">
        <w:rPr>
          <w:rFonts w:ascii="Geomanist Medium" w:hAnsi="Geomanist Medium"/>
          <w:sz w:val="20"/>
        </w:rPr>
        <w:t>Ujednání k doručování zásilek</w:t>
      </w:r>
    </w:p>
    <w:p w14:paraId="61A5622C" w14:textId="77777777" w:rsidR="00967919" w:rsidRPr="00967919" w:rsidRDefault="00967919" w:rsidP="00967919">
      <w:pPr>
        <w:pStyle w:val="Zkladntext2"/>
        <w:spacing w:after="0" w:line="240" w:lineRule="auto"/>
        <w:jc w:val="both"/>
        <w:rPr>
          <w:rFonts w:ascii="Geomanist Light" w:hAnsi="Geomanist Light"/>
          <w:sz w:val="20"/>
          <w:szCs w:val="20"/>
        </w:rPr>
      </w:pPr>
    </w:p>
    <w:p w14:paraId="13EDB6B8" w14:textId="72509ABC" w:rsidR="00967919" w:rsidRPr="00967919" w:rsidRDefault="004F3BD7" w:rsidP="00343630">
      <w:pPr>
        <w:pStyle w:val="Zkladntext2"/>
        <w:spacing w:line="240" w:lineRule="auto"/>
        <w:ind w:left="567"/>
        <w:jc w:val="both"/>
        <w:rPr>
          <w:rFonts w:ascii="Geomanist Light" w:hAnsi="Geomanist Light"/>
          <w:sz w:val="20"/>
          <w:szCs w:val="20"/>
        </w:rPr>
      </w:pPr>
      <w:r w:rsidRPr="00967919">
        <w:rPr>
          <w:rFonts w:ascii="Geomanist Light" w:hAnsi="Geomanist Light"/>
          <w:sz w:val="20"/>
          <w:szCs w:val="20"/>
        </w:rPr>
        <w:t>Smluvní strany se výslovně dohodly, že veškerá oznámení, pokyny, či dokumenty, které mají být doručeny druhé smluvní straně, budou doručovány dle údajů uvedených v</w:t>
      </w:r>
      <w:r w:rsidR="00967919" w:rsidRPr="00967919">
        <w:rPr>
          <w:rFonts w:ascii="Geomanist Light" w:hAnsi="Geomanist Light"/>
          <w:sz w:val="20"/>
          <w:szCs w:val="20"/>
        </w:rPr>
        <w:t>e smlouvě či údajů, které si pro doručování písemností smluvní strany sdělí.</w:t>
      </w:r>
      <w:r w:rsidRPr="00967919">
        <w:rPr>
          <w:rFonts w:ascii="Geomanist Light" w:hAnsi="Geomanist Light"/>
          <w:sz w:val="20"/>
          <w:szCs w:val="20"/>
        </w:rPr>
        <w:t xml:space="preserve"> </w:t>
      </w:r>
    </w:p>
    <w:p w14:paraId="43118B9C" w14:textId="4A043961" w:rsidR="004F3BD7" w:rsidRPr="00967919" w:rsidRDefault="004F3BD7" w:rsidP="00967919">
      <w:pPr>
        <w:pStyle w:val="Nadpis2"/>
        <w:numPr>
          <w:ilvl w:val="0"/>
          <w:numId w:val="22"/>
        </w:numPr>
        <w:tabs>
          <w:tab w:val="left" w:pos="993"/>
        </w:tabs>
        <w:spacing w:before="240" w:after="240"/>
        <w:ind w:hanging="153"/>
        <w:jc w:val="left"/>
        <w:rPr>
          <w:rFonts w:ascii="Geomanist Medium" w:hAnsi="Geomanist Medium"/>
          <w:sz w:val="20"/>
        </w:rPr>
      </w:pPr>
      <w:r w:rsidRPr="00967919">
        <w:rPr>
          <w:rFonts w:ascii="Geomanist Medium" w:hAnsi="Geomanist Medium"/>
          <w:sz w:val="20"/>
        </w:rPr>
        <w:t>Závěrečná ustanovení</w:t>
      </w:r>
    </w:p>
    <w:p w14:paraId="52046A7B" w14:textId="1B522DCA" w:rsidR="004F3BD7" w:rsidRPr="00967919" w:rsidRDefault="004F3BD7" w:rsidP="00343630">
      <w:pPr>
        <w:pStyle w:val="Zkladntext3"/>
        <w:spacing w:line="240" w:lineRule="auto"/>
        <w:ind w:left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0"/>
        </w:rPr>
        <w:t xml:space="preserve">Smluvní strany po přečtení </w:t>
      </w:r>
      <w:r w:rsidR="00967919" w:rsidRPr="00967919">
        <w:rPr>
          <w:rFonts w:ascii="Geomanist Light" w:hAnsi="Geomanist Light"/>
          <w:sz w:val="20"/>
        </w:rPr>
        <w:t xml:space="preserve">dodatku </w:t>
      </w:r>
      <w:r w:rsidRPr="00967919">
        <w:rPr>
          <w:rFonts w:ascii="Geomanist Light" w:hAnsi="Geomanist Light"/>
          <w:sz w:val="20"/>
        </w:rPr>
        <w:t>Smlouvy prohlašují, že souhlasí s</w:t>
      </w:r>
      <w:r w:rsidR="00967919"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obsahem</w:t>
      </w:r>
      <w:r w:rsidR="00967919" w:rsidRPr="00967919">
        <w:rPr>
          <w:rFonts w:ascii="Geomanist Light" w:hAnsi="Geomanist Light"/>
          <w:sz w:val="20"/>
        </w:rPr>
        <w:t xml:space="preserve"> smlouvy ve znění uzavřeného dodatku</w:t>
      </w:r>
      <w:r w:rsidRPr="00967919">
        <w:rPr>
          <w:rFonts w:ascii="Geomanist Light" w:hAnsi="Geomanist Light"/>
          <w:sz w:val="20"/>
        </w:rPr>
        <w:t xml:space="preserve">, </w:t>
      </w:r>
      <w:r w:rsidRPr="00967919">
        <w:rPr>
          <w:rFonts w:ascii="Geomanist Light" w:hAnsi="Geomanist Light" w:cs="Geomanist Light"/>
          <w:sz w:val="20"/>
        </w:rPr>
        <w:t>ž</w:t>
      </w:r>
      <w:r w:rsidRPr="00967919">
        <w:rPr>
          <w:rFonts w:ascii="Geomanist Light" w:hAnsi="Geomanist Light"/>
          <w:sz w:val="20"/>
        </w:rPr>
        <w:t xml:space="preserve">e </w:t>
      </w:r>
      <w:r w:rsidR="00967919" w:rsidRPr="00967919">
        <w:rPr>
          <w:rFonts w:ascii="Geomanist Light" w:hAnsi="Geomanist Light"/>
          <w:sz w:val="20"/>
        </w:rPr>
        <w:t>smlouva i dodatek k ní</w:t>
      </w:r>
      <w:r w:rsidRPr="00967919">
        <w:rPr>
          <w:rFonts w:ascii="Geomanist Light" w:hAnsi="Geomanist Light"/>
          <w:sz w:val="20"/>
        </w:rPr>
        <w:t xml:space="preserve"> byl</w:t>
      </w:r>
      <w:r w:rsidR="00967919" w:rsidRPr="00967919">
        <w:rPr>
          <w:rFonts w:ascii="Geomanist Light" w:hAnsi="Geomanist Light"/>
          <w:sz w:val="20"/>
        </w:rPr>
        <w:t>y</w:t>
      </w:r>
      <w:r w:rsidRPr="00967919">
        <w:rPr>
          <w:rFonts w:ascii="Geomanist Light" w:hAnsi="Geomanist Light"/>
          <w:sz w:val="20"/>
        </w:rPr>
        <w:t xml:space="preserve"> </w:t>
      </w:r>
      <w:r w:rsidR="00967919" w:rsidRPr="00967919">
        <w:rPr>
          <w:rFonts w:ascii="Geomanist Light" w:hAnsi="Geomanist Light"/>
          <w:sz w:val="20"/>
        </w:rPr>
        <w:t>uzavřeny svobodně, vážně a odrážejí pravou vůli smluvních stran, jednotlivá ujednání smlouvy ve znění uzavíraného dodatku</w:t>
      </w:r>
      <w:r w:rsidRPr="00967919">
        <w:rPr>
          <w:rFonts w:ascii="Geomanist Light" w:hAnsi="Geomanist Light"/>
          <w:sz w:val="20"/>
        </w:rPr>
        <w:t xml:space="preserve"> nebyla ujednána v</w:t>
      </w:r>
      <w:r w:rsidRPr="00967919">
        <w:rPr>
          <w:rFonts w:ascii="Calibri" w:hAnsi="Calibri" w:cs="Calibri"/>
          <w:sz w:val="20"/>
        </w:rPr>
        <w:t> </w:t>
      </w:r>
      <w:r w:rsidRPr="00967919">
        <w:rPr>
          <w:rFonts w:ascii="Geomanist Light" w:hAnsi="Geomanist Light"/>
          <w:sz w:val="20"/>
        </w:rPr>
        <w:t>t</w:t>
      </w:r>
      <w:r w:rsidRPr="00967919">
        <w:rPr>
          <w:rFonts w:ascii="Geomanist Light" w:hAnsi="Geomanist Light" w:cs="Geomanist Light"/>
          <w:sz w:val="20"/>
        </w:rPr>
        <w:t>í</w:t>
      </w:r>
      <w:r w:rsidRPr="00967919">
        <w:rPr>
          <w:rFonts w:ascii="Geomanist Light" w:hAnsi="Geomanist Light"/>
          <w:sz w:val="20"/>
        </w:rPr>
        <w:t>sni ani za jinak jednostrann</w:t>
      </w:r>
      <w:r w:rsidRPr="00967919">
        <w:rPr>
          <w:rFonts w:ascii="Geomanist Light" w:hAnsi="Geomanist Light" w:cs="Geomanist Light"/>
          <w:sz w:val="20"/>
        </w:rPr>
        <w:t>ě</w:t>
      </w:r>
      <w:r w:rsidRPr="00967919">
        <w:rPr>
          <w:rFonts w:ascii="Geomanist Light" w:hAnsi="Geomanist Light"/>
          <w:sz w:val="20"/>
        </w:rPr>
        <w:t xml:space="preserve"> nev</w:t>
      </w:r>
      <w:r w:rsidRPr="00967919">
        <w:rPr>
          <w:rFonts w:ascii="Geomanist Light" w:hAnsi="Geomanist Light" w:cs="Geomanist Light"/>
          <w:sz w:val="20"/>
        </w:rPr>
        <w:t>ý</w:t>
      </w:r>
      <w:r w:rsidRPr="00967919">
        <w:rPr>
          <w:rFonts w:ascii="Geomanist Light" w:hAnsi="Geomanist Light"/>
          <w:sz w:val="20"/>
        </w:rPr>
        <w:t>hodn</w:t>
      </w:r>
      <w:r w:rsidRPr="00967919">
        <w:rPr>
          <w:rFonts w:ascii="Geomanist Light" w:hAnsi="Geomanist Light" w:cs="Geomanist Light"/>
          <w:sz w:val="20"/>
        </w:rPr>
        <w:t>ý</w:t>
      </w:r>
      <w:r w:rsidRPr="00967919">
        <w:rPr>
          <w:rFonts w:ascii="Geomanist Light" w:hAnsi="Geomanist Light"/>
          <w:sz w:val="20"/>
        </w:rPr>
        <w:t>ch podm</w:t>
      </w:r>
      <w:r w:rsidRPr="00967919">
        <w:rPr>
          <w:rFonts w:ascii="Geomanist Light" w:hAnsi="Geomanist Light" w:cs="Geomanist Light"/>
          <w:sz w:val="20"/>
        </w:rPr>
        <w:t>í</w:t>
      </w:r>
      <w:r w:rsidRPr="00967919">
        <w:rPr>
          <w:rFonts w:ascii="Geomanist Light" w:hAnsi="Geomanist Light"/>
          <w:sz w:val="20"/>
        </w:rPr>
        <w:t>nek</w:t>
      </w:r>
      <w:r w:rsidR="00967919" w:rsidRPr="00967919">
        <w:rPr>
          <w:rFonts w:ascii="Geomanist Light" w:hAnsi="Geomanist Light"/>
          <w:sz w:val="20"/>
        </w:rPr>
        <w:t xml:space="preserve"> a na důkaz toho připojují své podpisy.</w:t>
      </w:r>
    </w:p>
    <w:p w14:paraId="0E75C535" w14:textId="1422D979" w:rsidR="004F3BD7" w:rsidRPr="00967919" w:rsidRDefault="004F3BD7" w:rsidP="00343630">
      <w:pPr>
        <w:pStyle w:val="Zkladntext3"/>
        <w:spacing w:line="240" w:lineRule="auto"/>
        <w:ind w:firstLine="567"/>
        <w:jc w:val="both"/>
        <w:rPr>
          <w:rFonts w:ascii="Geomanist Light" w:hAnsi="Geomanist Light"/>
          <w:sz w:val="20"/>
        </w:rPr>
      </w:pPr>
      <w:r w:rsidRPr="00967919">
        <w:rPr>
          <w:rFonts w:ascii="Geomanist Light" w:hAnsi="Geomanist Light"/>
          <w:sz w:val="20"/>
          <w:u w:val="single"/>
        </w:rPr>
        <w:t xml:space="preserve">Nedílnou součástí smlouvy o dodávce tepelné energie </w:t>
      </w:r>
      <w:r w:rsidR="00967919" w:rsidRPr="00967919">
        <w:rPr>
          <w:rFonts w:ascii="Geomanist Light" w:hAnsi="Geomanist Light"/>
          <w:sz w:val="20"/>
          <w:u w:val="single"/>
        </w:rPr>
        <w:t xml:space="preserve">nadále </w:t>
      </w:r>
      <w:r w:rsidRPr="00967919">
        <w:rPr>
          <w:rFonts w:ascii="Geomanist Light" w:hAnsi="Geomanist Light"/>
          <w:sz w:val="20"/>
          <w:u w:val="single"/>
        </w:rPr>
        <w:t>jsou:</w:t>
      </w:r>
    </w:p>
    <w:p w14:paraId="7D98DA4F" w14:textId="3CF46E6D" w:rsidR="00967919" w:rsidRPr="00967919" w:rsidRDefault="00967919" w:rsidP="00343630">
      <w:pPr>
        <w:tabs>
          <w:tab w:val="left" w:pos="1701"/>
        </w:tabs>
        <w:ind w:left="567"/>
        <w:jc w:val="both"/>
        <w:rPr>
          <w:rFonts w:ascii="Geomanist Light" w:hAnsi="Geomanist Light"/>
          <w:sz w:val="20"/>
          <w:szCs w:val="20"/>
        </w:rPr>
      </w:pPr>
      <w:r w:rsidRPr="00967919">
        <w:rPr>
          <w:rFonts w:ascii="Geomanist Light" w:hAnsi="Geomanist Light"/>
          <w:b/>
          <w:sz w:val="20"/>
          <w:szCs w:val="20"/>
        </w:rPr>
        <w:t>Příloha č. 1</w:t>
      </w:r>
      <w:r w:rsidRPr="00967919">
        <w:rPr>
          <w:rFonts w:ascii="Geomanist Light" w:hAnsi="Geomanist Light"/>
          <w:sz w:val="20"/>
          <w:szCs w:val="20"/>
        </w:rPr>
        <w:t xml:space="preserve"> - Přehled odběrných míst, plánovaný odběr, charakteristiky dodávky.</w:t>
      </w:r>
    </w:p>
    <w:p w14:paraId="6BFBFBB6" w14:textId="32C6DE05" w:rsidR="00967919" w:rsidRPr="00967919" w:rsidRDefault="00967919" w:rsidP="00967919">
      <w:pPr>
        <w:tabs>
          <w:tab w:val="left" w:pos="567"/>
        </w:tabs>
        <w:ind w:left="567"/>
        <w:jc w:val="both"/>
        <w:rPr>
          <w:rFonts w:ascii="Geomanist Light" w:hAnsi="Geomanist Light"/>
          <w:sz w:val="20"/>
          <w:szCs w:val="20"/>
        </w:rPr>
      </w:pPr>
      <w:r w:rsidRPr="00967919">
        <w:rPr>
          <w:rFonts w:ascii="Geomanist Light" w:hAnsi="Geomanist Light"/>
          <w:sz w:val="20"/>
          <w:szCs w:val="20"/>
        </w:rPr>
        <w:t xml:space="preserve">Dále je pak součástí smlouvy vždy </w:t>
      </w:r>
      <w:r w:rsidRPr="00967919">
        <w:rPr>
          <w:rFonts w:ascii="Geomanist Light" w:hAnsi="Geomanist Light"/>
          <w:b/>
          <w:sz w:val="20"/>
          <w:szCs w:val="20"/>
        </w:rPr>
        <w:t>aktuální</w:t>
      </w:r>
      <w:r w:rsidRPr="00967919">
        <w:rPr>
          <w:rFonts w:ascii="Geomanist Light" w:hAnsi="Geomanist Light"/>
          <w:sz w:val="20"/>
          <w:szCs w:val="20"/>
        </w:rPr>
        <w:t xml:space="preserve"> </w:t>
      </w:r>
      <w:r w:rsidRPr="00967919">
        <w:rPr>
          <w:rFonts w:ascii="Geomanist Light" w:hAnsi="Geomanist Light"/>
          <w:b/>
          <w:sz w:val="20"/>
          <w:szCs w:val="20"/>
        </w:rPr>
        <w:t>cenový</w:t>
      </w:r>
      <w:r w:rsidRPr="00967919">
        <w:rPr>
          <w:rFonts w:ascii="Geomanist Light" w:hAnsi="Geomanist Light"/>
          <w:sz w:val="20"/>
          <w:szCs w:val="20"/>
        </w:rPr>
        <w:t xml:space="preserve"> </w:t>
      </w:r>
      <w:r w:rsidRPr="00967919">
        <w:rPr>
          <w:rFonts w:ascii="Geomanist Light" w:hAnsi="Geomanist Light"/>
          <w:b/>
          <w:sz w:val="20"/>
          <w:szCs w:val="20"/>
        </w:rPr>
        <w:t>předpis</w:t>
      </w:r>
      <w:r w:rsidRPr="00967919">
        <w:rPr>
          <w:rFonts w:ascii="Geomanist Light" w:hAnsi="Geomanist Light"/>
          <w:sz w:val="20"/>
          <w:szCs w:val="20"/>
        </w:rPr>
        <w:t>, který k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napln</w:t>
      </w:r>
      <w:r w:rsidRPr="00967919">
        <w:rPr>
          <w:rFonts w:ascii="Geomanist Light" w:hAnsi="Geomanist Light" w:cs="Geomanist Light"/>
          <w:sz w:val="20"/>
          <w:szCs w:val="20"/>
        </w:rPr>
        <w:t>ě</w:t>
      </w:r>
      <w:r w:rsidRPr="00967919">
        <w:rPr>
          <w:rFonts w:ascii="Geomanist Light" w:hAnsi="Geomanist Light"/>
          <w:sz w:val="20"/>
          <w:szCs w:val="20"/>
        </w:rPr>
        <w:t>n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 xml:space="preserve"> pr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>v a</w:t>
      </w:r>
      <w:r w:rsidRPr="00967919">
        <w:rPr>
          <w:rFonts w:ascii="Calibri" w:hAnsi="Calibri" w:cs="Calibri"/>
          <w:sz w:val="20"/>
          <w:szCs w:val="20"/>
        </w:rPr>
        <w:t> </w:t>
      </w:r>
      <w:r w:rsidRPr="00967919">
        <w:rPr>
          <w:rFonts w:ascii="Geomanist Light" w:hAnsi="Geomanist Light"/>
          <w:sz w:val="20"/>
          <w:szCs w:val="20"/>
        </w:rPr>
        <w:t>povinnosti smluvn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>ch stran ze smlouvy vyd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>v</w:t>
      </w:r>
      <w:r w:rsidRPr="00967919">
        <w:rPr>
          <w:rFonts w:ascii="Geomanist Light" w:hAnsi="Geomanist Light" w:cs="Geomanist Light"/>
          <w:sz w:val="20"/>
          <w:szCs w:val="20"/>
        </w:rPr>
        <w:t>á</w:t>
      </w:r>
      <w:r w:rsidRPr="00967919">
        <w:rPr>
          <w:rFonts w:ascii="Geomanist Light" w:hAnsi="Geomanist Light"/>
          <w:sz w:val="20"/>
          <w:szCs w:val="20"/>
        </w:rPr>
        <w:t xml:space="preserve"> za podm</w:t>
      </w:r>
      <w:r w:rsidRPr="00967919">
        <w:rPr>
          <w:rFonts w:ascii="Geomanist Light" w:hAnsi="Geomanist Light" w:cs="Geomanist Light"/>
          <w:sz w:val="20"/>
          <w:szCs w:val="20"/>
        </w:rPr>
        <w:t>í</w:t>
      </w:r>
      <w:r w:rsidRPr="00967919">
        <w:rPr>
          <w:rFonts w:ascii="Geomanist Light" w:hAnsi="Geomanist Light"/>
          <w:sz w:val="20"/>
          <w:szCs w:val="20"/>
        </w:rPr>
        <w:t>nek stanoven</w:t>
      </w:r>
      <w:r w:rsidRPr="00967919">
        <w:rPr>
          <w:rFonts w:ascii="Geomanist Light" w:hAnsi="Geomanist Light" w:cs="Geomanist Light"/>
          <w:sz w:val="20"/>
          <w:szCs w:val="20"/>
        </w:rPr>
        <w:t>ý</w:t>
      </w:r>
      <w:r w:rsidRPr="00967919">
        <w:rPr>
          <w:rFonts w:ascii="Geomanist Light" w:hAnsi="Geomanist Light"/>
          <w:sz w:val="20"/>
          <w:szCs w:val="20"/>
        </w:rPr>
        <w:t xml:space="preserve">ch smlouvou dodavatel. </w:t>
      </w:r>
    </w:p>
    <w:p w14:paraId="6EFAA1D2" w14:textId="77777777" w:rsidR="004F3BD7" w:rsidRPr="00967919" w:rsidRDefault="004F3BD7" w:rsidP="004F3BD7">
      <w:pPr>
        <w:ind w:left="567"/>
        <w:jc w:val="both"/>
        <w:rPr>
          <w:rFonts w:ascii="Geomanist Light" w:hAnsi="Geomanist Light"/>
          <w:sz w:val="20"/>
        </w:rPr>
      </w:pPr>
    </w:p>
    <w:p w14:paraId="201ED4E6" w14:textId="4369D3FD" w:rsidR="004F3BD7" w:rsidRPr="00967919" w:rsidRDefault="004F3BD7" w:rsidP="004F3BD7">
      <w:pPr>
        <w:pStyle w:val="Zkladntext"/>
        <w:tabs>
          <w:tab w:val="left" w:pos="5529"/>
        </w:tabs>
        <w:spacing w:after="0"/>
        <w:ind w:left="567"/>
        <w:jc w:val="both"/>
        <w:rPr>
          <w:rFonts w:ascii="Geomanist Light" w:hAnsi="Geomanist Light"/>
        </w:rPr>
      </w:pPr>
      <w:r w:rsidRPr="00967919">
        <w:rPr>
          <w:rFonts w:ascii="Geomanist Light" w:hAnsi="Geomanist Light"/>
        </w:rPr>
        <w:t>V</w:t>
      </w:r>
      <w:r w:rsidRPr="00967919">
        <w:rPr>
          <w:rFonts w:ascii="Calibri" w:hAnsi="Calibri" w:cs="Calibri"/>
        </w:rPr>
        <w:t> </w:t>
      </w:r>
      <w:r w:rsidRPr="00967919">
        <w:rPr>
          <w:rFonts w:ascii="Geomanist Light" w:hAnsi="Geomanist Light"/>
        </w:rPr>
        <w:t>T</w:t>
      </w:r>
      <w:r w:rsidRPr="00967919">
        <w:rPr>
          <w:rFonts w:ascii="Geomanist Light" w:hAnsi="Geomanist Light" w:cs="Geomanist Light"/>
        </w:rPr>
        <w:t>ř</w:t>
      </w:r>
      <w:r w:rsidRPr="00967919">
        <w:rPr>
          <w:rFonts w:ascii="Geomanist Light" w:hAnsi="Geomanist Light"/>
        </w:rPr>
        <w:t>eb</w:t>
      </w:r>
      <w:r w:rsidRPr="00967919">
        <w:rPr>
          <w:rFonts w:ascii="Geomanist Light" w:hAnsi="Geomanist Light" w:cs="Geomanist Light"/>
        </w:rPr>
        <w:t>íč</w:t>
      </w:r>
      <w:r w:rsidRPr="00967919">
        <w:rPr>
          <w:rFonts w:ascii="Geomanist Light" w:hAnsi="Geomanist Light"/>
        </w:rPr>
        <w:t>i dne</w:t>
      </w:r>
      <w:r w:rsidR="00A46B22">
        <w:rPr>
          <w:rFonts w:ascii="Geomanist Light" w:hAnsi="Geomanist Light"/>
        </w:rPr>
        <w:t xml:space="preserve"> ____________</w:t>
      </w:r>
      <w:r w:rsidRPr="00967919">
        <w:rPr>
          <w:rFonts w:ascii="Geomanist Light" w:hAnsi="Geomanist Light"/>
        </w:rPr>
        <w:tab/>
      </w:r>
      <w:r w:rsidR="00353610">
        <w:rPr>
          <w:rFonts w:ascii="Geomanist Light" w:hAnsi="Geomanist Light"/>
        </w:rPr>
        <w:t>V Praze dne</w:t>
      </w:r>
    </w:p>
    <w:p w14:paraId="59DA4CB3" w14:textId="77777777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jc w:val="both"/>
        <w:rPr>
          <w:rFonts w:ascii="Geomanist Light" w:hAnsi="Geomanist Light"/>
          <w:sz w:val="18"/>
        </w:rPr>
      </w:pPr>
    </w:p>
    <w:p w14:paraId="26BD645E" w14:textId="77777777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jc w:val="both"/>
        <w:rPr>
          <w:rFonts w:ascii="Geomanist Light" w:hAnsi="Geomanist Light"/>
          <w:sz w:val="18"/>
        </w:rPr>
      </w:pPr>
    </w:p>
    <w:p w14:paraId="4AC02EDB" w14:textId="377675C4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rPr>
          <w:rFonts w:ascii="Geomanist Light" w:hAnsi="Geomanist Light"/>
        </w:rPr>
      </w:pPr>
    </w:p>
    <w:p w14:paraId="49D2770D" w14:textId="45F086F6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rPr>
          <w:rFonts w:ascii="Geomanist Light" w:hAnsi="Geomanist Light"/>
        </w:rPr>
      </w:pPr>
    </w:p>
    <w:p w14:paraId="2A2E125A" w14:textId="77777777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rPr>
          <w:rFonts w:ascii="Geomanist Light" w:hAnsi="Geomanist Light"/>
        </w:rPr>
      </w:pPr>
    </w:p>
    <w:p w14:paraId="4482DE5D" w14:textId="77777777" w:rsidR="004F3BD7" w:rsidRPr="00967919" w:rsidRDefault="004F3BD7" w:rsidP="004F3BD7">
      <w:pPr>
        <w:pStyle w:val="Zkladntext"/>
        <w:tabs>
          <w:tab w:val="left" w:pos="5103"/>
          <w:tab w:val="left" w:pos="5529"/>
        </w:tabs>
        <w:spacing w:after="0"/>
        <w:ind w:left="567"/>
        <w:rPr>
          <w:rFonts w:ascii="Geomanist Light" w:hAnsi="Geomanist Light"/>
        </w:rPr>
      </w:pPr>
    </w:p>
    <w:p w14:paraId="6B995D31" w14:textId="77777777" w:rsidR="004F3BD7" w:rsidRPr="00967919" w:rsidRDefault="004F3BD7" w:rsidP="004F3BD7">
      <w:pPr>
        <w:pStyle w:val="Zkladntext"/>
        <w:tabs>
          <w:tab w:val="left" w:pos="5529"/>
        </w:tabs>
        <w:spacing w:after="0"/>
        <w:ind w:left="567"/>
        <w:rPr>
          <w:rFonts w:ascii="Geomanist Light" w:hAnsi="Geomanist Light"/>
        </w:rPr>
      </w:pPr>
      <w:r w:rsidRPr="00967919">
        <w:rPr>
          <w:rFonts w:ascii="Geomanist Light" w:hAnsi="Geomanist Light"/>
        </w:rPr>
        <w:t>______________________________</w:t>
      </w:r>
      <w:r w:rsidRPr="00967919">
        <w:rPr>
          <w:rFonts w:ascii="Geomanist Light" w:hAnsi="Geomanist Light"/>
        </w:rPr>
        <w:tab/>
        <w:t>______________________________</w:t>
      </w:r>
    </w:p>
    <w:p w14:paraId="7598FE9C" w14:textId="21A805BA" w:rsidR="004F3BD7" w:rsidRPr="00967919" w:rsidRDefault="004F3BD7" w:rsidP="004F3BD7">
      <w:pPr>
        <w:tabs>
          <w:tab w:val="left" w:pos="5529"/>
        </w:tabs>
        <w:spacing w:after="0"/>
        <w:ind w:left="567"/>
        <w:jc w:val="both"/>
        <w:rPr>
          <w:rFonts w:ascii="Geomanist Light" w:hAnsi="Geomanist Light"/>
          <w:sz w:val="18"/>
        </w:rPr>
      </w:pPr>
      <w:r w:rsidRPr="00967919">
        <w:rPr>
          <w:rFonts w:ascii="Geomanist Light" w:hAnsi="Geomanist Light"/>
          <w:sz w:val="18"/>
        </w:rPr>
        <w:t xml:space="preserve">TTS </w:t>
      </w:r>
      <w:proofErr w:type="spellStart"/>
      <w:r w:rsidRPr="00967919">
        <w:rPr>
          <w:rFonts w:ascii="Geomanist Light" w:hAnsi="Geomanist Light"/>
          <w:sz w:val="18"/>
        </w:rPr>
        <w:t>energo</w:t>
      </w:r>
      <w:proofErr w:type="spellEnd"/>
      <w:r w:rsidRPr="00967919">
        <w:rPr>
          <w:rFonts w:ascii="Geomanist Light" w:hAnsi="Geomanist Light"/>
          <w:sz w:val="18"/>
        </w:rPr>
        <w:t xml:space="preserve"> s.r.o.</w:t>
      </w:r>
      <w:r w:rsidRPr="00967919">
        <w:rPr>
          <w:rFonts w:ascii="Geomanist Light" w:hAnsi="Geomanist Light"/>
          <w:sz w:val="18"/>
        </w:rPr>
        <w:tab/>
      </w:r>
      <w:r w:rsidR="00B3233A">
        <w:rPr>
          <w:rFonts w:ascii="Geomanist Light" w:hAnsi="Geomanist Light"/>
          <w:sz w:val="18"/>
        </w:rPr>
        <w:t xml:space="preserve">Česká pošta, </w:t>
      </w:r>
      <w:proofErr w:type="gramStart"/>
      <w:r w:rsidR="00B3233A">
        <w:rPr>
          <w:rFonts w:ascii="Geomanist Light" w:hAnsi="Geomanist Light"/>
          <w:sz w:val="18"/>
        </w:rPr>
        <w:t>s.p.</w:t>
      </w:r>
      <w:proofErr w:type="gramEnd"/>
      <w:r w:rsidRPr="00967919">
        <w:rPr>
          <w:rFonts w:ascii="Geomanist Light" w:hAnsi="Geomanist Light"/>
          <w:sz w:val="18"/>
        </w:rPr>
        <w:tab/>
      </w:r>
    </w:p>
    <w:p w14:paraId="6620DE7E" w14:textId="67385938" w:rsidR="006A3942" w:rsidRPr="00967919" w:rsidRDefault="006A3942" w:rsidP="006A3942">
      <w:pPr>
        <w:tabs>
          <w:tab w:val="left" w:pos="5529"/>
        </w:tabs>
        <w:spacing w:after="0"/>
        <w:ind w:left="567"/>
        <w:jc w:val="both"/>
        <w:rPr>
          <w:rFonts w:ascii="Geomanist Light" w:hAnsi="Geomanist Light"/>
          <w:b/>
          <w:bCs/>
          <w:sz w:val="18"/>
        </w:rPr>
      </w:pPr>
      <w:r w:rsidRPr="00F66671">
        <w:rPr>
          <w:rFonts w:ascii="Geomanist Light" w:hAnsi="Geomanist Light"/>
          <w:b/>
          <w:bCs/>
          <w:sz w:val="18"/>
          <w:highlight w:val="black"/>
        </w:rPr>
        <w:t>Ing. Richard Horký</w:t>
      </w:r>
      <w:r w:rsidRPr="00967919">
        <w:rPr>
          <w:rFonts w:ascii="Geomanist Light" w:hAnsi="Geomanist Light"/>
          <w:b/>
          <w:bCs/>
          <w:sz w:val="18"/>
        </w:rPr>
        <w:tab/>
      </w:r>
      <w:r w:rsidRPr="00F66671">
        <w:rPr>
          <w:rFonts w:ascii="Geomanist Light" w:hAnsi="Geomanist Light"/>
          <w:b/>
          <w:bCs/>
          <w:sz w:val="18"/>
          <w:highlight w:val="black"/>
        </w:rPr>
        <w:t>Ing. Vladimír Macek</w:t>
      </w:r>
      <w:bookmarkStart w:id="0" w:name="_GoBack"/>
      <w:bookmarkEnd w:id="0"/>
      <w:r>
        <w:rPr>
          <w:rFonts w:ascii="Geomanist Light" w:hAnsi="Geomanist Light"/>
          <w:b/>
          <w:bCs/>
          <w:sz w:val="18"/>
        </w:rPr>
        <w:t xml:space="preserve">, </w:t>
      </w:r>
      <w:r w:rsidR="00353610">
        <w:rPr>
          <w:rFonts w:ascii="Geomanist Light" w:hAnsi="Geomanist Light"/>
          <w:b/>
          <w:bCs/>
          <w:sz w:val="18"/>
        </w:rPr>
        <w:t xml:space="preserve">manažer </w:t>
      </w:r>
      <w:r>
        <w:rPr>
          <w:rFonts w:ascii="Geomanist Light" w:hAnsi="Geomanist Light"/>
          <w:b/>
          <w:bCs/>
          <w:sz w:val="18"/>
        </w:rPr>
        <w:t>specializovan</w:t>
      </w:r>
      <w:r w:rsidR="00353610">
        <w:rPr>
          <w:rFonts w:ascii="Geomanist Light" w:hAnsi="Geomanist Light"/>
          <w:b/>
          <w:bCs/>
          <w:sz w:val="18"/>
        </w:rPr>
        <w:t>ého</w:t>
      </w:r>
      <w:r>
        <w:rPr>
          <w:rFonts w:ascii="Geomanist Light" w:hAnsi="Geomanist Light"/>
          <w:b/>
          <w:bCs/>
          <w:sz w:val="18"/>
        </w:rPr>
        <w:t xml:space="preserve"> útvar</w:t>
      </w:r>
      <w:r w:rsidR="001256BA">
        <w:rPr>
          <w:rFonts w:ascii="Geomanist Light" w:hAnsi="Geomanist Light"/>
          <w:b/>
          <w:bCs/>
          <w:sz w:val="18"/>
        </w:rPr>
        <w:t>u</w:t>
      </w:r>
      <w:r>
        <w:rPr>
          <w:rFonts w:ascii="Geomanist Light" w:hAnsi="Geomanist Light"/>
          <w:b/>
          <w:bCs/>
          <w:sz w:val="18"/>
        </w:rPr>
        <w:t xml:space="preserve"> </w:t>
      </w:r>
    </w:p>
    <w:p w14:paraId="114FE3A5" w14:textId="77777777" w:rsidR="00353610" w:rsidRDefault="004F3BD7" w:rsidP="004F3BD7">
      <w:pPr>
        <w:tabs>
          <w:tab w:val="left" w:pos="4320"/>
          <w:tab w:val="left" w:pos="5529"/>
        </w:tabs>
        <w:spacing w:after="0"/>
        <w:ind w:left="567"/>
        <w:jc w:val="both"/>
        <w:rPr>
          <w:rFonts w:ascii="Geomanist Light" w:hAnsi="Geomanist Light"/>
          <w:sz w:val="18"/>
        </w:rPr>
      </w:pPr>
      <w:r w:rsidRPr="00967919">
        <w:rPr>
          <w:rFonts w:ascii="Geomanist Light" w:hAnsi="Geomanist Light"/>
          <w:sz w:val="18"/>
        </w:rPr>
        <w:t>Dodavatel</w:t>
      </w:r>
      <w:r w:rsidRPr="00967919">
        <w:rPr>
          <w:rFonts w:ascii="Geomanist Light" w:hAnsi="Geomanist Light"/>
          <w:sz w:val="18"/>
        </w:rPr>
        <w:tab/>
      </w:r>
      <w:r w:rsidRPr="00967919">
        <w:rPr>
          <w:rFonts w:ascii="Geomanist Light" w:hAnsi="Geomanist Light"/>
          <w:sz w:val="18"/>
        </w:rPr>
        <w:tab/>
      </w:r>
      <w:r w:rsidR="00353610">
        <w:rPr>
          <w:rFonts w:ascii="Geomanist Light" w:hAnsi="Geomanist Light"/>
          <w:b/>
          <w:bCs/>
          <w:sz w:val="18"/>
        </w:rPr>
        <w:t>podpora PČ</w:t>
      </w:r>
      <w:r w:rsidR="00353610" w:rsidRPr="00967919">
        <w:rPr>
          <w:rFonts w:ascii="Geomanist Light" w:hAnsi="Geomanist Light"/>
          <w:sz w:val="18"/>
        </w:rPr>
        <w:t xml:space="preserve"> </w:t>
      </w:r>
    </w:p>
    <w:p w14:paraId="24EC57EC" w14:textId="10F64642" w:rsidR="004F3BD7" w:rsidRPr="00967919" w:rsidRDefault="00353610" w:rsidP="004F3BD7">
      <w:pPr>
        <w:tabs>
          <w:tab w:val="left" w:pos="4320"/>
          <w:tab w:val="left" w:pos="5529"/>
        </w:tabs>
        <w:spacing w:after="0"/>
        <w:ind w:left="567"/>
        <w:jc w:val="both"/>
        <w:rPr>
          <w:rFonts w:ascii="Geomanist Light" w:hAnsi="Geomanist Light"/>
          <w:sz w:val="20"/>
        </w:rPr>
      </w:pPr>
      <w:r>
        <w:rPr>
          <w:rFonts w:ascii="Geomanist Light" w:hAnsi="Geomanist Light"/>
          <w:sz w:val="18"/>
        </w:rPr>
        <w:t xml:space="preserve">                                                                                                   </w:t>
      </w:r>
      <w:r w:rsidR="004F3BD7" w:rsidRPr="00967919">
        <w:rPr>
          <w:rFonts w:ascii="Geomanist Light" w:hAnsi="Geomanist Light"/>
          <w:sz w:val="18"/>
        </w:rPr>
        <w:t>Odběratel</w:t>
      </w:r>
    </w:p>
    <w:p w14:paraId="19F5BB6C" w14:textId="77777777" w:rsidR="004F3BD7" w:rsidRPr="00967919" w:rsidRDefault="004F3BD7" w:rsidP="004F3BD7">
      <w:pPr>
        <w:pStyle w:val="Zkladntext"/>
        <w:tabs>
          <w:tab w:val="left" w:pos="5529"/>
        </w:tabs>
        <w:spacing w:after="0"/>
        <w:ind w:left="567"/>
        <w:rPr>
          <w:rFonts w:ascii="Geomanist Light" w:hAnsi="Geomanist Light"/>
        </w:rPr>
      </w:pPr>
    </w:p>
    <w:p w14:paraId="1D7A7FB2" w14:textId="749689AD" w:rsidR="004F3BD7" w:rsidRPr="00967919" w:rsidRDefault="004F3BD7" w:rsidP="00967919">
      <w:pPr>
        <w:pStyle w:val="Zkladntext"/>
        <w:tabs>
          <w:tab w:val="left" w:pos="5529"/>
        </w:tabs>
        <w:spacing w:after="0"/>
        <w:ind w:left="567"/>
        <w:rPr>
          <w:rFonts w:ascii="Geomanist Light" w:hAnsi="Geomanist Light"/>
        </w:rPr>
      </w:pPr>
      <w:r w:rsidRPr="00967919">
        <w:rPr>
          <w:rFonts w:ascii="Geomanist Light" w:hAnsi="Geomanist Light"/>
        </w:rPr>
        <w:tab/>
      </w:r>
    </w:p>
    <w:p w14:paraId="3ED213C0" w14:textId="77777777" w:rsidR="00C57B55" w:rsidRPr="00967919" w:rsidRDefault="00C57B55"/>
    <w:sectPr w:rsidR="00C57B55" w:rsidRPr="00967919" w:rsidSect="00ED13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709" w:left="851" w:header="993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93FD" w14:textId="77777777" w:rsidR="00E17668" w:rsidRDefault="00E17668">
      <w:pPr>
        <w:spacing w:after="0" w:line="240" w:lineRule="auto"/>
      </w:pPr>
      <w:r>
        <w:separator/>
      </w:r>
    </w:p>
  </w:endnote>
  <w:endnote w:type="continuationSeparator" w:id="0">
    <w:p w14:paraId="5E9F839F" w14:textId="77777777" w:rsidR="00E17668" w:rsidRDefault="00E1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manist Medium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Geomanist Ligh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uton 23 Pro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Teuton 26 Pro"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458E" w14:textId="77777777" w:rsidR="00ED1320" w:rsidRPr="00516CFD" w:rsidRDefault="00967919" w:rsidP="00ED1320">
    <w:pPr>
      <w:tabs>
        <w:tab w:val="center" w:pos="4550"/>
        <w:tab w:val="left" w:pos="5818"/>
      </w:tabs>
      <w:ind w:right="-1"/>
      <w:rPr>
        <w:rFonts w:ascii="Arial Narrow" w:hAnsi="Arial Narrow"/>
        <w:color w:val="222A35"/>
        <w:sz w:val="18"/>
        <w:szCs w:val="18"/>
      </w:rPr>
    </w:pPr>
    <w:r w:rsidRPr="005851F6">
      <w:rPr>
        <w:rFonts w:ascii="Arial Narrow" w:hAnsi="Arial Narrow"/>
        <w:color w:val="8496B0"/>
        <w:spacing w:val="60"/>
        <w:sz w:val="18"/>
        <w:szCs w:val="18"/>
      </w:rPr>
      <w:t>Stránka</w:t>
    </w:r>
    <w:r w:rsidRPr="005851F6">
      <w:rPr>
        <w:rFonts w:ascii="Arial Narrow" w:hAnsi="Arial Narrow"/>
        <w:color w:val="8496B0"/>
        <w:sz w:val="18"/>
        <w:szCs w:val="18"/>
      </w:rPr>
      <w:t xml:space="preserve">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PAGE 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>
      <w:rPr>
        <w:rFonts w:ascii="Arial Narrow" w:hAnsi="Arial Narrow"/>
        <w:noProof/>
        <w:color w:val="323E4F"/>
        <w:sz w:val="18"/>
        <w:szCs w:val="18"/>
      </w:rPr>
      <w:t>2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  <w:r w:rsidRPr="005851F6">
      <w:rPr>
        <w:rFonts w:ascii="Arial Narrow" w:hAnsi="Arial Narrow"/>
        <w:color w:val="323E4F"/>
        <w:sz w:val="18"/>
        <w:szCs w:val="18"/>
      </w:rPr>
      <w:t xml:space="preserve"> |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NUMPAGES  \* Arabic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A46B22">
      <w:rPr>
        <w:rFonts w:ascii="Arial Narrow" w:hAnsi="Arial Narrow"/>
        <w:noProof/>
        <w:color w:val="323E4F"/>
        <w:sz w:val="18"/>
        <w:szCs w:val="18"/>
      </w:rPr>
      <w:t>2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</w:p>
  <w:p w14:paraId="382F017F" w14:textId="77777777" w:rsidR="00ED1320" w:rsidRPr="00ED1320" w:rsidRDefault="00E17668" w:rsidP="00ED1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82DA" w14:textId="77777777" w:rsidR="00040D6F" w:rsidRPr="00572CC8" w:rsidRDefault="00E17668" w:rsidP="00B76F9B">
    <w:pPr>
      <w:pStyle w:val="Zpat"/>
      <w:tabs>
        <w:tab w:val="clear" w:pos="4536"/>
        <w:tab w:val="clear" w:pos="9072"/>
        <w:tab w:val="left" w:pos="4253"/>
        <w:tab w:val="left" w:pos="6946"/>
      </w:tabs>
      <w:rPr>
        <w:rFonts w:ascii="Teuton 23 Pro" w:hAnsi="Teuton 23 Pro"/>
        <w:color w:val="2A487D"/>
      </w:rPr>
    </w:pPr>
  </w:p>
  <w:p w14:paraId="10ACCB53" w14:textId="77777777" w:rsidR="00040D6F" w:rsidRPr="00572CC8" w:rsidRDefault="00E17668" w:rsidP="00AF3916">
    <w:pPr>
      <w:pStyle w:val="Zpat"/>
      <w:tabs>
        <w:tab w:val="clear" w:pos="4536"/>
        <w:tab w:val="clear" w:pos="9072"/>
        <w:tab w:val="left" w:pos="4253"/>
        <w:tab w:val="left" w:pos="6946"/>
      </w:tabs>
      <w:ind w:left="426"/>
      <w:rPr>
        <w:rFonts w:ascii="Teuton 23 Pro" w:hAnsi="Teuton 23 Pro"/>
        <w:color w:val="2A487D"/>
      </w:rPr>
    </w:pPr>
  </w:p>
  <w:p w14:paraId="5000F8BB" w14:textId="7C535C92" w:rsidR="00040D6F" w:rsidRPr="00A0487F" w:rsidRDefault="00967919" w:rsidP="00ED1320">
    <w:pPr>
      <w:tabs>
        <w:tab w:val="center" w:pos="4550"/>
        <w:tab w:val="left" w:pos="5818"/>
      </w:tabs>
      <w:ind w:right="-1"/>
      <w:jc w:val="right"/>
      <w:rPr>
        <w:rFonts w:ascii="Geomanist Light" w:hAnsi="Geomanist Light"/>
        <w:color w:val="222A35"/>
        <w:sz w:val="16"/>
        <w:szCs w:val="16"/>
      </w:rPr>
    </w:pPr>
    <w:r w:rsidRPr="00A0487F">
      <w:rPr>
        <w:rFonts w:ascii="Geomanist Light" w:hAnsi="Geomanist Light"/>
        <w:color w:val="8496B0"/>
        <w:spacing w:val="60"/>
        <w:sz w:val="16"/>
        <w:szCs w:val="16"/>
      </w:rPr>
      <w:t>Stránka</w:t>
    </w:r>
    <w:r w:rsidRPr="00A0487F">
      <w:rPr>
        <w:rFonts w:ascii="Geomanist Light" w:hAnsi="Geomanist Light"/>
        <w:color w:val="8496B0"/>
        <w:sz w:val="16"/>
        <w:szCs w:val="16"/>
      </w:rPr>
      <w:t xml:space="preserve"> </w:t>
    </w:r>
    <w:r w:rsidRPr="00A0487F">
      <w:rPr>
        <w:rFonts w:ascii="Geomanist Light" w:hAnsi="Geomanist Light"/>
        <w:color w:val="323E4F"/>
        <w:sz w:val="16"/>
        <w:szCs w:val="16"/>
      </w:rPr>
      <w:fldChar w:fldCharType="begin"/>
    </w:r>
    <w:r w:rsidRPr="00A0487F">
      <w:rPr>
        <w:rFonts w:ascii="Geomanist Light" w:hAnsi="Geomanist Light"/>
        <w:color w:val="323E4F"/>
        <w:sz w:val="16"/>
        <w:szCs w:val="16"/>
      </w:rPr>
      <w:instrText>PAGE   \* MERGEFORMAT</w:instrText>
    </w:r>
    <w:r w:rsidRPr="00A0487F">
      <w:rPr>
        <w:rFonts w:ascii="Geomanist Light" w:hAnsi="Geomanist Light"/>
        <w:color w:val="323E4F"/>
        <w:sz w:val="16"/>
        <w:szCs w:val="16"/>
      </w:rPr>
      <w:fldChar w:fldCharType="separate"/>
    </w:r>
    <w:r w:rsidR="00F66671">
      <w:rPr>
        <w:rFonts w:ascii="Geomanist Light" w:hAnsi="Geomanist Light"/>
        <w:noProof/>
        <w:color w:val="323E4F"/>
        <w:sz w:val="16"/>
        <w:szCs w:val="16"/>
      </w:rPr>
      <w:t>2</w:t>
    </w:r>
    <w:r w:rsidRPr="00A0487F">
      <w:rPr>
        <w:rFonts w:ascii="Geomanist Light" w:hAnsi="Geomanist Light"/>
        <w:color w:val="323E4F"/>
        <w:sz w:val="16"/>
        <w:szCs w:val="16"/>
      </w:rPr>
      <w:fldChar w:fldCharType="end"/>
    </w:r>
    <w:r w:rsidRPr="00A0487F">
      <w:rPr>
        <w:rFonts w:ascii="Geomanist Light" w:hAnsi="Geomanist Light"/>
        <w:color w:val="323E4F"/>
        <w:sz w:val="16"/>
        <w:szCs w:val="16"/>
      </w:rPr>
      <w:t xml:space="preserve"> | </w:t>
    </w:r>
    <w:r w:rsidRPr="00A0487F">
      <w:rPr>
        <w:rFonts w:ascii="Geomanist Light" w:hAnsi="Geomanist Light"/>
        <w:color w:val="323E4F"/>
        <w:sz w:val="16"/>
        <w:szCs w:val="16"/>
      </w:rPr>
      <w:fldChar w:fldCharType="begin"/>
    </w:r>
    <w:r w:rsidRPr="00A0487F">
      <w:rPr>
        <w:rFonts w:ascii="Geomanist Light" w:hAnsi="Geomanist Light"/>
        <w:color w:val="323E4F"/>
        <w:sz w:val="16"/>
        <w:szCs w:val="16"/>
      </w:rPr>
      <w:instrText>NUMPAGES  \* Arabic  \* MERGEFORMAT</w:instrText>
    </w:r>
    <w:r w:rsidRPr="00A0487F">
      <w:rPr>
        <w:rFonts w:ascii="Geomanist Light" w:hAnsi="Geomanist Light"/>
        <w:color w:val="323E4F"/>
        <w:sz w:val="16"/>
        <w:szCs w:val="16"/>
      </w:rPr>
      <w:fldChar w:fldCharType="separate"/>
    </w:r>
    <w:r w:rsidR="00F66671">
      <w:rPr>
        <w:rFonts w:ascii="Geomanist Light" w:hAnsi="Geomanist Light"/>
        <w:noProof/>
        <w:color w:val="323E4F"/>
        <w:sz w:val="16"/>
        <w:szCs w:val="16"/>
      </w:rPr>
      <w:t>2</w:t>
    </w:r>
    <w:r w:rsidRPr="00A0487F">
      <w:rPr>
        <w:rFonts w:ascii="Geomanist Light" w:hAnsi="Geomanist Light"/>
        <w:color w:val="323E4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48FF" w14:textId="08BE3FE8" w:rsidR="00516CFD" w:rsidRPr="00516CFD" w:rsidRDefault="00967919" w:rsidP="00516CFD">
    <w:pPr>
      <w:tabs>
        <w:tab w:val="center" w:pos="4550"/>
        <w:tab w:val="left" w:pos="5818"/>
      </w:tabs>
      <w:ind w:right="-1"/>
      <w:jc w:val="right"/>
      <w:rPr>
        <w:rFonts w:ascii="Arial Narrow" w:hAnsi="Arial Narrow"/>
        <w:color w:val="222A35"/>
        <w:sz w:val="18"/>
        <w:szCs w:val="18"/>
      </w:rPr>
    </w:pPr>
    <w:r w:rsidRPr="005851F6">
      <w:rPr>
        <w:rFonts w:ascii="Arial Narrow" w:hAnsi="Arial Narrow"/>
        <w:color w:val="8496B0"/>
        <w:spacing w:val="60"/>
        <w:sz w:val="18"/>
        <w:szCs w:val="18"/>
      </w:rPr>
      <w:t>Stránka</w:t>
    </w:r>
    <w:r w:rsidRPr="005851F6">
      <w:rPr>
        <w:rFonts w:ascii="Arial Narrow" w:hAnsi="Arial Narrow"/>
        <w:color w:val="8496B0"/>
        <w:sz w:val="18"/>
        <w:szCs w:val="18"/>
      </w:rPr>
      <w:t xml:space="preserve">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PAGE 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F66671">
      <w:rPr>
        <w:rFonts w:ascii="Arial Narrow" w:hAnsi="Arial Narrow"/>
        <w:noProof/>
        <w:color w:val="323E4F"/>
        <w:sz w:val="18"/>
        <w:szCs w:val="18"/>
      </w:rPr>
      <w:t>1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  <w:r w:rsidRPr="005851F6">
      <w:rPr>
        <w:rFonts w:ascii="Arial Narrow" w:hAnsi="Arial Narrow"/>
        <w:color w:val="323E4F"/>
        <w:sz w:val="18"/>
        <w:szCs w:val="18"/>
      </w:rPr>
      <w:t xml:space="preserve"> | </w:t>
    </w:r>
    <w:r w:rsidRPr="005851F6">
      <w:rPr>
        <w:rFonts w:ascii="Arial Narrow" w:hAnsi="Arial Narrow"/>
        <w:color w:val="323E4F"/>
        <w:sz w:val="18"/>
        <w:szCs w:val="18"/>
      </w:rPr>
      <w:fldChar w:fldCharType="begin"/>
    </w:r>
    <w:r w:rsidRPr="005851F6">
      <w:rPr>
        <w:rFonts w:ascii="Arial Narrow" w:hAnsi="Arial Narrow"/>
        <w:color w:val="323E4F"/>
        <w:sz w:val="18"/>
        <w:szCs w:val="18"/>
      </w:rPr>
      <w:instrText>NUMPAGES  \* Arabic  \* MERGEFORMAT</w:instrText>
    </w:r>
    <w:r w:rsidRPr="005851F6">
      <w:rPr>
        <w:rFonts w:ascii="Arial Narrow" w:hAnsi="Arial Narrow"/>
        <w:color w:val="323E4F"/>
        <w:sz w:val="18"/>
        <w:szCs w:val="18"/>
      </w:rPr>
      <w:fldChar w:fldCharType="separate"/>
    </w:r>
    <w:r w:rsidR="00F66671">
      <w:rPr>
        <w:rFonts w:ascii="Arial Narrow" w:hAnsi="Arial Narrow"/>
        <w:noProof/>
        <w:color w:val="323E4F"/>
        <w:sz w:val="18"/>
        <w:szCs w:val="18"/>
      </w:rPr>
      <w:t>2</w:t>
    </w:r>
    <w:r w:rsidRPr="005851F6">
      <w:rPr>
        <w:rFonts w:ascii="Arial Narrow" w:hAnsi="Arial Narrow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AE74" w14:textId="77777777" w:rsidR="00E17668" w:rsidRDefault="00E17668">
      <w:pPr>
        <w:spacing w:after="0" w:line="240" w:lineRule="auto"/>
      </w:pPr>
      <w:r>
        <w:separator/>
      </w:r>
    </w:p>
  </w:footnote>
  <w:footnote w:type="continuationSeparator" w:id="0">
    <w:p w14:paraId="026B77B9" w14:textId="77777777" w:rsidR="00E17668" w:rsidRDefault="00E1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914C" w14:textId="77777777" w:rsidR="00040D6F" w:rsidRDefault="00E17668" w:rsidP="001137EB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6008" w14:textId="77777777" w:rsidR="00040D6F" w:rsidRDefault="00967919">
    <w:pPr>
      <w:pStyle w:val="Zhlav"/>
    </w:pPr>
    <w:r w:rsidRPr="00DD37AB">
      <w:rPr>
        <w:rFonts w:ascii="Teuton 26 Pro" w:hAnsi="Teuton 26 Pro"/>
        <w:noProof/>
        <w:color w:val="2A487D"/>
        <w:sz w:val="38"/>
        <w:szCs w:val="38"/>
        <w:lang w:eastAsia="cs-CZ"/>
      </w:rPr>
      <w:drawing>
        <wp:anchor distT="0" distB="0" distL="114300" distR="114300" simplePos="0" relativeHeight="251659264" behindDoc="1" locked="0" layoutInCell="1" allowOverlap="1" wp14:anchorId="129A6789" wp14:editId="4882B7EE">
          <wp:simplePos x="0" y="0"/>
          <wp:positionH relativeFrom="margin">
            <wp:posOffset>294217</wp:posOffset>
          </wp:positionH>
          <wp:positionV relativeFrom="paragraph">
            <wp:posOffset>-118110</wp:posOffset>
          </wp:positionV>
          <wp:extent cx="1800000" cy="442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TTS-energo_580-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78F"/>
    <w:multiLevelType w:val="hybridMultilevel"/>
    <w:tmpl w:val="5D4EDE54"/>
    <w:lvl w:ilvl="0" w:tplc="E370F512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B0697"/>
    <w:multiLevelType w:val="multilevel"/>
    <w:tmpl w:val="ECC6FE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0A3C4345"/>
    <w:multiLevelType w:val="multilevel"/>
    <w:tmpl w:val="000E5A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1">
    <w:nsid w:val="110F1421"/>
    <w:multiLevelType w:val="multilevel"/>
    <w:tmpl w:val="B6E852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49B2292"/>
    <w:multiLevelType w:val="hybridMultilevel"/>
    <w:tmpl w:val="4BB25C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307B"/>
    <w:multiLevelType w:val="hybridMultilevel"/>
    <w:tmpl w:val="8A2C4B82"/>
    <w:lvl w:ilvl="0" w:tplc="B4BADC9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F9794D"/>
    <w:multiLevelType w:val="multilevel"/>
    <w:tmpl w:val="8440321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7" w15:restartNumberingAfterBreak="0">
    <w:nsid w:val="1F1947AC"/>
    <w:multiLevelType w:val="hybridMultilevel"/>
    <w:tmpl w:val="85B860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15A7"/>
    <w:multiLevelType w:val="hybridMultilevel"/>
    <w:tmpl w:val="2D6E606C"/>
    <w:lvl w:ilvl="0" w:tplc="063C7F6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2E54366"/>
    <w:multiLevelType w:val="multilevel"/>
    <w:tmpl w:val="A7C23F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49615B5"/>
    <w:multiLevelType w:val="multilevel"/>
    <w:tmpl w:val="FB4AD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330E49"/>
    <w:multiLevelType w:val="multilevel"/>
    <w:tmpl w:val="5F62A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496C03D7"/>
    <w:multiLevelType w:val="multilevel"/>
    <w:tmpl w:val="0E9E3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1">
    <w:nsid w:val="4DE46054"/>
    <w:multiLevelType w:val="multilevel"/>
    <w:tmpl w:val="2DC40A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442D2"/>
    <w:multiLevelType w:val="multilevel"/>
    <w:tmpl w:val="749AD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A966D5E"/>
    <w:multiLevelType w:val="multilevel"/>
    <w:tmpl w:val="F5B4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686B2297"/>
    <w:multiLevelType w:val="multilevel"/>
    <w:tmpl w:val="539E50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6EE34F7A"/>
    <w:multiLevelType w:val="multilevel"/>
    <w:tmpl w:val="7D1A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736F4521"/>
    <w:multiLevelType w:val="hybridMultilevel"/>
    <w:tmpl w:val="DBDAE3B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426162D"/>
    <w:multiLevelType w:val="multilevel"/>
    <w:tmpl w:val="0254CF7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C8955EE"/>
    <w:multiLevelType w:val="multilevel"/>
    <w:tmpl w:val="AD264046"/>
    <w:lvl w:ilvl="0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1" w15:restartNumberingAfterBreak="0">
    <w:nsid w:val="7FA41627"/>
    <w:multiLevelType w:val="multilevel"/>
    <w:tmpl w:val="00B2E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3"/>
  </w:num>
  <w:num w:numId="5">
    <w:abstractNumId w:val="8"/>
  </w:num>
  <w:num w:numId="6">
    <w:abstractNumId w:val="5"/>
  </w:num>
  <w:num w:numId="7">
    <w:abstractNumId w:val="20"/>
  </w:num>
  <w:num w:numId="8">
    <w:abstractNumId w:val="18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  <w:num w:numId="16">
    <w:abstractNumId w:val="21"/>
  </w:num>
  <w:num w:numId="17">
    <w:abstractNumId w:val="15"/>
  </w:num>
  <w:num w:numId="18">
    <w:abstractNumId w:val="1"/>
  </w:num>
  <w:num w:numId="19">
    <w:abstractNumId w:val="14"/>
  </w:num>
  <w:num w:numId="20">
    <w:abstractNumId w:val="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6F"/>
    <w:rsid w:val="00076279"/>
    <w:rsid w:val="000D5D88"/>
    <w:rsid w:val="001256BA"/>
    <w:rsid w:val="0026210B"/>
    <w:rsid w:val="00276A80"/>
    <w:rsid w:val="002E2157"/>
    <w:rsid w:val="00316EA4"/>
    <w:rsid w:val="00343630"/>
    <w:rsid w:val="00353610"/>
    <w:rsid w:val="00392D41"/>
    <w:rsid w:val="00433AC8"/>
    <w:rsid w:val="00441842"/>
    <w:rsid w:val="004C3E6F"/>
    <w:rsid w:val="004F3BD7"/>
    <w:rsid w:val="00535FCB"/>
    <w:rsid w:val="00540426"/>
    <w:rsid w:val="006A3942"/>
    <w:rsid w:val="00701199"/>
    <w:rsid w:val="007837DD"/>
    <w:rsid w:val="007D3C22"/>
    <w:rsid w:val="007F2B7D"/>
    <w:rsid w:val="008C5D85"/>
    <w:rsid w:val="00967919"/>
    <w:rsid w:val="00A46B22"/>
    <w:rsid w:val="00AE44A7"/>
    <w:rsid w:val="00B05787"/>
    <w:rsid w:val="00B3233A"/>
    <w:rsid w:val="00C57B55"/>
    <w:rsid w:val="00C64426"/>
    <w:rsid w:val="00E17668"/>
    <w:rsid w:val="00F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551F"/>
  <w15:chartTrackingRefBased/>
  <w15:docId w15:val="{70EE7612-BC6F-4CAC-936C-F810C541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BD7"/>
  </w:style>
  <w:style w:type="paragraph" w:styleId="Nadpis1">
    <w:name w:val="heading 1"/>
    <w:basedOn w:val="Normln"/>
    <w:next w:val="Normln"/>
    <w:link w:val="Nadpis1Char"/>
    <w:qFormat/>
    <w:rsid w:val="004F3B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3B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B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3B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F3B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B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4F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BD7"/>
  </w:style>
  <w:style w:type="paragraph" w:styleId="Zpat">
    <w:name w:val="footer"/>
    <w:basedOn w:val="Normln"/>
    <w:link w:val="ZpatChar"/>
    <w:uiPriority w:val="99"/>
    <w:unhideWhenUsed/>
    <w:rsid w:val="004F3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BD7"/>
  </w:style>
  <w:style w:type="paragraph" w:styleId="Textbubliny">
    <w:name w:val="Balloon Text"/>
    <w:basedOn w:val="Normln"/>
    <w:link w:val="TextbublinyChar"/>
    <w:uiPriority w:val="99"/>
    <w:semiHidden/>
    <w:unhideWhenUsed/>
    <w:rsid w:val="004F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B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3BD7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4F3BD7"/>
    <w:pPr>
      <w:spacing w:after="0" w:line="240" w:lineRule="auto"/>
      <w:ind w:left="2835" w:hanging="21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3B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F3B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3B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F3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F3B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F3BD7"/>
  </w:style>
  <w:style w:type="paragraph" w:styleId="Zkladntext3">
    <w:name w:val="Body Text 3"/>
    <w:basedOn w:val="Normln"/>
    <w:link w:val="Zkladntext3Char"/>
    <w:uiPriority w:val="99"/>
    <w:unhideWhenUsed/>
    <w:rsid w:val="004F3BD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3BD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F3BD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F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ts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Rytíř</dc:creator>
  <cp:keywords/>
  <dc:description/>
  <cp:lastModifiedBy>Koláčná Šárka Ing.</cp:lastModifiedBy>
  <cp:revision>2</cp:revision>
  <cp:lastPrinted>2020-03-24T07:49:00Z</cp:lastPrinted>
  <dcterms:created xsi:type="dcterms:W3CDTF">2020-06-05T10:48:00Z</dcterms:created>
  <dcterms:modified xsi:type="dcterms:W3CDTF">2020-06-05T10:48:00Z</dcterms:modified>
</cp:coreProperties>
</file>