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400" w:lineRule="exact"/>
        <w:ind w:left="0" w:right="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8.2pt;margin-top:-45.6pt;width:33.1pt;height:14.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¿o Za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dílo č.29219/2020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11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jejich závazkový vztah ve smyslu § 2586 a následujícíh zákona č.89/2012 Sb., Občanského zákoníku v platném znění (dále jen ,,NOZ‘j se řídí tímto zákonem.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11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strany: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rStyle w:val="CharStyle16"/>
          <w:b/>
          <w:bCs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Obec Vanov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80" w:right="66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Zastoupena starostkou 1 Vanov 2 588 56 Telč IČ :42634539</w:t>
      </w:r>
    </w:p>
    <w:p>
      <w:pPr>
        <w:pStyle w:val="Style12"/>
        <w:tabs>
          <w:tab w:leader="none" w:pos="2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Tel.:</w:t>
        <w:tab/>
        <w:t>E-mail: oi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801" w:line="240" w:lineRule="exact"/>
        <w:ind w:left="0" w:right="0" w:firstLine="0"/>
      </w:pPr>
      <w:r>
        <w:rPr>
          <w:rStyle w:val="CharStyle19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„objednatel“,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rStyle w:val="CharStyle22"/>
          <w:b/>
          <w:bCs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bookmarkEnd w:id="2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47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16,586 01 Jihlava</w:t>
      </w:r>
    </w:p>
    <w:p>
      <w:pPr>
        <w:pStyle w:val="Style12"/>
        <w:tabs>
          <w:tab w:leader="none" w:pos="3029" w:val="left"/>
          <w:tab w:leader="none" w:pos="36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Zastoupena statutárním zástupcem: Ing. Radovanem Necidem - ředitelem organizace Jednající ve věci: '</w:t>
        <w:tab/>
        <w:t>*</w:t>
        <w:tab/>
        <w:t>' výrobní náměstek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16,586 01 Jihlava,</w:t>
      </w:r>
    </w:p>
    <w:p>
      <w:pPr>
        <w:pStyle w:val="Style12"/>
        <w:tabs>
          <w:tab w:leader="none" w:pos="30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IČ: 00090450</w:t>
        <w:tab/>
        <w:t>DIČ: CZ00090450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80" w:right="7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 1 Telefon: 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Zástupce oprávněný jednat ve věcech technických : pan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51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pan!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38" w:line="240" w:lineRule="exact"/>
        <w:ind w:left="0" w:right="0" w:firstLine="0"/>
      </w:pPr>
      <w:r>
        <w:rPr>
          <w:rStyle w:val="CharStyle19"/>
          <w:b w:val="0"/>
          <w:bCs w:val="0"/>
        </w:rPr>
        <w:t xml:space="preserve">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„zhotovitel“,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33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uzavírají na základě vzájemné shody tuto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826" w:line="240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Smlouvu o dílo</w:t>
      </w:r>
      <w:bookmarkEnd w:id="3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0" w:right="2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I.</w:t>
      </w:r>
      <w:bookmarkEnd w:id="4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07" w:line="240" w:lineRule="exact"/>
        <w:ind w:left="0" w:right="2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smlouvy</w:t>
      </w:r>
      <w:bookmarkEnd w:id="5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Předmětem této smlouvy je oprava a úprava povrchu místní komunikace v katastru obce Vanov ( křiž. sil. III/l 1264 - areál Šiškův mlýn ), která je ve vlastnictví obce, ( dále jen díla ).</w:t>
      </w:r>
      <w:r>
        <w:br w:type="page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215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Specifikace díla :</w:t>
      </w:r>
    </w:p>
    <w:p>
      <w:pPr>
        <w:pStyle w:val="Style12"/>
        <w:numPr>
          <w:ilvl w:val="0"/>
          <w:numId w:val="1"/>
        </w:numPr>
        <w:tabs>
          <w:tab w:leader="none" w:pos="7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80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Jedná se o provedení úpravy dosavadního krytu MIC - výsprava výtluků pomocí obal. asfalt, směsi za horka, vysprávky pomocí turbomechanizmů, spojovacího postřiku, posypu podkladů drtí fr. 4/8 a uzavíracího emulzního nátěru z drtí fr. 4/8, hloubení příkopu.</w:t>
      </w:r>
    </w:p>
    <w:p>
      <w:pPr>
        <w:pStyle w:val="Style12"/>
        <w:numPr>
          <w:ilvl w:val="0"/>
          <w:numId w:val="1"/>
        </w:numPr>
        <w:tabs>
          <w:tab w:leader="none" w:pos="8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6" w:line="240" w:lineRule="exact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Nedílnou součástí této smlouvy je odsouhlasený položkový rozpočet.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II.</w:t>
      </w:r>
      <w:bookmarkEnd w:id="6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211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Doba plnění</w:t>
      </w:r>
    </w:p>
    <w:p>
      <w:pPr>
        <w:pStyle w:val="Style12"/>
        <w:numPr>
          <w:ilvl w:val="0"/>
          <w:numId w:val="3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7" w:line="274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na základě této smlouvy provést dílo v době : předpoklad zahájení stavebních prací - 07/2020. Ukončení díla : nejpozději do 60-ti dnů od zahájení stavebních prací.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III.</w:t>
      </w:r>
      <w:bookmarkEnd w:id="7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206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dílo</w:t>
      </w:r>
    </w:p>
    <w:p>
      <w:pPr>
        <w:pStyle w:val="Style12"/>
        <w:numPr>
          <w:ilvl w:val="0"/>
          <w:numId w:val="5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provedení díla v rozsahu této smlouvy činní:</w:t>
      </w:r>
    </w:p>
    <w:p>
      <w:pPr>
        <w:pStyle w:val="Style12"/>
        <w:tabs>
          <w:tab w:leader="none" w:pos="3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bez DPH :</w:t>
        <w:tab/>
        <w:t>788 219,40 Kč</w:t>
      </w:r>
    </w:p>
    <w:p>
      <w:pPr>
        <w:pStyle w:val="Style12"/>
        <w:tabs>
          <w:tab w:leader="none" w:pos="3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DPH 21%:</w:t>
        <w:tab/>
        <w:t>165 526,07 Kč</w:t>
      </w:r>
    </w:p>
    <w:p>
      <w:pPr>
        <w:pStyle w:val="Style12"/>
        <w:tabs>
          <w:tab w:leader="none" w:pos="3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7" w:line="274" w:lineRule="exact"/>
        <w:ind w:left="6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celkem :</w:t>
        <w:tab/>
        <w:t>953 745,47 Kč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IV.</w:t>
      </w:r>
      <w:bookmarkEnd w:id="8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211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Platební podmínky</w:t>
      </w:r>
    </w:p>
    <w:p>
      <w:pPr>
        <w:pStyle w:val="Style12"/>
        <w:numPr>
          <w:ilvl w:val="0"/>
          <w:numId w:val="7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má právo na zaplacení díla po jeho převzetí objednatelem.Faktura bude mít veškeré náležitosti daňového dokladu.Faktura bude vystavena a doručena objednateli do 15-ti dnů ode dne převzetí díla a bude mít stanovenou splatnost 14-ti dnů ode dne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doručení faktury objednateli.</w:t>
      </w:r>
    </w:p>
    <w:p>
      <w:pPr>
        <w:pStyle w:val="Style12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Veškeré náklady, které vzniknou zhotoviteli nad rámec této smlouvy je zhotovitel povinen předem oznámit objednateli.</w:t>
      </w:r>
    </w:p>
    <w:p>
      <w:pPr>
        <w:pStyle w:val="Style12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42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nesplnění termínu plnění dle čl. II zaplatí zhotovitel objednateli smluvní pokutu ve výši 0,2 % z celkové ceny díla za každý i započatý den prodlení. Smluvní pokutu zaplatí zhotovitel na účet objednatele do 10 dnů ode dne uplatnění.</w:t>
      </w:r>
    </w:p>
    <w:p>
      <w:pPr>
        <w:pStyle w:val="Style12"/>
        <w:numPr>
          <w:ilvl w:val="0"/>
          <w:numId w:val="7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hanging="420"/>
        <w:sectPr>
          <w:foot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175" w:left="1248" w:right="1513" w:bottom="250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prodlení s úhradou ceny za provedení díla zaplatí objednatel zhotoviteli na jeho účet smluvní pokutu ve výši 0,2 % dlužné částky, a to za každý i započatý den prodlení. Smluvní pokutu zaplatí objednatel na účet zhotovitele do 10 dnů ode dne uplatnění.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V.</w:t>
      </w:r>
      <w:bookmarkEnd w:id="9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Záruční doba</w:t>
      </w:r>
      <w:bookmarkEnd w:id="10"/>
    </w:p>
    <w:p>
      <w:pPr>
        <w:pStyle w:val="Style12"/>
        <w:numPr>
          <w:ilvl w:val="0"/>
          <w:numId w:val="9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předmět této smlouvy poskytuje zhotovitel objednateli záruční dobu v délce 24 měsíců.</w:t>
      </w:r>
    </w:p>
    <w:p>
      <w:pPr>
        <w:pStyle w:val="Style12"/>
        <w:numPr>
          <w:ilvl w:val="0"/>
          <w:numId w:val="9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Záruční doba začíná běžet dnem podpisu záznamu o splnění, předání a převzetí díla.</w:t>
      </w:r>
    </w:p>
    <w:p>
      <w:pPr>
        <w:pStyle w:val="Style12"/>
        <w:numPr>
          <w:ilvl w:val="0"/>
          <w:numId w:val="9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3980" w:right="388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VL Součinnost</w:t>
      </w:r>
      <w:bookmarkEnd w:id="11"/>
    </w:p>
    <w:p>
      <w:pPr>
        <w:pStyle w:val="Style12"/>
        <w:numPr>
          <w:ilvl w:val="0"/>
          <w:numId w:val="1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 splnění předmětu této smlouvy poskytne objednatel zhotoviteli nezbytnou součinnost v tomto rozsahu: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době provádění díla zajistí objednatel vyloučení dopravy na této místní komunikaci.</w:t>
      </w:r>
    </w:p>
    <w:p>
      <w:pPr>
        <w:pStyle w:val="Style12"/>
        <w:numPr>
          <w:ilvl w:val="0"/>
          <w:numId w:val="1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VII.</w:t>
      </w:r>
      <w:bookmarkEnd w:id="12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bookmarkStart w:id="13" w:name="bookmark1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Platnost a účinnost smlouvy</w:t>
      </w:r>
      <w:bookmarkEnd w:id="13"/>
    </w:p>
    <w:p>
      <w:pPr>
        <w:pStyle w:val="Style12"/>
        <w:numPr>
          <w:ilvl w:val="0"/>
          <w:numId w:val="13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dnem podpisu a účinnosti dnem zveřejnění v informačním systému veřejné správy - Registru smluv.</w:t>
      </w:r>
    </w:p>
    <w:p>
      <w:pPr>
        <w:pStyle w:val="Style12"/>
        <w:numPr>
          <w:ilvl w:val="0"/>
          <w:numId w:val="13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80" w:line="274" w:lineRule="exact"/>
        <w:ind w:left="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smluv) zajistí Krajská správa a údržba silnic Vysočiny, příspěvková organizace.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bookmarkStart w:id="14" w:name="bookmark1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Článek VIII.</w:t>
      </w:r>
      <w:bookmarkEnd w:id="14"/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bookmarkStart w:id="15" w:name="bookmark1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Závěrečná ustanovení</w:t>
      </w:r>
      <w:bookmarkEnd w:id="15"/>
    </w:p>
    <w:p>
      <w:pPr>
        <w:pStyle w:val="Style12"/>
        <w:numPr>
          <w:ilvl w:val="0"/>
          <w:numId w:val="15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12"/>
        <w:numPr>
          <w:ilvl w:val="0"/>
          <w:numId w:val="15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Změny a doplnění této smlouvy jsou možné pouze písemnými číslovanými dodatky na základě vzájemné dohody obou smluvních stran.</w:t>
      </w:r>
    </w:p>
    <w:p>
      <w:pPr>
        <w:pStyle w:val="Style12"/>
        <w:numPr>
          <w:ilvl w:val="0"/>
          <w:numId w:val="15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1" w:line="240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se uzavírá ve dvou vyhotoveních, z nichž každá smluvní strana obdrží jedno.</w:t>
      </w:r>
    </w:p>
    <w:p>
      <w:pPr>
        <w:pStyle w:val="Style12"/>
        <w:numPr>
          <w:ilvl w:val="0"/>
          <w:numId w:val="15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01" w:line="274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pStyle w:val="Style12"/>
        <w:tabs>
          <w:tab w:leader="none" w:pos="16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460" w:right="0"/>
      </w:pPr>
      <w:r>
        <w:pict>
          <v:shape id="_x0000_s1029" type="#_x0000_t202" style="position:absolute;margin-left:27.35pt;margin-top:-0.65pt;width:162.5pt;height:45.65pt;z-index:-125829375;mso-wrap-distance-left:5.pt;mso-wrap-distance-right:84.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tabs>
                      <w:tab w:leader="none" w:pos="164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8"/>
                    </w:rPr>
                    <w:t>Ve Vanově :</w:t>
                    <w:tab/>
                    <w:t xml:space="preserve">. </w:t>
                  </w:r>
                  <w:r>
                    <w:rPr>
                      <w:rStyle w:val="CharStyle29"/>
                    </w:rPr>
                    <w:t>C</w:t>
                  </w:r>
                  <w:r>
                    <w:rPr>
                      <w:rStyle w:val="CharStyle30"/>
                    </w:rPr>
                    <w:t xml:space="preserve"> </w:t>
                  </w:r>
                  <w:r>
                    <w:rPr>
                      <w:rStyle w:val="CharStyle31"/>
                    </w:rPr>
                    <w:t xml:space="preserve">. </w:t>
                  </w:r>
                  <w:r>
                    <w:rPr>
                      <w:rStyle w:val="CharStyle32"/>
                    </w:rPr>
                    <w:t>Á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8"/>
                    </w:rPr>
                    <w:t>Objednatel:</w:t>
                  </w:r>
                </w:p>
                <w:p>
                  <w:pPr>
                    <w:pStyle w:val="Style12"/>
                    <w:tabs>
                      <w:tab w:leader="none" w:pos="178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8"/>
                    </w:rPr>
                    <w:t>I</w:t>
                    <w:tab/>
                    <w:t>-starostka obce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Jihlavě :</w:t>
        <w:tab/>
      </w:r>
      <w:r>
        <w:rPr>
          <w:rStyle w:val="CharStyle33"/>
        </w:rPr>
        <w:t>.</w:t>
      </w:r>
      <w:r>
        <w:rPr>
          <w:rStyle w:val="CharStyle34"/>
        </w:rPr>
        <w:t xml:space="preserve"> 2.o </w:t>
      </w:r>
      <w:r>
        <w:rPr>
          <w:rStyle w:val="CharStyle33"/>
        </w:rPr>
        <w:t>¿-o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 Necid - ředitel organizace</w:t>
      </w:r>
      <w:r>
        <w:br w:type="page"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527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Zadání s výkazem výměr:</w:t>
      </w:r>
    </w:p>
    <w:p>
      <w:pPr>
        <w:pStyle w:val="Style37"/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Oprava místní komunikace - Vanov - golf Šiškův mlýn</w:t>
      </w:r>
    </w:p>
    <w:p>
      <w:pPr>
        <w:pStyle w:val="Style37"/>
        <w:tabs>
          <w:tab w:leader="none" w:pos="851" w:val="left"/>
          <w:tab w:leader="none" w:pos="66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Místní komunikace : dvojnásobný emulzní nátěr</w:t>
        <w:tab/>
      </w:r>
      <w:r>
        <w:rPr>
          <w:rStyle w:val="CharStyle39"/>
          <w:b w:val="0"/>
          <w:bCs w:val="0"/>
        </w:rPr>
        <w:t>JKSO:</w:t>
      </w:r>
    </w:p>
    <w:p>
      <w:pPr>
        <w:pStyle w:val="Style37"/>
        <w:tabs>
          <w:tab w:leader="none" w:pos="851" w:val="left"/>
          <w:tab w:leader="none" w:pos="6677" w:val="left"/>
          <w:tab w:leader="none" w:pos="75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Část:</w:t>
        <w:tab/>
        <w:t>MK - katastr obce Vanov</w:t>
        <w:tab/>
      </w:r>
      <w:r>
        <w:rPr>
          <w:rStyle w:val="CharStyle39"/>
          <w:b w:val="0"/>
          <w:bCs w:val="0"/>
        </w:rPr>
        <w:t>Datum:</w:t>
        <w:tab/>
        <w:t>27.05.2020</w:t>
      </w:r>
    </w:p>
    <w:tbl>
      <w:tblPr>
        <w:tblOverlap w:val="never"/>
        <w:tblLayout w:type="fixed"/>
        <w:jc w:val="center"/>
      </w:tblPr>
      <w:tblGrid>
        <w:gridCol w:w="360"/>
        <w:gridCol w:w="499"/>
        <w:gridCol w:w="1085"/>
        <w:gridCol w:w="4262"/>
        <w:gridCol w:w="499"/>
        <w:gridCol w:w="902"/>
        <w:gridCol w:w="1018"/>
        <w:gridCol w:w="1334"/>
      </w:tblGrid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P.Č.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Kód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Zkrácený popis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Výměra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40"/>
              </w:rPr>
              <w:t>Cena</w:t>
            </w:r>
          </w:p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0"/>
              </w:rPr>
              <w:t>iednotková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Cena celkem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Práce a dodávky 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Zemní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122401102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Odkopávky a prokopávky v hor. tř.4 do 500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607,75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3038,75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132301209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Příplatek za lepivost hor. tř.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42,93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214,63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162301101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Vodorov. přem. výkopku z hor. tř. 1 až 4 do 500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44,63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223,13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167101101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Nakládání výkopku do 100 m3 hornin tř. 1 až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141,10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705,50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Zemní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4182,00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Komunikace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11-21212RL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Spojovací postřik emulzní do 1,90 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28,34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71133,40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11-21445RL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Uzavírací emulzní nátěr z drtí 4/8 množ. 15,00 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86,80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217868,00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11-21446RL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Posyp podkladu z drtí 4/8 množ.19,00 kg/m2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98,30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246733,00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11-21518RL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Vysprávky podkl. s použitím turbomech.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135000,00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11-21711RL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Výspravy výtluků za horka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100000,00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11-20111RL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Čištění vozovek strojně samosběrem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13303,00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Komunikace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784037,40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788219,40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DPH 21 %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165 526,07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CELKEM vč.DPH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9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1"/>
              </w:rPr>
              <w:t>953 745,47</w:t>
            </w:r>
          </w:p>
        </w:tc>
      </w:tr>
    </w:tbl>
    <w:p>
      <w:pPr>
        <w:framePr w:w="9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7"/>
      <w:footerReference w:type="first" r:id="rId8"/>
      <w:pgSz w:w="12240" w:h="15840"/>
      <w:pgMar w:top="1292" w:left="708" w:right="1572" w:bottom="136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8.55pt;margin-top:759.35pt;width:10.3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  <w:b/>
                    <w:bCs/>
                  </w:rPr>
                  <w:t>.</w:t>
                </w:r>
                <w:fldSimple w:instr=" PAGE \* MERGEFORMAT ">
                  <w:r>
                    <w:rPr>
                      <w:rStyle w:val="CharStyle25"/>
                      <w:b/>
                      <w:bCs/>
                    </w:rPr>
                    <w:t>#</w:t>
                  </w:r>
                </w:fldSimple>
                <w:r>
                  <w:rPr>
                    <w:rStyle w:val="CharStyle25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86.7pt;margin-top:758.85pt;width:10.3pt;height:8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/>
                    <w:bCs/>
                  </w:rPr>
                  <w:t>.1.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11) Exact"/>
    <w:basedOn w:val="DefaultParagraphFont"/>
    <w:link w:val="Style3"/>
    <w:rPr>
      <w:b/>
      <w:bCs/>
      <w:i/>
      <w:iCs/>
      <w:u w:val="none"/>
      <w:strike w:val="0"/>
      <w:smallCaps w:val="0"/>
      <w:sz w:val="20"/>
      <w:szCs w:val="20"/>
      <w:rFonts w:ascii="Tahoma" w:eastAsia="Tahoma" w:hAnsi="Tahoma" w:cs="Tahoma"/>
      <w:spacing w:val="-20"/>
    </w:rPr>
  </w:style>
  <w:style w:type="character" w:customStyle="1" w:styleId="CharStyle6">
    <w:name w:val="Nadpis #1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8">
    <w:name w:val="Záhlaví nebo Zápatí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9">
    <w:name w:val="Záhlaví nebo Zápatí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Základní text (10)_"/>
    <w:basedOn w:val="DefaultParagraphFont"/>
    <w:link w:val="Style10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Základní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Nadpis #2 (2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6">
    <w:name w:val="Nadpis #2 (2) + Times New Roman,12 pt"/>
    <w:basedOn w:val="CharStyle15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Základní text (5)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Základní text (5) + Ne tučné"/>
    <w:basedOn w:val="CharStyle18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Nadpis #2 (3)_"/>
    <w:basedOn w:val="DefaultParagraphFont"/>
    <w:link w:val="Style20"/>
    <w:rPr>
      <w:b/>
      <w:bCs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22">
    <w:name w:val="Nadpis #2 (3) + Times New Roman,12 pt"/>
    <w:basedOn w:val="CharStyle21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Nadpis #3 (2)_"/>
    <w:basedOn w:val="DefaultParagraphFont"/>
    <w:link w:val="Style2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Záhlaví nebo Zápatí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7">
    <w:name w:val="Nadpis #6_"/>
    <w:basedOn w:val="DefaultParagraphFont"/>
    <w:link w:val="Style2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Základní text (2) + 15 pt,Tučné,Kurzíva,Měřítko 50% Exact"/>
    <w:basedOn w:val="CharStyle13"/>
    <w:rPr>
      <w:lang w:val="cs-CZ" w:eastAsia="cs-CZ" w:bidi="cs-CZ"/>
      <w:b/>
      <w:bCs/>
      <w:i/>
      <w:iCs/>
      <w:sz w:val="30"/>
      <w:szCs w:val="30"/>
      <w:w w:val="50"/>
      <w:spacing w:val="0"/>
      <w:color w:val="000000"/>
      <w:position w:val="0"/>
    </w:rPr>
  </w:style>
  <w:style w:type="character" w:customStyle="1" w:styleId="CharStyle30">
    <w:name w:val="Základní text (2) + 10 pt Exact"/>
    <w:basedOn w:val="CharStyle13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31">
    <w:name w:val="Základní text (2) Exact"/>
    <w:basedOn w:val="CharStyle13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Základní text (2) + Tahoma,10 pt,Kurzíva,Řádkování 0 pt Exact"/>
    <w:basedOn w:val="CharStyle13"/>
    <w:rPr>
      <w:lang w:val="cs-CZ" w:eastAsia="cs-CZ" w:bidi="cs-CZ"/>
      <w:i/>
      <w:iCs/>
      <w:sz w:val="20"/>
      <w:szCs w:val="20"/>
      <w:rFonts w:ascii="Tahoma" w:eastAsia="Tahoma" w:hAnsi="Tahoma" w:cs="Tahoma"/>
      <w:w w:val="100"/>
      <w:spacing w:val="-10"/>
      <w:color w:val="000000"/>
      <w:position w:val="0"/>
    </w:rPr>
  </w:style>
  <w:style w:type="character" w:customStyle="1" w:styleId="CharStyle33">
    <w:name w:val="Základní text (2) + Tahoma,10 pt,Kurzíva,Řádkování 0 pt"/>
    <w:basedOn w:val="CharStyle13"/>
    <w:rPr>
      <w:lang w:val="cs-CZ" w:eastAsia="cs-CZ" w:bidi="cs-CZ"/>
      <w:i/>
      <w:iCs/>
      <w:sz w:val="20"/>
      <w:szCs w:val="20"/>
      <w:rFonts w:ascii="Tahoma" w:eastAsia="Tahoma" w:hAnsi="Tahoma" w:cs="Tahoma"/>
      <w:w w:val="100"/>
      <w:spacing w:val="-10"/>
      <w:color w:val="000000"/>
      <w:position w:val="0"/>
    </w:rPr>
  </w:style>
  <w:style w:type="character" w:customStyle="1" w:styleId="CharStyle34">
    <w:name w:val="Základní text (2)"/>
    <w:basedOn w:val="CharStyle13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Základní text (3)_"/>
    <w:basedOn w:val="DefaultParagraphFont"/>
    <w:link w:val="Style35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38">
    <w:name w:val="Základní text (8)_"/>
    <w:basedOn w:val="DefaultParagraphFont"/>
    <w:link w:val="Style37"/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39">
    <w:name w:val="Základní text (8) + Ne tučné"/>
    <w:basedOn w:val="CharStyle3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0">
    <w:name w:val="Základní text (2) + Tahoma,7,5 pt"/>
    <w:basedOn w:val="CharStyle13"/>
    <w:rPr>
      <w:lang w:val="cs-CZ" w:eastAsia="cs-CZ" w:bidi="cs-CZ"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1">
    <w:name w:val="Základní text (2) + Tahoma,8,5 pt,Tučné"/>
    <w:basedOn w:val="CharStyle13"/>
    <w:rPr>
      <w:lang w:val="cs-CZ" w:eastAsia="cs-CZ" w:bidi="cs-CZ"/>
      <w:b/>
      <w:bCs/>
      <w:sz w:val="17"/>
      <w:szCs w:val="17"/>
      <w:rFonts w:ascii="Tahoma" w:eastAsia="Tahoma" w:hAnsi="Tahoma" w:cs="Tahoma"/>
      <w:w w:val="100"/>
      <w:spacing w:val="0"/>
      <w:color w:val="000000"/>
      <w:position w:val="0"/>
    </w:rPr>
  </w:style>
  <w:style w:type="paragraph" w:customStyle="1" w:styleId="Style3">
    <w:name w:val="Základní text (11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0"/>
      <w:szCs w:val="20"/>
      <w:rFonts w:ascii="Tahoma" w:eastAsia="Tahoma" w:hAnsi="Tahoma" w:cs="Tahoma"/>
      <w:spacing w:val="-20"/>
    </w:rPr>
  </w:style>
  <w:style w:type="paragraph" w:customStyle="1" w:styleId="Style5">
    <w:name w:val="Nadpis #1 (2)"/>
    <w:basedOn w:val="Normal"/>
    <w:link w:val="CharStyle6"/>
    <w:pPr>
      <w:widowControl w:val="0"/>
      <w:shd w:val="clear" w:color="auto" w:fill="FFFFFF"/>
      <w:jc w:val="center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paragraph" w:customStyle="1" w:styleId="Style7">
    <w:name w:val="Záhlaví nebo Zápatí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10">
    <w:name w:val="Základní text (10)"/>
    <w:basedOn w:val="Normal"/>
    <w:link w:val="CharStyle11"/>
    <w:pPr>
      <w:widowControl w:val="0"/>
      <w:shd w:val="clear" w:color="auto" w:fill="FFFFFF"/>
      <w:jc w:val="right"/>
      <w:spacing w:before="60" w:after="480" w:line="278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spacing w:line="562" w:lineRule="exact"/>
      <w:ind w:hanging="4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Nadpis #2 (2)"/>
    <w:basedOn w:val="Normal"/>
    <w:link w:val="CharStyle15"/>
    <w:pPr>
      <w:widowControl w:val="0"/>
      <w:shd w:val="clear" w:color="auto" w:fill="FFFFFF"/>
      <w:outlineLvl w:val="1"/>
      <w:spacing w:before="300" w:line="27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0">
    <w:name w:val="Nadpis #2 (3)"/>
    <w:basedOn w:val="Normal"/>
    <w:link w:val="CharStyle21"/>
    <w:pPr>
      <w:widowControl w:val="0"/>
      <w:shd w:val="clear" w:color="auto" w:fill="FFFFFF"/>
      <w:outlineLvl w:val="1"/>
      <w:spacing w:before="900" w:line="274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23">
    <w:name w:val="Nadpis #3 (2)"/>
    <w:basedOn w:val="Normal"/>
    <w:link w:val="CharStyle24"/>
    <w:pPr>
      <w:widowControl w:val="0"/>
      <w:shd w:val="clear" w:color="auto" w:fill="FFFFFF"/>
      <w:outlineLvl w:val="2"/>
      <w:spacing w:before="600"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Nadpis #6"/>
    <w:basedOn w:val="Normal"/>
    <w:link w:val="CharStyle27"/>
    <w:pPr>
      <w:widowControl w:val="0"/>
      <w:shd w:val="clear" w:color="auto" w:fill="FFFFFF"/>
      <w:outlineLvl w:val="5"/>
      <w:spacing w:before="240"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5">
    <w:name w:val="Základní text (3)"/>
    <w:basedOn w:val="Normal"/>
    <w:link w:val="CharStyle3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37">
    <w:name w:val="Základní text (8)"/>
    <w:basedOn w:val="Normal"/>
    <w:link w:val="CharStyle38"/>
    <w:pPr>
      <w:widowControl w:val="0"/>
      <w:shd w:val="clear" w:color="auto" w:fill="FFFFFF"/>
      <w:jc w:val="both"/>
      <w:spacing w:before="720" w:line="28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