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5"/>
        <w:widowControl w:val="0"/>
        <w:keepNext/>
        <w:keepLines/>
        <w:shd w:val="clear" w:color="auto" w:fill="auto"/>
        <w:bidi w:val="0"/>
        <w:spacing w:before="0" w:after="0" w:line="400" w:lineRule="exact"/>
        <w:ind w:left="0" w:right="2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78.2pt;margin-top:-45.6pt;width:33.1pt;height:14.5pt;z-index:-12582937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color w:val="000000"/>
                      <w:position w:val="0"/>
                    </w:rPr>
                    <w:t>¿o Za</w:t>
                  </w:r>
                </w:p>
              </w:txbxContent>
            </v:textbox>
            <w10:wrap type="topAndBottom" anchorx="margin"/>
          </v:shape>
        </w:pict>
      </w: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Smlouva o dílo č.29219/2020</w:t>
      </w:r>
      <w:bookmarkEnd w:id="0"/>
    </w:p>
    <w:p>
      <w:pPr>
        <w:pStyle w:val="Style10"/>
        <w:widowControl w:val="0"/>
        <w:keepNext w:val="0"/>
        <w:keepLines w:val="0"/>
        <w:shd w:val="clear" w:color="auto" w:fill="auto"/>
        <w:bidi w:val="0"/>
        <w:spacing w:before="0" w:after="511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Smluvní strany se dohodly, že jejich závazkový vztah ve smyslu § 2586 a následujícíh zákona č.89/2012 Sb., Občanského zákoníku v platném znění (dále jen ,,NOZ‘j se řídí tímto zákonem.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211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Smluvní strany:</w:t>
      </w:r>
    </w:p>
    <w:p>
      <w:pPr>
        <w:pStyle w:val="Style14"/>
        <w:widowControl w:val="0"/>
        <w:keepNext/>
        <w:keepLines/>
        <w:shd w:val="clear" w:color="auto" w:fill="auto"/>
        <w:bidi w:val="0"/>
        <w:jc w:val="left"/>
        <w:spacing w:before="0" w:after="0"/>
        <w:ind w:left="0" w:right="0" w:firstLine="0"/>
      </w:pPr>
      <w:bookmarkStart w:id="1" w:name="bookmark1"/>
      <w:r>
        <w:rPr>
          <w:rStyle w:val="CharStyle16"/>
          <w:b/>
          <w:bCs/>
        </w:rPr>
        <w:t>1</w:t>
      </w:r>
      <w:r>
        <w:rPr>
          <w:lang w:val="cs-CZ" w:eastAsia="cs-CZ" w:bidi="cs-CZ"/>
          <w:w w:val="100"/>
          <w:spacing w:val="0"/>
          <w:color w:val="000000"/>
          <w:position w:val="0"/>
        </w:rPr>
        <w:t>.</w:t>
      </w:r>
      <w:bookmarkEnd w:id="1"/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8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Obec Vanov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180" w:right="660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Zastoupena starostkou 1 Vanov 2 588 56 Telč IČ :42634539</w:t>
      </w:r>
    </w:p>
    <w:p>
      <w:pPr>
        <w:pStyle w:val="Style12"/>
        <w:tabs>
          <w:tab w:leader="none" w:pos="277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18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Tel.:</w:t>
        <w:tab/>
        <w:t>E-mail: oi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both"/>
        <w:spacing w:before="0" w:after="267" w:line="274" w:lineRule="exact"/>
        <w:ind w:left="18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Bankovní spojení: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801" w:line="240" w:lineRule="exact"/>
        <w:ind w:left="0" w:right="0" w:firstLine="0"/>
      </w:pPr>
      <w:r>
        <w:rPr>
          <w:rStyle w:val="CharStyle19"/>
          <w:b w:val="0"/>
          <w:bCs w:val="0"/>
        </w:rPr>
        <w:t xml:space="preserve">dále jen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„objednatel“,</w:t>
      </w:r>
    </w:p>
    <w:p>
      <w:pPr>
        <w:pStyle w:val="Style20"/>
        <w:widowControl w:val="0"/>
        <w:keepNext/>
        <w:keepLines/>
        <w:shd w:val="clear" w:color="auto" w:fill="auto"/>
        <w:bidi w:val="0"/>
        <w:jc w:val="left"/>
        <w:spacing w:before="0" w:after="0"/>
        <w:ind w:left="0" w:right="0" w:firstLine="0"/>
      </w:pPr>
      <w:bookmarkStart w:id="2" w:name="bookmark2"/>
      <w:r>
        <w:rPr>
          <w:rStyle w:val="CharStyle22"/>
          <w:b/>
          <w:bCs/>
        </w:rPr>
        <w:t>2</w:t>
      </w:r>
      <w:r>
        <w:rPr>
          <w:lang w:val="cs-CZ" w:eastAsia="cs-CZ" w:bidi="cs-CZ"/>
          <w:w w:val="100"/>
          <w:spacing w:val="0"/>
          <w:color w:val="000000"/>
          <w:position w:val="0"/>
        </w:rPr>
        <w:t>.</w:t>
      </w:r>
      <w:bookmarkEnd w:id="2"/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80" w:right="472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Krajská správa a údržba silnic Vysočiny, příspěvková organizace,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18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Kosovská 16,586 01 Jihlava</w:t>
      </w:r>
    </w:p>
    <w:p>
      <w:pPr>
        <w:pStyle w:val="Style12"/>
        <w:tabs>
          <w:tab w:leader="none" w:pos="3029" w:val="left"/>
          <w:tab w:leader="none" w:pos="363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18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Zastoupena statutárním zástupcem: Ing. Radovanem Necidem - ředitelem organizace Jednající ve věci: '</w:t>
        <w:tab/>
        <w:t>*</w:t>
        <w:tab/>
        <w:t>' výrobní náměstek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18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Kosovská 16,586 01 Jihlava,</w:t>
      </w:r>
    </w:p>
    <w:p>
      <w:pPr>
        <w:pStyle w:val="Style12"/>
        <w:tabs>
          <w:tab w:leader="none" w:pos="302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18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IČ: 00090450</w:t>
        <w:tab/>
        <w:t>DIČ: CZ00090450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180" w:right="74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Bankovní spojení: 1 Telefon: 1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18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Zástupce oprávněný jednat ve věcech technických : pan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267" w:line="274" w:lineRule="exact"/>
        <w:ind w:left="512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pan!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238" w:line="240" w:lineRule="exact"/>
        <w:ind w:left="0" w:right="0" w:firstLine="0"/>
      </w:pPr>
      <w:r>
        <w:rPr>
          <w:rStyle w:val="CharStyle19"/>
          <w:b w:val="0"/>
          <w:bCs w:val="0"/>
        </w:rPr>
        <w:t xml:space="preserve">dále jen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„zhotovitel“,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533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uzavírají na základě vzájemné shody tuto</w:t>
      </w:r>
    </w:p>
    <w:p>
      <w:pPr>
        <w:pStyle w:val="Style23"/>
        <w:widowControl w:val="0"/>
        <w:keepNext/>
        <w:keepLines/>
        <w:shd w:val="clear" w:color="auto" w:fill="auto"/>
        <w:bidi w:val="0"/>
        <w:jc w:val="left"/>
        <w:spacing w:before="0" w:after="826" w:line="240" w:lineRule="exact"/>
        <w:ind w:left="0" w:right="0" w:firstLine="0"/>
      </w:pPr>
      <w:bookmarkStart w:id="3" w:name="bookmark3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Smlouvu o dílo</w:t>
      </w:r>
      <w:bookmarkEnd w:id="3"/>
    </w:p>
    <w:p>
      <w:pPr>
        <w:pStyle w:val="Style23"/>
        <w:widowControl w:val="0"/>
        <w:keepNext/>
        <w:keepLines/>
        <w:shd w:val="clear" w:color="auto" w:fill="auto"/>
        <w:bidi w:val="0"/>
        <w:jc w:val="center"/>
        <w:spacing w:before="0" w:after="0" w:line="240" w:lineRule="exact"/>
        <w:ind w:left="0" w:right="20" w:firstLine="0"/>
      </w:pPr>
      <w:bookmarkStart w:id="4" w:name="bookmark4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Článek I.</w:t>
      </w:r>
      <w:bookmarkEnd w:id="4"/>
    </w:p>
    <w:p>
      <w:pPr>
        <w:pStyle w:val="Style23"/>
        <w:widowControl w:val="0"/>
        <w:keepNext/>
        <w:keepLines/>
        <w:shd w:val="clear" w:color="auto" w:fill="auto"/>
        <w:bidi w:val="0"/>
        <w:jc w:val="center"/>
        <w:spacing w:before="0" w:after="207" w:line="240" w:lineRule="exact"/>
        <w:ind w:left="0" w:right="20" w:firstLine="0"/>
      </w:pPr>
      <w:bookmarkStart w:id="5" w:name="bookmark5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Předmět smlouvy</w:t>
      </w:r>
      <w:bookmarkEnd w:id="5"/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0" w:line="278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Předmětem této smlouvy je oprava a úprava povrchu místní komunikace v katastru obce Vanov ( křiž. sil. III/l 1264 - areál Šiškův mlýn ), která je ve vlastnictví obce, ( dále jen díla ).</w:t>
      </w:r>
      <w:r>
        <w:br w:type="page"/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center"/>
        <w:spacing w:before="0" w:after="215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Specifikace díla :</w:t>
      </w:r>
    </w:p>
    <w:p>
      <w:pPr>
        <w:pStyle w:val="Style12"/>
        <w:numPr>
          <w:ilvl w:val="0"/>
          <w:numId w:val="1"/>
        </w:numPr>
        <w:tabs>
          <w:tab w:leader="none" w:pos="78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67" w:line="274" w:lineRule="exact"/>
        <w:ind w:left="80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Jedná se o provedení úpravy dosavadního krytu MIC - výsprava výtluků pomocí obal. asfalt, směsi za horka, vysprávky pomocí turbomechanizmů, spojovacího postřiku, posypu podkladů drtí fr. 4/8 a uzavíracího emulzního nátěru z drtí fr. 4/8, hloubení příkopu.</w:t>
      </w:r>
    </w:p>
    <w:p>
      <w:pPr>
        <w:pStyle w:val="Style12"/>
        <w:numPr>
          <w:ilvl w:val="0"/>
          <w:numId w:val="1"/>
        </w:numPr>
        <w:tabs>
          <w:tab w:leader="none" w:pos="80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26" w:line="240" w:lineRule="exact"/>
        <w:ind w:left="42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Nedílnou součástí této smlouvy je odsouhlasený položkový rozpočet.</w:t>
      </w:r>
    </w:p>
    <w:p>
      <w:pPr>
        <w:pStyle w:val="Style26"/>
        <w:widowControl w:val="0"/>
        <w:keepNext/>
        <w:keepLines/>
        <w:shd w:val="clear" w:color="auto" w:fill="auto"/>
        <w:bidi w:val="0"/>
        <w:jc w:val="center"/>
        <w:spacing w:before="0" w:after="0" w:line="240" w:lineRule="exact"/>
        <w:ind w:left="0" w:right="0" w:firstLine="0"/>
      </w:pPr>
      <w:bookmarkStart w:id="6" w:name="bookmark6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Článek II.</w:t>
      </w:r>
      <w:bookmarkEnd w:id="6"/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center"/>
        <w:spacing w:before="0" w:after="211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Doba plnění</w:t>
      </w:r>
    </w:p>
    <w:p>
      <w:pPr>
        <w:pStyle w:val="Style12"/>
        <w:numPr>
          <w:ilvl w:val="0"/>
          <w:numId w:val="3"/>
        </w:numPr>
        <w:tabs>
          <w:tab w:leader="none" w:pos="34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67" w:line="274" w:lineRule="exact"/>
        <w:ind w:left="420" w:right="0" w:hanging="42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Zhotovitel se zavazuje na základě této smlouvy provést dílo v době : předpoklad zahájení stavebních prací - 07/2020. Ukončení díla : nejpozději do 60-ti dnů od zahájení stavebních prací.</w:t>
      </w:r>
    </w:p>
    <w:p>
      <w:pPr>
        <w:pStyle w:val="Style26"/>
        <w:widowControl w:val="0"/>
        <w:keepNext/>
        <w:keepLines/>
        <w:shd w:val="clear" w:color="auto" w:fill="auto"/>
        <w:bidi w:val="0"/>
        <w:jc w:val="center"/>
        <w:spacing w:before="0" w:after="0" w:line="240" w:lineRule="exact"/>
        <w:ind w:left="0" w:right="0" w:firstLine="0"/>
      </w:pPr>
      <w:bookmarkStart w:id="7" w:name="bookmark7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Článek III.</w:t>
      </w:r>
      <w:bookmarkEnd w:id="7"/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center"/>
        <w:spacing w:before="0" w:after="206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Cena za dílo</w:t>
      </w:r>
    </w:p>
    <w:p>
      <w:pPr>
        <w:pStyle w:val="Style12"/>
        <w:numPr>
          <w:ilvl w:val="0"/>
          <w:numId w:val="5"/>
        </w:numPr>
        <w:tabs>
          <w:tab w:leader="none" w:pos="34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420" w:right="0" w:hanging="42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Cena za provedení díla v rozsahu této smlouvy činní:</w:t>
      </w:r>
    </w:p>
    <w:p>
      <w:pPr>
        <w:pStyle w:val="Style12"/>
        <w:tabs>
          <w:tab w:leader="none" w:pos="381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66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Cena bez DPH :</w:t>
        <w:tab/>
        <w:t>788 219,40 Kč</w:t>
      </w:r>
    </w:p>
    <w:p>
      <w:pPr>
        <w:pStyle w:val="Style12"/>
        <w:tabs>
          <w:tab w:leader="none" w:pos="381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66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DPH 21%:</w:t>
        <w:tab/>
        <w:t>165 526,07 Kč</w:t>
      </w:r>
    </w:p>
    <w:p>
      <w:pPr>
        <w:pStyle w:val="Style12"/>
        <w:tabs>
          <w:tab w:leader="none" w:pos="381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67" w:line="274" w:lineRule="exact"/>
        <w:ind w:left="66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Cena celkem :</w:t>
        <w:tab/>
        <w:t>953 745,47 Kč</w:t>
      </w:r>
    </w:p>
    <w:p>
      <w:pPr>
        <w:pStyle w:val="Style26"/>
        <w:widowControl w:val="0"/>
        <w:keepNext/>
        <w:keepLines/>
        <w:shd w:val="clear" w:color="auto" w:fill="auto"/>
        <w:bidi w:val="0"/>
        <w:jc w:val="center"/>
        <w:spacing w:before="0" w:after="0" w:line="240" w:lineRule="exact"/>
        <w:ind w:left="0" w:right="0" w:firstLine="0"/>
      </w:pPr>
      <w:bookmarkStart w:id="8" w:name="bookmark8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Článek IV.</w:t>
      </w:r>
      <w:bookmarkEnd w:id="8"/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center"/>
        <w:spacing w:before="0" w:after="211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Platební podmínky</w:t>
      </w:r>
    </w:p>
    <w:p>
      <w:pPr>
        <w:pStyle w:val="Style12"/>
        <w:numPr>
          <w:ilvl w:val="0"/>
          <w:numId w:val="7"/>
        </w:numPr>
        <w:tabs>
          <w:tab w:leader="none" w:pos="34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420" w:right="0" w:hanging="42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Zhotovitel má právo na zaplacení díla po jeho převzetí objednatelem.Faktura bude mít veškeré náležitosti daňového dokladu.Faktura bude vystavena a doručena objednateli do 15-ti dnů ode dne převzetí díla a bude mít stanovenou splatnost 14-ti dnů ode dne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both"/>
        <w:spacing w:before="0" w:after="240" w:line="274" w:lineRule="exact"/>
        <w:ind w:left="42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doručení faktury objednateli.</w:t>
      </w:r>
    </w:p>
    <w:p>
      <w:pPr>
        <w:pStyle w:val="Style12"/>
        <w:numPr>
          <w:ilvl w:val="0"/>
          <w:numId w:val="7"/>
        </w:numPr>
        <w:tabs>
          <w:tab w:leader="none" w:pos="3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0" w:line="274" w:lineRule="exact"/>
        <w:ind w:left="420" w:right="0" w:hanging="42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Veškeré náklady, které vzniknou zhotoviteli nad rámec této smlouvy je zhotovitel povinen předem oznámit objednateli.</w:t>
      </w:r>
    </w:p>
    <w:p>
      <w:pPr>
        <w:pStyle w:val="Style12"/>
        <w:numPr>
          <w:ilvl w:val="0"/>
          <w:numId w:val="7"/>
        </w:numPr>
        <w:tabs>
          <w:tab w:leader="none" w:pos="3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0" w:line="274" w:lineRule="exact"/>
        <w:ind w:left="420" w:right="0" w:hanging="42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Za nesplnění termínu plnění dle čl. II zaplatí zhotovitel objednateli smluvní pokutu ve výši 0,2 % z celkové ceny díla za každý i započatý den prodlení. Smluvní pokutu zaplatí zhotovitel na účet objednatele do 10 dnů ode dne uplatnění.</w:t>
      </w:r>
    </w:p>
    <w:p>
      <w:pPr>
        <w:pStyle w:val="Style12"/>
        <w:numPr>
          <w:ilvl w:val="0"/>
          <w:numId w:val="7"/>
        </w:numPr>
        <w:tabs>
          <w:tab w:leader="none" w:pos="3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420" w:right="0" w:hanging="420"/>
        <w:sectPr>
          <w:footerReference w:type="default" r:id="rId5"/>
          <w:footerReference w:type="first" r:id="rId6"/>
          <w:titlePg/>
          <w:footnotePr>
            <w:pos w:val="pageBottom"/>
            <w:numFmt w:val="decimal"/>
            <w:numRestart w:val="continuous"/>
          </w:footnotePr>
          <w:pgSz w:w="11900" w:h="16840"/>
          <w:pgMar w:top="1175" w:left="1248" w:right="1513" w:bottom="2502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Za prodlení s úhradou ceny za provedení díla zaplatí objednatel zhotoviteli na jeho účet smluvní pokutu ve výši 0,2 % dlužné částky, a to za každý i započatý den prodlení. Smluvní pokutu zaplatí objednatel na účet zhotovitele do 10 dnů ode dne uplatnění.</w:t>
      </w:r>
    </w:p>
    <w:p>
      <w:pPr>
        <w:pStyle w:val="Style23"/>
        <w:widowControl w:val="0"/>
        <w:keepNext/>
        <w:keepLines/>
        <w:shd w:val="clear" w:color="auto" w:fill="auto"/>
        <w:bidi w:val="0"/>
        <w:jc w:val="center"/>
        <w:spacing w:before="0" w:after="0" w:line="274" w:lineRule="exact"/>
        <w:ind w:left="0" w:right="0" w:firstLine="0"/>
      </w:pPr>
      <w:bookmarkStart w:id="9" w:name="bookmark9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Článek V.</w:t>
      </w:r>
      <w:bookmarkEnd w:id="9"/>
    </w:p>
    <w:p>
      <w:pPr>
        <w:pStyle w:val="Style23"/>
        <w:widowControl w:val="0"/>
        <w:keepNext/>
        <w:keepLines/>
        <w:shd w:val="clear" w:color="auto" w:fill="auto"/>
        <w:bidi w:val="0"/>
        <w:jc w:val="center"/>
        <w:spacing w:before="0" w:after="0" w:line="274" w:lineRule="exact"/>
        <w:ind w:left="0" w:right="0" w:firstLine="0"/>
      </w:pPr>
      <w:bookmarkStart w:id="10" w:name="bookmark10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Záruční doba</w:t>
      </w:r>
      <w:bookmarkEnd w:id="10"/>
    </w:p>
    <w:p>
      <w:pPr>
        <w:pStyle w:val="Style12"/>
        <w:numPr>
          <w:ilvl w:val="0"/>
          <w:numId w:val="9"/>
        </w:numPr>
        <w:tabs>
          <w:tab w:leader="none" w:pos="40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46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Na předmět této smlouvy poskytuje zhotovitel objednateli záruční dobu v délce 24 měsíců.</w:t>
      </w:r>
    </w:p>
    <w:p>
      <w:pPr>
        <w:pStyle w:val="Style12"/>
        <w:numPr>
          <w:ilvl w:val="0"/>
          <w:numId w:val="9"/>
        </w:numPr>
        <w:tabs>
          <w:tab w:leader="none" w:pos="40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46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Záruční doba začíná běžet dnem podpisu záznamu o splnění, předání a převzetí díla.</w:t>
      </w:r>
    </w:p>
    <w:p>
      <w:pPr>
        <w:pStyle w:val="Style12"/>
        <w:numPr>
          <w:ilvl w:val="0"/>
          <w:numId w:val="9"/>
        </w:numPr>
        <w:tabs>
          <w:tab w:leader="none" w:pos="40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0" w:line="278" w:lineRule="exact"/>
        <w:ind w:left="46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Vady díla bude objednatel v průběhu záruční doby reklamovat písemně na adrese zhotovitele. Zhotovitel bezplatně odstraní reklamovanou vadu v místě objednatele v dohodnutém termínu. O dobu odstraňování vady se prodlužuje záruční doba.</w:t>
      </w:r>
    </w:p>
    <w:p>
      <w:pPr>
        <w:pStyle w:val="Style23"/>
        <w:widowControl w:val="0"/>
        <w:keepNext/>
        <w:keepLines/>
        <w:shd w:val="clear" w:color="auto" w:fill="auto"/>
        <w:bidi w:val="0"/>
        <w:jc w:val="left"/>
        <w:spacing w:before="0" w:after="0" w:line="278" w:lineRule="exact"/>
        <w:ind w:left="3980" w:right="3880" w:firstLine="0"/>
      </w:pPr>
      <w:bookmarkStart w:id="11" w:name="bookmark11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Článek VL Součinnost</w:t>
      </w:r>
      <w:bookmarkEnd w:id="11"/>
    </w:p>
    <w:p>
      <w:pPr>
        <w:pStyle w:val="Style12"/>
        <w:numPr>
          <w:ilvl w:val="0"/>
          <w:numId w:val="11"/>
        </w:numPr>
        <w:tabs>
          <w:tab w:leader="none" w:pos="40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46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Pro splnění předmětu této smlouvy poskytne objednatel zhotoviteli nezbytnou součinnost v tomto rozsahu: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center"/>
        <w:spacing w:before="0" w:after="0" w:line="274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V době provádění díla zajistí objednatel vyloučení dopravy na této místní komunikaci.</w:t>
      </w:r>
    </w:p>
    <w:p>
      <w:pPr>
        <w:pStyle w:val="Style12"/>
        <w:numPr>
          <w:ilvl w:val="0"/>
          <w:numId w:val="11"/>
        </w:numPr>
        <w:tabs>
          <w:tab w:leader="none" w:pos="40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0" w:line="274" w:lineRule="exact"/>
        <w:ind w:left="46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Omezení nebo neposkytnutí součinnosti dle odst. 1 tohoto článku neovlivní kvalitu plnění předmětu této smlouvy, může se však projevit v prodloužení termínu plnění. Na takovou okolnost je zhotovitel povinen písemně a neprodleně upozornit objednatele, současně s návrhem nového termínu plnění.</w:t>
      </w:r>
    </w:p>
    <w:p>
      <w:pPr>
        <w:pStyle w:val="Style23"/>
        <w:widowControl w:val="0"/>
        <w:keepNext/>
        <w:keepLines/>
        <w:shd w:val="clear" w:color="auto" w:fill="auto"/>
        <w:bidi w:val="0"/>
        <w:jc w:val="center"/>
        <w:spacing w:before="0" w:after="0" w:line="274" w:lineRule="exact"/>
        <w:ind w:left="0" w:right="0" w:firstLine="0"/>
      </w:pPr>
      <w:bookmarkStart w:id="12" w:name="bookmark12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Článek VII.</w:t>
      </w:r>
      <w:bookmarkEnd w:id="12"/>
    </w:p>
    <w:p>
      <w:pPr>
        <w:pStyle w:val="Style23"/>
        <w:widowControl w:val="0"/>
        <w:keepNext/>
        <w:keepLines/>
        <w:shd w:val="clear" w:color="auto" w:fill="auto"/>
        <w:bidi w:val="0"/>
        <w:jc w:val="center"/>
        <w:spacing w:before="0" w:after="0" w:line="274" w:lineRule="exact"/>
        <w:ind w:left="0" w:right="0" w:firstLine="0"/>
      </w:pPr>
      <w:bookmarkStart w:id="13" w:name="bookmark13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Platnost a účinnost smlouvy</w:t>
      </w:r>
      <w:bookmarkEnd w:id="13"/>
    </w:p>
    <w:p>
      <w:pPr>
        <w:pStyle w:val="Style12"/>
        <w:numPr>
          <w:ilvl w:val="0"/>
          <w:numId w:val="13"/>
        </w:numPr>
        <w:tabs>
          <w:tab w:leader="none" w:pos="40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46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Tato smlouva nabývá platnosti dnem podpisu a účinnosti dnem zveřejnění v informačním systému veřejné správy - Registru smluv.</w:t>
      </w:r>
    </w:p>
    <w:p>
      <w:pPr>
        <w:pStyle w:val="Style12"/>
        <w:numPr>
          <w:ilvl w:val="0"/>
          <w:numId w:val="13"/>
        </w:numPr>
        <w:tabs>
          <w:tab w:leader="none" w:pos="40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46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Smluvní strany výslovně souhlasí se zveřejněním celého textu smlouvy včetně podpisů s tím, že zákonnou povinnost dle § 5 zákona č. 340/2015 Sb. o zvláštních podmínkách účinnosti některých smluv, uveřejňování těchto smluv a o registru smluv ( zákon o registru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480" w:line="274" w:lineRule="exact"/>
        <w:ind w:left="46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smluv) zajistí Krajská správa a údržba silnic Vysočiny, příspěvková organizace.</w:t>
      </w:r>
    </w:p>
    <w:p>
      <w:pPr>
        <w:pStyle w:val="Style23"/>
        <w:widowControl w:val="0"/>
        <w:keepNext/>
        <w:keepLines/>
        <w:shd w:val="clear" w:color="auto" w:fill="auto"/>
        <w:bidi w:val="0"/>
        <w:jc w:val="center"/>
        <w:spacing w:before="0" w:after="0" w:line="274" w:lineRule="exact"/>
        <w:ind w:left="0" w:right="0" w:firstLine="0"/>
      </w:pPr>
      <w:bookmarkStart w:id="14" w:name="bookmark14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Článek VIII.</w:t>
      </w:r>
      <w:bookmarkEnd w:id="14"/>
    </w:p>
    <w:p>
      <w:pPr>
        <w:pStyle w:val="Style23"/>
        <w:widowControl w:val="0"/>
        <w:keepNext/>
        <w:keepLines/>
        <w:shd w:val="clear" w:color="auto" w:fill="auto"/>
        <w:bidi w:val="0"/>
        <w:jc w:val="center"/>
        <w:spacing w:before="0" w:after="0" w:line="274" w:lineRule="exact"/>
        <w:ind w:left="0" w:right="0" w:firstLine="0"/>
      </w:pPr>
      <w:bookmarkStart w:id="15" w:name="bookmark15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Závěrečná ustanovení</w:t>
      </w:r>
      <w:bookmarkEnd w:id="15"/>
    </w:p>
    <w:p>
      <w:pPr>
        <w:pStyle w:val="Style12"/>
        <w:numPr>
          <w:ilvl w:val="0"/>
          <w:numId w:val="15"/>
        </w:numPr>
        <w:tabs>
          <w:tab w:leader="none" w:pos="40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46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Ustanovení neupravená touto smlouvou se řídí obecně platnými právními předpisy České republiky, zejména zákonem č. 89/2012 Sb., Občanský zákoník, v platném znění.</w:t>
      </w:r>
    </w:p>
    <w:p>
      <w:pPr>
        <w:pStyle w:val="Style12"/>
        <w:numPr>
          <w:ilvl w:val="0"/>
          <w:numId w:val="15"/>
        </w:numPr>
        <w:tabs>
          <w:tab w:leader="none" w:pos="40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67" w:line="274" w:lineRule="exact"/>
        <w:ind w:left="46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Změny a doplnění této smlouvy jsou možné pouze písemnými číslovanými dodatky na základě vzájemné dohody obou smluvních stran.</w:t>
      </w:r>
    </w:p>
    <w:p>
      <w:pPr>
        <w:pStyle w:val="Style12"/>
        <w:numPr>
          <w:ilvl w:val="0"/>
          <w:numId w:val="15"/>
        </w:numPr>
        <w:tabs>
          <w:tab w:leader="none" w:pos="40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11" w:line="240" w:lineRule="exact"/>
        <w:ind w:left="46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Tato smlouva se uzavírá ve dvou vyhotoveních, z nichž každá smluvní strana obdrží jedno.</w:t>
      </w:r>
    </w:p>
    <w:p>
      <w:pPr>
        <w:pStyle w:val="Style12"/>
        <w:numPr>
          <w:ilvl w:val="0"/>
          <w:numId w:val="15"/>
        </w:numPr>
        <w:tabs>
          <w:tab w:leader="none" w:pos="40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701" w:line="274" w:lineRule="exact"/>
        <w:ind w:left="46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Obě smluvní strany prohlašují, že si tuto smlouvu před podpisem přečetly, s jejím obsahem bezvýhradně souhlasí a na důkaz svého zájmu opravdu a vážně, nikoliv za nápadně nevýhodných podmínek či v tísni, připojují své vlastnoruční podpisy.</w:t>
      </w:r>
    </w:p>
    <w:p>
      <w:pPr>
        <w:pStyle w:val="Style12"/>
        <w:tabs>
          <w:tab w:leader="none" w:pos="168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98" w:lineRule="exact"/>
        <w:ind w:left="460" w:right="0"/>
      </w:pPr>
      <w:r>
        <w:pict>
          <v:shape id="_x0000_s1029" type="#_x0000_t202" style="position:absolute;margin-left:27.35pt;margin-top:-0.65pt;width:162.5pt;height:45.65pt;z-index:-125829375;mso-wrap-distance-left:5.pt;mso-wrap-distance-right:84.5pt;mso-position-horizontal-relative:margin" filled="f" stroked="f">
            <v:textbox style="mso-fit-shape-to-text:t" inset="0,0,0,0">
              <w:txbxContent>
                <w:p>
                  <w:pPr>
                    <w:pStyle w:val="Style12"/>
                    <w:tabs>
                      <w:tab w:leader="none" w:pos="1646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74" w:lineRule="exact"/>
                    <w:ind w:left="0" w:right="0" w:firstLine="0"/>
                  </w:pPr>
                  <w:r>
                    <w:rPr>
                      <w:rStyle w:val="CharStyle28"/>
                    </w:rPr>
                    <w:t>Ve Vanově :</w:t>
                    <w:tab/>
                    <w:t xml:space="preserve">. </w:t>
                  </w:r>
                  <w:r>
                    <w:rPr>
                      <w:rStyle w:val="CharStyle29"/>
                    </w:rPr>
                    <w:t>C</w:t>
                  </w:r>
                  <w:r>
                    <w:rPr>
                      <w:rStyle w:val="CharStyle30"/>
                    </w:rPr>
                    <w:t xml:space="preserve"> </w:t>
                  </w:r>
                  <w:r>
                    <w:rPr>
                      <w:rStyle w:val="CharStyle31"/>
                    </w:rPr>
                    <w:t xml:space="preserve">. </w:t>
                  </w:r>
                  <w:r>
                    <w:rPr>
                      <w:rStyle w:val="CharStyle32"/>
                    </w:rPr>
                    <w:t>Á</w:t>
                  </w:r>
                </w:p>
                <w:p>
                  <w:pPr>
                    <w:pStyle w:val="Style1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74" w:lineRule="exact"/>
                    <w:ind w:left="0" w:right="0" w:firstLine="0"/>
                  </w:pPr>
                  <w:r>
                    <w:rPr>
                      <w:rStyle w:val="CharStyle28"/>
                    </w:rPr>
                    <w:t>Objednatel:</w:t>
                  </w:r>
                </w:p>
                <w:p>
                  <w:pPr>
                    <w:pStyle w:val="Style12"/>
                    <w:tabs>
                      <w:tab w:leader="none" w:pos="1786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74" w:lineRule="exact"/>
                    <w:ind w:left="0" w:right="0" w:firstLine="0"/>
                  </w:pPr>
                  <w:r>
                    <w:rPr>
                      <w:rStyle w:val="CharStyle28"/>
                    </w:rPr>
                    <w:t>I</w:t>
                    <w:tab/>
                    <w:t>-starostka obce</w:t>
                  </w:r>
                </w:p>
              </w:txbxContent>
            </v:textbox>
            <w10:wrap type="square" side="right" anchorx="margin"/>
          </v:shape>
        </w:pic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V Jihlavě :</w:t>
        <w:tab/>
      </w:r>
      <w:r>
        <w:rPr>
          <w:rStyle w:val="CharStyle33"/>
        </w:rPr>
        <w:t>.</w:t>
      </w:r>
      <w:r>
        <w:rPr>
          <w:rStyle w:val="CharStyle34"/>
        </w:rPr>
        <w:t xml:space="preserve"> 2.o </w:t>
      </w:r>
      <w:r>
        <w:rPr>
          <w:rStyle w:val="CharStyle33"/>
        </w:rPr>
        <w:t>¿-o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both"/>
        <w:spacing w:before="0" w:after="0" w:line="298" w:lineRule="exact"/>
        <w:ind w:left="46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Zhotovitel: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46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Ing. Radovan Necid - ředitel organizace</w:t>
      </w:r>
      <w:r>
        <w:br w:type="page"/>
      </w:r>
    </w:p>
    <w:p>
      <w:pPr>
        <w:pStyle w:val="Style35"/>
        <w:widowControl w:val="0"/>
        <w:keepNext w:val="0"/>
        <w:keepLines w:val="0"/>
        <w:shd w:val="clear" w:color="auto" w:fill="auto"/>
        <w:bidi w:val="0"/>
        <w:jc w:val="both"/>
        <w:spacing w:before="0" w:after="527" w:line="26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Zadání s výkazem výměr:</w:t>
      </w:r>
    </w:p>
    <w:p>
      <w:pPr>
        <w:pStyle w:val="Style37"/>
        <w:tabs>
          <w:tab w:leader="none" w:pos="851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Stavba:</w:t>
        <w:tab/>
        <w:t>Oprava místní komunikace - Vanov - golf Šiškův mlýn</w:t>
      </w:r>
    </w:p>
    <w:p>
      <w:pPr>
        <w:pStyle w:val="Style37"/>
        <w:tabs>
          <w:tab w:leader="none" w:pos="851" w:val="left"/>
          <w:tab w:leader="none" w:pos="667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Objekt:</w:t>
        <w:tab/>
        <w:t>Místní komunikace : dvojnásobný emulzní nátěr</w:t>
        <w:tab/>
      </w:r>
      <w:r>
        <w:rPr>
          <w:rStyle w:val="CharStyle39"/>
          <w:b w:val="0"/>
          <w:bCs w:val="0"/>
        </w:rPr>
        <w:t>JKSO:</w:t>
      </w:r>
    </w:p>
    <w:p>
      <w:pPr>
        <w:pStyle w:val="Style37"/>
        <w:tabs>
          <w:tab w:leader="none" w:pos="851" w:val="left"/>
          <w:tab w:leader="none" w:pos="6677" w:val="left"/>
          <w:tab w:leader="none" w:pos="757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Část:</w:t>
        <w:tab/>
        <w:t>MK - katastr obce Vanov</w:t>
        <w:tab/>
      </w:r>
      <w:r>
        <w:rPr>
          <w:rStyle w:val="CharStyle39"/>
          <w:b w:val="0"/>
          <w:bCs w:val="0"/>
        </w:rPr>
        <w:t>Datum:</w:t>
        <w:tab/>
        <w:t>27.05.2020</w:t>
      </w:r>
    </w:p>
    <w:tbl>
      <w:tblPr>
        <w:tblOverlap w:val="never"/>
        <w:tblLayout w:type="fixed"/>
        <w:jc w:val="center"/>
      </w:tblPr>
      <w:tblGrid>
        <w:gridCol w:w="360"/>
        <w:gridCol w:w="499"/>
        <w:gridCol w:w="1085"/>
        <w:gridCol w:w="4262"/>
        <w:gridCol w:w="499"/>
        <w:gridCol w:w="902"/>
        <w:gridCol w:w="1018"/>
        <w:gridCol w:w="1334"/>
      </w:tblGrid>
      <w:tr>
        <w:trPr>
          <w:trHeight w:val="36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P.Č.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KCN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Kód položky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Zkrácený popis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40"/>
              </w:rPr>
              <w:t>MJ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40"/>
              </w:rPr>
              <w:t>Výměra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150" w:lineRule="exact"/>
              <w:ind w:left="0" w:right="0" w:firstLine="0"/>
            </w:pPr>
            <w:r>
              <w:rPr>
                <w:rStyle w:val="CharStyle40"/>
              </w:rPr>
              <w:t>Cena</w:t>
            </w:r>
          </w:p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50" w:lineRule="exact"/>
              <w:ind w:left="0" w:right="0" w:firstLine="0"/>
            </w:pPr>
            <w:r>
              <w:rPr>
                <w:rStyle w:val="CharStyle40"/>
              </w:rPr>
              <w:t>iednotková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40"/>
              </w:rPr>
              <w:t>Cena celkem</w:t>
            </w:r>
          </w:p>
        </w:tc>
      </w:tr>
      <w:tr>
        <w:trPr>
          <w:trHeight w:val="35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9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41"/>
              </w:rPr>
              <w:t>Práce a dodávky HSV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9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41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41"/>
              </w:rPr>
              <w:t>Zemní práce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9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001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122401102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Odkopávky a prokopávky v hor. tř.4 do 500 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5,00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607,75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3038,75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001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132301209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Příplatek za lepivost hor. tř. 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5,00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42,93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214,63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001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162301101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Vodorov. přem. výkopku z hor. tř. 1 až 4 do 500 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5,00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44,63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223,13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001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167101101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Nakládání výkopku do 100 m3 hornin tř. 1 až 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5,00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141,10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705,50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41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41"/>
              </w:rPr>
              <w:t>Zemní práce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41"/>
              </w:rPr>
              <w:t>4182,00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41"/>
              </w:rPr>
              <w:t>Komunikace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9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221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11-21212RL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Spojovací postřik emulzní do 1,90 kg/m2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40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2510,00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28,34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71133,40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221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11-21445RL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Uzavírací emulzní nátěr z drtí 4/8 množ. 15,00 kg/m2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40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2510,00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86,80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217868,00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221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11-21446RL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Posyp podkladu z drtí 4/8 množ.19,00 kg/m2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40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2510,00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98,30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246733,00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221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11-21518RL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Vysprávky podkl. s použitím turbomech.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40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30,00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4500,00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135000,00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221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11-21711RL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Výspravy výtluků za horka ručně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40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20,00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5000,00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100000,00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221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11-20111RL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Čištění vozovek strojně samosběrem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40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2510,00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5,30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13303,00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41"/>
              </w:rPr>
              <w:t>Komunikace celkem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41"/>
              </w:rPr>
              <w:t>784037,40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41"/>
              </w:rPr>
              <w:t>CELKEM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41"/>
              </w:rPr>
              <w:t>788219,40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41"/>
              </w:rPr>
              <w:t>DPH 21 % 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41"/>
              </w:rPr>
              <w:t>165 526,07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9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9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9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41"/>
              </w:rPr>
              <w:t>CELKEM vč.DPH 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9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9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9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2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41"/>
              </w:rPr>
              <w:t>953 745,47</w:t>
            </w:r>
          </w:p>
        </w:tc>
      </w:tr>
    </w:tbl>
    <w:p>
      <w:pPr>
        <w:framePr w:w="9960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sectPr>
      <w:footerReference w:type="default" r:id="rId7"/>
      <w:footerReference w:type="first" r:id="rId8"/>
      <w:pgSz w:w="12240" w:h="15840"/>
      <w:pgMar w:top="1292" w:left="708" w:right="1572" w:bottom="1368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7" type="#_x0000_t202" style="position:absolute;margin-left:288.55pt;margin-top:759.35pt;width:10.3pt;height:8.65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7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5"/>
                    <w:b/>
                    <w:bCs/>
                  </w:rPr>
                  <w:t>.</w:t>
                </w:r>
                <w:fldSimple w:instr=" PAGE \* MERGEFORMAT ">
                  <w:r>
                    <w:rPr>
                      <w:rStyle w:val="CharStyle25"/>
                      <w:b/>
                      <w:bCs/>
                    </w:rPr>
                    <w:t>#</w:t>
                  </w:r>
                </w:fldSimple>
                <w:r>
                  <w:rPr>
                    <w:rStyle w:val="CharStyle25"/>
                    <w:b/>
                    <w:bCs/>
                  </w:rPr>
                  <w:t>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8" type="#_x0000_t202" style="position:absolute;margin-left:286.7pt;margin-top:758.85pt;width:10.3pt;height:8.65pt;z-index:-18874406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7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9"/>
                    <w:b/>
                    <w:bCs/>
                  </w:rPr>
                  <w:t>.1.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2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4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11) Exact"/>
    <w:basedOn w:val="DefaultParagraphFont"/>
    <w:link w:val="Style3"/>
    <w:rPr>
      <w:b/>
      <w:bCs/>
      <w:i/>
      <w:iCs/>
      <w:u w:val="none"/>
      <w:strike w:val="0"/>
      <w:smallCaps w:val="0"/>
      <w:sz w:val="20"/>
      <w:szCs w:val="20"/>
      <w:rFonts w:ascii="Tahoma" w:eastAsia="Tahoma" w:hAnsi="Tahoma" w:cs="Tahoma"/>
      <w:spacing w:val="-20"/>
    </w:rPr>
  </w:style>
  <w:style w:type="character" w:customStyle="1" w:styleId="CharStyle6">
    <w:name w:val="Nadpis #1 (2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40"/>
      <w:szCs w:val="40"/>
      <w:rFonts w:ascii="Times New Roman" w:eastAsia="Times New Roman" w:hAnsi="Times New Roman" w:cs="Times New Roman"/>
    </w:rPr>
  </w:style>
  <w:style w:type="character" w:customStyle="1" w:styleId="CharStyle8">
    <w:name w:val="Záhlaví nebo Zápatí_"/>
    <w:basedOn w:val="DefaultParagraphFont"/>
    <w:link w:val="Style7"/>
    <w:rPr>
      <w:b/>
      <w:bCs/>
      <w:i w:val="0"/>
      <w:iCs w:val="0"/>
      <w:u w:val="none"/>
      <w:strike w:val="0"/>
      <w:smallCaps w:val="0"/>
      <w:sz w:val="22"/>
      <w:szCs w:val="22"/>
      <w:rFonts w:ascii="Segoe UI" w:eastAsia="Segoe UI" w:hAnsi="Segoe UI" w:cs="Segoe UI"/>
    </w:rPr>
  </w:style>
  <w:style w:type="character" w:customStyle="1" w:styleId="CharStyle9">
    <w:name w:val="Záhlaví nebo Zápatí"/>
    <w:basedOn w:val="CharStyle8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11">
    <w:name w:val="Základní text (10)_"/>
    <w:basedOn w:val="DefaultParagraphFont"/>
    <w:link w:val="Style10"/>
    <w:rPr>
      <w:b w:val="0"/>
      <w:bCs w:val="0"/>
      <w:i/>
      <w:iCs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3">
    <w:name w:val="Základní text (2)_"/>
    <w:basedOn w:val="DefaultParagraphFont"/>
    <w:link w:val="Style12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5">
    <w:name w:val="Nadpis #2 (2)_"/>
    <w:basedOn w:val="DefaultParagraphFont"/>
    <w:link w:val="Style14"/>
    <w:rPr>
      <w:b/>
      <w:bCs/>
      <w:i w:val="0"/>
      <w:iCs w:val="0"/>
      <w:u w:val="none"/>
      <w:strike w:val="0"/>
      <w:smallCaps w:val="0"/>
      <w:sz w:val="20"/>
      <w:szCs w:val="20"/>
      <w:rFonts w:ascii="Tahoma" w:eastAsia="Tahoma" w:hAnsi="Tahoma" w:cs="Tahoma"/>
    </w:rPr>
  </w:style>
  <w:style w:type="character" w:customStyle="1" w:styleId="CharStyle16">
    <w:name w:val="Nadpis #2 (2) + Times New Roman,12 pt"/>
    <w:basedOn w:val="CharStyle15"/>
    <w:rPr>
      <w:lang w:val="cs-CZ" w:eastAsia="cs-CZ" w:bidi="cs-CZ"/>
      <w:b/>
      <w:bCs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8">
    <w:name w:val="Základní text (5)_"/>
    <w:basedOn w:val="DefaultParagraphFont"/>
    <w:link w:val="Style17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9">
    <w:name w:val="Základní text (5) + Ne tučné"/>
    <w:basedOn w:val="CharStyle18"/>
    <w:rPr>
      <w:lang w:val="cs-CZ" w:eastAsia="cs-CZ" w:bidi="cs-CZ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21">
    <w:name w:val="Nadpis #2 (3)_"/>
    <w:basedOn w:val="DefaultParagraphFont"/>
    <w:link w:val="Style20"/>
    <w:rPr>
      <w:b/>
      <w:bCs/>
      <w:i w:val="0"/>
      <w:iCs w:val="0"/>
      <w:u w:val="none"/>
      <w:strike w:val="0"/>
      <w:smallCaps w:val="0"/>
      <w:sz w:val="17"/>
      <w:szCs w:val="17"/>
      <w:rFonts w:ascii="Tahoma" w:eastAsia="Tahoma" w:hAnsi="Tahoma" w:cs="Tahoma"/>
    </w:rPr>
  </w:style>
  <w:style w:type="character" w:customStyle="1" w:styleId="CharStyle22">
    <w:name w:val="Nadpis #2 (3) + Times New Roman,12 pt"/>
    <w:basedOn w:val="CharStyle21"/>
    <w:rPr>
      <w:lang w:val="cs-CZ" w:eastAsia="cs-CZ" w:bidi="cs-CZ"/>
      <w:b/>
      <w:bCs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24">
    <w:name w:val="Nadpis #3 (2)_"/>
    <w:basedOn w:val="DefaultParagraphFont"/>
    <w:link w:val="Style23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25">
    <w:name w:val="Záhlaví nebo Zápatí"/>
    <w:basedOn w:val="CharStyle8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27">
    <w:name w:val="Nadpis #6_"/>
    <w:basedOn w:val="DefaultParagraphFont"/>
    <w:link w:val="Style26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28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29">
    <w:name w:val="Základní text (2) + 15 pt,Tučné,Kurzíva,Měřítko 50% Exact"/>
    <w:basedOn w:val="CharStyle13"/>
    <w:rPr>
      <w:lang w:val="cs-CZ" w:eastAsia="cs-CZ" w:bidi="cs-CZ"/>
      <w:b/>
      <w:bCs/>
      <w:i/>
      <w:iCs/>
      <w:sz w:val="30"/>
      <w:szCs w:val="30"/>
      <w:w w:val="50"/>
      <w:spacing w:val="0"/>
      <w:color w:val="000000"/>
      <w:position w:val="0"/>
    </w:rPr>
  </w:style>
  <w:style w:type="character" w:customStyle="1" w:styleId="CharStyle30">
    <w:name w:val="Základní text (2) + 10 pt Exact"/>
    <w:basedOn w:val="CharStyle13"/>
    <w:rPr>
      <w:lang w:val="cs-CZ" w:eastAsia="cs-CZ" w:bidi="cs-CZ"/>
      <w:sz w:val="20"/>
      <w:szCs w:val="20"/>
      <w:w w:val="100"/>
      <w:spacing w:val="0"/>
      <w:color w:val="000000"/>
      <w:position w:val="0"/>
    </w:rPr>
  </w:style>
  <w:style w:type="character" w:customStyle="1" w:styleId="CharStyle31">
    <w:name w:val="Základní text (2) Exact"/>
    <w:basedOn w:val="CharStyle13"/>
    <w:rPr>
      <w:lang w:val="cs-CZ" w:eastAsia="cs-CZ" w:bidi="cs-CZ"/>
      <w:sz w:val="24"/>
      <w:szCs w:val="24"/>
      <w:w w:val="100"/>
      <w:spacing w:val="0"/>
      <w:color w:val="000000"/>
      <w:position w:val="0"/>
    </w:rPr>
  </w:style>
  <w:style w:type="character" w:customStyle="1" w:styleId="CharStyle32">
    <w:name w:val="Základní text (2) + Tahoma,10 pt,Kurzíva,Řádkování 0 pt Exact"/>
    <w:basedOn w:val="CharStyle13"/>
    <w:rPr>
      <w:lang w:val="cs-CZ" w:eastAsia="cs-CZ" w:bidi="cs-CZ"/>
      <w:i/>
      <w:iCs/>
      <w:sz w:val="20"/>
      <w:szCs w:val="20"/>
      <w:rFonts w:ascii="Tahoma" w:eastAsia="Tahoma" w:hAnsi="Tahoma" w:cs="Tahoma"/>
      <w:w w:val="100"/>
      <w:spacing w:val="-10"/>
      <w:color w:val="000000"/>
      <w:position w:val="0"/>
    </w:rPr>
  </w:style>
  <w:style w:type="character" w:customStyle="1" w:styleId="CharStyle33">
    <w:name w:val="Základní text (2) + Tahoma,10 pt,Kurzíva,Řádkování 0 pt"/>
    <w:basedOn w:val="CharStyle13"/>
    <w:rPr>
      <w:lang w:val="cs-CZ" w:eastAsia="cs-CZ" w:bidi="cs-CZ"/>
      <w:i/>
      <w:iCs/>
      <w:sz w:val="20"/>
      <w:szCs w:val="20"/>
      <w:rFonts w:ascii="Tahoma" w:eastAsia="Tahoma" w:hAnsi="Tahoma" w:cs="Tahoma"/>
      <w:w w:val="100"/>
      <w:spacing w:val="-10"/>
      <w:color w:val="000000"/>
      <w:position w:val="0"/>
    </w:rPr>
  </w:style>
  <w:style w:type="character" w:customStyle="1" w:styleId="CharStyle34">
    <w:name w:val="Základní text (2)"/>
    <w:basedOn w:val="CharStyle13"/>
    <w:rPr>
      <w:lang w:val="cs-CZ" w:eastAsia="cs-CZ" w:bidi="cs-CZ"/>
      <w:sz w:val="24"/>
      <w:szCs w:val="24"/>
      <w:w w:val="100"/>
      <w:spacing w:val="0"/>
      <w:color w:val="000000"/>
      <w:position w:val="0"/>
    </w:rPr>
  </w:style>
  <w:style w:type="character" w:customStyle="1" w:styleId="CharStyle36">
    <w:name w:val="Základní text (3)_"/>
    <w:basedOn w:val="DefaultParagraphFont"/>
    <w:link w:val="Style35"/>
    <w:rPr>
      <w:b/>
      <w:bCs/>
      <w:i w:val="0"/>
      <w:iCs w:val="0"/>
      <w:u w:val="none"/>
      <w:strike w:val="0"/>
      <w:smallCaps w:val="0"/>
      <w:sz w:val="26"/>
      <w:szCs w:val="26"/>
      <w:rFonts w:ascii="Tahoma" w:eastAsia="Tahoma" w:hAnsi="Tahoma" w:cs="Tahoma"/>
    </w:rPr>
  </w:style>
  <w:style w:type="character" w:customStyle="1" w:styleId="CharStyle38">
    <w:name w:val="Základní text (8)_"/>
    <w:basedOn w:val="DefaultParagraphFont"/>
    <w:link w:val="Style37"/>
    <w:rPr>
      <w:b/>
      <w:bCs/>
      <w:i w:val="0"/>
      <w:iCs w:val="0"/>
      <w:u w:val="none"/>
      <w:strike w:val="0"/>
      <w:smallCaps w:val="0"/>
      <w:sz w:val="15"/>
      <w:szCs w:val="15"/>
      <w:rFonts w:ascii="Tahoma" w:eastAsia="Tahoma" w:hAnsi="Tahoma" w:cs="Tahoma"/>
    </w:rPr>
  </w:style>
  <w:style w:type="character" w:customStyle="1" w:styleId="CharStyle39">
    <w:name w:val="Základní text (8) + Ne tučné"/>
    <w:basedOn w:val="CharStyle38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40">
    <w:name w:val="Základní text (2) + Tahoma,7,5 pt"/>
    <w:basedOn w:val="CharStyle13"/>
    <w:rPr>
      <w:lang w:val="cs-CZ" w:eastAsia="cs-CZ" w:bidi="cs-CZ"/>
      <w:sz w:val="15"/>
      <w:szCs w:val="15"/>
      <w:rFonts w:ascii="Tahoma" w:eastAsia="Tahoma" w:hAnsi="Tahoma" w:cs="Tahoma"/>
      <w:w w:val="100"/>
      <w:spacing w:val="0"/>
      <w:color w:val="000000"/>
      <w:position w:val="0"/>
    </w:rPr>
  </w:style>
  <w:style w:type="character" w:customStyle="1" w:styleId="CharStyle41">
    <w:name w:val="Základní text (2) + Tahoma,8,5 pt,Tučné"/>
    <w:basedOn w:val="CharStyle13"/>
    <w:rPr>
      <w:lang w:val="cs-CZ" w:eastAsia="cs-CZ" w:bidi="cs-CZ"/>
      <w:b/>
      <w:bCs/>
      <w:sz w:val="17"/>
      <w:szCs w:val="17"/>
      <w:rFonts w:ascii="Tahoma" w:eastAsia="Tahoma" w:hAnsi="Tahoma" w:cs="Tahoma"/>
      <w:w w:val="100"/>
      <w:spacing w:val="0"/>
      <w:color w:val="000000"/>
      <w:position w:val="0"/>
    </w:rPr>
  </w:style>
  <w:style w:type="paragraph" w:customStyle="1" w:styleId="Style3">
    <w:name w:val="Základní text (11)"/>
    <w:basedOn w:val="Normal"/>
    <w:link w:val="CharStyle4"/>
    <w:pPr>
      <w:widowControl w:val="0"/>
      <w:shd w:val="clear" w:color="auto" w:fill="FFFFFF"/>
      <w:spacing w:line="0" w:lineRule="exact"/>
    </w:pPr>
    <w:rPr>
      <w:b/>
      <w:bCs/>
      <w:i/>
      <w:iCs/>
      <w:u w:val="none"/>
      <w:strike w:val="0"/>
      <w:smallCaps w:val="0"/>
      <w:sz w:val="20"/>
      <w:szCs w:val="20"/>
      <w:rFonts w:ascii="Tahoma" w:eastAsia="Tahoma" w:hAnsi="Tahoma" w:cs="Tahoma"/>
      <w:spacing w:val="-20"/>
    </w:rPr>
  </w:style>
  <w:style w:type="paragraph" w:customStyle="1" w:styleId="Style5">
    <w:name w:val="Nadpis #1 (2)"/>
    <w:basedOn w:val="Normal"/>
    <w:link w:val="CharStyle6"/>
    <w:pPr>
      <w:widowControl w:val="0"/>
      <w:shd w:val="clear" w:color="auto" w:fill="FFFFFF"/>
      <w:jc w:val="center"/>
      <w:outlineLvl w:val="0"/>
      <w:spacing w:after="60" w:line="0" w:lineRule="exact"/>
    </w:pPr>
    <w:rPr>
      <w:b w:val="0"/>
      <w:bCs w:val="0"/>
      <w:i w:val="0"/>
      <w:iCs w:val="0"/>
      <w:u w:val="none"/>
      <w:strike w:val="0"/>
      <w:smallCaps w:val="0"/>
      <w:sz w:val="40"/>
      <w:szCs w:val="40"/>
      <w:rFonts w:ascii="Times New Roman" w:eastAsia="Times New Roman" w:hAnsi="Times New Roman" w:cs="Times New Roman"/>
    </w:rPr>
  </w:style>
  <w:style w:type="paragraph" w:customStyle="1" w:styleId="Style7">
    <w:name w:val="Záhlaví nebo Zápatí"/>
    <w:basedOn w:val="Normal"/>
    <w:link w:val="CharStyle8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Segoe UI" w:eastAsia="Segoe UI" w:hAnsi="Segoe UI" w:cs="Segoe UI"/>
    </w:rPr>
  </w:style>
  <w:style w:type="paragraph" w:customStyle="1" w:styleId="Style10">
    <w:name w:val="Základní text (10)"/>
    <w:basedOn w:val="Normal"/>
    <w:link w:val="CharStyle11"/>
    <w:pPr>
      <w:widowControl w:val="0"/>
      <w:shd w:val="clear" w:color="auto" w:fill="FFFFFF"/>
      <w:jc w:val="right"/>
      <w:spacing w:before="60" w:after="480" w:line="278" w:lineRule="exact"/>
    </w:pPr>
    <w:rPr>
      <w:b w:val="0"/>
      <w:bCs w:val="0"/>
      <w:i/>
      <w:iCs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12">
    <w:name w:val="Základní text (2)"/>
    <w:basedOn w:val="Normal"/>
    <w:link w:val="CharStyle13"/>
    <w:pPr>
      <w:widowControl w:val="0"/>
      <w:shd w:val="clear" w:color="auto" w:fill="FFFFFF"/>
      <w:spacing w:line="562" w:lineRule="exact"/>
      <w:ind w:hanging="460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14">
    <w:name w:val="Nadpis #2 (2)"/>
    <w:basedOn w:val="Normal"/>
    <w:link w:val="CharStyle15"/>
    <w:pPr>
      <w:widowControl w:val="0"/>
      <w:shd w:val="clear" w:color="auto" w:fill="FFFFFF"/>
      <w:outlineLvl w:val="1"/>
      <w:spacing w:before="300" w:line="274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Tahoma" w:eastAsia="Tahoma" w:hAnsi="Tahoma" w:cs="Tahoma"/>
    </w:rPr>
  </w:style>
  <w:style w:type="paragraph" w:customStyle="1" w:styleId="Style17">
    <w:name w:val="Základní text (5)"/>
    <w:basedOn w:val="Normal"/>
    <w:link w:val="CharStyle18"/>
    <w:pPr>
      <w:widowControl w:val="0"/>
      <w:shd w:val="clear" w:color="auto" w:fill="FFFFFF"/>
      <w:spacing w:line="274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20">
    <w:name w:val="Nadpis #2 (3)"/>
    <w:basedOn w:val="Normal"/>
    <w:link w:val="CharStyle21"/>
    <w:pPr>
      <w:widowControl w:val="0"/>
      <w:shd w:val="clear" w:color="auto" w:fill="FFFFFF"/>
      <w:outlineLvl w:val="1"/>
      <w:spacing w:before="900" w:line="274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Tahoma" w:eastAsia="Tahoma" w:hAnsi="Tahoma" w:cs="Tahoma"/>
    </w:rPr>
  </w:style>
  <w:style w:type="paragraph" w:customStyle="1" w:styleId="Style23">
    <w:name w:val="Nadpis #3 (2)"/>
    <w:basedOn w:val="Normal"/>
    <w:link w:val="CharStyle24"/>
    <w:pPr>
      <w:widowControl w:val="0"/>
      <w:shd w:val="clear" w:color="auto" w:fill="FFFFFF"/>
      <w:outlineLvl w:val="2"/>
      <w:spacing w:before="600" w:after="840" w:line="0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26">
    <w:name w:val="Nadpis #6"/>
    <w:basedOn w:val="Normal"/>
    <w:link w:val="CharStyle27"/>
    <w:pPr>
      <w:widowControl w:val="0"/>
      <w:shd w:val="clear" w:color="auto" w:fill="FFFFFF"/>
      <w:outlineLvl w:val="5"/>
      <w:spacing w:before="240" w:after="840" w:line="0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35">
    <w:name w:val="Základní text (3)"/>
    <w:basedOn w:val="Normal"/>
    <w:link w:val="CharStyle36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Tahoma" w:eastAsia="Tahoma" w:hAnsi="Tahoma" w:cs="Tahoma"/>
    </w:rPr>
  </w:style>
  <w:style w:type="paragraph" w:customStyle="1" w:styleId="Style37">
    <w:name w:val="Základní text (8)"/>
    <w:basedOn w:val="Normal"/>
    <w:link w:val="CharStyle38"/>
    <w:pPr>
      <w:widowControl w:val="0"/>
      <w:shd w:val="clear" w:color="auto" w:fill="FFFFFF"/>
      <w:jc w:val="both"/>
      <w:spacing w:before="720" w:line="288" w:lineRule="exact"/>
    </w:pPr>
    <w:rPr>
      <w:b/>
      <w:bCs/>
      <w:i w:val="0"/>
      <w:iCs w:val="0"/>
      <w:u w:val="none"/>
      <w:strike w:val="0"/>
      <w:smallCaps w:val="0"/>
      <w:sz w:val="15"/>
      <w:szCs w:val="15"/>
      <w:rFonts w:ascii="Tahoma" w:eastAsia="Tahoma" w:hAnsi="Tahoma" w:cs="Tahom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/Relationships>
</file>