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26" w:rsidRDefault="00DC6F2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7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6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OB7820-62</w:t>
      </w:r>
      <w:r>
        <w:rPr>
          <w:noProof/>
          <w:lang w:val="cs-CZ" w:eastAsia="cs-CZ"/>
        </w:rPr>
        <w:pict>
          <v:shape id="_x0000_s1054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2F2526" w:rsidRDefault="00DC6F2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48950599</w:t>
      </w:r>
    </w:p>
    <w:p w:rsidR="002F2526" w:rsidRDefault="002F2526">
      <w:pPr>
        <w:pStyle w:val="Row5"/>
      </w:pPr>
    </w:p>
    <w:p w:rsidR="002F2526" w:rsidRDefault="00DC6F25">
      <w:pPr>
        <w:pStyle w:val="Row6"/>
      </w:pPr>
      <w:r>
        <w:tab/>
      </w:r>
      <w:r>
        <w:rPr>
          <w:rStyle w:val="Text4"/>
        </w:rPr>
        <w:t>Loretánské náměstí 5</w:t>
      </w:r>
    </w:p>
    <w:p w:rsidR="002F2526" w:rsidRDefault="00DC6F25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KOUPENÝ, s.r.o.</w:t>
      </w:r>
    </w:p>
    <w:p w:rsidR="002F2526" w:rsidRDefault="00DC6F25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2F2526" w:rsidRDefault="00DC6F25">
      <w:pPr>
        <w:pStyle w:val="Row9"/>
      </w:pPr>
      <w:r>
        <w:tab/>
      </w:r>
      <w:r>
        <w:rPr>
          <w:rStyle w:val="Text5"/>
        </w:rPr>
        <w:t>262 52 Vysoký Chlumec 12</w:t>
      </w:r>
    </w:p>
    <w:p w:rsidR="002F2526" w:rsidRDefault="002F2526">
      <w:pPr>
        <w:pStyle w:val="Row5"/>
      </w:pPr>
    </w:p>
    <w:p w:rsidR="002F2526" w:rsidRDefault="00DC6F25">
      <w:pPr>
        <w:pStyle w:val="Row10"/>
      </w:pPr>
      <w:r>
        <w:rPr>
          <w:noProof/>
          <w:lang w:val="cs-CZ" w:eastAsia="cs-CZ"/>
        </w:rPr>
        <w:pict>
          <v:shape id="_x0000_s1052" type="#_x0000_t32" style="position:absolute;margin-left:269pt;margin-top:33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84pt;margin-top:33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50" type="#_x0000_t32" style="position:absolute;margin-left:568pt;margin-top:33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2F2526">
      <w:pPr>
        <w:pStyle w:val="Row5"/>
      </w:pPr>
    </w:p>
    <w:p w:rsidR="002F2526" w:rsidRDefault="002F2526">
      <w:pPr>
        <w:pStyle w:val="Row5"/>
      </w:pPr>
    </w:p>
    <w:p w:rsidR="002F2526" w:rsidRDefault="00DC6F25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2F2526" w:rsidRDefault="00DC6F25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2269352020</w:t>
      </w:r>
    </w:p>
    <w:p w:rsidR="002F2526" w:rsidRDefault="00DC6F25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19.05.2020</w:t>
      </w:r>
    </w:p>
    <w:p w:rsidR="002F2526" w:rsidRDefault="00DC6F25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2F2526" w:rsidRDefault="00DC6F25">
      <w:pPr>
        <w:pStyle w:val="Row15"/>
      </w:pPr>
      <w:r>
        <w:rPr>
          <w:noProof/>
          <w:lang w:val="cs-CZ" w:eastAsia="cs-CZ"/>
        </w:rPr>
        <w:pict>
          <v:shape id="_x0000_s1049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8pt;width:0;height:2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6" type="#_x0000_t32" style="position:absolute;margin-left:568pt;margin-top:18pt;width:0;height:2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16"/>
      </w:pPr>
      <w:r>
        <w:tab/>
      </w:r>
      <w:r>
        <w:rPr>
          <w:rStyle w:val="Text4"/>
        </w:rPr>
        <w:t xml:space="preserve">Na základě nabídek ze dne 21.4.2020 a 30.4.2020 </w:t>
      </w:r>
      <w:r>
        <w:rPr>
          <w:rStyle w:val="Text4"/>
        </w:rPr>
        <w:t>u Vás objednáváme opravu nákladního výtahu v objektu Janákovy přístavby Černínského</w:t>
      </w:r>
    </w:p>
    <w:p w:rsidR="002F2526" w:rsidRDefault="00DC6F25">
      <w:pPr>
        <w:pStyle w:val="Row17"/>
      </w:pPr>
      <w:r>
        <w:rPr>
          <w:noProof/>
          <w:lang w:val="cs-CZ" w:eastAsia="cs-CZ"/>
        </w:rPr>
        <w:pict>
          <v:rect id="_x0000_s1044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paláce v celkové ceně 203 025,90 Kč včetně DPH.</w:t>
      </w:r>
      <w:r>
        <w:rPr>
          <w:noProof/>
          <w:lang w:val="cs-CZ" w:eastAsia="cs-CZ"/>
        </w:rPr>
        <w:pict>
          <v:shape id="_x0000_s1041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8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19"/>
      </w:pPr>
      <w:r>
        <w:rPr>
          <w:noProof/>
          <w:lang w:val="cs-CZ" w:eastAsia="cs-CZ"/>
        </w:rPr>
        <w:pict>
          <v:shape id="_x0000_s1037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2F2526" w:rsidRDefault="00DC6F2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Oprava nákladního výtahu v Janákově přístavbě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2F2526" w:rsidRDefault="00DC6F2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167 790.00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2F2526" w:rsidRDefault="00DC6F2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35 235.90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4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3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203 025.90</w:t>
      </w:r>
      <w:r>
        <w:rPr>
          <w:noProof/>
          <w:lang w:val="cs-CZ" w:eastAsia="cs-CZ"/>
        </w:rPr>
        <w:pict>
          <v:shape id="_x0000_s1031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2F2526" w:rsidRDefault="00DC6F25">
      <w:pPr>
        <w:pStyle w:val="Row20"/>
      </w:pPr>
      <w:r>
        <w:rPr>
          <w:noProof/>
          <w:lang w:val="cs-CZ" w:eastAsia="cs-CZ"/>
        </w:rPr>
        <w:pict>
          <v:shape id="_x0000_s1030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2F2526" w:rsidRDefault="00DC6F25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35 235.90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167 790.00</w:t>
      </w:r>
      <w:r>
        <w:tab/>
      </w:r>
      <w:r>
        <w:rPr>
          <w:rStyle w:val="Text4"/>
        </w:rPr>
        <w:t>203 025.90</w:t>
      </w:r>
    </w:p>
    <w:p w:rsidR="002F2526" w:rsidRDefault="002F2526">
      <w:pPr>
        <w:pStyle w:val="Row5"/>
      </w:pPr>
    </w:p>
    <w:p w:rsidR="002F2526" w:rsidRDefault="00DC6F25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2F2526" w:rsidRDefault="00DC6F25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2F2526" w:rsidRDefault="00DC6F25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2F2526" w:rsidRDefault="002F2526">
      <w:pPr>
        <w:pStyle w:val="Row5"/>
      </w:pPr>
    </w:p>
    <w:p w:rsidR="002F2526" w:rsidRDefault="00DC6F25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19pt;margin-top:2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</w:t>
      </w:r>
      <w:r>
        <w:rPr>
          <w:rStyle w:val="Text4"/>
        </w:rPr>
        <w:t>................................................</w:t>
      </w:r>
    </w:p>
    <w:p w:rsidR="002F2526" w:rsidRDefault="00DC6F25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2F2526" w:rsidRDefault="00DC6F25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F2526" w:rsidRDefault="00DC6F25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F2526" w:rsidRDefault="00DC6F25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19pt;margin-top:15pt;width:549pt;height:0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2F2526" w:rsidRDefault="00DC6F25">
      <w:pPr>
        <w:pStyle w:val="Row28"/>
      </w:pPr>
      <w:r>
        <w:tab/>
      </w:r>
      <w:r>
        <w:rPr>
          <w:rStyle w:val="Text4"/>
          <w:highlight w:val="white"/>
        </w:rPr>
        <w:t>Př</w:t>
      </w:r>
      <w:r>
        <w:rPr>
          <w:rStyle w:val="Text4"/>
          <w:highlight w:val="white"/>
        </w:rPr>
        <w:t>i fakturaci uvádějte číslo objednávky</w:t>
      </w:r>
    </w:p>
    <w:p w:rsidR="002F2526" w:rsidRDefault="00DC6F25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18pt;margin-top:2pt;width:550pt;height:0;z-index:-251658206;mso-position-horizontal-relative:margin" o:connectortype="straight" strokeweight="1pt">
            <w10:wrap anchorx="margin" anchory="page"/>
          </v:shape>
        </w:pict>
      </w:r>
    </w:p>
    <w:sectPr w:rsidR="002F2526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6F25">
      <w:pPr>
        <w:spacing w:after="0" w:line="240" w:lineRule="auto"/>
      </w:pPr>
      <w:r>
        <w:separator/>
      </w:r>
    </w:p>
  </w:endnote>
  <w:endnote w:type="continuationSeparator" w:id="0">
    <w:p w:rsidR="00000000" w:rsidRDefault="00DC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26" w:rsidRDefault="00DC6F25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OB7820-62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2F2526" w:rsidRDefault="002F2526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6F25">
      <w:pPr>
        <w:spacing w:after="0" w:line="240" w:lineRule="auto"/>
      </w:pPr>
      <w:r>
        <w:separator/>
      </w:r>
    </w:p>
  </w:footnote>
  <w:footnote w:type="continuationSeparator" w:id="0">
    <w:p w:rsidR="00000000" w:rsidRDefault="00DC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26" w:rsidRDefault="002F252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F2526"/>
    <w:rsid w:val="009107EA"/>
    <w:rsid w:val="00D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5"/>
        <o:r id="V:Rule7" type="connector" idref="#_x0000_s1054"/>
        <o:r id="V:Rule8" type="connector" idref="#_x0000_s1052"/>
        <o:r id="V:Rule9" type="connector" idref="#_x0000_s1051"/>
        <o:r id="V:Rule10" type="connector" idref="#_x0000_s1050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3"/>
        <o:r id="V:Rule17" type="connector" idref="#_x0000_s1042"/>
        <o:r id="V:Rule18" type="connector" idref="#_x0000_s1041"/>
        <o:r id="V:Rule19" type="connector" idref="#_x0000_s1040"/>
        <o:r id="V:Rule20" type="connector" idref="#_x0000_s1039"/>
        <o:r id="V:Rule21" type="connector" idref="#_x0000_s1038"/>
        <o:r id="V:Rule22" type="connector" idref="#_x0000_s1033"/>
        <o:r id="V:Rule23" type="connector" idref="#_x0000_s1032"/>
        <o:r id="V:Rule24" type="connector" idref="#_x0000_s1031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before="2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E1D4B416.dotm</Template>
  <TotalTime>4</TotalTime>
  <Pages>1</Pages>
  <Words>196</Words>
  <Characters>1160</Characters>
  <Application>Microsoft Office Word</Application>
  <DocSecurity>0</DocSecurity>
  <Lines>9</Lines>
  <Paragraphs>2</Paragraphs>
  <ScaleCrop>false</ScaleCrop>
  <Manager/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2020-06-05T07:30:00Z</dcterms:created>
  <dcterms:modified xsi:type="dcterms:W3CDTF">2020-06-05T07:31:00Z</dcterms:modified>
  <cp:category/>
</cp:coreProperties>
</file>