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7E" w:rsidRDefault="00BB37D2">
      <w:pPr>
        <w:spacing w:beforeAutospacing="1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jméno, příjmení/název: </w:t>
      </w:r>
      <w:r>
        <w:rPr>
          <w:rFonts w:eastAsia="Times New Roman" w:cs="Arial"/>
          <w:color w:val="333333"/>
          <w:sz w:val="21"/>
          <w:szCs w:val="21"/>
          <w:lang w:eastAsia="cs-CZ"/>
        </w:rPr>
        <w:t>Domov PETRA Ma</w:t>
      </w:r>
      <w:r>
        <w:rPr>
          <w:color w:val="333333"/>
          <w:sz w:val="21"/>
        </w:rPr>
        <w:t>čkov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IČO: </w:t>
      </w:r>
      <w:r>
        <w:rPr>
          <w:rFonts w:eastAsia="Times New Roman" w:cs="Arial"/>
          <w:color w:val="333333"/>
          <w:sz w:val="21"/>
          <w:szCs w:val="21"/>
          <w:lang w:eastAsia="cs-CZ"/>
        </w:rPr>
        <w:t>70871779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sídlo: </w:t>
      </w:r>
      <w:r>
        <w:rPr>
          <w:rFonts w:eastAsia="Times New Roman" w:cs="Arial"/>
          <w:color w:val="333333"/>
          <w:sz w:val="21"/>
          <w:szCs w:val="21"/>
          <w:lang w:eastAsia="cs-CZ"/>
        </w:rPr>
        <w:t>Ma</w:t>
      </w:r>
      <w:r>
        <w:rPr>
          <w:color w:val="333333"/>
          <w:sz w:val="21"/>
        </w:rPr>
        <w:t>čkov 79  388 01 Blatná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jméno, příjmení/název:  Martin Hodek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IČO:  74509071</w:t>
      </w:r>
    </w:p>
    <w:p w:rsidR="00DB6E7E" w:rsidRDefault="00BB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bydliště/sídlo:  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uzavírají níže uvedeného dne, měsíce a roku podle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Výměna tlumičů a přetěsnění náboje u stroje: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Pračka HF65 C 6/07333 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smlouvou zavazuje provést opravu (výměnu tlumičů pračky 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přeložiskování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náboje pracího bubnu (přetěsnění) a objednatel se zavazuje Dílo převzít a zaplatit za něj Zhotoviteli cenu, která je sjednána v čl. II této Smlouvy.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Díla a způsob úhrady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maximálně 40 000.,- Kč s DPH a bude uhrazena na účet zhotovitele dle vystavené faktury se splatností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12ti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pracovních dní. Která bude vystavena při předání a převzetí Díla.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mín zhotovení díla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Zhotovitelem provedeno v termínu nejpozději do 25.8. Objednatel poskytne 2 ks vyřazeních praček HC65 pro možnost potřeby použití náhradních dílů na které nebude poskytnuta záruka. </w:t>
      </w: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Předání a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převzetí Díla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Díla dojde do dvou dnů od jeho zhotovení, nejpozději však bude dílo zhotoveno i předáno v termínu uvedeným v čl. III této smlouvy.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Smluvními stranami vyhotoven Montážní list a faktura.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DB6E7E" w:rsidRDefault="00DB6E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:rsidR="00DB6E7E" w:rsidRDefault="00DB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lastRenderedPageBreak/>
        <w:t>V.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poskytne na Dílo záruku po dobu 12 měsíců na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přetesnění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náboje a tlumičů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pračeky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DB6E7E" w:rsidRDefault="00BB37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Na topná tělesa bude poskytnuta záruka 12 měsíců v případě zanesení - obalení topných těles nebude záruka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poskytnuta . Záruka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nevz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tahuje na vady díla, které budou způsobeny vadami materiálu použitého z vyřazeních praček, a na již osazené součásti (komponenty) opravovaných praček, například: programátor, kabeláž, čidla, násypka, plechové části stroje, atd. Záruka se nevztahuje na chem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ické poškození nových dílů, pouze na výrobní vady spojené s výrobou náhradních dílů. Stejně tak se záruka nevztahuje na běžné opotřebení náhradních dílů.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Zhotovitel se zavazuje předat Dílo ve funkčním stavu.</w:t>
      </w:r>
    </w:p>
    <w:p w:rsidR="00DB6E7E" w:rsidRDefault="00BB37D2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 že budou-li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době předání na Díle viditelné vady či nedodělky, k předání a převzetí Díla dojde až po jejich odstranění. O této skutečnosti bude Smluvními stranami sepsán záznam. </w:t>
      </w:r>
    </w:p>
    <w:p w:rsidR="00DB6E7E" w:rsidRDefault="00DB6E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B6E7E" w:rsidRDefault="00BB37D2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 xml:space="preserve">Smluvní strany berou na </w:t>
      </w:r>
      <w:proofErr w:type="gramStart"/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>vědomí že</w:t>
      </w:r>
      <w:proofErr w:type="gramEnd"/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 xml:space="preserve"> tato smlouva včetně jejich dodatků bude uveřejněna v 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>registru smluv podle zákona č. 340/2015 SB., o zvláštních účinnosti některých smluv, uveřejňování těchto smluv a o registru smluv (zákon o registru smluv), ve znění pozdějších předpisů.</w:t>
      </w:r>
    </w:p>
    <w:p w:rsidR="00DB6E7E" w:rsidRDefault="00DB6E7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B6E7E" w:rsidRDefault="00DB6E7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B6E7E" w:rsidRDefault="00DB6E7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B6E7E" w:rsidRDefault="00BB37D2">
      <w:pPr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>Smluvní strany prohlašují, že smlouva neobsahuje žádné obchodní taj</w:t>
      </w:r>
      <w:r>
        <w:rPr>
          <w:rFonts w:ascii="Arial" w:eastAsia="Times New Roman" w:hAnsi="Arial" w:cs="Times New Roman"/>
          <w:color w:val="000000"/>
          <w:sz w:val="21"/>
          <w:szCs w:val="21"/>
          <w:lang w:eastAsia="cs-CZ"/>
        </w:rPr>
        <w:t>emství.</w:t>
      </w:r>
    </w:p>
    <w:p w:rsidR="00DB6E7E" w:rsidRDefault="00DB6E7E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</w:p>
    <w:p w:rsidR="00DB6E7E" w:rsidRDefault="00BB37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Tato Smlouva nabývá platnosti a účinnosti dnem jejího podpisu oběma Smluvními stranami.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Smlouva byla vyhotovena ve dvou stejnopisech.</w:t>
      </w:r>
    </w:p>
    <w:p w:rsidR="00DB6E7E" w:rsidRDefault="00BB37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Smlouvu před jejím podpisem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přečetly, s jejím obsahem souhlasí, a tato je sepsána podle jejich pravé a skutečné vůle, srozumitelně a určitě, nikoli v tísni za nápadně nevýhodných podmínek.</w:t>
      </w:r>
    </w:p>
    <w:p w:rsidR="00DB6E7E" w:rsidRDefault="00DB6E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6E7E" w:rsidRDefault="00DB6E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6E7E" w:rsidRDefault="00DB6E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6E7E" w:rsidRDefault="00DB6E7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B6E7E" w:rsidRDefault="00BB3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V................   dne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......................                            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V.............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   dne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DB6E7E" w:rsidRDefault="00BB37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DB6E7E" w:rsidRDefault="00BB37D2"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 Zhotovitel</w:t>
      </w:r>
    </w:p>
    <w:sectPr w:rsidR="00DB6E7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7E"/>
    <w:rsid w:val="00BB37D2"/>
    <w:rsid w:val="00D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37F5B-089D-4870-A74F-8E0F229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34DC5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534D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Hodek</dc:creator>
  <dc:description/>
  <cp:lastModifiedBy>pc14</cp:lastModifiedBy>
  <cp:revision>2</cp:revision>
  <cp:lastPrinted>2020-06-03T10:49:00Z</cp:lastPrinted>
  <dcterms:created xsi:type="dcterms:W3CDTF">2020-06-05T06:52:00Z</dcterms:created>
  <dcterms:modified xsi:type="dcterms:W3CDTF">2020-06-05T06:52:00Z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