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KUPNÍ SMLOUVA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podle § 2079 a násl. zákona č. 89/2012 Sb., občanský zákoník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mezi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 Prodávajícím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>
        <w:rPr>
          <w:rFonts w:asciiTheme="minorHAnsi" w:hAnsiTheme="minorHAnsi"/>
          <w:b/>
          <w:sz w:val="24"/>
          <w:szCs w:val="24"/>
        </w:rPr>
        <w:t>Kränzle spol. s r.o.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Sportovní 630/13, 360 09 Karlovy Vary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výpis z OR </w:t>
      </w:r>
      <w:proofErr w:type="spellStart"/>
      <w:r>
        <w:rPr>
          <w:rFonts w:asciiTheme="minorHAnsi" w:hAnsiTheme="minorHAnsi"/>
        </w:rPr>
        <w:t>ved</w:t>
      </w:r>
      <w:proofErr w:type="spellEnd"/>
      <w:r>
        <w:rPr>
          <w:rFonts w:asciiTheme="minorHAnsi" w:hAnsiTheme="minorHAnsi"/>
        </w:rPr>
        <w:t>. Krajským soudem v Plzni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proofErr w:type="spellStart"/>
      <w:proofErr w:type="gramStart"/>
      <w:r>
        <w:rPr>
          <w:rFonts w:asciiTheme="minorHAnsi" w:hAnsiTheme="minorHAnsi"/>
        </w:rPr>
        <w:t>odd.C</w:t>
      </w:r>
      <w:proofErr w:type="spellEnd"/>
      <w:r>
        <w:rPr>
          <w:rFonts w:asciiTheme="minorHAnsi" w:hAnsiTheme="minorHAnsi"/>
        </w:rPr>
        <w:t>, vložka</w:t>
      </w:r>
      <w:proofErr w:type="gramEnd"/>
      <w:r>
        <w:rPr>
          <w:rFonts w:asciiTheme="minorHAnsi" w:hAnsiTheme="minorHAnsi"/>
        </w:rPr>
        <w:t xml:space="preserve"> 5145, </w:t>
      </w:r>
      <w:proofErr w:type="spellStart"/>
      <w:r>
        <w:rPr>
          <w:rFonts w:asciiTheme="minorHAnsi" w:hAnsiTheme="minorHAnsi"/>
        </w:rPr>
        <w:t>č.v</w:t>
      </w:r>
      <w:proofErr w:type="spellEnd"/>
      <w:r>
        <w:rPr>
          <w:rFonts w:asciiTheme="minorHAnsi" w:hAnsiTheme="minorHAnsi"/>
        </w:rPr>
        <w:t>. 21909/2004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v zastoupení Mgr. Marie Burešová, jednatelka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IČO: 00884634, DIČ: CZ00884634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(dále jen jako „Prodávající“) na straně jedné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 Kupujícím</w:t>
      </w:r>
    </w:p>
    <w:p w:rsidR="00371DBC" w:rsidRDefault="00371DBC" w:rsidP="00371DB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TEZA Hodonín, příspěvková organizace</w:t>
      </w:r>
    </w:p>
    <w:p w:rsidR="00371DBC" w:rsidRDefault="00371DBC" w:rsidP="00371DB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Tyršova 3588/10, 695 01 Hodonín</w:t>
      </w:r>
    </w:p>
    <w:p w:rsidR="00371DBC" w:rsidRDefault="00371DBC" w:rsidP="00371DB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IČO: 66609984, DIČ: CZ699001303</w:t>
      </w:r>
    </w:p>
    <w:p w:rsidR="00371DBC" w:rsidRDefault="00371DBC" w:rsidP="00371DBC">
      <w:pPr>
        <w:pStyle w:val="Bezmezer"/>
        <w:rPr>
          <w:rFonts w:asciiTheme="minorHAnsi" w:hAnsiTheme="minorHAnsi"/>
        </w:rPr>
      </w:pPr>
    </w:p>
    <w:p w:rsidR="00371DBC" w:rsidRDefault="00371DBC" w:rsidP="00371DBC">
      <w:pPr>
        <w:pStyle w:val="Bezmezer"/>
        <w:rPr>
          <w:rFonts w:asciiTheme="minorHAnsi" w:hAnsiTheme="minorHAnsi"/>
        </w:rPr>
      </w:pPr>
    </w:p>
    <w:p w:rsidR="00371DBC" w:rsidRDefault="00371DBC" w:rsidP="00371DB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(dále jen jako „Kupující“) na straně druhé</w:t>
      </w:r>
    </w:p>
    <w:p w:rsidR="00371DBC" w:rsidRDefault="00371DBC" w:rsidP="00371DBC">
      <w:pPr>
        <w:pStyle w:val="Bezmezer"/>
        <w:rPr>
          <w:rFonts w:asciiTheme="minorHAnsi" w:hAnsiTheme="minorHAnsi"/>
        </w:rPr>
      </w:pPr>
    </w:p>
    <w:p w:rsidR="00371DBC" w:rsidRDefault="00371DBC" w:rsidP="00371DBC">
      <w:pPr>
        <w:pStyle w:val="Bezmezer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 Předmět smlouvy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Prodávající prohlašuje, že je výlučným vlastníkem podlahového mycího stroje </w:t>
      </w:r>
      <w:proofErr w:type="spellStart"/>
      <w:r>
        <w:rPr>
          <w:rFonts w:asciiTheme="minorHAnsi" w:hAnsiTheme="minorHAnsi"/>
        </w:rPr>
        <w:t>Columbus</w:t>
      </w:r>
      <w:proofErr w:type="spellEnd"/>
      <w:r>
        <w:rPr>
          <w:rFonts w:asciiTheme="minorHAnsi" w:hAnsiTheme="minorHAnsi"/>
        </w:rPr>
        <w:t xml:space="preserve"> RA </w:t>
      </w:r>
      <w:r w:rsidR="00DA45CB">
        <w:rPr>
          <w:rFonts w:asciiTheme="minorHAnsi" w:hAnsiTheme="minorHAnsi"/>
        </w:rPr>
        <w:t>55</w:t>
      </w:r>
      <w:r>
        <w:rPr>
          <w:rFonts w:asciiTheme="minorHAnsi" w:hAnsiTheme="minorHAnsi"/>
        </w:rPr>
        <w:t xml:space="preserve"> </w:t>
      </w:r>
      <w:r w:rsidR="00DA45CB">
        <w:rPr>
          <w:rFonts w:asciiTheme="minorHAnsi" w:hAnsiTheme="minorHAnsi"/>
        </w:rPr>
        <w:t xml:space="preserve">BM </w:t>
      </w:r>
      <w:r>
        <w:rPr>
          <w:rFonts w:asciiTheme="minorHAnsi" w:hAnsiTheme="minorHAnsi"/>
        </w:rPr>
        <w:t>60 1 ks, kartáče standard - 1 k</w:t>
      </w:r>
      <w:r w:rsidR="00703E2F">
        <w:rPr>
          <w:rFonts w:asciiTheme="minorHAnsi" w:hAnsiTheme="minorHAnsi"/>
        </w:rPr>
        <w:t xml:space="preserve">s, </w:t>
      </w:r>
      <w:proofErr w:type="spellStart"/>
      <w:r w:rsidR="00703E2F">
        <w:rPr>
          <w:rFonts w:asciiTheme="minorHAnsi" w:hAnsiTheme="minorHAnsi"/>
        </w:rPr>
        <w:t>Floorsanu</w:t>
      </w:r>
      <w:proofErr w:type="spellEnd"/>
      <w:r w:rsidR="00703E2F">
        <w:rPr>
          <w:rFonts w:asciiTheme="minorHAnsi" w:hAnsiTheme="minorHAnsi"/>
        </w:rPr>
        <w:t xml:space="preserve"> super 10 kg – 1 ks</w:t>
      </w:r>
      <w:r>
        <w:rPr>
          <w:rFonts w:asciiTheme="minorHAnsi" w:hAnsiTheme="minorHAnsi"/>
        </w:rPr>
        <w:t xml:space="preserve">, </w:t>
      </w:r>
      <w:proofErr w:type="spellStart"/>
      <w:r w:rsidR="00DA45CB">
        <w:rPr>
          <w:rFonts w:asciiTheme="minorHAnsi" w:hAnsiTheme="minorHAnsi"/>
        </w:rPr>
        <w:t>unašeč</w:t>
      </w:r>
      <w:proofErr w:type="spellEnd"/>
      <w:r w:rsidR="00DA45CB">
        <w:rPr>
          <w:rFonts w:asciiTheme="minorHAnsi" w:hAnsiTheme="minorHAnsi"/>
        </w:rPr>
        <w:t xml:space="preserve"> </w:t>
      </w:r>
      <w:proofErr w:type="spellStart"/>
      <w:r w:rsidR="00DA45CB">
        <w:rPr>
          <w:rFonts w:asciiTheme="minorHAnsi" w:hAnsiTheme="minorHAnsi"/>
        </w:rPr>
        <w:t>padu</w:t>
      </w:r>
      <w:proofErr w:type="spellEnd"/>
      <w:r w:rsidR="00DA45CB">
        <w:rPr>
          <w:rFonts w:asciiTheme="minorHAnsi" w:hAnsiTheme="minorHAnsi"/>
        </w:rPr>
        <w:t xml:space="preserve"> 1 ks, upínací kroužek 1 ks, </w:t>
      </w:r>
      <w:proofErr w:type="spellStart"/>
      <w:r w:rsidR="00DA45CB">
        <w:rPr>
          <w:rFonts w:asciiTheme="minorHAnsi" w:hAnsiTheme="minorHAnsi"/>
        </w:rPr>
        <w:t>pad</w:t>
      </w:r>
      <w:proofErr w:type="spellEnd"/>
      <w:r w:rsidR="00DA45CB">
        <w:rPr>
          <w:rFonts w:asciiTheme="minorHAnsi" w:hAnsiTheme="minorHAnsi"/>
        </w:rPr>
        <w:t xml:space="preserve"> červený 505</w:t>
      </w:r>
      <w:r w:rsidR="00703E2F">
        <w:rPr>
          <w:rFonts w:asciiTheme="minorHAnsi" w:hAnsiTheme="minorHAnsi"/>
        </w:rPr>
        <w:t xml:space="preserve"> </w:t>
      </w:r>
      <w:r w:rsidR="00DA45CB">
        <w:rPr>
          <w:rFonts w:asciiTheme="minorHAnsi" w:hAnsiTheme="minorHAnsi"/>
        </w:rPr>
        <w:t xml:space="preserve"> 5</w:t>
      </w:r>
      <w:r>
        <w:rPr>
          <w:rFonts w:asciiTheme="minorHAnsi" w:hAnsiTheme="minorHAnsi"/>
        </w:rPr>
        <w:t xml:space="preserve"> ks,</w:t>
      </w:r>
      <w:r w:rsidR="00DA45CB">
        <w:rPr>
          <w:rFonts w:asciiTheme="minorHAnsi" w:hAnsiTheme="minorHAnsi"/>
        </w:rPr>
        <w:t xml:space="preserve"> kyselinové baterie 6V/185Ah 4 ks, nabíječ vysokofrekvenční 1 ks, </w:t>
      </w:r>
      <w:r>
        <w:rPr>
          <w:rFonts w:asciiTheme="minorHAnsi" w:hAnsiTheme="minorHAnsi"/>
        </w:rPr>
        <w:t>(dále jen „Předmět koupě“).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ind w:left="2832"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 Kupní cena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Kupní cena byla stranami smlouvy stanovena ve výši </w:t>
      </w:r>
      <w:r w:rsidR="00DA45CB">
        <w:rPr>
          <w:rFonts w:asciiTheme="minorHAnsi" w:hAnsiTheme="minorHAnsi"/>
        </w:rPr>
        <w:t>201.741</w:t>
      </w:r>
      <w:r w:rsidR="00703E2F">
        <w:rPr>
          <w:rFonts w:asciiTheme="minorHAnsi" w:hAnsiTheme="minorHAnsi"/>
        </w:rPr>
        <w:t>,-</w:t>
      </w:r>
      <w:r>
        <w:rPr>
          <w:rFonts w:asciiTheme="minorHAnsi" w:hAnsiTheme="minorHAnsi"/>
        </w:rPr>
        <w:t>Kč vč. DPH (21%), slovy</w:t>
      </w:r>
      <w:r w:rsidR="00DA45CB">
        <w:rPr>
          <w:rFonts w:asciiTheme="minorHAnsi" w:hAnsiTheme="minorHAnsi"/>
        </w:rPr>
        <w:t xml:space="preserve"> </w:t>
      </w:r>
      <w:proofErr w:type="spellStart"/>
      <w:r w:rsidR="00DA45CB">
        <w:rPr>
          <w:rFonts w:asciiTheme="minorHAnsi" w:hAnsiTheme="minorHAnsi"/>
        </w:rPr>
        <w:t>dvěste</w:t>
      </w:r>
      <w:r w:rsidR="00F70DB6">
        <w:rPr>
          <w:rFonts w:asciiTheme="minorHAnsi" w:hAnsiTheme="minorHAnsi"/>
        </w:rPr>
        <w:t>jedentisícsedmsetčtyřicetjedna</w:t>
      </w:r>
      <w:r>
        <w:rPr>
          <w:rFonts w:asciiTheme="minorHAnsi" w:hAnsiTheme="minorHAnsi"/>
        </w:rPr>
        <w:t>korun</w:t>
      </w:r>
      <w:r w:rsidR="00DA45CB"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Cena bez DPH (21%) činí</w:t>
      </w:r>
      <w:r w:rsidR="00DA45CB">
        <w:rPr>
          <w:rFonts w:asciiTheme="minorHAnsi" w:hAnsiTheme="minorHAnsi"/>
        </w:rPr>
        <w:t xml:space="preserve"> </w:t>
      </w:r>
      <w:proofErr w:type="gramStart"/>
      <w:r w:rsidR="00F70DB6">
        <w:rPr>
          <w:rFonts w:asciiTheme="minorHAnsi" w:hAnsiTheme="minorHAnsi"/>
        </w:rPr>
        <w:t>166.728</w:t>
      </w:r>
      <w:r>
        <w:rPr>
          <w:rFonts w:asciiTheme="minorHAnsi" w:hAnsiTheme="minorHAnsi"/>
        </w:rPr>
        <w:t xml:space="preserve"> ,- Kč</w:t>
      </w:r>
      <w:proofErr w:type="gramEnd"/>
      <w:r>
        <w:rPr>
          <w:rFonts w:asciiTheme="minorHAnsi" w:hAnsiTheme="minorHAnsi"/>
        </w:rPr>
        <w:t xml:space="preserve">, slovy </w:t>
      </w:r>
      <w:proofErr w:type="spellStart"/>
      <w:r w:rsidR="00703E2F">
        <w:rPr>
          <w:rFonts w:asciiTheme="minorHAnsi" w:hAnsiTheme="minorHAnsi"/>
        </w:rPr>
        <w:t>jedno</w:t>
      </w:r>
      <w:r w:rsidR="00F70DB6">
        <w:rPr>
          <w:rFonts w:asciiTheme="minorHAnsi" w:hAnsiTheme="minorHAnsi"/>
        </w:rPr>
        <w:t>stošedesátšesttisícsedmsetdvacetosmkorun</w:t>
      </w:r>
      <w:proofErr w:type="spellEnd"/>
      <w:r>
        <w:rPr>
          <w:rFonts w:asciiTheme="minorHAnsi" w:hAnsiTheme="minorHAnsi"/>
        </w:rPr>
        <w:t>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Kupní cena bude uhrazena ve lhůtě uvedené v čl. IV odst. </w:t>
      </w:r>
      <w:r w:rsidR="00703E2F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na účet prodávajícího.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ind w:left="708"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III. Výhrada vlastnického práva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Strany smlouvy si ujednaly, že kupující se stane vlastníkem předmětu koupě a veškerého příslušenství teprve úplným zaplacením kupní ceny.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Nebezpečí škody na předmětu koupě a veškerém příslušenství však přechází na kupujícího okamžikem jejich převzetí.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IV. Doba a místo plnění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Prodávající předá předmět koupě s veškerým příslušenstvím kupujícímu </w:t>
      </w:r>
      <w:r w:rsidR="00F70DB6">
        <w:rPr>
          <w:rFonts w:asciiTheme="minorHAnsi" w:hAnsiTheme="minorHAnsi"/>
        </w:rPr>
        <w:t xml:space="preserve">v termínu do 2-3 týdnů </w:t>
      </w:r>
      <w:r w:rsidR="00732A6F">
        <w:rPr>
          <w:rFonts w:asciiTheme="minorHAnsi" w:hAnsiTheme="minorHAnsi"/>
        </w:rPr>
        <w:br/>
      </w:r>
      <w:r w:rsidR="00F70DB6">
        <w:rPr>
          <w:rFonts w:asciiTheme="minorHAnsi" w:hAnsiTheme="minorHAnsi"/>
        </w:rPr>
        <w:t>od podepsání KS</w:t>
      </w:r>
      <w:r>
        <w:rPr>
          <w:rFonts w:asciiTheme="minorHAnsi" w:hAnsiTheme="minorHAnsi"/>
        </w:rPr>
        <w:t xml:space="preserve">. Součástí předání zboží bude i předání dokumentace. 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</w:p>
    <w:p w:rsidR="00F70DB6" w:rsidRDefault="00371DBC" w:rsidP="00F70DB6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Kupní cena bude uhrazena </w:t>
      </w:r>
      <w:r w:rsidR="00F70DB6">
        <w:rPr>
          <w:rFonts w:asciiTheme="minorHAnsi" w:hAnsiTheme="minorHAnsi"/>
        </w:rPr>
        <w:t>do 15 dnů</w:t>
      </w:r>
      <w:r w:rsidR="00703E2F">
        <w:rPr>
          <w:rFonts w:asciiTheme="minorHAnsi" w:hAnsiTheme="minorHAnsi"/>
        </w:rPr>
        <w:t xml:space="preserve"> na účet prodávajícího</w:t>
      </w:r>
      <w:r w:rsidR="00F70DB6">
        <w:rPr>
          <w:rFonts w:asciiTheme="minorHAnsi" w:hAnsiTheme="minorHAnsi"/>
        </w:rPr>
        <w:t xml:space="preserve"> od obdržení předmětu koupě společně s daňovým dokladem</w:t>
      </w:r>
      <w:r w:rsidR="00703E2F">
        <w:rPr>
          <w:rFonts w:asciiTheme="minorHAnsi" w:hAnsiTheme="minorHAnsi"/>
        </w:rPr>
        <w:t xml:space="preserve"> – faktura.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Součástí dodávky je předvedení a zaškolení obsluhy stroje. 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V. Prohlášení prodávajícího a kupujícího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Prodávající prohlašuje, že je oprávněn předmět koupě s veškerým příslušenstvím prodat a že </w:t>
      </w:r>
      <w:r w:rsidR="00732A6F">
        <w:rPr>
          <w:rFonts w:asciiTheme="minorHAnsi" w:hAnsiTheme="minorHAnsi"/>
        </w:rPr>
        <w:br/>
      </w:r>
      <w:r>
        <w:rPr>
          <w:rFonts w:asciiTheme="minorHAnsi" w:hAnsiTheme="minorHAnsi"/>
        </w:rPr>
        <w:t>na nich neváznou žádné dluhy, zástavní práva či jiné právní vady.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Kupující prohlašuje, že si předmět koupě a veškeré příslušenství prohlédl a seznámil se s jich faktickým i právním stavem.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VI. Odstoupení od smlouvy</w:t>
      </w:r>
    </w:p>
    <w:p w:rsidR="00371DBC" w:rsidRDefault="00371DBC" w:rsidP="00371DBC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Prodávající je oprávněn od smlouvy odstoupit v případě prodlení kupujícího s uhrazením kupní ceny.</w:t>
      </w:r>
    </w:p>
    <w:p w:rsidR="00371DBC" w:rsidRDefault="00371DBC" w:rsidP="00371DBC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Kupující je oprávněn od smlouvy odstoupit v případě prodlení prodávajícího s předáním předmětu koupě a veškerého příslušenství ve smluveném termínu.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 Kupující je dále oprávněn od smlouvy odstoupit tehdy, ukáže-li se některé z prohlášení prodávajícího podle čl. V odst. 1 této smlouvy nepravdivým.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VII. Smluvní pokuta a úrok z prodlení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Kupující je povinen zaplatit prodávajícímu smluvní pokutu ve výši 0,05 % z fakturované částky za každý den prodlení při nedodržení termínu splatnosti faktury.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921FA9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</w:p>
    <w:p w:rsidR="00921FA9" w:rsidRDefault="00921FA9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Záruční doba </w:t>
      </w:r>
    </w:p>
    <w:p w:rsidR="00921FA9" w:rsidRPr="00732A6F" w:rsidRDefault="00921FA9" w:rsidP="00921FA9">
      <w:pPr>
        <w:pStyle w:val="Bezmezer"/>
        <w:spacing w:line="276" w:lineRule="auto"/>
        <w:rPr>
          <w:rFonts w:asciiTheme="minorHAnsi" w:hAnsiTheme="minorHAnsi"/>
        </w:rPr>
      </w:pPr>
      <w:r w:rsidRPr="00732A6F">
        <w:rPr>
          <w:rFonts w:asciiTheme="minorHAnsi" w:hAnsiTheme="minorHAnsi"/>
        </w:rPr>
        <w:t>Záruční doba se sjednává na 24 měsíců.</w:t>
      </w:r>
    </w:p>
    <w:p w:rsidR="00A16C4C" w:rsidRDefault="00A16C4C" w:rsidP="00371DBC">
      <w:pPr>
        <w:spacing w:after="120"/>
        <w:jc w:val="both"/>
        <w:rPr>
          <w:rFonts w:cstheme="minorHAnsi"/>
          <w:b/>
        </w:rPr>
      </w:pPr>
    </w:p>
    <w:p w:rsidR="00371DBC" w:rsidRDefault="00371DBC" w:rsidP="00371DBC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Společná ustanovení:</w:t>
      </w:r>
    </w:p>
    <w:p w:rsidR="00371DBC" w:rsidRDefault="00371DBC" w:rsidP="00371DBC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Záruka pokrývá bezplatnou opravu závad vzniklých vadou materiálu a výrobními vadami a další dle Reklamačního řádu (</w:t>
      </w:r>
      <w:hyperlink r:id="rId6" w:history="1">
        <w:r>
          <w:rPr>
            <w:rStyle w:val="Hypertextovodkaz"/>
            <w:rFonts w:asciiTheme="minorHAnsi" w:hAnsiTheme="minorHAnsi" w:cstheme="minorHAnsi"/>
          </w:rPr>
          <w:t>http://www.kranzle.cz/o-nakupu/reklamacni-rad-p440.htm</w:t>
        </w:r>
      </w:hyperlink>
      <w:r>
        <w:rPr>
          <w:rFonts w:asciiTheme="minorHAnsi" w:hAnsiTheme="minorHAnsi" w:cstheme="minorHAnsi"/>
        </w:rPr>
        <w:t>).</w:t>
      </w:r>
    </w:p>
    <w:p w:rsidR="00371DBC" w:rsidRDefault="00371DBC" w:rsidP="00371DB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případě, že bude kupujícímu zboží vyměněno či opraveno, na nové zboží, resp. vyměněné součástky a náhradní díly, neběží nová záruční doba. Záruční doba se však v takovém případě prodlužuje o dobu, po kterou kupující nemohl kvůli vadě zboží užívat, tj. zejména o dobu, po kterou je zboží v opravě.</w:t>
      </w:r>
    </w:p>
    <w:p w:rsidR="00371DBC" w:rsidRDefault="00371DBC" w:rsidP="00371DBC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Záruka poskytovaná prodejcem se nevztahuje na pravidelné prohlídky a údržbu, spotřební materiál a opravy stroje poškozeného vinou obsluhy nebo živelní událostí. Tyto služby a materiál jsou placeny zákazníkem dle platného sazebníku a to i po dobu trvání záruční doby. Dále se záruka nevztahuje na ty části stroje, které podléhají rychlejšímu opotřebení, než je délka záruční doby (těsnicí prvky, manžety, o-kroužky, stírací lišty, manometry, kartáče apod.).</w:t>
      </w:r>
    </w:p>
    <w:p w:rsidR="00371DBC" w:rsidRDefault="00371DBC" w:rsidP="00371DBC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Pokud jste podnikatelem, záruční doba bude neprodleně ukončena v následujících případech:</w:t>
      </w:r>
    </w:p>
    <w:p w:rsidR="00371DBC" w:rsidRDefault="00371DBC" w:rsidP="00371DBC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stroj byl používán v rozporu s návodem k obsluze;</w:t>
      </w:r>
    </w:p>
    <w:p w:rsidR="00371DBC" w:rsidRDefault="00371DBC" w:rsidP="00371DBC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kupující použil spotřební materiál a náhradní díly nedodané garantem;</w:t>
      </w:r>
    </w:p>
    <w:p w:rsidR="00371DBC" w:rsidRDefault="00371DBC" w:rsidP="00371DBC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kupující nechal stroj opravit servisem, který není autorizován prodávajícím;</w:t>
      </w:r>
    </w:p>
    <w:p w:rsidR="00371DBC" w:rsidRDefault="00371DBC" w:rsidP="00371DBC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obsluha stroje neodborně zasáhla do systému stroje s následkem jeho výrazného poškození.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</w:t>
      </w:r>
    </w:p>
    <w:p w:rsidR="00371DBC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Závěrečná ustanovení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Tato smlouva může být měněna pouze písemnými dodatky na základě souhlasu obou stran.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Tato smlouva je vyhotovena ve dvou stejnopisech s platností originálu, při čemž každá ze stran  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obdrží po jednom.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 Tato smlouva nabývá platnosti i účinnosti dnem podpisu oběma smluvními stranami.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eastAsia="Times New Roman" w:hAnsiTheme="minorHAnsi"/>
        </w:rPr>
      </w:pPr>
      <w:r>
        <w:rPr>
          <w:rFonts w:asciiTheme="minorHAnsi" w:hAnsiTheme="minorHAnsi"/>
        </w:rPr>
        <w:t xml:space="preserve">4) </w:t>
      </w:r>
      <w:r>
        <w:rPr>
          <w:rFonts w:asciiTheme="minorHAnsi" w:eastAsia="Times New Roman" w:hAnsiTheme="minorHAnsi"/>
        </w:rPr>
        <w:t xml:space="preserve">Smluvní strany prohlašují, že si tuto smlouvu před podpisem přečetly, že s jejím obsahem 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/>
        </w:rPr>
        <w:t xml:space="preserve">    </w:t>
      </w:r>
      <w:r>
        <w:rPr>
          <w:rFonts w:asciiTheme="minorHAnsi" w:hAnsiTheme="minorHAnsi"/>
        </w:rPr>
        <w:t xml:space="preserve">bezvýhradně </w:t>
      </w:r>
      <w:r>
        <w:rPr>
          <w:rFonts w:asciiTheme="minorHAnsi" w:eastAsia="Times New Roman" w:hAnsiTheme="minorHAnsi"/>
        </w:rPr>
        <w:t xml:space="preserve">souhlasí a na důkaz </w:t>
      </w:r>
      <w:r>
        <w:rPr>
          <w:rFonts w:asciiTheme="minorHAnsi" w:hAnsiTheme="minorHAnsi"/>
        </w:rPr>
        <w:t xml:space="preserve">této své svobodné vůle </w:t>
      </w:r>
      <w:r>
        <w:rPr>
          <w:rFonts w:asciiTheme="minorHAnsi" w:eastAsia="Times New Roman" w:hAnsiTheme="minorHAnsi"/>
        </w:rPr>
        <w:t>připojují své podpisy.</w:t>
      </w: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Karlových </w:t>
      </w:r>
      <w:r w:rsidR="00703E2F">
        <w:rPr>
          <w:rFonts w:asciiTheme="minorHAnsi" w:hAnsiTheme="minorHAnsi"/>
        </w:rPr>
        <w:t xml:space="preserve">Varech dne         </w:t>
      </w:r>
      <w:r>
        <w:rPr>
          <w:rFonts w:asciiTheme="minorHAnsi" w:hAnsiTheme="minorHAnsi"/>
        </w:rPr>
        <w:tab/>
        <w:t xml:space="preserve">                          </w:t>
      </w:r>
      <w:r w:rsidR="00703E2F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</w:rPr>
        <w:t xml:space="preserve">V Hodoníně dne </w:t>
      </w:r>
      <w:r w:rsidR="00732A6F">
        <w:rPr>
          <w:rFonts w:asciiTheme="minorHAnsi" w:hAnsiTheme="minorHAnsi"/>
        </w:rPr>
        <w:t xml:space="preserve"> </w:t>
      </w:r>
      <w:proofErr w:type="gramStart"/>
      <w:r w:rsidR="00732A6F">
        <w:rPr>
          <w:rFonts w:asciiTheme="minorHAnsi" w:hAnsiTheme="minorHAnsi"/>
        </w:rPr>
        <w:t>29.5.2020</w:t>
      </w:r>
      <w:proofErr w:type="gramEnd"/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jc w:val="both"/>
        <w:rPr>
          <w:rFonts w:asciiTheme="minorHAnsi" w:hAnsiTheme="minorHAnsi"/>
        </w:rPr>
      </w:pP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</w:p>
    <w:p w:rsidR="00371DBC" w:rsidRPr="007B6F31" w:rsidRDefault="00371DBC" w:rsidP="00371DBC">
      <w:pPr>
        <w:pStyle w:val="Bezmezer"/>
        <w:spacing w:line="276" w:lineRule="auto"/>
        <w:jc w:val="center"/>
        <w:rPr>
          <w:rFonts w:asciiTheme="minorHAnsi" w:hAnsiTheme="minorHAnsi"/>
          <w:highlight w:val="black"/>
        </w:rPr>
      </w:pPr>
      <w:r w:rsidRPr="007B6F31">
        <w:rPr>
          <w:rFonts w:asciiTheme="minorHAnsi" w:hAnsiTheme="minorHAnsi"/>
          <w:highlight w:val="black"/>
        </w:rPr>
        <w:t>…………..………………………</w:t>
      </w:r>
      <w:r w:rsidRPr="007B6F31">
        <w:rPr>
          <w:rFonts w:asciiTheme="minorHAnsi" w:hAnsiTheme="minorHAnsi"/>
          <w:highlight w:val="black"/>
        </w:rPr>
        <w:tab/>
      </w:r>
      <w:r w:rsidRPr="007B6F31">
        <w:rPr>
          <w:rFonts w:asciiTheme="minorHAnsi" w:hAnsiTheme="minorHAnsi"/>
          <w:highlight w:val="black"/>
        </w:rPr>
        <w:tab/>
      </w:r>
      <w:r w:rsidRPr="007B6F31">
        <w:rPr>
          <w:rFonts w:asciiTheme="minorHAnsi" w:hAnsiTheme="minorHAnsi"/>
          <w:highlight w:val="black"/>
        </w:rPr>
        <w:tab/>
      </w:r>
      <w:r w:rsidRPr="007B6F31">
        <w:rPr>
          <w:rFonts w:asciiTheme="minorHAnsi" w:hAnsiTheme="minorHAnsi"/>
          <w:highlight w:val="black"/>
        </w:rPr>
        <w:tab/>
        <w:t xml:space="preserve">                          ………………………..…………</w:t>
      </w:r>
    </w:p>
    <w:p w:rsidR="00371DBC" w:rsidRPr="007B6F31" w:rsidRDefault="00371DBC" w:rsidP="00371DBC">
      <w:pPr>
        <w:pStyle w:val="Bezmezer"/>
        <w:spacing w:line="276" w:lineRule="auto"/>
        <w:rPr>
          <w:rFonts w:asciiTheme="minorHAnsi" w:hAnsiTheme="minorHAnsi"/>
          <w:highlight w:val="black"/>
        </w:rPr>
      </w:pPr>
      <w:r w:rsidRPr="007B6F31">
        <w:rPr>
          <w:rFonts w:asciiTheme="minorHAnsi" w:hAnsiTheme="minorHAnsi"/>
          <w:b/>
          <w:highlight w:val="black"/>
        </w:rPr>
        <w:t xml:space="preserve">                        Prodávající</w:t>
      </w:r>
      <w:r w:rsidRPr="007B6F31">
        <w:rPr>
          <w:rFonts w:asciiTheme="minorHAnsi" w:hAnsiTheme="minorHAnsi"/>
          <w:b/>
          <w:highlight w:val="black"/>
        </w:rPr>
        <w:tab/>
      </w:r>
      <w:r w:rsidRPr="007B6F31">
        <w:rPr>
          <w:rFonts w:asciiTheme="minorHAnsi" w:hAnsiTheme="minorHAnsi"/>
          <w:b/>
          <w:highlight w:val="black"/>
        </w:rPr>
        <w:tab/>
      </w:r>
      <w:r w:rsidRPr="007B6F31">
        <w:rPr>
          <w:rFonts w:asciiTheme="minorHAnsi" w:hAnsiTheme="minorHAnsi"/>
          <w:b/>
          <w:highlight w:val="black"/>
        </w:rPr>
        <w:tab/>
      </w:r>
      <w:r w:rsidRPr="007B6F31">
        <w:rPr>
          <w:rFonts w:asciiTheme="minorHAnsi" w:hAnsiTheme="minorHAnsi"/>
          <w:b/>
          <w:highlight w:val="black"/>
        </w:rPr>
        <w:tab/>
      </w:r>
      <w:r w:rsidRPr="007B6F31">
        <w:rPr>
          <w:rFonts w:asciiTheme="minorHAnsi" w:hAnsiTheme="minorHAnsi"/>
          <w:b/>
          <w:highlight w:val="black"/>
        </w:rPr>
        <w:tab/>
      </w:r>
      <w:r w:rsidRPr="007B6F31">
        <w:rPr>
          <w:rFonts w:asciiTheme="minorHAnsi" w:hAnsiTheme="minorHAnsi"/>
          <w:b/>
          <w:highlight w:val="black"/>
        </w:rPr>
        <w:tab/>
        <w:t xml:space="preserve">          Kupující</w:t>
      </w:r>
    </w:p>
    <w:p w:rsidR="00371DBC" w:rsidRDefault="00371DBC" w:rsidP="00371DBC">
      <w:pPr>
        <w:pStyle w:val="Bezmezer"/>
        <w:spacing w:line="276" w:lineRule="auto"/>
        <w:rPr>
          <w:rFonts w:asciiTheme="minorHAnsi" w:hAnsiTheme="minorHAnsi"/>
        </w:rPr>
      </w:pPr>
      <w:r w:rsidRPr="007B6F31">
        <w:rPr>
          <w:rFonts w:asciiTheme="minorHAnsi" w:hAnsiTheme="minorHAnsi"/>
          <w:highlight w:val="black"/>
        </w:rPr>
        <w:t xml:space="preserve">                Mgr. Marie Burešová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</w:t>
      </w:r>
    </w:p>
    <w:p w:rsidR="00371DBC" w:rsidRDefault="00371DBC" w:rsidP="00371DBC">
      <w:pPr>
        <w:jc w:val="center"/>
      </w:pPr>
    </w:p>
    <w:p w:rsidR="00D75F23" w:rsidRDefault="00D75F23">
      <w:bookmarkStart w:id="0" w:name="_GoBack"/>
      <w:bookmarkEnd w:id="0"/>
    </w:p>
    <w:sectPr w:rsidR="00D7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0856"/>
    <w:multiLevelType w:val="hybridMultilevel"/>
    <w:tmpl w:val="897860D0"/>
    <w:lvl w:ilvl="0" w:tplc="A0E04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63232"/>
    <w:multiLevelType w:val="hybridMultilevel"/>
    <w:tmpl w:val="AEE06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618B4"/>
    <w:multiLevelType w:val="hybridMultilevel"/>
    <w:tmpl w:val="5C382AD8"/>
    <w:lvl w:ilvl="0" w:tplc="A0E04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66AF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BC"/>
    <w:rsid w:val="00371DBC"/>
    <w:rsid w:val="00703E2F"/>
    <w:rsid w:val="00732A6F"/>
    <w:rsid w:val="007B6F31"/>
    <w:rsid w:val="00921FA9"/>
    <w:rsid w:val="00A16C4C"/>
    <w:rsid w:val="00D75F23"/>
    <w:rsid w:val="00DA45CB"/>
    <w:rsid w:val="00F7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DBC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71DBC"/>
    <w:rPr>
      <w:color w:val="0000FF"/>
      <w:u w:val="single"/>
    </w:rPr>
  </w:style>
  <w:style w:type="paragraph" w:styleId="Bezmezer">
    <w:name w:val="No Spacing"/>
    <w:uiPriority w:val="1"/>
    <w:qFormat/>
    <w:rsid w:val="00371DBC"/>
    <w:pPr>
      <w:spacing w:after="0"/>
      <w:contextualSpacing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71DB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DBC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71DBC"/>
    <w:rPr>
      <w:color w:val="0000FF"/>
      <w:u w:val="single"/>
    </w:rPr>
  </w:style>
  <w:style w:type="paragraph" w:styleId="Bezmezer">
    <w:name w:val="No Spacing"/>
    <w:uiPriority w:val="1"/>
    <w:qFormat/>
    <w:rsid w:val="00371DBC"/>
    <w:pPr>
      <w:spacing w:after="0"/>
      <w:contextualSpacing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71DB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nzle.cz/o-nakupu/reklamacni-rad-p44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Weisová</dc:creator>
  <cp:lastModifiedBy>Uzivatel</cp:lastModifiedBy>
  <cp:revision>4</cp:revision>
  <dcterms:created xsi:type="dcterms:W3CDTF">2020-06-04T12:16:00Z</dcterms:created>
  <dcterms:modified xsi:type="dcterms:W3CDTF">2020-06-05T07:03:00Z</dcterms:modified>
</cp:coreProperties>
</file>