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42E525" w14:textId="77777777" w:rsidR="00941E86" w:rsidRPr="00514F52" w:rsidRDefault="00941E86" w:rsidP="00941E86">
      <w:pPr>
        <w:tabs>
          <w:tab w:val="left" w:pos="709"/>
        </w:tabs>
        <w:spacing w:after="0"/>
        <w:jc w:val="center"/>
        <w:rPr>
          <w:b/>
          <w:smallCaps/>
          <w:sz w:val="26"/>
          <w:szCs w:val="26"/>
        </w:rPr>
      </w:pPr>
      <w:r w:rsidRPr="00514F52">
        <w:rPr>
          <w:b/>
          <w:smallCaps/>
          <w:sz w:val="26"/>
          <w:szCs w:val="26"/>
        </w:rPr>
        <w:t>DOHODA O VYPOŘÁDÁNÍ BEZDŮVODNÉHO OBOHACENÍ</w:t>
      </w:r>
    </w:p>
    <w:p w14:paraId="4E5D6D72" w14:textId="77777777" w:rsidR="00941E86" w:rsidRPr="00514F52" w:rsidRDefault="00941E86" w:rsidP="00941E86">
      <w:pPr>
        <w:widowControl w:val="0"/>
        <w:suppressAutoHyphens/>
        <w:jc w:val="both"/>
        <w:rPr>
          <w:rFonts w:ascii="Calibri" w:hAnsi="Calibri" w:cs="Calibri"/>
          <w:sz w:val="19"/>
          <w:szCs w:val="19"/>
        </w:rPr>
      </w:pPr>
      <w:r w:rsidRPr="00514F52">
        <w:rPr>
          <w:rFonts w:ascii="Calibri" w:hAnsi="Calibri" w:cs="Calibri"/>
          <w:sz w:val="19"/>
          <w:szCs w:val="19"/>
        </w:rPr>
        <w:t xml:space="preserve">uzavřená dle </w:t>
      </w:r>
      <w:proofErr w:type="spellStart"/>
      <w:r w:rsidRPr="00514F52">
        <w:rPr>
          <w:rFonts w:ascii="Calibri" w:hAnsi="Calibri" w:cs="Calibri"/>
          <w:sz w:val="19"/>
          <w:szCs w:val="19"/>
        </w:rPr>
        <w:t>ust</w:t>
      </w:r>
      <w:proofErr w:type="spellEnd"/>
      <w:r w:rsidRPr="00514F52">
        <w:rPr>
          <w:rFonts w:ascii="Calibri" w:hAnsi="Calibri" w:cs="Calibri"/>
          <w:sz w:val="19"/>
          <w:szCs w:val="19"/>
        </w:rPr>
        <w:t>. § 1746 odst. 2 zákona č. 89/2012 Sb., občanského zákoníku (dále jen „</w:t>
      </w:r>
      <w:r w:rsidRPr="00514F52">
        <w:rPr>
          <w:rFonts w:ascii="Calibri" w:hAnsi="Calibri" w:cs="Calibri"/>
          <w:b/>
          <w:sz w:val="19"/>
          <w:szCs w:val="19"/>
        </w:rPr>
        <w:t>Občanský zákoník</w:t>
      </w:r>
      <w:r w:rsidRPr="00514F52">
        <w:rPr>
          <w:rFonts w:ascii="Calibri" w:hAnsi="Calibri" w:cs="Calibri"/>
          <w:sz w:val="19"/>
          <w:szCs w:val="19"/>
        </w:rPr>
        <w:t>“), níže uvedeného dne, měsíce a roku, mezi</w:t>
      </w:r>
    </w:p>
    <w:p w14:paraId="713C804F" w14:textId="77777777" w:rsidR="00941E86" w:rsidRPr="00514F52" w:rsidRDefault="00941E86" w:rsidP="00941E86">
      <w:pPr>
        <w:widowControl w:val="0"/>
        <w:suppressAutoHyphens/>
        <w:spacing w:after="0" w:line="240" w:lineRule="auto"/>
        <w:rPr>
          <w:rFonts w:ascii="Calibri" w:eastAsia="Times New Roman" w:hAnsi="Calibri" w:cs="Calibri"/>
          <w:b/>
          <w:bCs/>
          <w:sz w:val="19"/>
          <w:szCs w:val="19"/>
          <w:lang w:eastAsia="cs-CZ"/>
        </w:rPr>
      </w:pPr>
    </w:p>
    <w:p w14:paraId="391344FF" w14:textId="77777777" w:rsidR="009540AE" w:rsidRPr="00514F52" w:rsidRDefault="009540AE" w:rsidP="009540AE">
      <w:pPr>
        <w:spacing w:after="0" w:line="240" w:lineRule="auto"/>
        <w:jc w:val="both"/>
        <w:rPr>
          <w:rFonts w:cs="Tahoma"/>
          <w:b/>
          <w:sz w:val="19"/>
          <w:szCs w:val="19"/>
        </w:rPr>
      </w:pPr>
      <w:proofErr w:type="spellStart"/>
      <w:r w:rsidRPr="00514F52">
        <w:rPr>
          <w:rFonts w:cs="Tahoma"/>
          <w:b/>
          <w:sz w:val="19"/>
          <w:szCs w:val="19"/>
        </w:rPr>
        <w:t>Asental</w:t>
      </w:r>
      <w:proofErr w:type="spellEnd"/>
      <w:r w:rsidRPr="00514F52">
        <w:rPr>
          <w:rFonts w:cs="Tahoma"/>
          <w:b/>
          <w:sz w:val="19"/>
          <w:szCs w:val="19"/>
        </w:rPr>
        <w:t xml:space="preserve"> Land, s.r.o.</w:t>
      </w:r>
    </w:p>
    <w:p w14:paraId="334AAC80" w14:textId="77777777" w:rsidR="009540AE" w:rsidRPr="00514F52" w:rsidRDefault="009540AE" w:rsidP="009540AE">
      <w:pPr>
        <w:spacing w:after="0" w:line="240" w:lineRule="auto"/>
        <w:jc w:val="both"/>
        <w:rPr>
          <w:rFonts w:cs="Tahoma"/>
          <w:sz w:val="19"/>
          <w:szCs w:val="19"/>
        </w:rPr>
      </w:pPr>
      <w:r w:rsidRPr="00514F52">
        <w:rPr>
          <w:rFonts w:cs="Tahoma"/>
          <w:sz w:val="19"/>
          <w:szCs w:val="19"/>
        </w:rPr>
        <w:t>IČ 277 69 143</w:t>
      </w:r>
    </w:p>
    <w:p w14:paraId="52C87760" w14:textId="77777777" w:rsidR="009540AE" w:rsidRPr="00514F52" w:rsidRDefault="009540AE" w:rsidP="009540AE">
      <w:pPr>
        <w:spacing w:after="0" w:line="240" w:lineRule="auto"/>
        <w:jc w:val="both"/>
        <w:rPr>
          <w:rFonts w:cs="Tahoma"/>
          <w:sz w:val="19"/>
          <w:szCs w:val="19"/>
        </w:rPr>
      </w:pPr>
      <w:r w:rsidRPr="00514F52">
        <w:rPr>
          <w:rFonts w:cs="Tahoma"/>
          <w:sz w:val="19"/>
          <w:szCs w:val="19"/>
        </w:rPr>
        <w:t>Se sídlem Gregorova 2582/3, Moravská Ostrava, 702 00 Ostrava</w:t>
      </w:r>
    </w:p>
    <w:p w14:paraId="6F9885A6" w14:textId="77777777" w:rsidR="009540AE" w:rsidRPr="00514F52" w:rsidRDefault="009540AE" w:rsidP="009540AE">
      <w:pPr>
        <w:spacing w:after="0" w:line="240" w:lineRule="auto"/>
        <w:jc w:val="both"/>
        <w:rPr>
          <w:rFonts w:cs="Tahoma"/>
          <w:sz w:val="19"/>
          <w:szCs w:val="19"/>
        </w:rPr>
      </w:pPr>
      <w:r w:rsidRPr="00514F52">
        <w:rPr>
          <w:rFonts w:cs="Tahoma"/>
          <w:sz w:val="19"/>
          <w:szCs w:val="19"/>
        </w:rPr>
        <w:t>Společnost zapsaná v OR vedeném u Krajského soudu v Ostravě, oddíl C, vložka 29249</w:t>
      </w:r>
    </w:p>
    <w:p w14:paraId="494C2119" w14:textId="46050401" w:rsidR="009540AE" w:rsidRPr="00514F52" w:rsidRDefault="009540AE" w:rsidP="009540AE">
      <w:pPr>
        <w:spacing w:after="0" w:line="240" w:lineRule="auto"/>
        <w:jc w:val="both"/>
        <w:rPr>
          <w:rFonts w:cs="Tahoma"/>
          <w:sz w:val="19"/>
          <w:szCs w:val="19"/>
        </w:rPr>
      </w:pPr>
      <w:r w:rsidRPr="00514F52">
        <w:rPr>
          <w:rFonts w:cs="Tahoma"/>
          <w:sz w:val="19"/>
          <w:szCs w:val="19"/>
        </w:rPr>
        <w:t xml:space="preserve">Jednající Ing. Radmila Kuzicová – jednatel, předseda sboru jednatelů, </w:t>
      </w:r>
      <w:r w:rsidR="00F44CFF">
        <w:rPr>
          <w:rFonts w:cs="Tahoma"/>
          <w:sz w:val="19"/>
          <w:szCs w:val="19"/>
        </w:rPr>
        <w:t>Mgr</w:t>
      </w:r>
      <w:r w:rsidRPr="00514F52">
        <w:rPr>
          <w:rFonts w:cs="Tahoma"/>
          <w:sz w:val="19"/>
          <w:szCs w:val="19"/>
        </w:rPr>
        <w:t xml:space="preserve">. Igor Horník – jednatel </w:t>
      </w:r>
    </w:p>
    <w:p w14:paraId="089E9639" w14:textId="77777777" w:rsidR="00941E86" w:rsidRPr="00514F52" w:rsidRDefault="00941E86" w:rsidP="00941E86">
      <w:pPr>
        <w:widowControl w:val="0"/>
        <w:suppressAutoHyphens/>
        <w:spacing w:before="60" w:after="0" w:line="240" w:lineRule="auto"/>
        <w:rPr>
          <w:rFonts w:ascii="Calibri" w:eastAsia="Times New Roman" w:hAnsi="Calibri" w:cs="Calibri"/>
          <w:sz w:val="19"/>
          <w:szCs w:val="19"/>
          <w:lang w:eastAsia="cs-CZ"/>
        </w:rPr>
      </w:pPr>
      <w:r w:rsidRPr="00514F52">
        <w:rPr>
          <w:rFonts w:ascii="Calibri" w:eastAsia="Times New Roman" w:hAnsi="Calibri" w:cs="Calibri"/>
          <w:sz w:val="19"/>
          <w:szCs w:val="19"/>
          <w:lang w:eastAsia="cs-CZ"/>
        </w:rPr>
        <w:t>(dále jen „</w:t>
      </w:r>
      <w:r w:rsidR="009540AE" w:rsidRPr="00514F52">
        <w:rPr>
          <w:rFonts w:ascii="Calibri" w:eastAsia="Times New Roman" w:hAnsi="Calibri" w:cs="Calibri"/>
          <w:b/>
          <w:sz w:val="19"/>
          <w:szCs w:val="19"/>
          <w:lang w:eastAsia="cs-CZ"/>
        </w:rPr>
        <w:t>Vlastník</w:t>
      </w:r>
      <w:r w:rsidRPr="00514F52">
        <w:rPr>
          <w:rFonts w:ascii="Calibri" w:eastAsia="Times New Roman" w:hAnsi="Calibri" w:cs="Calibri"/>
          <w:sz w:val="19"/>
          <w:szCs w:val="19"/>
          <w:lang w:eastAsia="cs-CZ"/>
        </w:rPr>
        <w:t>“)</w:t>
      </w:r>
    </w:p>
    <w:p w14:paraId="46F5CFE4" w14:textId="77777777" w:rsidR="00941E86" w:rsidRPr="00514F52" w:rsidRDefault="00941E86" w:rsidP="00941E86">
      <w:pPr>
        <w:spacing w:after="0" w:line="240" w:lineRule="auto"/>
        <w:rPr>
          <w:sz w:val="19"/>
          <w:szCs w:val="19"/>
        </w:rPr>
      </w:pPr>
    </w:p>
    <w:p w14:paraId="5F3526BB" w14:textId="77777777" w:rsidR="00941E86" w:rsidRPr="00514F52" w:rsidRDefault="00941E86" w:rsidP="00941E86">
      <w:pPr>
        <w:widowControl w:val="0"/>
        <w:suppressAutoHyphens/>
        <w:spacing w:after="0" w:line="240" w:lineRule="auto"/>
        <w:rPr>
          <w:rFonts w:ascii="Calibri" w:eastAsia="Times New Roman" w:hAnsi="Calibri" w:cs="Calibri"/>
          <w:sz w:val="19"/>
          <w:szCs w:val="19"/>
          <w:lang w:eastAsia="cs-CZ"/>
        </w:rPr>
      </w:pPr>
      <w:r w:rsidRPr="00514F52">
        <w:rPr>
          <w:rFonts w:ascii="Calibri" w:eastAsia="Times New Roman" w:hAnsi="Calibri" w:cs="Calibri"/>
          <w:sz w:val="19"/>
          <w:szCs w:val="19"/>
          <w:lang w:eastAsia="cs-CZ"/>
        </w:rPr>
        <w:t>a</w:t>
      </w:r>
    </w:p>
    <w:p w14:paraId="151BCA06" w14:textId="77777777" w:rsidR="00941E86" w:rsidRPr="00514F52" w:rsidRDefault="00941E86" w:rsidP="00941E86">
      <w:pPr>
        <w:spacing w:after="0" w:line="240" w:lineRule="auto"/>
        <w:rPr>
          <w:sz w:val="19"/>
          <w:szCs w:val="19"/>
        </w:rPr>
      </w:pPr>
    </w:p>
    <w:p w14:paraId="662205D8" w14:textId="77777777" w:rsidR="009540AE" w:rsidRPr="00514F52" w:rsidRDefault="009540AE" w:rsidP="009540AE">
      <w:pPr>
        <w:spacing w:after="0" w:line="240" w:lineRule="auto"/>
        <w:jc w:val="both"/>
        <w:rPr>
          <w:rFonts w:cs="Tahoma"/>
          <w:b/>
          <w:sz w:val="19"/>
          <w:szCs w:val="19"/>
        </w:rPr>
      </w:pPr>
      <w:proofErr w:type="spellStart"/>
      <w:r w:rsidRPr="00514F52">
        <w:rPr>
          <w:rFonts w:cs="Tahoma"/>
          <w:b/>
          <w:sz w:val="19"/>
          <w:szCs w:val="19"/>
        </w:rPr>
        <w:t>STaRS</w:t>
      </w:r>
      <w:proofErr w:type="spellEnd"/>
      <w:r w:rsidRPr="00514F52">
        <w:rPr>
          <w:rFonts w:cs="Tahoma"/>
          <w:b/>
          <w:sz w:val="19"/>
          <w:szCs w:val="19"/>
        </w:rPr>
        <w:t xml:space="preserve"> Karviná, s.r.o.</w:t>
      </w:r>
    </w:p>
    <w:p w14:paraId="42471C1D" w14:textId="77777777" w:rsidR="009540AE" w:rsidRPr="00514F52" w:rsidRDefault="009540AE" w:rsidP="009540AE">
      <w:pPr>
        <w:spacing w:after="0" w:line="240" w:lineRule="auto"/>
        <w:jc w:val="both"/>
        <w:rPr>
          <w:rFonts w:cs="Tahoma"/>
          <w:sz w:val="19"/>
          <w:szCs w:val="19"/>
        </w:rPr>
      </w:pPr>
      <w:r w:rsidRPr="00514F52">
        <w:rPr>
          <w:rFonts w:cs="Tahoma"/>
          <w:sz w:val="19"/>
          <w:szCs w:val="19"/>
        </w:rPr>
        <w:t>IČ: 258 57 444</w:t>
      </w:r>
    </w:p>
    <w:p w14:paraId="3D0E6CE9" w14:textId="77777777" w:rsidR="009540AE" w:rsidRPr="00514F52" w:rsidRDefault="009540AE" w:rsidP="009540AE">
      <w:pPr>
        <w:spacing w:after="0" w:line="240" w:lineRule="auto"/>
        <w:jc w:val="both"/>
        <w:rPr>
          <w:rFonts w:cs="Tahoma"/>
          <w:sz w:val="19"/>
          <w:szCs w:val="19"/>
        </w:rPr>
      </w:pPr>
      <w:r w:rsidRPr="00514F52">
        <w:rPr>
          <w:rFonts w:cs="Tahoma"/>
          <w:sz w:val="19"/>
          <w:szCs w:val="19"/>
        </w:rPr>
        <w:t xml:space="preserve">Se sídlem Karola </w:t>
      </w:r>
      <w:proofErr w:type="spellStart"/>
      <w:r w:rsidRPr="00514F52">
        <w:rPr>
          <w:rFonts w:cs="Tahoma"/>
          <w:sz w:val="19"/>
          <w:szCs w:val="19"/>
        </w:rPr>
        <w:t>Sliwky</w:t>
      </w:r>
      <w:proofErr w:type="spellEnd"/>
      <w:r w:rsidRPr="00514F52">
        <w:rPr>
          <w:rFonts w:cs="Tahoma"/>
          <w:sz w:val="19"/>
          <w:szCs w:val="19"/>
        </w:rPr>
        <w:t xml:space="preserve"> 783/2a, 733 01 Karviná-Fryštát</w:t>
      </w:r>
    </w:p>
    <w:p w14:paraId="6D750175" w14:textId="77777777" w:rsidR="009540AE" w:rsidRPr="00514F52" w:rsidRDefault="009540AE" w:rsidP="009540AE">
      <w:pPr>
        <w:spacing w:after="0" w:line="240" w:lineRule="auto"/>
        <w:jc w:val="both"/>
        <w:rPr>
          <w:rFonts w:cs="Tahoma"/>
          <w:sz w:val="19"/>
          <w:szCs w:val="19"/>
        </w:rPr>
      </w:pPr>
      <w:r w:rsidRPr="00514F52">
        <w:rPr>
          <w:rFonts w:cs="Tahoma"/>
          <w:sz w:val="19"/>
          <w:szCs w:val="19"/>
        </w:rPr>
        <w:t>Společnost zapsaná v OR vedeném u Krajského soudu v Ostravě, oddíl C, vložka 22459</w:t>
      </w:r>
    </w:p>
    <w:p w14:paraId="3CC5C50A" w14:textId="1DCEACE8" w:rsidR="009540AE" w:rsidRPr="00514F52" w:rsidRDefault="009540AE" w:rsidP="009540AE">
      <w:pPr>
        <w:spacing w:after="0" w:line="240" w:lineRule="auto"/>
        <w:jc w:val="both"/>
        <w:rPr>
          <w:rFonts w:cs="Tahoma"/>
          <w:sz w:val="19"/>
          <w:szCs w:val="19"/>
        </w:rPr>
      </w:pPr>
      <w:r w:rsidRPr="00514F52">
        <w:rPr>
          <w:sz w:val="19"/>
        </w:rPr>
        <w:t xml:space="preserve">Jednající </w:t>
      </w:r>
      <w:r w:rsidR="00A90538" w:rsidRPr="00514F52">
        <w:rPr>
          <w:rFonts w:cs="Tahoma"/>
          <w:sz w:val="19"/>
          <w:szCs w:val="19"/>
        </w:rPr>
        <w:t xml:space="preserve">Mgr. Petrem </w:t>
      </w:r>
      <w:proofErr w:type="spellStart"/>
      <w:r w:rsidR="00A90538" w:rsidRPr="00514F52">
        <w:rPr>
          <w:rFonts w:cs="Tahoma"/>
          <w:sz w:val="19"/>
          <w:szCs w:val="19"/>
        </w:rPr>
        <w:t>Dyszkiewiczem</w:t>
      </w:r>
      <w:proofErr w:type="spellEnd"/>
      <w:r w:rsidR="00A90538" w:rsidRPr="00514F52">
        <w:rPr>
          <w:rFonts w:cs="Tahoma"/>
          <w:sz w:val="19"/>
          <w:szCs w:val="19"/>
        </w:rPr>
        <w:t>, jednatelem</w:t>
      </w:r>
    </w:p>
    <w:p w14:paraId="0A24DAE4" w14:textId="77777777" w:rsidR="00941E86" w:rsidRPr="00514F52" w:rsidRDefault="00941E86" w:rsidP="009540AE">
      <w:pPr>
        <w:widowControl w:val="0"/>
        <w:suppressAutoHyphens/>
        <w:spacing w:after="0" w:line="240" w:lineRule="auto"/>
        <w:rPr>
          <w:rFonts w:ascii="Calibri" w:eastAsia="Times New Roman" w:hAnsi="Calibri" w:cs="Calibri"/>
          <w:sz w:val="19"/>
          <w:szCs w:val="19"/>
          <w:lang w:eastAsia="cs-CZ"/>
        </w:rPr>
      </w:pPr>
      <w:r w:rsidRPr="00514F52">
        <w:rPr>
          <w:rFonts w:ascii="Calibri" w:eastAsia="Times New Roman" w:hAnsi="Calibri" w:cs="Calibri"/>
          <w:sz w:val="19"/>
          <w:szCs w:val="19"/>
          <w:lang w:eastAsia="cs-CZ"/>
        </w:rPr>
        <w:t>(dále jen „</w:t>
      </w:r>
      <w:r w:rsidR="009540AE" w:rsidRPr="00514F52">
        <w:rPr>
          <w:rFonts w:ascii="Calibri" w:eastAsia="Times New Roman" w:hAnsi="Calibri" w:cs="Calibri"/>
          <w:b/>
          <w:sz w:val="19"/>
          <w:szCs w:val="19"/>
          <w:lang w:eastAsia="cs-CZ"/>
        </w:rPr>
        <w:t>Zájemce</w:t>
      </w:r>
      <w:r w:rsidRPr="00514F52">
        <w:rPr>
          <w:rFonts w:ascii="Calibri" w:eastAsia="Times New Roman" w:hAnsi="Calibri" w:cs="Calibri"/>
          <w:bCs/>
          <w:sz w:val="19"/>
          <w:szCs w:val="19"/>
          <w:lang w:eastAsia="cs-CZ"/>
        </w:rPr>
        <w:t>“)</w:t>
      </w:r>
    </w:p>
    <w:p w14:paraId="42EE1087" w14:textId="77777777" w:rsidR="00941E86" w:rsidRPr="00514F52" w:rsidRDefault="00941E86" w:rsidP="00941E86">
      <w:pPr>
        <w:spacing w:after="0" w:line="240" w:lineRule="auto"/>
        <w:rPr>
          <w:sz w:val="19"/>
          <w:szCs w:val="19"/>
        </w:rPr>
      </w:pPr>
      <w:r w:rsidRPr="00514F52">
        <w:rPr>
          <w:sz w:val="19"/>
          <w:szCs w:val="19"/>
        </w:rPr>
        <w:t xml:space="preserve"> </w:t>
      </w:r>
    </w:p>
    <w:p w14:paraId="41FCF19F" w14:textId="77777777" w:rsidR="00941E86" w:rsidRPr="00514F52" w:rsidRDefault="00941E86" w:rsidP="00941E86">
      <w:pPr>
        <w:widowControl w:val="0"/>
        <w:suppressAutoHyphens/>
        <w:spacing w:after="0" w:line="240" w:lineRule="auto"/>
        <w:rPr>
          <w:rFonts w:ascii="Calibri" w:eastAsia="Times New Roman" w:hAnsi="Calibri" w:cs="Calibri"/>
          <w:sz w:val="19"/>
          <w:szCs w:val="19"/>
          <w:lang w:eastAsia="cs-CZ"/>
        </w:rPr>
      </w:pPr>
    </w:p>
    <w:p w14:paraId="1FCE2DCA" w14:textId="77777777" w:rsidR="00941E86" w:rsidRPr="00514F52" w:rsidRDefault="00941E86" w:rsidP="00941E86">
      <w:pPr>
        <w:widowControl w:val="0"/>
        <w:suppressAutoHyphens/>
        <w:spacing w:after="0" w:line="240" w:lineRule="auto"/>
        <w:rPr>
          <w:rFonts w:ascii="Calibri" w:eastAsia="Times New Roman" w:hAnsi="Calibri" w:cs="Calibri"/>
          <w:sz w:val="19"/>
          <w:szCs w:val="19"/>
          <w:lang w:eastAsia="cs-CZ"/>
        </w:rPr>
      </w:pPr>
      <w:r w:rsidRPr="00514F52">
        <w:rPr>
          <w:rFonts w:ascii="Calibri" w:eastAsia="Times New Roman" w:hAnsi="Calibri" w:cs="Calibri"/>
          <w:sz w:val="19"/>
          <w:szCs w:val="19"/>
          <w:lang w:eastAsia="cs-CZ"/>
        </w:rPr>
        <w:t>takto:</w:t>
      </w:r>
    </w:p>
    <w:p w14:paraId="43BF6DBB" w14:textId="77777777" w:rsidR="00941E86" w:rsidRPr="00514F52" w:rsidRDefault="00941E86" w:rsidP="00941E86">
      <w:pPr>
        <w:widowControl w:val="0"/>
        <w:suppressAutoHyphens/>
        <w:spacing w:after="0" w:line="240" w:lineRule="auto"/>
        <w:rPr>
          <w:rFonts w:ascii="Calibri" w:eastAsia="Times New Roman" w:hAnsi="Calibri" w:cs="Calibri"/>
          <w:sz w:val="19"/>
          <w:szCs w:val="19"/>
          <w:lang w:eastAsia="cs-CZ"/>
        </w:rPr>
      </w:pPr>
    </w:p>
    <w:p w14:paraId="21E1867D" w14:textId="77777777" w:rsidR="00941E86" w:rsidRPr="00514F52" w:rsidRDefault="00941E86" w:rsidP="00941E86">
      <w:pPr>
        <w:pStyle w:val="Odstavecseseznamem"/>
        <w:widowControl w:val="0"/>
        <w:numPr>
          <w:ilvl w:val="0"/>
          <w:numId w:val="1"/>
        </w:numPr>
        <w:suppressAutoHyphens/>
        <w:spacing w:before="240" w:after="0" w:line="240" w:lineRule="auto"/>
        <w:ind w:left="142" w:hanging="142"/>
        <w:contextualSpacing w:val="0"/>
        <w:jc w:val="center"/>
        <w:rPr>
          <w:rFonts w:ascii="Calibri" w:hAnsi="Calibri" w:cs="Calibri"/>
          <w:sz w:val="19"/>
          <w:szCs w:val="19"/>
        </w:rPr>
      </w:pPr>
    </w:p>
    <w:p w14:paraId="63F11DEF" w14:textId="77777777" w:rsidR="00941E86" w:rsidRPr="00514F52" w:rsidRDefault="00941E86" w:rsidP="00941E86">
      <w:pPr>
        <w:pStyle w:val="Zkladntextodsazen"/>
        <w:widowControl w:val="0"/>
        <w:suppressAutoHyphens/>
        <w:spacing w:after="60"/>
        <w:ind w:left="709" w:hanging="709"/>
        <w:jc w:val="center"/>
        <w:rPr>
          <w:rFonts w:ascii="Calibri" w:hAnsi="Calibri" w:cs="Calibri"/>
          <w:b/>
          <w:bCs/>
          <w:smallCaps/>
          <w:sz w:val="19"/>
          <w:szCs w:val="19"/>
        </w:rPr>
      </w:pPr>
      <w:r w:rsidRPr="00514F52">
        <w:rPr>
          <w:rFonts w:ascii="Calibri" w:hAnsi="Calibri" w:cs="Calibri"/>
          <w:b/>
          <w:bCs/>
          <w:smallCaps/>
          <w:sz w:val="19"/>
          <w:szCs w:val="19"/>
        </w:rPr>
        <w:t>Úvodní ustanovení</w:t>
      </w:r>
    </w:p>
    <w:p w14:paraId="34164054" w14:textId="77777777" w:rsidR="00941E86" w:rsidRPr="00514F52" w:rsidRDefault="009540AE" w:rsidP="00941E86">
      <w:pPr>
        <w:pStyle w:val="Odstavecseseznamem"/>
        <w:widowControl w:val="0"/>
        <w:numPr>
          <w:ilvl w:val="1"/>
          <w:numId w:val="1"/>
        </w:numPr>
        <w:suppressAutoHyphens/>
        <w:spacing w:after="60" w:line="240" w:lineRule="auto"/>
        <w:ind w:left="426" w:hanging="426"/>
        <w:contextualSpacing w:val="0"/>
        <w:jc w:val="both"/>
        <w:rPr>
          <w:rFonts w:ascii="Calibri" w:hAnsi="Calibri" w:cs="Tahoma"/>
          <w:sz w:val="19"/>
          <w:szCs w:val="19"/>
        </w:rPr>
      </w:pPr>
      <w:r w:rsidRPr="00514F52">
        <w:rPr>
          <w:rFonts w:ascii="Calibri" w:hAnsi="Calibri" w:cs="Tahoma"/>
          <w:sz w:val="19"/>
          <w:szCs w:val="19"/>
        </w:rPr>
        <w:t xml:space="preserve">Vlastník a Zájemce spolu </w:t>
      </w:r>
      <w:r w:rsidR="00941E86" w:rsidRPr="00514F52">
        <w:rPr>
          <w:rFonts w:ascii="Calibri" w:hAnsi="Calibri" w:cs="Tahoma"/>
          <w:sz w:val="19"/>
          <w:szCs w:val="19"/>
        </w:rPr>
        <w:t xml:space="preserve">dne </w:t>
      </w:r>
      <w:proofErr w:type="gramStart"/>
      <w:r w:rsidRPr="00514F52">
        <w:rPr>
          <w:rFonts w:ascii="Calibri" w:hAnsi="Calibri" w:cs="Tahoma"/>
          <w:sz w:val="19"/>
          <w:szCs w:val="19"/>
        </w:rPr>
        <w:t>24.8.2018</w:t>
      </w:r>
      <w:proofErr w:type="gramEnd"/>
      <w:r w:rsidRPr="00514F52">
        <w:rPr>
          <w:rFonts w:ascii="Calibri" w:hAnsi="Calibri" w:cs="Tahoma"/>
          <w:sz w:val="19"/>
          <w:szCs w:val="19"/>
        </w:rPr>
        <w:t xml:space="preserve"> </w:t>
      </w:r>
      <w:r w:rsidR="00941E86" w:rsidRPr="00514F52">
        <w:rPr>
          <w:rFonts w:ascii="Calibri" w:hAnsi="Calibri" w:cs="Tahoma"/>
          <w:sz w:val="19"/>
          <w:szCs w:val="19"/>
        </w:rPr>
        <w:t xml:space="preserve">uzavřeli Smlouvu o </w:t>
      </w:r>
      <w:r w:rsidRPr="00514F52">
        <w:rPr>
          <w:rFonts w:ascii="Calibri" w:hAnsi="Calibri" w:cs="Tahoma"/>
          <w:sz w:val="19"/>
          <w:szCs w:val="19"/>
        </w:rPr>
        <w:t xml:space="preserve">užívání a rezervaci za účelem nájmu </w:t>
      </w:r>
      <w:r w:rsidR="00941E86" w:rsidRPr="00514F52">
        <w:rPr>
          <w:rFonts w:ascii="Calibri" w:hAnsi="Calibri" w:cs="Tahoma"/>
          <w:sz w:val="19"/>
          <w:szCs w:val="19"/>
        </w:rPr>
        <w:t>(dále jen „</w:t>
      </w:r>
      <w:r w:rsidR="00941E86" w:rsidRPr="00514F52">
        <w:rPr>
          <w:rFonts w:ascii="Calibri" w:hAnsi="Calibri" w:cs="Tahoma"/>
          <w:b/>
          <w:sz w:val="19"/>
          <w:szCs w:val="19"/>
        </w:rPr>
        <w:t>Smlouva</w:t>
      </w:r>
      <w:r w:rsidR="00941E86" w:rsidRPr="00514F52">
        <w:rPr>
          <w:rFonts w:ascii="Calibri" w:hAnsi="Calibri" w:cs="Tahoma"/>
          <w:sz w:val="19"/>
          <w:szCs w:val="19"/>
        </w:rPr>
        <w:t>“).</w:t>
      </w:r>
    </w:p>
    <w:p w14:paraId="54AE9C93" w14:textId="77777777" w:rsidR="00941E86" w:rsidRPr="00514F52" w:rsidRDefault="00941E86" w:rsidP="00941E86">
      <w:pPr>
        <w:pStyle w:val="Odstavecseseznamem"/>
        <w:widowControl w:val="0"/>
        <w:numPr>
          <w:ilvl w:val="1"/>
          <w:numId w:val="1"/>
        </w:numPr>
        <w:suppressAutoHyphens/>
        <w:spacing w:after="60" w:line="240" w:lineRule="auto"/>
        <w:ind w:left="426" w:hanging="426"/>
        <w:contextualSpacing w:val="0"/>
        <w:jc w:val="both"/>
        <w:rPr>
          <w:rFonts w:ascii="Calibri" w:hAnsi="Calibri" w:cs="Tahoma"/>
          <w:sz w:val="19"/>
          <w:szCs w:val="19"/>
        </w:rPr>
      </w:pPr>
      <w:r w:rsidRPr="00514F52">
        <w:rPr>
          <w:rFonts w:ascii="Calibri" w:hAnsi="Calibri" w:cs="Tahoma"/>
          <w:sz w:val="19"/>
          <w:szCs w:val="19"/>
        </w:rPr>
        <w:t>S ohledem na hodnotu plnění se na Smlouvu vztahovala povinnost uveřejnění prostřednictvím registru smluv, vedeném Ministerstvem vnitra ČR v souladu se zákonem č. 340/2015 Sb., o zvláštních podmínkách účinnosti některých smluv, uveřejnění těchto smluv a o registru smluv (zákon o registru smluv), ve znění pozdějších předpisů (dále jen „</w:t>
      </w:r>
      <w:r w:rsidRPr="00514F52">
        <w:rPr>
          <w:rFonts w:ascii="Calibri" w:hAnsi="Calibri" w:cs="Tahoma"/>
          <w:b/>
          <w:sz w:val="19"/>
          <w:szCs w:val="19"/>
        </w:rPr>
        <w:t>Zákon</w:t>
      </w:r>
      <w:r w:rsidRPr="00514F52">
        <w:rPr>
          <w:rFonts w:ascii="Calibri" w:hAnsi="Calibri" w:cs="Tahoma"/>
          <w:sz w:val="19"/>
          <w:szCs w:val="19"/>
        </w:rPr>
        <w:t>“).</w:t>
      </w:r>
    </w:p>
    <w:p w14:paraId="49B986DF" w14:textId="77777777" w:rsidR="00941E86" w:rsidRPr="00514F52" w:rsidRDefault="00941E86" w:rsidP="00941E86">
      <w:pPr>
        <w:pStyle w:val="Odstavecseseznamem"/>
        <w:widowControl w:val="0"/>
        <w:numPr>
          <w:ilvl w:val="1"/>
          <w:numId w:val="1"/>
        </w:numPr>
        <w:suppressAutoHyphens/>
        <w:spacing w:after="60" w:line="240" w:lineRule="auto"/>
        <w:ind w:left="426" w:hanging="426"/>
        <w:contextualSpacing w:val="0"/>
        <w:jc w:val="both"/>
        <w:rPr>
          <w:rFonts w:ascii="Calibri" w:hAnsi="Calibri" w:cs="Tahoma"/>
          <w:sz w:val="19"/>
          <w:szCs w:val="19"/>
        </w:rPr>
      </w:pPr>
      <w:r w:rsidRPr="00514F52">
        <w:rPr>
          <w:rFonts w:ascii="Calibri" w:hAnsi="Calibri" w:cs="Tahoma"/>
          <w:sz w:val="19"/>
          <w:szCs w:val="19"/>
        </w:rPr>
        <w:t xml:space="preserve">Účastníci této dohody v dobré víře, že všechny formální náležitosti Smlouvy byly splněny, si poskytly vzájemně část plnění. </w:t>
      </w:r>
    </w:p>
    <w:p w14:paraId="6D78002F" w14:textId="5006FA06" w:rsidR="00941E86" w:rsidRPr="00514F52" w:rsidRDefault="009540AE" w:rsidP="00941E86">
      <w:pPr>
        <w:pStyle w:val="Odstavecseseznamem"/>
        <w:widowControl w:val="0"/>
        <w:numPr>
          <w:ilvl w:val="1"/>
          <w:numId w:val="1"/>
        </w:numPr>
        <w:suppressAutoHyphens/>
        <w:spacing w:after="60" w:line="240" w:lineRule="auto"/>
        <w:ind w:left="426" w:hanging="426"/>
        <w:contextualSpacing w:val="0"/>
        <w:jc w:val="both"/>
        <w:rPr>
          <w:rFonts w:ascii="Calibri" w:hAnsi="Calibri" w:cs="Tahoma"/>
          <w:sz w:val="19"/>
          <w:szCs w:val="19"/>
        </w:rPr>
      </w:pPr>
      <w:r w:rsidRPr="00514F52">
        <w:rPr>
          <w:rFonts w:ascii="Calibri" w:hAnsi="Calibri" w:cs="Tahoma"/>
          <w:sz w:val="19"/>
          <w:szCs w:val="19"/>
        </w:rPr>
        <w:t xml:space="preserve">Dodatečně bylo </w:t>
      </w:r>
      <w:r w:rsidR="00941E86" w:rsidRPr="00514F52">
        <w:rPr>
          <w:rFonts w:ascii="Calibri" w:hAnsi="Calibri" w:cs="Tahoma"/>
          <w:sz w:val="19"/>
          <w:szCs w:val="19"/>
        </w:rPr>
        <w:t>zjištěno, že Smlouva</w:t>
      </w:r>
      <w:r w:rsidRPr="00514F52">
        <w:rPr>
          <w:rFonts w:ascii="Calibri" w:hAnsi="Calibri" w:cs="Tahoma"/>
          <w:sz w:val="19"/>
          <w:szCs w:val="19"/>
        </w:rPr>
        <w:t xml:space="preserve"> nebyla </w:t>
      </w:r>
      <w:r w:rsidR="00D764C8" w:rsidRPr="002C4523">
        <w:rPr>
          <w:rFonts w:ascii="Calibri" w:hAnsi="Calibri" w:cs="Tahoma"/>
          <w:sz w:val="19"/>
          <w:szCs w:val="19"/>
        </w:rPr>
        <w:t>Zájemcem</w:t>
      </w:r>
      <w:r w:rsidR="00D764C8">
        <w:rPr>
          <w:rFonts w:ascii="Calibri" w:hAnsi="Calibri" w:cs="Tahoma"/>
          <w:sz w:val="19"/>
          <w:szCs w:val="19"/>
        </w:rPr>
        <w:t xml:space="preserve"> </w:t>
      </w:r>
      <w:r w:rsidRPr="00514F52">
        <w:rPr>
          <w:rFonts w:ascii="Calibri" w:hAnsi="Calibri" w:cs="Tahoma"/>
          <w:sz w:val="19"/>
          <w:szCs w:val="19"/>
        </w:rPr>
        <w:t>zveřejněna</w:t>
      </w:r>
      <w:r w:rsidR="00DB0803" w:rsidRPr="00514F52">
        <w:rPr>
          <w:rFonts w:ascii="Calibri" w:hAnsi="Calibri" w:cs="Tahoma"/>
          <w:sz w:val="19"/>
          <w:szCs w:val="19"/>
        </w:rPr>
        <w:t xml:space="preserve"> a tedy platí, že je zrušena od počátku</w:t>
      </w:r>
      <w:r w:rsidR="001B3632" w:rsidRPr="00514F52">
        <w:rPr>
          <w:rFonts w:ascii="Calibri" w:hAnsi="Calibri" w:cs="Tahoma"/>
          <w:sz w:val="19"/>
          <w:szCs w:val="19"/>
        </w:rPr>
        <w:t>,</w:t>
      </w:r>
      <w:r w:rsidR="00DB0803" w:rsidRPr="00514F52">
        <w:rPr>
          <w:rFonts w:ascii="Calibri" w:hAnsi="Calibri" w:cs="Tahoma"/>
          <w:sz w:val="19"/>
          <w:szCs w:val="19"/>
        </w:rPr>
        <w:t xml:space="preserve"> přičemž plnění uvedené v bodě </w:t>
      </w:r>
      <w:proofErr w:type="gramStart"/>
      <w:r w:rsidR="00DB0803" w:rsidRPr="00514F52">
        <w:rPr>
          <w:rFonts w:ascii="Calibri" w:hAnsi="Calibri" w:cs="Tahoma"/>
          <w:sz w:val="19"/>
          <w:szCs w:val="19"/>
        </w:rPr>
        <w:t>1.3. je</w:t>
      </w:r>
      <w:proofErr w:type="gramEnd"/>
      <w:r w:rsidR="00DB0803" w:rsidRPr="00514F52">
        <w:rPr>
          <w:rFonts w:ascii="Calibri" w:hAnsi="Calibri" w:cs="Tahoma"/>
          <w:sz w:val="19"/>
          <w:szCs w:val="19"/>
        </w:rPr>
        <w:t xml:space="preserve"> </w:t>
      </w:r>
      <w:r w:rsidR="00941E86" w:rsidRPr="00514F52">
        <w:rPr>
          <w:rFonts w:ascii="Calibri" w:hAnsi="Calibri" w:cs="Tahoma"/>
          <w:sz w:val="19"/>
          <w:szCs w:val="19"/>
        </w:rPr>
        <w:t>bezdůvodným obohacením.</w:t>
      </w:r>
    </w:p>
    <w:p w14:paraId="2FAC0FD9" w14:textId="77777777" w:rsidR="00941E86" w:rsidRPr="00514F52" w:rsidRDefault="00941E86" w:rsidP="00941E86">
      <w:pPr>
        <w:pStyle w:val="Odstavecseseznamem"/>
        <w:widowControl w:val="0"/>
        <w:numPr>
          <w:ilvl w:val="1"/>
          <w:numId w:val="1"/>
        </w:numPr>
        <w:suppressAutoHyphens/>
        <w:spacing w:after="60" w:line="240" w:lineRule="auto"/>
        <w:ind w:left="425" w:hanging="425"/>
        <w:contextualSpacing w:val="0"/>
        <w:jc w:val="both"/>
        <w:rPr>
          <w:rFonts w:ascii="Calibri" w:hAnsi="Calibri" w:cs="Tahoma"/>
          <w:sz w:val="19"/>
          <w:szCs w:val="19"/>
        </w:rPr>
      </w:pPr>
      <w:r w:rsidRPr="00514F52">
        <w:rPr>
          <w:rFonts w:ascii="Calibri" w:hAnsi="Calibri" w:cs="Tahoma"/>
          <w:sz w:val="19"/>
          <w:szCs w:val="19"/>
        </w:rPr>
        <w:t xml:space="preserve">Z výše uvedených důvodů uzavírají </w:t>
      </w:r>
      <w:r w:rsidR="00DB0803" w:rsidRPr="00514F52">
        <w:rPr>
          <w:rFonts w:ascii="Calibri" w:hAnsi="Calibri" w:cs="Tahoma"/>
          <w:sz w:val="19"/>
          <w:szCs w:val="19"/>
        </w:rPr>
        <w:t>Vlastník a Zájemce</w:t>
      </w:r>
      <w:r w:rsidRPr="00514F52">
        <w:rPr>
          <w:rFonts w:ascii="Calibri" w:hAnsi="Calibri" w:cs="Tahoma"/>
          <w:sz w:val="19"/>
          <w:szCs w:val="19"/>
        </w:rPr>
        <w:t xml:space="preserve"> tuto dohodu.</w:t>
      </w:r>
    </w:p>
    <w:p w14:paraId="76E8CC93" w14:textId="77777777" w:rsidR="00941E86" w:rsidRPr="00514F52" w:rsidRDefault="00941E86" w:rsidP="00941E86">
      <w:pPr>
        <w:pStyle w:val="Odstavecseseznamem"/>
        <w:widowControl w:val="0"/>
        <w:numPr>
          <w:ilvl w:val="0"/>
          <w:numId w:val="1"/>
        </w:numPr>
        <w:suppressAutoHyphens/>
        <w:spacing w:before="240" w:after="0" w:line="240" w:lineRule="auto"/>
        <w:ind w:left="142" w:hanging="142"/>
        <w:contextualSpacing w:val="0"/>
        <w:jc w:val="center"/>
        <w:rPr>
          <w:rFonts w:ascii="Calibri" w:hAnsi="Calibri" w:cs="Calibri"/>
          <w:sz w:val="19"/>
          <w:szCs w:val="19"/>
        </w:rPr>
      </w:pPr>
    </w:p>
    <w:p w14:paraId="5BFD0DF3" w14:textId="77777777" w:rsidR="00941E86" w:rsidRPr="00514F52" w:rsidRDefault="00941E86" w:rsidP="00941E86">
      <w:pPr>
        <w:widowControl w:val="0"/>
        <w:suppressAutoHyphens/>
        <w:spacing w:after="60" w:line="240" w:lineRule="auto"/>
        <w:ind w:left="709" w:hanging="709"/>
        <w:jc w:val="center"/>
        <w:rPr>
          <w:rFonts w:ascii="Calibri" w:eastAsia="Times New Roman" w:hAnsi="Calibri" w:cs="Calibri"/>
          <w:b/>
          <w:bCs/>
          <w:smallCaps/>
          <w:sz w:val="19"/>
          <w:szCs w:val="19"/>
          <w:lang w:eastAsia="cs-CZ"/>
        </w:rPr>
      </w:pPr>
      <w:r w:rsidRPr="00514F52">
        <w:rPr>
          <w:rFonts w:ascii="Calibri" w:eastAsia="Times New Roman" w:hAnsi="Calibri" w:cs="Calibri"/>
          <w:b/>
          <w:bCs/>
          <w:smallCaps/>
          <w:sz w:val="19"/>
          <w:szCs w:val="19"/>
          <w:lang w:eastAsia="cs-CZ"/>
        </w:rPr>
        <w:t>Předmět smlouvy</w:t>
      </w:r>
    </w:p>
    <w:p w14:paraId="160D0882" w14:textId="77777777" w:rsidR="00941E86" w:rsidRPr="00514F52" w:rsidRDefault="00941E86" w:rsidP="00941E86">
      <w:pPr>
        <w:widowControl w:val="0"/>
        <w:numPr>
          <w:ilvl w:val="1"/>
          <w:numId w:val="1"/>
        </w:numPr>
        <w:suppressAutoHyphens/>
        <w:spacing w:after="60" w:line="240" w:lineRule="auto"/>
        <w:ind w:left="426" w:hanging="426"/>
        <w:jc w:val="both"/>
        <w:rPr>
          <w:rFonts w:ascii="Calibri" w:hAnsi="Calibri" w:cs="Tahoma"/>
          <w:sz w:val="19"/>
          <w:szCs w:val="19"/>
        </w:rPr>
      </w:pPr>
      <w:r w:rsidRPr="00514F52">
        <w:rPr>
          <w:rFonts w:ascii="Calibri" w:hAnsi="Calibri" w:cs="Tahoma"/>
          <w:sz w:val="19"/>
          <w:szCs w:val="19"/>
        </w:rPr>
        <w:t>Účastníci této dohody shodně uvádějí, že:</w:t>
      </w:r>
    </w:p>
    <w:p w14:paraId="0D0C25EB" w14:textId="0E139837" w:rsidR="00941E86" w:rsidRPr="00514F52" w:rsidRDefault="00DB0803" w:rsidP="00941E86">
      <w:pPr>
        <w:pStyle w:val="Odstavecseseznamem"/>
        <w:widowControl w:val="0"/>
        <w:numPr>
          <w:ilvl w:val="0"/>
          <w:numId w:val="2"/>
        </w:numPr>
        <w:suppressAutoHyphens/>
        <w:spacing w:after="60" w:line="240" w:lineRule="auto"/>
        <w:ind w:left="1190" w:hanging="357"/>
        <w:contextualSpacing w:val="0"/>
        <w:jc w:val="both"/>
        <w:rPr>
          <w:rFonts w:ascii="Calibri" w:hAnsi="Calibri" w:cs="Tahoma"/>
          <w:sz w:val="19"/>
          <w:szCs w:val="19"/>
        </w:rPr>
      </w:pPr>
      <w:r w:rsidRPr="00514F52">
        <w:rPr>
          <w:rFonts w:ascii="Calibri" w:hAnsi="Calibri" w:cs="Tahoma"/>
          <w:sz w:val="19"/>
          <w:szCs w:val="19"/>
        </w:rPr>
        <w:t xml:space="preserve">Vlastník </w:t>
      </w:r>
      <w:r w:rsidRPr="00514F52">
        <w:rPr>
          <w:rFonts w:ascii="Calibri" w:hAnsi="Calibri" w:cs="Tahoma"/>
          <w:b/>
          <w:bCs/>
          <w:sz w:val="19"/>
          <w:szCs w:val="19"/>
        </w:rPr>
        <w:t xml:space="preserve">poskytl k užívání a rezervaci předmět </w:t>
      </w:r>
      <w:r w:rsidR="009270C8" w:rsidRPr="00514F52">
        <w:rPr>
          <w:rFonts w:ascii="Calibri" w:hAnsi="Calibri" w:cs="Tahoma"/>
          <w:b/>
          <w:bCs/>
          <w:sz w:val="19"/>
          <w:szCs w:val="19"/>
        </w:rPr>
        <w:t>užívání</w:t>
      </w:r>
      <w:r w:rsidRPr="00514F52">
        <w:rPr>
          <w:rFonts w:ascii="Calibri" w:hAnsi="Calibri" w:cs="Tahoma"/>
          <w:sz w:val="19"/>
          <w:szCs w:val="19"/>
        </w:rPr>
        <w:t xml:space="preserve"> dle Smlouvy </w:t>
      </w:r>
      <w:r w:rsidR="00941E86" w:rsidRPr="00514F52">
        <w:rPr>
          <w:rFonts w:ascii="Calibri" w:hAnsi="Calibri" w:cs="Tahoma"/>
          <w:sz w:val="19"/>
          <w:szCs w:val="19"/>
        </w:rPr>
        <w:t xml:space="preserve">mj. i v období </w:t>
      </w:r>
      <w:r w:rsidR="00941E86" w:rsidRPr="00514F52">
        <w:rPr>
          <w:rFonts w:ascii="Calibri" w:hAnsi="Calibri"/>
          <w:sz w:val="19"/>
        </w:rPr>
        <w:t>od</w:t>
      </w:r>
      <w:r w:rsidRPr="00514F52">
        <w:rPr>
          <w:rFonts w:ascii="Calibri" w:hAnsi="Calibri"/>
          <w:sz w:val="19"/>
        </w:rPr>
        <w:t xml:space="preserve"> </w:t>
      </w:r>
      <w:proofErr w:type="gramStart"/>
      <w:r w:rsidR="004B6F11" w:rsidRPr="00514F52">
        <w:rPr>
          <w:rFonts w:ascii="Calibri" w:hAnsi="Calibri" w:cs="Tahoma"/>
          <w:sz w:val="19"/>
          <w:szCs w:val="19"/>
        </w:rPr>
        <w:t>18</w:t>
      </w:r>
      <w:r w:rsidRPr="00514F52">
        <w:rPr>
          <w:rFonts w:ascii="Calibri" w:hAnsi="Calibri" w:cs="Tahoma"/>
          <w:sz w:val="19"/>
          <w:szCs w:val="19"/>
        </w:rPr>
        <w:t>.</w:t>
      </w:r>
      <w:r w:rsidR="004B6F11" w:rsidRPr="00514F52">
        <w:rPr>
          <w:rFonts w:ascii="Calibri" w:hAnsi="Calibri" w:cs="Tahoma"/>
          <w:sz w:val="19"/>
          <w:szCs w:val="19"/>
        </w:rPr>
        <w:t>6</w:t>
      </w:r>
      <w:r w:rsidRPr="00514F52">
        <w:rPr>
          <w:rFonts w:ascii="Calibri" w:hAnsi="Calibri"/>
          <w:sz w:val="19"/>
        </w:rPr>
        <w:t>.2018</w:t>
      </w:r>
      <w:proofErr w:type="gramEnd"/>
      <w:r w:rsidRPr="00514F52">
        <w:rPr>
          <w:rFonts w:ascii="Calibri" w:hAnsi="Calibri" w:cs="Tahoma"/>
          <w:sz w:val="19"/>
          <w:szCs w:val="19"/>
        </w:rPr>
        <w:t xml:space="preserve"> </w:t>
      </w:r>
      <w:r w:rsidR="00941E86" w:rsidRPr="00514F52">
        <w:rPr>
          <w:rFonts w:ascii="Calibri" w:hAnsi="Calibri" w:cs="Tahoma"/>
          <w:sz w:val="19"/>
          <w:szCs w:val="19"/>
        </w:rPr>
        <w:t xml:space="preserve">do </w:t>
      </w:r>
      <w:r w:rsidRPr="00514F52">
        <w:rPr>
          <w:rFonts w:ascii="Calibri" w:hAnsi="Calibri" w:cs="Tahoma"/>
          <w:sz w:val="19"/>
          <w:szCs w:val="19"/>
        </w:rPr>
        <w:t>dne uzavření této dohody</w:t>
      </w:r>
      <w:r w:rsidR="00941E86" w:rsidRPr="00514F52">
        <w:rPr>
          <w:rFonts w:ascii="Calibri" w:hAnsi="Calibri" w:cs="Tahoma"/>
          <w:sz w:val="19"/>
          <w:szCs w:val="19"/>
        </w:rPr>
        <w:t>,</w:t>
      </w:r>
    </w:p>
    <w:p w14:paraId="26174ED0" w14:textId="20C34149" w:rsidR="00941E86" w:rsidRPr="00514F52" w:rsidRDefault="00941E86" w:rsidP="00941E86">
      <w:pPr>
        <w:pStyle w:val="Odstavecseseznamem"/>
        <w:widowControl w:val="0"/>
        <w:numPr>
          <w:ilvl w:val="0"/>
          <w:numId w:val="2"/>
        </w:numPr>
        <w:suppressAutoHyphens/>
        <w:spacing w:after="60" w:line="240" w:lineRule="auto"/>
        <w:ind w:left="1190" w:hanging="357"/>
        <w:contextualSpacing w:val="0"/>
        <w:jc w:val="both"/>
        <w:rPr>
          <w:rFonts w:ascii="Calibri" w:hAnsi="Calibri" w:cs="Tahoma"/>
          <w:sz w:val="19"/>
          <w:szCs w:val="19"/>
        </w:rPr>
      </w:pPr>
      <w:r w:rsidRPr="00514F52">
        <w:rPr>
          <w:rFonts w:ascii="Calibri" w:hAnsi="Calibri" w:cs="Tahoma"/>
          <w:sz w:val="19"/>
          <w:szCs w:val="19"/>
        </w:rPr>
        <w:t xml:space="preserve">za poskytnuté </w:t>
      </w:r>
      <w:r w:rsidR="00DB0803" w:rsidRPr="00514F52">
        <w:rPr>
          <w:rFonts w:ascii="Calibri" w:hAnsi="Calibri" w:cs="Tahoma"/>
          <w:sz w:val="19"/>
          <w:szCs w:val="19"/>
        </w:rPr>
        <w:t xml:space="preserve">užívání </w:t>
      </w:r>
      <w:r w:rsidR="00E45AE3" w:rsidRPr="00514F52">
        <w:rPr>
          <w:rFonts w:ascii="Calibri" w:hAnsi="Calibri" w:cs="Tahoma"/>
          <w:sz w:val="19"/>
          <w:szCs w:val="19"/>
        </w:rPr>
        <w:t xml:space="preserve">za dobu od </w:t>
      </w:r>
      <w:r w:rsidR="004B6F11" w:rsidRPr="00514F52">
        <w:rPr>
          <w:rFonts w:ascii="Calibri" w:hAnsi="Calibri" w:cs="Tahoma"/>
          <w:sz w:val="19"/>
          <w:szCs w:val="19"/>
        </w:rPr>
        <w:t>18</w:t>
      </w:r>
      <w:r w:rsidR="00E45AE3" w:rsidRPr="00514F52">
        <w:rPr>
          <w:rFonts w:ascii="Calibri" w:hAnsi="Calibri" w:cs="Tahoma"/>
          <w:sz w:val="19"/>
          <w:szCs w:val="19"/>
        </w:rPr>
        <w:t xml:space="preserve">. </w:t>
      </w:r>
      <w:r w:rsidR="004B6F11" w:rsidRPr="00514F52">
        <w:rPr>
          <w:rFonts w:ascii="Calibri" w:hAnsi="Calibri" w:cs="Tahoma"/>
          <w:sz w:val="19"/>
          <w:szCs w:val="19"/>
        </w:rPr>
        <w:t>6</w:t>
      </w:r>
      <w:r w:rsidR="00E45AE3" w:rsidRPr="00514F52">
        <w:rPr>
          <w:rFonts w:ascii="Calibri" w:hAnsi="Calibri" w:cs="Tahoma"/>
          <w:sz w:val="19"/>
          <w:szCs w:val="19"/>
        </w:rPr>
        <w:t xml:space="preserve">.2018 do </w:t>
      </w:r>
      <w:proofErr w:type="gramStart"/>
      <w:r w:rsidR="00E45AE3" w:rsidRPr="00514F52">
        <w:rPr>
          <w:rFonts w:ascii="Calibri" w:hAnsi="Calibri" w:cs="Tahoma"/>
          <w:sz w:val="19"/>
          <w:szCs w:val="19"/>
        </w:rPr>
        <w:t>30.9.2020</w:t>
      </w:r>
      <w:proofErr w:type="gramEnd"/>
      <w:r w:rsidRPr="00514F52">
        <w:rPr>
          <w:rFonts w:ascii="Calibri" w:hAnsi="Calibri" w:cs="Tahoma"/>
          <w:sz w:val="19"/>
          <w:szCs w:val="19"/>
        </w:rPr>
        <w:t xml:space="preserve"> </w:t>
      </w:r>
      <w:r w:rsidR="00DB0803" w:rsidRPr="00514F52">
        <w:rPr>
          <w:rFonts w:ascii="Calibri" w:hAnsi="Calibri" w:cs="Tahoma"/>
          <w:sz w:val="19"/>
          <w:szCs w:val="19"/>
        </w:rPr>
        <w:t>Zájemce</w:t>
      </w:r>
      <w:r w:rsidRPr="00514F52">
        <w:rPr>
          <w:rFonts w:ascii="Calibri" w:hAnsi="Calibri" w:cs="Tahoma"/>
          <w:sz w:val="19"/>
          <w:szCs w:val="19"/>
        </w:rPr>
        <w:t xml:space="preserve"> uhradil </w:t>
      </w:r>
      <w:r w:rsidR="00DB0803" w:rsidRPr="00514F52">
        <w:rPr>
          <w:rFonts w:ascii="Calibri" w:hAnsi="Calibri" w:cs="Tahoma"/>
          <w:sz w:val="19"/>
          <w:szCs w:val="19"/>
        </w:rPr>
        <w:t>Vlastníkovi</w:t>
      </w:r>
      <w:r w:rsidRPr="00514F52">
        <w:rPr>
          <w:rFonts w:ascii="Calibri" w:hAnsi="Calibri" w:cs="Tahoma"/>
          <w:sz w:val="19"/>
          <w:szCs w:val="19"/>
        </w:rPr>
        <w:t xml:space="preserve"> </w:t>
      </w:r>
      <w:r w:rsidR="00DB0803" w:rsidRPr="00514F52">
        <w:rPr>
          <w:rFonts w:ascii="Calibri" w:hAnsi="Calibri" w:cs="Tahoma"/>
          <w:sz w:val="19"/>
          <w:szCs w:val="19"/>
        </w:rPr>
        <w:t xml:space="preserve">částku 319.875,- Kč bez DPH tedy </w:t>
      </w:r>
      <w:r w:rsidRPr="00514F52">
        <w:rPr>
          <w:rFonts w:ascii="Calibri" w:hAnsi="Calibri" w:cs="Tahoma"/>
          <w:sz w:val="19"/>
          <w:szCs w:val="19"/>
        </w:rPr>
        <w:t xml:space="preserve">celkem </w:t>
      </w:r>
      <w:r w:rsidR="00DB0803" w:rsidRPr="00514F52">
        <w:rPr>
          <w:rFonts w:ascii="Calibri" w:hAnsi="Calibri" w:cs="Tahoma"/>
          <w:sz w:val="19"/>
          <w:szCs w:val="19"/>
        </w:rPr>
        <w:t xml:space="preserve">částku </w:t>
      </w:r>
      <w:r w:rsidR="00DB0803" w:rsidRPr="00514F52">
        <w:rPr>
          <w:rFonts w:ascii="Calibri" w:hAnsi="Calibri" w:cs="Tahoma"/>
          <w:b/>
          <w:bCs/>
          <w:sz w:val="19"/>
          <w:szCs w:val="19"/>
        </w:rPr>
        <w:t>387.049,</w:t>
      </w:r>
      <w:r w:rsidRPr="00514F52">
        <w:rPr>
          <w:rFonts w:ascii="Calibri" w:hAnsi="Calibri" w:cs="Tahoma"/>
          <w:b/>
          <w:bCs/>
          <w:sz w:val="19"/>
          <w:szCs w:val="19"/>
        </w:rPr>
        <w:t>- Kč vč. DPH</w:t>
      </w:r>
      <w:r w:rsidRPr="00514F52">
        <w:rPr>
          <w:rFonts w:ascii="Calibri" w:hAnsi="Calibri" w:cs="Tahoma"/>
          <w:sz w:val="19"/>
          <w:szCs w:val="19"/>
        </w:rPr>
        <w:t>.</w:t>
      </w:r>
    </w:p>
    <w:p w14:paraId="67373C01" w14:textId="22F2D9D3" w:rsidR="00941E86" w:rsidRPr="00514F52" w:rsidRDefault="00941E86" w:rsidP="00941E86">
      <w:pPr>
        <w:widowControl w:val="0"/>
        <w:numPr>
          <w:ilvl w:val="1"/>
          <w:numId w:val="1"/>
        </w:numPr>
        <w:suppressAutoHyphens/>
        <w:spacing w:after="60" w:line="240" w:lineRule="auto"/>
        <w:ind w:left="425" w:hanging="425"/>
        <w:jc w:val="both"/>
        <w:rPr>
          <w:rFonts w:ascii="Calibri" w:hAnsi="Calibri" w:cs="Tahoma"/>
          <w:sz w:val="19"/>
          <w:szCs w:val="19"/>
        </w:rPr>
      </w:pPr>
      <w:r w:rsidRPr="00514F52">
        <w:rPr>
          <w:rFonts w:ascii="Calibri" w:hAnsi="Calibri" w:cs="Tahoma"/>
          <w:sz w:val="19"/>
          <w:szCs w:val="19"/>
        </w:rPr>
        <w:t xml:space="preserve">Účastníci této dohody se tímto dohodli na vypořádání bezdůvodného obohacení dle čl. </w:t>
      </w:r>
      <w:proofErr w:type="gramStart"/>
      <w:r w:rsidRPr="00514F52">
        <w:rPr>
          <w:rFonts w:ascii="Calibri" w:hAnsi="Calibri" w:cs="Tahoma"/>
          <w:sz w:val="19"/>
          <w:szCs w:val="19"/>
        </w:rPr>
        <w:t>2.1. písm.</w:t>
      </w:r>
      <w:proofErr w:type="gramEnd"/>
      <w:r w:rsidRPr="00514F52">
        <w:rPr>
          <w:rFonts w:ascii="Calibri" w:hAnsi="Calibri" w:cs="Tahoma"/>
          <w:sz w:val="19"/>
          <w:szCs w:val="19"/>
        </w:rPr>
        <w:t xml:space="preserve"> a) a b) této dohody tak, že </w:t>
      </w:r>
      <w:r w:rsidR="00DB0803" w:rsidRPr="00514F52">
        <w:rPr>
          <w:rFonts w:ascii="Calibri" w:hAnsi="Calibri" w:cs="Tahoma"/>
          <w:sz w:val="19"/>
          <w:szCs w:val="19"/>
        </w:rPr>
        <w:t>Vlastník a Zájemce</w:t>
      </w:r>
      <w:r w:rsidRPr="00514F52">
        <w:rPr>
          <w:rFonts w:ascii="Calibri" w:hAnsi="Calibri" w:cs="Tahoma"/>
          <w:sz w:val="19"/>
          <w:szCs w:val="19"/>
        </w:rPr>
        <w:t xml:space="preserve"> výslovně prohlašují, že </w:t>
      </w:r>
      <w:r w:rsidR="00DB0803" w:rsidRPr="00514F52">
        <w:rPr>
          <w:rFonts w:ascii="Calibri" w:hAnsi="Calibri" w:cs="Tahoma"/>
          <w:sz w:val="19"/>
          <w:szCs w:val="19"/>
        </w:rPr>
        <w:t xml:space="preserve">Zájemci bylo právo užívání a rezervace </w:t>
      </w:r>
      <w:r w:rsidRPr="00514F52">
        <w:rPr>
          <w:rFonts w:ascii="Calibri" w:hAnsi="Calibri" w:cs="Tahoma"/>
          <w:sz w:val="19"/>
          <w:szCs w:val="19"/>
        </w:rPr>
        <w:t xml:space="preserve">dle čl. 2.1. a) této dohody </w:t>
      </w:r>
      <w:r w:rsidR="00DB0803" w:rsidRPr="00514F52">
        <w:rPr>
          <w:rFonts w:ascii="Calibri" w:hAnsi="Calibri" w:cs="Tahoma"/>
          <w:sz w:val="19"/>
          <w:szCs w:val="19"/>
        </w:rPr>
        <w:t xml:space="preserve">Vlastníkem poskytnuto </w:t>
      </w:r>
      <w:r w:rsidRPr="00514F52">
        <w:rPr>
          <w:rFonts w:ascii="Calibri" w:hAnsi="Calibri" w:cs="Tahoma"/>
          <w:sz w:val="19"/>
          <w:szCs w:val="19"/>
        </w:rPr>
        <w:t xml:space="preserve">a </w:t>
      </w:r>
      <w:r w:rsidR="00DB0803" w:rsidRPr="00514F52">
        <w:rPr>
          <w:rFonts w:ascii="Calibri" w:hAnsi="Calibri" w:cs="Tahoma"/>
          <w:sz w:val="19"/>
          <w:szCs w:val="19"/>
        </w:rPr>
        <w:t>odměna za toto užívání</w:t>
      </w:r>
      <w:r w:rsidR="00E45AE3" w:rsidRPr="00514F52">
        <w:rPr>
          <w:rFonts w:ascii="Calibri" w:hAnsi="Calibri" w:cs="Tahoma"/>
          <w:sz w:val="19"/>
          <w:szCs w:val="19"/>
        </w:rPr>
        <w:t xml:space="preserve"> za dobu od </w:t>
      </w:r>
      <w:r w:rsidR="004B6F11" w:rsidRPr="00514F52">
        <w:rPr>
          <w:rFonts w:ascii="Calibri" w:hAnsi="Calibri" w:cs="Tahoma"/>
          <w:sz w:val="19"/>
          <w:szCs w:val="19"/>
        </w:rPr>
        <w:t>18</w:t>
      </w:r>
      <w:r w:rsidR="00B400A3">
        <w:rPr>
          <w:rFonts w:ascii="Calibri" w:hAnsi="Calibri" w:cs="Tahoma"/>
          <w:sz w:val="19"/>
          <w:szCs w:val="19"/>
        </w:rPr>
        <w:t>.</w:t>
      </w:r>
      <w:r w:rsidR="004B6F11" w:rsidRPr="00514F52">
        <w:rPr>
          <w:rFonts w:ascii="Calibri" w:hAnsi="Calibri" w:cs="Tahoma"/>
          <w:sz w:val="19"/>
          <w:szCs w:val="19"/>
        </w:rPr>
        <w:t>6</w:t>
      </w:r>
      <w:r w:rsidR="00B400A3">
        <w:rPr>
          <w:rFonts w:ascii="Calibri" w:hAnsi="Calibri" w:cs="Tahoma"/>
          <w:sz w:val="19"/>
          <w:szCs w:val="19"/>
        </w:rPr>
        <w:t>.2018 do 30.9.2020</w:t>
      </w:r>
      <w:r w:rsidR="00DB0803" w:rsidRPr="00514F52">
        <w:rPr>
          <w:rFonts w:ascii="Calibri" w:hAnsi="Calibri" w:cs="Tahoma"/>
          <w:sz w:val="19"/>
          <w:szCs w:val="19"/>
        </w:rPr>
        <w:t xml:space="preserve"> </w:t>
      </w:r>
      <w:r w:rsidRPr="00514F52">
        <w:rPr>
          <w:rFonts w:ascii="Calibri" w:hAnsi="Calibri" w:cs="Tahoma"/>
          <w:sz w:val="19"/>
          <w:szCs w:val="19"/>
        </w:rPr>
        <w:t>činí částku uvedenou v čl. 2.1. b) této dohody</w:t>
      </w:r>
      <w:r w:rsidR="00DB0803" w:rsidRPr="00514F52">
        <w:rPr>
          <w:rFonts w:ascii="Calibri" w:hAnsi="Calibri" w:cs="Tahoma"/>
          <w:sz w:val="19"/>
          <w:szCs w:val="19"/>
        </w:rPr>
        <w:t xml:space="preserve">, tedy Vlastník </w:t>
      </w:r>
      <w:r w:rsidRPr="00514F52">
        <w:rPr>
          <w:rFonts w:ascii="Calibri" w:hAnsi="Calibri" w:cs="Tahoma"/>
          <w:sz w:val="19"/>
          <w:szCs w:val="19"/>
        </w:rPr>
        <w:t>si ponechá částku ve výši čl. 2.1. b) této dohody, čímž bude bezdůvodné obohacení z</w:t>
      </w:r>
      <w:r w:rsidR="00DB0803" w:rsidRPr="00514F52">
        <w:rPr>
          <w:rFonts w:ascii="Calibri" w:hAnsi="Calibri" w:cs="Tahoma"/>
          <w:sz w:val="19"/>
          <w:szCs w:val="19"/>
        </w:rPr>
        <w:t xml:space="preserve">e </w:t>
      </w:r>
      <w:r w:rsidRPr="00514F52">
        <w:rPr>
          <w:rFonts w:ascii="Calibri" w:hAnsi="Calibri" w:cs="Tahoma"/>
          <w:sz w:val="19"/>
          <w:szCs w:val="19"/>
        </w:rPr>
        <w:t>Smlouvy</w:t>
      </w:r>
      <w:r w:rsidR="00B400A3">
        <w:rPr>
          <w:rFonts w:ascii="Calibri" w:hAnsi="Calibri" w:cs="Tahoma"/>
          <w:sz w:val="19"/>
          <w:szCs w:val="19"/>
        </w:rPr>
        <w:t>, na</w:t>
      </w:r>
      <w:r w:rsidR="00E45AE3" w:rsidRPr="00514F52">
        <w:rPr>
          <w:rFonts w:ascii="Calibri" w:hAnsi="Calibri" w:cs="Tahoma"/>
          <w:sz w:val="19"/>
          <w:szCs w:val="19"/>
        </w:rPr>
        <w:t xml:space="preserve"> kterou se hle</w:t>
      </w:r>
      <w:r w:rsidR="00DB0803" w:rsidRPr="00514F52">
        <w:rPr>
          <w:rFonts w:ascii="Calibri" w:hAnsi="Calibri" w:cs="Tahoma"/>
          <w:sz w:val="19"/>
          <w:szCs w:val="19"/>
        </w:rPr>
        <w:t>dí, jako by nebyla uzavřena,</w:t>
      </w:r>
      <w:r w:rsidRPr="00514F52">
        <w:rPr>
          <w:rFonts w:ascii="Calibri" w:hAnsi="Calibri" w:cs="Tahoma"/>
          <w:sz w:val="19"/>
          <w:szCs w:val="19"/>
        </w:rPr>
        <w:t xml:space="preserve"> vypořádáno beze zbytku.</w:t>
      </w:r>
    </w:p>
    <w:p w14:paraId="4D05E647" w14:textId="30C8A832" w:rsidR="00941E86" w:rsidRPr="00514F52" w:rsidRDefault="00941E86" w:rsidP="00941E86">
      <w:pPr>
        <w:widowControl w:val="0"/>
        <w:numPr>
          <w:ilvl w:val="1"/>
          <w:numId w:val="1"/>
        </w:numPr>
        <w:suppressAutoHyphens/>
        <w:spacing w:after="60" w:line="240" w:lineRule="auto"/>
        <w:ind w:left="426" w:hanging="426"/>
        <w:jc w:val="both"/>
        <w:rPr>
          <w:rFonts w:ascii="Calibri" w:hAnsi="Calibri" w:cs="Tahoma"/>
          <w:sz w:val="19"/>
          <w:szCs w:val="19"/>
        </w:rPr>
      </w:pPr>
      <w:r w:rsidRPr="00514F52">
        <w:rPr>
          <w:rFonts w:ascii="Calibri" w:hAnsi="Calibri" w:cs="Tahoma"/>
          <w:sz w:val="19"/>
          <w:szCs w:val="19"/>
        </w:rPr>
        <w:t xml:space="preserve">Účastníci této dohody shodně činí skutečnosti uvedené v čl. </w:t>
      </w:r>
      <w:proofErr w:type="gramStart"/>
      <w:r w:rsidRPr="00514F52">
        <w:rPr>
          <w:rFonts w:ascii="Calibri" w:hAnsi="Calibri" w:cs="Tahoma"/>
          <w:sz w:val="19"/>
          <w:szCs w:val="19"/>
        </w:rPr>
        <w:t>2.1.</w:t>
      </w:r>
      <w:r w:rsidR="00B400A3">
        <w:rPr>
          <w:rFonts w:ascii="Calibri" w:hAnsi="Calibri" w:cs="Tahoma"/>
          <w:sz w:val="19"/>
          <w:szCs w:val="19"/>
        </w:rPr>
        <w:t xml:space="preserve"> této</w:t>
      </w:r>
      <w:proofErr w:type="gramEnd"/>
      <w:r w:rsidR="00B400A3">
        <w:rPr>
          <w:rFonts w:ascii="Calibri" w:hAnsi="Calibri" w:cs="Tahoma"/>
          <w:sz w:val="19"/>
          <w:szCs w:val="19"/>
        </w:rPr>
        <w:t xml:space="preserve"> S</w:t>
      </w:r>
      <w:r w:rsidRPr="00514F52">
        <w:rPr>
          <w:rFonts w:ascii="Calibri" w:hAnsi="Calibri" w:cs="Tahoma"/>
          <w:sz w:val="19"/>
          <w:szCs w:val="19"/>
        </w:rPr>
        <w:t>mlouvy za nesporné a prohlašují, že se v souvislosti se Smlouvou a její neúčinností, nijak neobohatili na úkor druhého účastníka ani na straně druhého účastníka nevzniklo bezdůvodné obohacení na jejich úkor.</w:t>
      </w:r>
    </w:p>
    <w:p w14:paraId="76600B8E" w14:textId="77777777" w:rsidR="00941E86" w:rsidRPr="00514F52" w:rsidRDefault="00941E86" w:rsidP="00941E86">
      <w:pPr>
        <w:widowControl w:val="0"/>
        <w:numPr>
          <w:ilvl w:val="1"/>
          <w:numId w:val="1"/>
        </w:numPr>
        <w:suppressAutoHyphens/>
        <w:spacing w:after="60" w:line="240" w:lineRule="auto"/>
        <w:ind w:left="426" w:hanging="426"/>
        <w:jc w:val="both"/>
        <w:rPr>
          <w:rFonts w:ascii="Calibri" w:hAnsi="Calibri" w:cs="Tahoma"/>
          <w:sz w:val="19"/>
          <w:szCs w:val="19"/>
        </w:rPr>
      </w:pPr>
      <w:r w:rsidRPr="00514F52">
        <w:rPr>
          <w:rFonts w:ascii="Calibri" w:hAnsi="Calibri" w:cs="Tahoma"/>
          <w:sz w:val="19"/>
          <w:szCs w:val="19"/>
        </w:rPr>
        <w:t>Účastníci této dohody dále shodně prohlašují, že vůči sobě navzájem nemají žádných dalších nároků, pohledávek a závazků ze Smlouvy a plnění učiněných na základě Smlouvy.</w:t>
      </w:r>
    </w:p>
    <w:p w14:paraId="5DA837A7" w14:textId="77777777" w:rsidR="00941E86" w:rsidRPr="00514F52" w:rsidRDefault="00941E86" w:rsidP="00941E86">
      <w:pPr>
        <w:pStyle w:val="Odstavecseseznamem"/>
        <w:widowControl w:val="0"/>
        <w:numPr>
          <w:ilvl w:val="0"/>
          <w:numId w:val="1"/>
        </w:numPr>
        <w:suppressAutoHyphens/>
        <w:spacing w:before="240" w:after="0" w:line="240" w:lineRule="auto"/>
        <w:ind w:left="284" w:hanging="284"/>
        <w:contextualSpacing w:val="0"/>
        <w:jc w:val="center"/>
        <w:rPr>
          <w:b/>
          <w:smallCaps/>
          <w:sz w:val="19"/>
          <w:szCs w:val="19"/>
        </w:rPr>
      </w:pPr>
    </w:p>
    <w:p w14:paraId="196BDF42" w14:textId="77777777" w:rsidR="00941E86" w:rsidRPr="00514F52" w:rsidRDefault="00941E86" w:rsidP="00941E86">
      <w:pPr>
        <w:pStyle w:val="Zkladntextodsazen"/>
        <w:widowControl w:val="0"/>
        <w:suppressAutoHyphens/>
        <w:spacing w:after="60"/>
        <w:ind w:left="0"/>
        <w:jc w:val="center"/>
        <w:rPr>
          <w:rFonts w:ascii="Calibri" w:hAnsi="Calibri" w:cs="Calibri"/>
          <w:b/>
          <w:bCs/>
          <w:smallCaps/>
          <w:sz w:val="19"/>
          <w:szCs w:val="19"/>
        </w:rPr>
      </w:pPr>
      <w:r w:rsidRPr="00514F52">
        <w:rPr>
          <w:rFonts w:ascii="Calibri" w:hAnsi="Calibri" w:cs="Calibri"/>
          <w:b/>
          <w:bCs/>
          <w:smallCaps/>
          <w:sz w:val="19"/>
          <w:szCs w:val="19"/>
        </w:rPr>
        <w:t>Závěrečná ustanovení</w:t>
      </w:r>
    </w:p>
    <w:p w14:paraId="5A60956E" w14:textId="77777777" w:rsidR="00941E86" w:rsidRPr="00514F52" w:rsidRDefault="00941E86" w:rsidP="00941E86">
      <w:pPr>
        <w:pStyle w:val="Odstavecseseznamem"/>
        <w:widowControl w:val="0"/>
        <w:numPr>
          <w:ilvl w:val="1"/>
          <w:numId w:val="1"/>
        </w:numPr>
        <w:suppressAutoHyphens/>
        <w:spacing w:after="60" w:line="240" w:lineRule="auto"/>
        <w:ind w:left="567" w:hanging="567"/>
        <w:contextualSpacing w:val="0"/>
        <w:jc w:val="both"/>
        <w:rPr>
          <w:rFonts w:ascii="Calibri" w:hAnsi="Calibri" w:cs="Calibri"/>
          <w:sz w:val="19"/>
          <w:szCs w:val="19"/>
        </w:rPr>
      </w:pPr>
      <w:r w:rsidRPr="00514F52">
        <w:rPr>
          <w:rFonts w:ascii="Calibri" w:hAnsi="Calibri" w:cs="Calibri"/>
          <w:sz w:val="19"/>
          <w:szCs w:val="19"/>
        </w:rPr>
        <w:t>Vztahy mezi stranami této dohody se řídí platným právním řádem České republiky, zejména ustanoveními Občanského zákoníku.</w:t>
      </w:r>
    </w:p>
    <w:p w14:paraId="46518E7A" w14:textId="77777777" w:rsidR="00941E86" w:rsidRPr="00514F52" w:rsidRDefault="00DB0803" w:rsidP="00941E86">
      <w:pPr>
        <w:pStyle w:val="Odstavecseseznamem"/>
        <w:widowControl w:val="0"/>
        <w:numPr>
          <w:ilvl w:val="1"/>
          <w:numId w:val="1"/>
        </w:numPr>
        <w:suppressAutoHyphens/>
        <w:spacing w:after="60" w:line="240" w:lineRule="auto"/>
        <w:ind w:left="567" w:hanging="567"/>
        <w:contextualSpacing w:val="0"/>
        <w:jc w:val="both"/>
        <w:rPr>
          <w:rFonts w:ascii="Calibri" w:hAnsi="Calibri" w:cs="Calibri"/>
          <w:sz w:val="19"/>
          <w:szCs w:val="19"/>
        </w:rPr>
      </w:pPr>
      <w:r w:rsidRPr="00514F52">
        <w:rPr>
          <w:rFonts w:ascii="Calibri" w:hAnsi="Calibri" w:cs="Calibri"/>
          <w:sz w:val="19"/>
          <w:szCs w:val="19"/>
        </w:rPr>
        <w:t>Vlastník</w:t>
      </w:r>
      <w:r w:rsidR="00941E86" w:rsidRPr="00514F52">
        <w:rPr>
          <w:rFonts w:ascii="Calibri" w:hAnsi="Calibri" w:cs="Calibri"/>
          <w:sz w:val="19"/>
          <w:szCs w:val="19"/>
        </w:rPr>
        <w:t xml:space="preserve"> bere na vědomí, že tato dohoda bude zveřejněna na stránkách určených ke zveřejňování smluv v souladu se zákonem č. 340/2015 Sb., o zvláštních podmínkách účinnosti některých smluv, uveřejňování těchto smluv a o registru smluv (dále jen „</w:t>
      </w:r>
      <w:r w:rsidR="00941E86" w:rsidRPr="00514F52">
        <w:rPr>
          <w:rFonts w:ascii="Calibri" w:hAnsi="Calibri" w:cs="Calibri"/>
          <w:b/>
          <w:sz w:val="19"/>
          <w:szCs w:val="19"/>
        </w:rPr>
        <w:t>Zákon o registru smluv</w:t>
      </w:r>
      <w:r w:rsidR="00941E86" w:rsidRPr="00514F52">
        <w:rPr>
          <w:rFonts w:ascii="Calibri" w:hAnsi="Calibri" w:cs="Calibri"/>
          <w:sz w:val="19"/>
          <w:szCs w:val="19"/>
        </w:rPr>
        <w:t>“), a to včetně jejích případných příloh a dodatků.</w:t>
      </w:r>
    </w:p>
    <w:p w14:paraId="41D3BF47" w14:textId="77777777" w:rsidR="00941E86" w:rsidRPr="00514F52" w:rsidRDefault="00941E86" w:rsidP="00941E86">
      <w:pPr>
        <w:pStyle w:val="Odstavecseseznamem"/>
        <w:widowControl w:val="0"/>
        <w:numPr>
          <w:ilvl w:val="1"/>
          <w:numId w:val="1"/>
        </w:numPr>
        <w:suppressAutoHyphens/>
        <w:spacing w:after="60" w:line="240" w:lineRule="auto"/>
        <w:ind w:left="567" w:hanging="567"/>
        <w:contextualSpacing w:val="0"/>
        <w:jc w:val="both"/>
        <w:rPr>
          <w:rFonts w:ascii="Calibri" w:hAnsi="Calibri" w:cs="Calibri"/>
          <w:sz w:val="19"/>
          <w:szCs w:val="19"/>
        </w:rPr>
      </w:pPr>
      <w:r w:rsidRPr="00514F52">
        <w:rPr>
          <w:rFonts w:ascii="Calibri" w:hAnsi="Calibri" w:cs="Calibri"/>
          <w:sz w:val="19"/>
          <w:szCs w:val="19"/>
        </w:rPr>
        <w:t>Tato dohoda je vyhotovena ve 2 stejnopisech, přičemž každá ze stran obdrží po jednom vyhotovení.</w:t>
      </w:r>
    </w:p>
    <w:p w14:paraId="735DE247" w14:textId="77777777" w:rsidR="00941E86" w:rsidRPr="00514F52" w:rsidRDefault="00941E86" w:rsidP="00941E86">
      <w:pPr>
        <w:pStyle w:val="Odstavecseseznamem"/>
        <w:widowControl w:val="0"/>
        <w:numPr>
          <w:ilvl w:val="1"/>
          <w:numId w:val="1"/>
        </w:numPr>
        <w:suppressAutoHyphens/>
        <w:spacing w:after="60" w:line="240" w:lineRule="auto"/>
        <w:ind w:left="567" w:hanging="567"/>
        <w:contextualSpacing w:val="0"/>
        <w:jc w:val="both"/>
        <w:rPr>
          <w:rFonts w:ascii="Calibri" w:hAnsi="Calibri" w:cs="Calibri"/>
          <w:sz w:val="19"/>
          <w:szCs w:val="19"/>
        </w:rPr>
      </w:pPr>
      <w:r w:rsidRPr="00514F52">
        <w:rPr>
          <w:rFonts w:ascii="Calibri" w:hAnsi="Calibri" w:cs="Calibri"/>
          <w:sz w:val="19"/>
          <w:szCs w:val="19"/>
        </w:rPr>
        <w:t>Jakékoli změny nebo doplňky této dohody je možno provádět jen písemně, se souhlasem obou stran.</w:t>
      </w:r>
    </w:p>
    <w:p w14:paraId="73BEB5AD" w14:textId="77777777" w:rsidR="00941E86" w:rsidRPr="00514F52" w:rsidRDefault="00941E86" w:rsidP="00941E86">
      <w:pPr>
        <w:pStyle w:val="Odstavecseseznamem"/>
        <w:widowControl w:val="0"/>
        <w:numPr>
          <w:ilvl w:val="1"/>
          <w:numId w:val="1"/>
        </w:numPr>
        <w:suppressAutoHyphens/>
        <w:spacing w:after="60" w:line="240" w:lineRule="auto"/>
        <w:ind w:left="567" w:hanging="567"/>
        <w:contextualSpacing w:val="0"/>
        <w:jc w:val="both"/>
        <w:rPr>
          <w:rFonts w:ascii="Calibri" w:hAnsi="Calibri" w:cs="Calibri"/>
          <w:sz w:val="19"/>
          <w:szCs w:val="19"/>
        </w:rPr>
      </w:pPr>
      <w:r w:rsidRPr="00514F52">
        <w:rPr>
          <w:rFonts w:ascii="Calibri" w:hAnsi="Calibri" w:cs="Calibri"/>
          <w:sz w:val="19"/>
          <w:szCs w:val="19"/>
        </w:rPr>
        <w:t>Způsobuje-li některé z ustanovení této dohody nicotnost, neplatnost či neproveditelnost, nemá tato nicotnost, neplatnost či neproveditelnost jednoho nebo více ustanovení této dohody vliv na účinnost této dohody. Na místo nicotného, neplatného nebo neproveditelného ustanovení bude sjednáno takové ustanovení, které bude nejvíce odpovídat hospodářskému účelu dosavadních ustanovení.</w:t>
      </w:r>
    </w:p>
    <w:p w14:paraId="764C9FA9" w14:textId="77777777" w:rsidR="00941E86" w:rsidRPr="00514F52" w:rsidRDefault="00941E86" w:rsidP="00941E86">
      <w:pPr>
        <w:pStyle w:val="Odstavecseseznamem"/>
        <w:widowControl w:val="0"/>
        <w:numPr>
          <w:ilvl w:val="1"/>
          <w:numId w:val="1"/>
        </w:numPr>
        <w:suppressAutoHyphens/>
        <w:spacing w:after="60" w:line="240" w:lineRule="auto"/>
        <w:ind w:left="567" w:hanging="567"/>
        <w:contextualSpacing w:val="0"/>
        <w:jc w:val="both"/>
        <w:rPr>
          <w:rFonts w:ascii="Calibri" w:hAnsi="Calibri" w:cs="Calibri"/>
          <w:sz w:val="19"/>
          <w:szCs w:val="19"/>
        </w:rPr>
      </w:pPr>
      <w:r w:rsidRPr="00514F52">
        <w:rPr>
          <w:rFonts w:ascii="Calibri" w:hAnsi="Calibri" w:cs="Calibri"/>
          <w:sz w:val="19"/>
          <w:szCs w:val="19"/>
        </w:rPr>
        <w:t xml:space="preserve">Tato dohoda nabývá platnosti dnem jejího podpisu oběma stranami a účinnosti </w:t>
      </w:r>
      <w:r w:rsidRPr="00514F52">
        <w:rPr>
          <w:rFonts w:ascii="Calibri" w:hAnsi="Calibri"/>
          <w:sz w:val="19"/>
          <w:szCs w:val="19"/>
        </w:rPr>
        <w:t xml:space="preserve">dnem uveřejnění v registru smluv. </w:t>
      </w:r>
    </w:p>
    <w:p w14:paraId="7496134C" w14:textId="77777777" w:rsidR="00941E86" w:rsidRPr="00514F52" w:rsidRDefault="00941E86" w:rsidP="00941E86">
      <w:pPr>
        <w:pStyle w:val="Odstavecseseznamem"/>
        <w:widowControl w:val="0"/>
        <w:numPr>
          <w:ilvl w:val="1"/>
          <w:numId w:val="1"/>
        </w:numPr>
        <w:suppressAutoHyphens/>
        <w:spacing w:after="60" w:line="240" w:lineRule="auto"/>
        <w:ind w:left="567" w:hanging="567"/>
        <w:contextualSpacing w:val="0"/>
        <w:jc w:val="both"/>
        <w:rPr>
          <w:rFonts w:ascii="Calibri" w:hAnsi="Calibri" w:cs="Calibri"/>
          <w:sz w:val="19"/>
          <w:szCs w:val="19"/>
        </w:rPr>
      </w:pPr>
      <w:r w:rsidRPr="00514F52">
        <w:rPr>
          <w:rFonts w:ascii="Calibri" w:hAnsi="Calibri" w:cs="Calibri"/>
          <w:sz w:val="19"/>
          <w:szCs w:val="19"/>
        </w:rPr>
        <w:t xml:space="preserve">Strany prohlašují, že si tuto dohodu přečetly a s jejím obsahem souhlasí. Strany prohlašují, že tuto dohodu uzavírají ze své vážné a svobodné vůle. Na důkaz výše uvedeného prohlášení připojují zástupci obou stran své podpisy. </w:t>
      </w:r>
    </w:p>
    <w:p w14:paraId="3C6F4305" w14:textId="77777777" w:rsidR="00941E86" w:rsidRPr="00514F52" w:rsidRDefault="00941E86" w:rsidP="00941E86">
      <w:pPr>
        <w:pStyle w:val="Odstavecseseznamem"/>
        <w:widowControl w:val="0"/>
        <w:suppressAutoHyphens/>
        <w:spacing w:after="60" w:line="240" w:lineRule="auto"/>
        <w:ind w:left="567"/>
        <w:contextualSpacing w:val="0"/>
        <w:jc w:val="both"/>
        <w:rPr>
          <w:rFonts w:ascii="Calibri" w:hAnsi="Calibri" w:cs="Calibri"/>
          <w:sz w:val="19"/>
          <w:szCs w:val="19"/>
        </w:rPr>
      </w:pPr>
    </w:p>
    <w:p w14:paraId="136AECC3" w14:textId="77777777" w:rsidR="00941E86" w:rsidRPr="00514F52" w:rsidRDefault="00941E86" w:rsidP="00941E86">
      <w:pPr>
        <w:pStyle w:val="Odstavecseseznamem"/>
        <w:widowControl w:val="0"/>
        <w:suppressAutoHyphens/>
        <w:spacing w:after="0" w:line="240" w:lineRule="auto"/>
        <w:ind w:left="567"/>
        <w:contextualSpacing w:val="0"/>
        <w:jc w:val="both"/>
        <w:rPr>
          <w:rFonts w:ascii="Calibri" w:hAnsi="Calibri" w:cs="Calibri"/>
          <w:sz w:val="19"/>
          <w:szCs w:val="19"/>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941E86" w:rsidRPr="00514F52" w14:paraId="65828966" w14:textId="77777777" w:rsidTr="00D90935">
        <w:tc>
          <w:tcPr>
            <w:tcW w:w="2500" w:type="pct"/>
          </w:tcPr>
          <w:p w14:paraId="0809B56F" w14:textId="0CC79818" w:rsidR="00941E86" w:rsidRPr="00514F52" w:rsidRDefault="00941E86" w:rsidP="00D90935">
            <w:pPr>
              <w:pStyle w:val="Zkladntextodsazen"/>
              <w:widowControl w:val="0"/>
              <w:suppressAutoHyphens/>
              <w:ind w:left="0"/>
              <w:rPr>
                <w:rFonts w:ascii="Calibri" w:hAnsi="Calibri" w:cs="Calibri"/>
                <w:sz w:val="19"/>
                <w:szCs w:val="19"/>
              </w:rPr>
            </w:pPr>
            <w:r w:rsidRPr="00514F52">
              <w:rPr>
                <w:rFonts w:ascii="Calibri" w:hAnsi="Calibri" w:cs="Calibri"/>
                <w:sz w:val="19"/>
                <w:szCs w:val="19"/>
              </w:rPr>
              <w:t>V</w:t>
            </w:r>
            <w:r w:rsidR="00B400A3">
              <w:rPr>
                <w:rFonts w:ascii="Calibri" w:hAnsi="Calibri" w:cs="Calibri"/>
                <w:sz w:val="19"/>
                <w:szCs w:val="19"/>
              </w:rPr>
              <w:t xml:space="preserve"> Ostravě</w:t>
            </w:r>
            <w:r w:rsidR="00DB0803" w:rsidRPr="00514F52">
              <w:rPr>
                <w:rFonts w:ascii="Calibri" w:hAnsi="Calibri" w:cs="Calibri"/>
                <w:sz w:val="19"/>
                <w:szCs w:val="19"/>
              </w:rPr>
              <w:t xml:space="preserve"> </w:t>
            </w:r>
            <w:r w:rsidRPr="00514F52">
              <w:rPr>
                <w:rFonts w:ascii="Calibri" w:hAnsi="Calibri" w:cs="Calibri"/>
                <w:sz w:val="19"/>
                <w:szCs w:val="19"/>
              </w:rPr>
              <w:t>dne _____________</w:t>
            </w:r>
          </w:p>
          <w:p w14:paraId="77820676" w14:textId="77777777" w:rsidR="00941E86" w:rsidRPr="00514F52" w:rsidRDefault="00941E86" w:rsidP="00D90935">
            <w:pPr>
              <w:pStyle w:val="Zkladntextodsazen"/>
              <w:widowControl w:val="0"/>
              <w:suppressAutoHyphens/>
              <w:ind w:left="0"/>
              <w:rPr>
                <w:rStyle w:val="Siln"/>
                <w:rFonts w:ascii="Calibri" w:hAnsi="Calibri" w:cs="Calibri"/>
                <w:sz w:val="19"/>
                <w:szCs w:val="19"/>
              </w:rPr>
            </w:pPr>
          </w:p>
        </w:tc>
        <w:tc>
          <w:tcPr>
            <w:tcW w:w="2500" w:type="pct"/>
          </w:tcPr>
          <w:p w14:paraId="523EE456" w14:textId="25F73231" w:rsidR="00941E86" w:rsidRPr="00514F52" w:rsidRDefault="00941E86" w:rsidP="00D90935">
            <w:pPr>
              <w:pStyle w:val="Zkladntextodsazen"/>
              <w:widowControl w:val="0"/>
              <w:suppressAutoHyphens/>
              <w:ind w:left="0"/>
              <w:rPr>
                <w:rFonts w:ascii="Calibri" w:hAnsi="Calibri" w:cs="Calibri"/>
                <w:sz w:val="19"/>
                <w:szCs w:val="19"/>
              </w:rPr>
            </w:pPr>
            <w:r w:rsidRPr="00514F52">
              <w:rPr>
                <w:rFonts w:ascii="Calibri" w:hAnsi="Calibri" w:cs="Calibri"/>
                <w:sz w:val="19"/>
                <w:szCs w:val="19"/>
              </w:rPr>
              <w:t>V </w:t>
            </w:r>
            <w:r w:rsidR="00B400A3">
              <w:rPr>
                <w:rFonts w:ascii="Calibri" w:hAnsi="Calibri" w:cs="Calibri"/>
                <w:sz w:val="19"/>
                <w:szCs w:val="19"/>
              </w:rPr>
              <w:t>Ostravě</w:t>
            </w:r>
            <w:bookmarkStart w:id="0" w:name="_GoBack"/>
            <w:bookmarkEnd w:id="0"/>
            <w:r w:rsidRPr="00514F52">
              <w:rPr>
                <w:rFonts w:ascii="Calibri" w:hAnsi="Calibri" w:cs="Calibri"/>
                <w:sz w:val="19"/>
                <w:szCs w:val="19"/>
              </w:rPr>
              <w:t xml:space="preserve"> dne _____________</w:t>
            </w:r>
          </w:p>
          <w:p w14:paraId="51CAA0AA" w14:textId="77777777" w:rsidR="00941E86" w:rsidRPr="00514F52" w:rsidRDefault="00941E86" w:rsidP="00D90935">
            <w:pPr>
              <w:pStyle w:val="Zkladntextodsazen"/>
              <w:widowControl w:val="0"/>
              <w:suppressAutoHyphens/>
              <w:ind w:left="0"/>
              <w:rPr>
                <w:rStyle w:val="Siln"/>
                <w:rFonts w:ascii="Calibri" w:hAnsi="Calibri" w:cs="Calibri"/>
                <w:sz w:val="19"/>
                <w:szCs w:val="19"/>
              </w:rPr>
            </w:pPr>
          </w:p>
        </w:tc>
      </w:tr>
      <w:tr w:rsidR="00941E86" w:rsidRPr="00514F52" w14:paraId="6EE33097" w14:textId="77777777" w:rsidTr="00D90935">
        <w:tc>
          <w:tcPr>
            <w:tcW w:w="2500" w:type="pct"/>
          </w:tcPr>
          <w:p w14:paraId="5BDE009E" w14:textId="77777777" w:rsidR="00941E86" w:rsidRPr="00514F52" w:rsidRDefault="00941E86" w:rsidP="00D90935">
            <w:pPr>
              <w:pStyle w:val="Zkladntextodsazen"/>
              <w:widowControl w:val="0"/>
              <w:suppressAutoHyphens/>
              <w:ind w:left="0"/>
              <w:rPr>
                <w:rStyle w:val="Siln"/>
                <w:rFonts w:ascii="Calibri" w:hAnsi="Calibri" w:cs="Calibri"/>
                <w:b w:val="0"/>
                <w:bCs w:val="0"/>
                <w:sz w:val="19"/>
                <w:szCs w:val="19"/>
              </w:rPr>
            </w:pPr>
            <w:r w:rsidRPr="00514F52">
              <w:rPr>
                <w:rStyle w:val="Siln"/>
                <w:rFonts w:ascii="Calibri" w:hAnsi="Calibri" w:cs="Calibri"/>
                <w:sz w:val="19"/>
                <w:szCs w:val="19"/>
              </w:rPr>
              <w:t xml:space="preserve">Za </w:t>
            </w:r>
            <w:r w:rsidR="00DB0803" w:rsidRPr="00514F52">
              <w:rPr>
                <w:rStyle w:val="Siln"/>
                <w:rFonts w:ascii="Calibri" w:hAnsi="Calibri" w:cs="Calibri"/>
                <w:sz w:val="19"/>
                <w:szCs w:val="19"/>
              </w:rPr>
              <w:t xml:space="preserve">Vlastníka: </w:t>
            </w:r>
          </w:p>
        </w:tc>
        <w:tc>
          <w:tcPr>
            <w:tcW w:w="2500" w:type="pct"/>
          </w:tcPr>
          <w:p w14:paraId="6ECAA32F" w14:textId="77777777" w:rsidR="00941E86" w:rsidRPr="00514F52" w:rsidRDefault="00DB0803" w:rsidP="00D90935">
            <w:pPr>
              <w:pStyle w:val="Zkladntextodsazen"/>
              <w:widowControl w:val="0"/>
              <w:suppressAutoHyphens/>
              <w:ind w:left="0"/>
              <w:rPr>
                <w:rStyle w:val="Siln"/>
                <w:rFonts w:ascii="Calibri" w:hAnsi="Calibri" w:cs="Calibri"/>
                <w:sz w:val="19"/>
                <w:szCs w:val="19"/>
              </w:rPr>
            </w:pPr>
            <w:r w:rsidRPr="00514F52">
              <w:rPr>
                <w:rStyle w:val="Siln"/>
                <w:rFonts w:ascii="Calibri" w:hAnsi="Calibri" w:cs="Calibri"/>
                <w:sz w:val="19"/>
                <w:szCs w:val="19"/>
              </w:rPr>
              <w:t>Za Zájemce</w:t>
            </w:r>
          </w:p>
        </w:tc>
      </w:tr>
      <w:tr w:rsidR="00941E86" w:rsidRPr="00491842" w14:paraId="5B0C7A1D" w14:textId="77777777" w:rsidTr="00D90935">
        <w:tc>
          <w:tcPr>
            <w:tcW w:w="2500" w:type="pct"/>
          </w:tcPr>
          <w:p w14:paraId="1CCC0E10" w14:textId="77777777" w:rsidR="00941E86" w:rsidRPr="00514F52" w:rsidRDefault="00941E86" w:rsidP="00D90935">
            <w:pPr>
              <w:pStyle w:val="Zkladntextodsazen"/>
              <w:widowControl w:val="0"/>
              <w:suppressAutoHyphens/>
              <w:ind w:left="0"/>
              <w:rPr>
                <w:rStyle w:val="Siln"/>
                <w:rFonts w:ascii="Calibri" w:hAnsi="Calibri" w:cs="Calibri"/>
                <w:b w:val="0"/>
                <w:sz w:val="19"/>
                <w:szCs w:val="19"/>
              </w:rPr>
            </w:pPr>
          </w:p>
          <w:p w14:paraId="5B44435E" w14:textId="77777777" w:rsidR="00941E86" w:rsidRPr="00514F52" w:rsidRDefault="00941E86" w:rsidP="00D90935">
            <w:pPr>
              <w:pStyle w:val="Zkladntextodsazen"/>
              <w:widowControl w:val="0"/>
              <w:suppressAutoHyphens/>
              <w:ind w:left="0"/>
              <w:rPr>
                <w:rStyle w:val="Siln"/>
                <w:rFonts w:ascii="Calibri" w:hAnsi="Calibri" w:cs="Calibri"/>
                <w:b w:val="0"/>
                <w:sz w:val="19"/>
                <w:szCs w:val="19"/>
              </w:rPr>
            </w:pPr>
          </w:p>
          <w:p w14:paraId="64D958E5" w14:textId="77777777" w:rsidR="00A1643A" w:rsidRPr="00514F52" w:rsidRDefault="00A1643A" w:rsidP="00D90935">
            <w:pPr>
              <w:pStyle w:val="Zkladntextodsazen"/>
              <w:widowControl w:val="0"/>
              <w:suppressAutoHyphens/>
              <w:ind w:left="0"/>
              <w:rPr>
                <w:rStyle w:val="Siln"/>
                <w:rFonts w:ascii="Calibri" w:hAnsi="Calibri" w:cs="Calibri"/>
                <w:b w:val="0"/>
                <w:sz w:val="19"/>
                <w:szCs w:val="19"/>
              </w:rPr>
            </w:pPr>
          </w:p>
          <w:p w14:paraId="01342AAD" w14:textId="77777777" w:rsidR="00941E86" w:rsidRPr="00514F52" w:rsidRDefault="00941E86" w:rsidP="00D90935">
            <w:pPr>
              <w:pStyle w:val="Zkladntextodsazen"/>
              <w:widowControl w:val="0"/>
              <w:suppressAutoHyphens/>
              <w:ind w:left="0"/>
              <w:rPr>
                <w:rStyle w:val="Siln"/>
                <w:rFonts w:ascii="Calibri" w:hAnsi="Calibri" w:cs="Calibri"/>
                <w:b w:val="0"/>
                <w:sz w:val="19"/>
                <w:szCs w:val="19"/>
              </w:rPr>
            </w:pPr>
          </w:p>
          <w:p w14:paraId="4955EE63" w14:textId="77777777" w:rsidR="00941E86" w:rsidRPr="00514F52" w:rsidRDefault="00941E86" w:rsidP="00D90935">
            <w:pPr>
              <w:pStyle w:val="Zkladntextodsazen"/>
              <w:widowControl w:val="0"/>
              <w:suppressAutoHyphens/>
              <w:ind w:left="0"/>
              <w:rPr>
                <w:rStyle w:val="Siln"/>
                <w:rFonts w:ascii="Calibri" w:hAnsi="Calibri" w:cs="Calibri"/>
                <w:b w:val="0"/>
                <w:sz w:val="19"/>
                <w:szCs w:val="19"/>
              </w:rPr>
            </w:pPr>
            <w:r w:rsidRPr="00514F52">
              <w:rPr>
                <w:rStyle w:val="Siln"/>
                <w:rFonts w:ascii="Calibri" w:hAnsi="Calibri" w:cs="Calibri"/>
                <w:b w:val="0"/>
                <w:sz w:val="19"/>
                <w:szCs w:val="19"/>
              </w:rPr>
              <w:t>___________________________</w:t>
            </w:r>
          </w:p>
          <w:p w14:paraId="00A72702" w14:textId="4DC3AA8D" w:rsidR="00A1643A" w:rsidRPr="00514F52" w:rsidRDefault="00A1643A" w:rsidP="00D90935">
            <w:pPr>
              <w:pStyle w:val="Zkladntextodsazen"/>
              <w:widowControl w:val="0"/>
              <w:suppressAutoHyphens/>
              <w:ind w:left="0"/>
              <w:rPr>
                <w:rStyle w:val="Siln"/>
                <w:rFonts w:ascii="Calibri" w:hAnsi="Calibri" w:cs="Tahoma"/>
                <w:caps/>
                <w:sz w:val="19"/>
                <w:szCs w:val="19"/>
              </w:rPr>
            </w:pPr>
            <w:r w:rsidRPr="00514F52">
              <w:rPr>
                <w:rFonts w:asciiTheme="minorHAnsi" w:hAnsiTheme="minorHAnsi" w:cs="Arial"/>
                <w:sz w:val="19"/>
                <w:szCs w:val="19"/>
              </w:rPr>
              <w:t>Radmila Kuzicová</w:t>
            </w:r>
          </w:p>
          <w:p w14:paraId="27902AE8" w14:textId="77777777" w:rsidR="00A1643A" w:rsidRPr="00514F52" w:rsidRDefault="00A1643A" w:rsidP="00D90935">
            <w:pPr>
              <w:pStyle w:val="Zkladntextodsazen"/>
              <w:widowControl w:val="0"/>
              <w:suppressAutoHyphens/>
              <w:ind w:left="0"/>
              <w:rPr>
                <w:rStyle w:val="Siln"/>
                <w:rFonts w:ascii="Calibri" w:hAnsi="Calibri" w:cs="Tahoma"/>
                <w:caps/>
                <w:sz w:val="19"/>
                <w:szCs w:val="19"/>
              </w:rPr>
            </w:pPr>
            <w:r w:rsidRPr="00514F52">
              <w:rPr>
                <w:rFonts w:asciiTheme="minorHAnsi" w:hAnsiTheme="minorHAnsi" w:cs="Arial"/>
                <w:sz w:val="19"/>
                <w:szCs w:val="19"/>
              </w:rPr>
              <w:t>Jednatel - předseda sboru jednatelů</w:t>
            </w:r>
          </w:p>
          <w:p w14:paraId="60CABC14" w14:textId="77777777" w:rsidR="00A1643A" w:rsidRPr="00514F52" w:rsidRDefault="00A1643A" w:rsidP="00D90935">
            <w:pPr>
              <w:pStyle w:val="Zkladntextodsazen"/>
              <w:widowControl w:val="0"/>
              <w:suppressAutoHyphens/>
              <w:ind w:left="0"/>
              <w:rPr>
                <w:rStyle w:val="Siln"/>
                <w:rFonts w:ascii="Calibri" w:hAnsi="Calibri" w:cs="Tahoma"/>
                <w:caps/>
                <w:sz w:val="19"/>
                <w:szCs w:val="19"/>
              </w:rPr>
            </w:pPr>
          </w:p>
          <w:p w14:paraId="5C9E40A4" w14:textId="77777777" w:rsidR="00A1643A" w:rsidRPr="00514F52" w:rsidRDefault="00A1643A" w:rsidP="00D90935">
            <w:pPr>
              <w:pStyle w:val="Zkladntextodsazen"/>
              <w:widowControl w:val="0"/>
              <w:suppressAutoHyphens/>
              <w:ind w:left="0"/>
              <w:rPr>
                <w:rStyle w:val="Siln"/>
                <w:rFonts w:ascii="Calibri" w:hAnsi="Calibri" w:cs="Tahoma"/>
                <w:caps/>
                <w:sz w:val="19"/>
                <w:szCs w:val="19"/>
              </w:rPr>
            </w:pPr>
          </w:p>
          <w:p w14:paraId="3E22AEFE" w14:textId="77777777" w:rsidR="00A1643A" w:rsidRPr="00514F52" w:rsidRDefault="00A1643A" w:rsidP="00D90935">
            <w:pPr>
              <w:pStyle w:val="Zkladntextodsazen"/>
              <w:widowControl w:val="0"/>
              <w:suppressAutoHyphens/>
              <w:ind w:left="0"/>
              <w:rPr>
                <w:rStyle w:val="Siln"/>
                <w:rFonts w:ascii="Calibri" w:hAnsi="Calibri" w:cs="Tahoma"/>
                <w:caps/>
                <w:sz w:val="19"/>
                <w:szCs w:val="19"/>
              </w:rPr>
            </w:pPr>
          </w:p>
          <w:p w14:paraId="53A010D4" w14:textId="77777777" w:rsidR="00A1643A" w:rsidRPr="00514F52" w:rsidRDefault="00A1643A" w:rsidP="00D90935">
            <w:pPr>
              <w:pStyle w:val="Zkladntextodsazen"/>
              <w:widowControl w:val="0"/>
              <w:suppressAutoHyphens/>
              <w:ind w:left="0"/>
              <w:rPr>
                <w:rStyle w:val="Siln"/>
                <w:rFonts w:ascii="Calibri" w:hAnsi="Calibri" w:cs="Tahoma"/>
                <w:b w:val="0"/>
                <w:bCs w:val="0"/>
                <w:caps/>
                <w:sz w:val="19"/>
                <w:szCs w:val="19"/>
              </w:rPr>
            </w:pPr>
            <w:r w:rsidRPr="00514F52">
              <w:rPr>
                <w:rStyle w:val="Siln"/>
                <w:rFonts w:ascii="Calibri" w:hAnsi="Calibri" w:cs="Tahoma"/>
                <w:b w:val="0"/>
                <w:bCs w:val="0"/>
                <w:caps/>
                <w:sz w:val="19"/>
                <w:szCs w:val="19"/>
              </w:rPr>
              <w:t>___________________________</w:t>
            </w:r>
          </w:p>
          <w:p w14:paraId="3EB26497" w14:textId="1C3220E4" w:rsidR="00A1643A" w:rsidRPr="00514F52" w:rsidRDefault="00A1643A" w:rsidP="00A1643A">
            <w:pPr>
              <w:pStyle w:val="Zkladntextodsazen"/>
              <w:widowControl w:val="0"/>
              <w:suppressAutoHyphens/>
              <w:ind w:left="0"/>
              <w:rPr>
                <w:rFonts w:asciiTheme="minorHAnsi" w:hAnsiTheme="minorHAnsi" w:cs="Arial"/>
                <w:sz w:val="19"/>
                <w:szCs w:val="19"/>
              </w:rPr>
            </w:pPr>
            <w:r w:rsidRPr="00514F52">
              <w:rPr>
                <w:rFonts w:asciiTheme="minorHAnsi" w:hAnsiTheme="minorHAnsi" w:cs="Arial"/>
                <w:sz w:val="19"/>
                <w:szCs w:val="19"/>
              </w:rPr>
              <w:t>Igor Horník</w:t>
            </w:r>
          </w:p>
          <w:p w14:paraId="5CC9CAF2" w14:textId="77777777" w:rsidR="00A1643A" w:rsidRPr="00514F52" w:rsidRDefault="00A1643A" w:rsidP="00D90935">
            <w:pPr>
              <w:pStyle w:val="Zkladntextodsazen"/>
              <w:widowControl w:val="0"/>
              <w:suppressAutoHyphens/>
              <w:ind w:left="0"/>
              <w:rPr>
                <w:rStyle w:val="Siln"/>
                <w:rFonts w:ascii="Calibri" w:hAnsi="Calibri" w:cs="Tahoma"/>
                <w:b w:val="0"/>
                <w:bCs w:val="0"/>
                <w:caps/>
                <w:sz w:val="19"/>
                <w:szCs w:val="19"/>
              </w:rPr>
            </w:pPr>
            <w:r w:rsidRPr="00514F52">
              <w:rPr>
                <w:rFonts w:asciiTheme="minorHAnsi" w:hAnsiTheme="minorHAnsi" w:cs="Arial"/>
                <w:sz w:val="19"/>
                <w:szCs w:val="19"/>
              </w:rPr>
              <w:t>Jednatel</w:t>
            </w:r>
          </w:p>
          <w:p w14:paraId="447B9ACD" w14:textId="77777777" w:rsidR="00A1643A" w:rsidRPr="00514F52" w:rsidRDefault="00A1643A" w:rsidP="00D90935">
            <w:pPr>
              <w:pStyle w:val="Zkladntextodsazen"/>
              <w:widowControl w:val="0"/>
              <w:suppressAutoHyphens/>
              <w:ind w:left="0"/>
              <w:rPr>
                <w:rStyle w:val="Siln"/>
                <w:rFonts w:ascii="Calibri" w:hAnsi="Calibri" w:cs="Tahoma"/>
                <w:b w:val="0"/>
                <w:bCs w:val="0"/>
                <w:caps/>
                <w:sz w:val="19"/>
                <w:szCs w:val="19"/>
              </w:rPr>
            </w:pPr>
          </w:p>
        </w:tc>
        <w:tc>
          <w:tcPr>
            <w:tcW w:w="2500" w:type="pct"/>
          </w:tcPr>
          <w:p w14:paraId="54EE9219" w14:textId="77777777" w:rsidR="00941E86" w:rsidRPr="00514F52" w:rsidRDefault="00941E86" w:rsidP="00D90935">
            <w:pPr>
              <w:pStyle w:val="Zkladntextodsazen"/>
              <w:widowControl w:val="0"/>
              <w:suppressAutoHyphens/>
              <w:ind w:left="0"/>
              <w:rPr>
                <w:rStyle w:val="Siln"/>
                <w:rFonts w:ascii="Calibri" w:hAnsi="Calibri" w:cs="Calibri"/>
                <w:b w:val="0"/>
                <w:sz w:val="19"/>
                <w:szCs w:val="19"/>
              </w:rPr>
            </w:pPr>
          </w:p>
          <w:p w14:paraId="5F67AAF0" w14:textId="77777777" w:rsidR="00941E86" w:rsidRPr="00514F52" w:rsidRDefault="00941E86" w:rsidP="00D90935">
            <w:pPr>
              <w:pStyle w:val="Zkladntextodsazen"/>
              <w:widowControl w:val="0"/>
              <w:suppressAutoHyphens/>
              <w:ind w:left="0"/>
              <w:rPr>
                <w:rStyle w:val="Siln"/>
                <w:rFonts w:ascii="Calibri" w:hAnsi="Calibri" w:cs="Calibri"/>
                <w:b w:val="0"/>
                <w:sz w:val="19"/>
                <w:szCs w:val="19"/>
              </w:rPr>
            </w:pPr>
          </w:p>
          <w:p w14:paraId="27159B92" w14:textId="77777777" w:rsidR="00941E86" w:rsidRPr="00514F52" w:rsidRDefault="00941E86" w:rsidP="00D90935">
            <w:pPr>
              <w:pStyle w:val="Zkladntextodsazen"/>
              <w:widowControl w:val="0"/>
              <w:suppressAutoHyphens/>
              <w:ind w:left="0"/>
              <w:rPr>
                <w:rStyle w:val="Siln"/>
                <w:rFonts w:ascii="Calibri" w:hAnsi="Calibri" w:cs="Calibri"/>
                <w:b w:val="0"/>
                <w:sz w:val="19"/>
                <w:szCs w:val="19"/>
              </w:rPr>
            </w:pPr>
          </w:p>
          <w:p w14:paraId="02FDF67A" w14:textId="77777777" w:rsidR="00A1643A" w:rsidRPr="00514F52" w:rsidRDefault="00A1643A" w:rsidP="00D90935">
            <w:pPr>
              <w:pStyle w:val="Zkladntextodsazen"/>
              <w:widowControl w:val="0"/>
              <w:suppressAutoHyphens/>
              <w:ind w:left="0"/>
              <w:rPr>
                <w:rStyle w:val="Siln"/>
                <w:rFonts w:ascii="Calibri" w:hAnsi="Calibri" w:cs="Calibri"/>
                <w:b w:val="0"/>
                <w:sz w:val="19"/>
                <w:szCs w:val="19"/>
              </w:rPr>
            </w:pPr>
          </w:p>
          <w:p w14:paraId="63E54FE7" w14:textId="77777777" w:rsidR="00941E86" w:rsidRPr="00514F52" w:rsidRDefault="00941E86" w:rsidP="00D90935">
            <w:pPr>
              <w:pStyle w:val="Zkladntextodsazen"/>
              <w:widowControl w:val="0"/>
              <w:suppressAutoHyphens/>
              <w:ind w:left="0"/>
              <w:rPr>
                <w:rStyle w:val="Siln"/>
                <w:rFonts w:ascii="Calibri" w:hAnsi="Calibri" w:cs="Calibri"/>
                <w:b w:val="0"/>
                <w:sz w:val="19"/>
                <w:szCs w:val="19"/>
              </w:rPr>
            </w:pPr>
            <w:r w:rsidRPr="00514F52">
              <w:rPr>
                <w:rStyle w:val="Siln"/>
                <w:rFonts w:ascii="Calibri" w:hAnsi="Calibri" w:cs="Calibri"/>
                <w:b w:val="0"/>
                <w:sz w:val="19"/>
                <w:szCs w:val="19"/>
              </w:rPr>
              <w:t>___________________________</w:t>
            </w:r>
          </w:p>
          <w:p w14:paraId="6F3749DA" w14:textId="77777777" w:rsidR="00941E86" w:rsidRPr="00514F52" w:rsidRDefault="00E45AE3" w:rsidP="00D90935">
            <w:pPr>
              <w:pStyle w:val="Zkladntextodsazen"/>
              <w:widowControl w:val="0"/>
              <w:suppressAutoHyphens/>
              <w:ind w:left="0"/>
              <w:rPr>
                <w:rStyle w:val="Siln"/>
                <w:rFonts w:ascii="Calibri" w:hAnsi="Calibri" w:cs="Calibri"/>
                <w:b w:val="0"/>
                <w:bCs w:val="0"/>
                <w:sz w:val="19"/>
                <w:szCs w:val="19"/>
              </w:rPr>
            </w:pPr>
            <w:r w:rsidRPr="00514F52">
              <w:rPr>
                <w:rStyle w:val="Siln"/>
                <w:rFonts w:ascii="Calibri" w:hAnsi="Calibri" w:cs="Calibri"/>
                <w:b w:val="0"/>
                <w:bCs w:val="0"/>
                <w:sz w:val="19"/>
                <w:szCs w:val="19"/>
              </w:rPr>
              <w:t xml:space="preserve">Mgr. Petr </w:t>
            </w:r>
            <w:proofErr w:type="spellStart"/>
            <w:r w:rsidRPr="00514F52">
              <w:rPr>
                <w:rStyle w:val="Siln"/>
                <w:rFonts w:ascii="Calibri" w:hAnsi="Calibri" w:cs="Calibri"/>
                <w:b w:val="0"/>
                <w:bCs w:val="0"/>
                <w:sz w:val="19"/>
                <w:szCs w:val="19"/>
              </w:rPr>
              <w:t>Dyszkiewicz</w:t>
            </w:r>
            <w:proofErr w:type="spellEnd"/>
          </w:p>
          <w:p w14:paraId="3719277B" w14:textId="77777777" w:rsidR="00E45AE3" w:rsidRPr="00FA1B41" w:rsidRDefault="00E45AE3" w:rsidP="00D90935">
            <w:pPr>
              <w:pStyle w:val="Zkladntextodsazen"/>
              <w:widowControl w:val="0"/>
              <w:suppressAutoHyphens/>
              <w:ind w:left="0"/>
              <w:rPr>
                <w:rStyle w:val="Siln"/>
                <w:rFonts w:ascii="Calibri" w:hAnsi="Calibri" w:cs="Calibri"/>
                <w:b w:val="0"/>
                <w:bCs w:val="0"/>
                <w:sz w:val="19"/>
                <w:szCs w:val="19"/>
              </w:rPr>
            </w:pPr>
            <w:r w:rsidRPr="00514F52">
              <w:rPr>
                <w:rStyle w:val="Siln"/>
                <w:rFonts w:ascii="Calibri" w:hAnsi="Calibri" w:cs="Calibri"/>
                <w:b w:val="0"/>
                <w:bCs w:val="0"/>
                <w:sz w:val="19"/>
                <w:szCs w:val="19"/>
              </w:rPr>
              <w:t>Jednatel</w:t>
            </w:r>
          </w:p>
        </w:tc>
      </w:tr>
    </w:tbl>
    <w:p w14:paraId="08B5A1F9" w14:textId="77777777" w:rsidR="00E75ABB" w:rsidRPr="00941E86" w:rsidRDefault="00E75ABB" w:rsidP="00941E86"/>
    <w:sectPr w:rsidR="00E75ABB" w:rsidRPr="00941E86" w:rsidSect="00B8453B">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C3B0A1" w14:textId="77777777" w:rsidR="003074BF" w:rsidRDefault="003074BF" w:rsidP="001F74B3">
      <w:pPr>
        <w:spacing w:after="0" w:line="240" w:lineRule="auto"/>
      </w:pPr>
      <w:r>
        <w:separator/>
      </w:r>
    </w:p>
  </w:endnote>
  <w:endnote w:type="continuationSeparator" w:id="0">
    <w:p w14:paraId="265E9D00" w14:textId="77777777" w:rsidR="003074BF" w:rsidRDefault="003074BF" w:rsidP="001F74B3">
      <w:pPr>
        <w:spacing w:after="0" w:line="240" w:lineRule="auto"/>
      </w:pPr>
      <w:r>
        <w:continuationSeparator/>
      </w:r>
    </w:p>
  </w:endnote>
  <w:endnote w:type="continuationNotice" w:id="1">
    <w:p w14:paraId="6EAE63EC" w14:textId="77777777" w:rsidR="003074BF" w:rsidRDefault="003074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3650197"/>
      <w:docPartObj>
        <w:docPartGallery w:val="Page Numbers (Bottom of Page)"/>
        <w:docPartUnique/>
      </w:docPartObj>
    </w:sdtPr>
    <w:sdtEndPr/>
    <w:sdtContent>
      <w:sdt>
        <w:sdtPr>
          <w:rPr>
            <w:sz w:val="16"/>
            <w:szCs w:val="16"/>
          </w:rPr>
          <w:id w:val="37899295"/>
          <w:docPartObj>
            <w:docPartGallery w:val="Page Numbers (Top of Page)"/>
            <w:docPartUnique/>
          </w:docPartObj>
        </w:sdtPr>
        <w:sdtEndPr/>
        <w:sdtContent>
          <w:p w14:paraId="3B139577" w14:textId="77777777" w:rsidR="00B8453B" w:rsidRPr="00B8453B" w:rsidRDefault="00941E86" w:rsidP="00B8453B">
            <w:pPr>
              <w:pStyle w:val="Zpat"/>
              <w:jc w:val="center"/>
              <w:rPr>
                <w:sz w:val="16"/>
                <w:szCs w:val="16"/>
              </w:rPr>
            </w:pPr>
            <w:r w:rsidRPr="00B8453B">
              <w:rPr>
                <w:sz w:val="16"/>
                <w:szCs w:val="16"/>
              </w:rPr>
              <w:t xml:space="preserve">Stránka </w:t>
            </w:r>
            <w:r w:rsidR="001F74B3" w:rsidRPr="00B8453B">
              <w:rPr>
                <w:b/>
                <w:sz w:val="16"/>
                <w:szCs w:val="16"/>
              </w:rPr>
              <w:fldChar w:fldCharType="begin"/>
            </w:r>
            <w:r w:rsidRPr="00B8453B">
              <w:rPr>
                <w:b/>
                <w:sz w:val="16"/>
                <w:szCs w:val="16"/>
              </w:rPr>
              <w:instrText>PAGE</w:instrText>
            </w:r>
            <w:r w:rsidR="001F74B3" w:rsidRPr="00B8453B">
              <w:rPr>
                <w:b/>
                <w:sz w:val="16"/>
                <w:szCs w:val="16"/>
              </w:rPr>
              <w:fldChar w:fldCharType="separate"/>
            </w:r>
            <w:r w:rsidR="00B400A3">
              <w:rPr>
                <w:b/>
                <w:noProof/>
                <w:sz w:val="16"/>
                <w:szCs w:val="16"/>
              </w:rPr>
              <w:t>2</w:t>
            </w:r>
            <w:r w:rsidR="001F74B3" w:rsidRPr="00B8453B">
              <w:rPr>
                <w:b/>
                <w:sz w:val="16"/>
                <w:szCs w:val="16"/>
              </w:rPr>
              <w:fldChar w:fldCharType="end"/>
            </w:r>
            <w:r w:rsidRPr="00B8453B">
              <w:rPr>
                <w:sz w:val="16"/>
                <w:szCs w:val="16"/>
              </w:rPr>
              <w:t xml:space="preserve"> z </w:t>
            </w:r>
            <w:r w:rsidR="001F74B3" w:rsidRPr="00B8453B">
              <w:rPr>
                <w:b/>
                <w:sz w:val="16"/>
                <w:szCs w:val="16"/>
              </w:rPr>
              <w:fldChar w:fldCharType="begin"/>
            </w:r>
            <w:r w:rsidRPr="00B8453B">
              <w:rPr>
                <w:b/>
                <w:sz w:val="16"/>
                <w:szCs w:val="16"/>
              </w:rPr>
              <w:instrText>NUMPAGES</w:instrText>
            </w:r>
            <w:r w:rsidR="001F74B3" w:rsidRPr="00B8453B">
              <w:rPr>
                <w:b/>
                <w:sz w:val="16"/>
                <w:szCs w:val="16"/>
              </w:rPr>
              <w:fldChar w:fldCharType="separate"/>
            </w:r>
            <w:r w:rsidR="00B400A3">
              <w:rPr>
                <w:b/>
                <w:noProof/>
                <w:sz w:val="16"/>
                <w:szCs w:val="16"/>
              </w:rPr>
              <w:t>2</w:t>
            </w:r>
            <w:r w:rsidR="001F74B3" w:rsidRPr="00B8453B">
              <w:rPr>
                <w:b/>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E4090F" w14:textId="77777777" w:rsidR="003074BF" w:rsidRDefault="003074BF" w:rsidP="001F74B3">
      <w:pPr>
        <w:spacing w:after="0" w:line="240" w:lineRule="auto"/>
      </w:pPr>
      <w:r>
        <w:separator/>
      </w:r>
    </w:p>
  </w:footnote>
  <w:footnote w:type="continuationSeparator" w:id="0">
    <w:p w14:paraId="69296890" w14:textId="77777777" w:rsidR="003074BF" w:rsidRDefault="003074BF" w:rsidP="001F74B3">
      <w:pPr>
        <w:spacing w:after="0" w:line="240" w:lineRule="auto"/>
      </w:pPr>
      <w:r>
        <w:continuationSeparator/>
      </w:r>
    </w:p>
  </w:footnote>
  <w:footnote w:type="continuationNotice" w:id="1">
    <w:p w14:paraId="5288D5EB" w14:textId="77777777" w:rsidR="003074BF" w:rsidRDefault="003074BF">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F92605"/>
    <w:multiLevelType w:val="hybridMultilevel"/>
    <w:tmpl w:val="F90CDF6A"/>
    <w:lvl w:ilvl="0" w:tplc="F3104B54">
      <w:start w:val="1"/>
      <w:numFmt w:val="lowerLetter"/>
      <w:lvlText w:val="%1)"/>
      <w:lvlJc w:val="right"/>
      <w:pPr>
        <w:ind w:left="1196" w:hanging="360"/>
      </w:pPr>
      <w:rPr>
        <w:rFonts w:hint="default"/>
      </w:rPr>
    </w:lvl>
    <w:lvl w:ilvl="1" w:tplc="04050019" w:tentative="1">
      <w:start w:val="1"/>
      <w:numFmt w:val="lowerLetter"/>
      <w:lvlText w:val="%2."/>
      <w:lvlJc w:val="left"/>
      <w:pPr>
        <w:ind w:left="1916" w:hanging="360"/>
      </w:pPr>
    </w:lvl>
    <w:lvl w:ilvl="2" w:tplc="0405001B" w:tentative="1">
      <w:start w:val="1"/>
      <w:numFmt w:val="lowerRoman"/>
      <w:lvlText w:val="%3."/>
      <w:lvlJc w:val="right"/>
      <w:pPr>
        <w:ind w:left="2636" w:hanging="180"/>
      </w:pPr>
    </w:lvl>
    <w:lvl w:ilvl="3" w:tplc="0405000F" w:tentative="1">
      <w:start w:val="1"/>
      <w:numFmt w:val="decimal"/>
      <w:lvlText w:val="%4."/>
      <w:lvlJc w:val="left"/>
      <w:pPr>
        <w:ind w:left="3356" w:hanging="360"/>
      </w:pPr>
    </w:lvl>
    <w:lvl w:ilvl="4" w:tplc="04050019" w:tentative="1">
      <w:start w:val="1"/>
      <w:numFmt w:val="lowerLetter"/>
      <w:lvlText w:val="%5."/>
      <w:lvlJc w:val="left"/>
      <w:pPr>
        <w:ind w:left="4076" w:hanging="360"/>
      </w:pPr>
    </w:lvl>
    <w:lvl w:ilvl="5" w:tplc="0405001B" w:tentative="1">
      <w:start w:val="1"/>
      <w:numFmt w:val="lowerRoman"/>
      <w:lvlText w:val="%6."/>
      <w:lvlJc w:val="right"/>
      <w:pPr>
        <w:ind w:left="4796" w:hanging="180"/>
      </w:pPr>
    </w:lvl>
    <w:lvl w:ilvl="6" w:tplc="0405000F" w:tentative="1">
      <w:start w:val="1"/>
      <w:numFmt w:val="decimal"/>
      <w:lvlText w:val="%7."/>
      <w:lvlJc w:val="left"/>
      <w:pPr>
        <w:ind w:left="5516" w:hanging="360"/>
      </w:pPr>
    </w:lvl>
    <w:lvl w:ilvl="7" w:tplc="04050019" w:tentative="1">
      <w:start w:val="1"/>
      <w:numFmt w:val="lowerLetter"/>
      <w:lvlText w:val="%8."/>
      <w:lvlJc w:val="left"/>
      <w:pPr>
        <w:ind w:left="6236" w:hanging="360"/>
      </w:pPr>
    </w:lvl>
    <w:lvl w:ilvl="8" w:tplc="0405001B" w:tentative="1">
      <w:start w:val="1"/>
      <w:numFmt w:val="lowerRoman"/>
      <w:lvlText w:val="%9."/>
      <w:lvlJc w:val="right"/>
      <w:pPr>
        <w:ind w:left="6956" w:hanging="180"/>
      </w:pPr>
    </w:lvl>
  </w:abstractNum>
  <w:abstractNum w:abstractNumId="1" w15:restartNumberingAfterBreak="0">
    <w:nsid w:val="3ED52134"/>
    <w:multiLevelType w:val="multilevel"/>
    <w:tmpl w:val="29D66AB0"/>
    <w:lvl w:ilvl="0">
      <w:start w:val="1"/>
      <w:numFmt w:val="upperRoman"/>
      <w:lvlText w:val="%1."/>
      <w:lvlJc w:val="center"/>
      <w:pPr>
        <w:ind w:left="0" w:firstLine="0"/>
      </w:pPr>
      <w:rPr>
        <w:rFonts w:hint="default"/>
        <w:b/>
        <w:i w:val="0"/>
        <w:sz w:val="20"/>
        <w:szCs w:val="20"/>
      </w:rPr>
    </w:lvl>
    <w:lvl w:ilvl="1">
      <w:start w:val="1"/>
      <w:numFmt w:val="decimal"/>
      <w:isLgl/>
      <w:lvlText w:val="%1.%2."/>
      <w:lvlJc w:val="left"/>
      <w:pPr>
        <w:ind w:left="-73" w:firstLine="357"/>
      </w:pPr>
      <w:rPr>
        <w:rFonts w:hint="default"/>
        <w:b w:val="0"/>
        <w:sz w:val="19"/>
        <w:szCs w:val="19"/>
      </w:rPr>
    </w:lvl>
    <w:lvl w:ilvl="2">
      <w:start w:val="1"/>
      <w:numFmt w:val="decimal"/>
      <w:lvlText w:val="2.1.%3"/>
      <w:lvlJc w:val="left"/>
      <w:pPr>
        <w:ind w:left="357" w:firstLine="363"/>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6DC861B1"/>
    <w:multiLevelType w:val="hybridMultilevel"/>
    <w:tmpl w:val="F90CDF6A"/>
    <w:lvl w:ilvl="0" w:tplc="F3104B54">
      <w:start w:val="1"/>
      <w:numFmt w:val="lowerLetter"/>
      <w:lvlText w:val="%1)"/>
      <w:lvlJc w:val="right"/>
      <w:pPr>
        <w:ind w:left="1196" w:hanging="360"/>
      </w:pPr>
      <w:rPr>
        <w:rFonts w:hint="default"/>
      </w:rPr>
    </w:lvl>
    <w:lvl w:ilvl="1" w:tplc="04050019" w:tentative="1">
      <w:start w:val="1"/>
      <w:numFmt w:val="lowerLetter"/>
      <w:lvlText w:val="%2."/>
      <w:lvlJc w:val="left"/>
      <w:pPr>
        <w:ind w:left="1916" w:hanging="360"/>
      </w:pPr>
    </w:lvl>
    <w:lvl w:ilvl="2" w:tplc="0405001B" w:tentative="1">
      <w:start w:val="1"/>
      <w:numFmt w:val="lowerRoman"/>
      <w:lvlText w:val="%3."/>
      <w:lvlJc w:val="right"/>
      <w:pPr>
        <w:ind w:left="2636" w:hanging="180"/>
      </w:pPr>
    </w:lvl>
    <w:lvl w:ilvl="3" w:tplc="0405000F" w:tentative="1">
      <w:start w:val="1"/>
      <w:numFmt w:val="decimal"/>
      <w:lvlText w:val="%4."/>
      <w:lvlJc w:val="left"/>
      <w:pPr>
        <w:ind w:left="3356" w:hanging="360"/>
      </w:pPr>
    </w:lvl>
    <w:lvl w:ilvl="4" w:tplc="04050019" w:tentative="1">
      <w:start w:val="1"/>
      <w:numFmt w:val="lowerLetter"/>
      <w:lvlText w:val="%5."/>
      <w:lvlJc w:val="left"/>
      <w:pPr>
        <w:ind w:left="4076" w:hanging="360"/>
      </w:pPr>
    </w:lvl>
    <w:lvl w:ilvl="5" w:tplc="0405001B" w:tentative="1">
      <w:start w:val="1"/>
      <w:numFmt w:val="lowerRoman"/>
      <w:lvlText w:val="%6."/>
      <w:lvlJc w:val="right"/>
      <w:pPr>
        <w:ind w:left="4796" w:hanging="180"/>
      </w:pPr>
    </w:lvl>
    <w:lvl w:ilvl="6" w:tplc="0405000F" w:tentative="1">
      <w:start w:val="1"/>
      <w:numFmt w:val="decimal"/>
      <w:lvlText w:val="%7."/>
      <w:lvlJc w:val="left"/>
      <w:pPr>
        <w:ind w:left="5516" w:hanging="360"/>
      </w:pPr>
    </w:lvl>
    <w:lvl w:ilvl="7" w:tplc="04050019" w:tentative="1">
      <w:start w:val="1"/>
      <w:numFmt w:val="lowerLetter"/>
      <w:lvlText w:val="%8."/>
      <w:lvlJc w:val="left"/>
      <w:pPr>
        <w:ind w:left="6236" w:hanging="360"/>
      </w:pPr>
    </w:lvl>
    <w:lvl w:ilvl="8" w:tplc="0405001B" w:tentative="1">
      <w:start w:val="1"/>
      <w:numFmt w:val="lowerRoman"/>
      <w:lvlText w:val="%9."/>
      <w:lvlJc w:val="right"/>
      <w:pPr>
        <w:ind w:left="6956"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06F"/>
    <w:rsid w:val="000124B0"/>
    <w:rsid w:val="00044D18"/>
    <w:rsid w:val="00055B30"/>
    <w:rsid w:val="000578F9"/>
    <w:rsid w:val="000D7952"/>
    <w:rsid w:val="000E5985"/>
    <w:rsid w:val="00142496"/>
    <w:rsid w:val="00194CB0"/>
    <w:rsid w:val="001A1888"/>
    <w:rsid w:val="001B3632"/>
    <w:rsid w:val="001C79D8"/>
    <w:rsid w:val="001F706F"/>
    <w:rsid w:val="001F74B3"/>
    <w:rsid w:val="00200B8F"/>
    <w:rsid w:val="00205B52"/>
    <w:rsid w:val="00280FAB"/>
    <w:rsid w:val="002C4523"/>
    <w:rsid w:val="002D71A7"/>
    <w:rsid w:val="002E6E6E"/>
    <w:rsid w:val="003074BF"/>
    <w:rsid w:val="00312DA5"/>
    <w:rsid w:val="0031655A"/>
    <w:rsid w:val="00316980"/>
    <w:rsid w:val="003B174E"/>
    <w:rsid w:val="003C462C"/>
    <w:rsid w:val="003D3E78"/>
    <w:rsid w:val="00422133"/>
    <w:rsid w:val="004455EE"/>
    <w:rsid w:val="00476D80"/>
    <w:rsid w:val="00487BDE"/>
    <w:rsid w:val="00487DEE"/>
    <w:rsid w:val="00491842"/>
    <w:rsid w:val="004937B8"/>
    <w:rsid w:val="004B6F11"/>
    <w:rsid w:val="00514F52"/>
    <w:rsid w:val="00550969"/>
    <w:rsid w:val="005E2649"/>
    <w:rsid w:val="006334EB"/>
    <w:rsid w:val="006760CF"/>
    <w:rsid w:val="00690EC6"/>
    <w:rsid w:val="006D2FD8"/>
    <w:rsid w:val="007B05C1"/>
    <w:rsid w:val="008015BE"/>
    <w:rsid w:val="00816D11"/>
    <w:rsid w:val="00867C28"/>
    <w:rsid w:val="008C5B33"/>
    <w:rsid w:val="008F0BAF"/>
    <w:rsid w:val="00926A55"/>
    <w:rsid w:val="009270C8"/>
    <w:rsid w:val="009308A2"/>
    <w:rsid w:val="00941E86"/>
    <w:rsid w:val="009540AE"/>
    <w:rsid w:val="009B11AC"/>
    <w:rsid w:val="00A1643A"/>
    <w:rsid w:val="00A366B0"/>
    <w:rsid w:val="00A90538"/>
    <w:rsid w:val="00AE1AFD"/>
    <w:rsid w:val="00AF1751"/>
    <w:rsid w:val="00B210B3"/>
    <w:rsid w:val="00B400A3"/>
    <w:rsid w:val="00BA6C04"/>
    <w:rsid w:val="00D10695"/>
    <w:rsid w:val="00D652CD"/>
    <w:rsid w:val="00D764C8"/>
    <w:rsid w:val="00D933AC"/>
    <w:rsid w:val="00D93A6B"/>
    <w:rsid w:val="00DA17C5"/>
    <w:rsid w:val="00DB0803"/>
    <w:rsid w:val="00DD25B5"/>
    <w:rsid w:val="00DF5406"/>
    <w:rsid w:val="00E45AE3"/>
    <w:rsid w:val="00E56589"/>
    <w:rsid w:val="00E64B2F"/>
    <w:rsid w:val="00E667AB"/>
    <w:rsid w:val="00E75ABB"/>
    <w:rsid w:val="00F118A2"/>
    <w:rsid w:val="00F16841"/>
    <w:rsid w:val="00F44CFF"/>
    <w:rsid w:val="00F97869"/>
    <w:rsid w:val="00FA6C48"/>
    <w:rsid w:val="00FC078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71CCB"/>
  <w15:docId w15:val="{2F83E202-F2DF-4712-8243-55C686E35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41E8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75ABB"/>
    <w:pPr>
      <w:spacing w:after="160" w:line="259" w:lineRule="auto"/>
      <w:ind w:left="720"/>
      <w:contextualSpacing/>
    </w:pPr>
  </w:style>
  <w:style w:type="paragraph" w:styleId="Zkladntextodsazen">
    <w:name w:val="Body Text Indent"/>
    <w:basedOn w:val="Normln"/>
    <w:link w:val="ZkladntextodsazenChar"/>
    <w:uiPriority w:val="99"/>
    <w:rsid w:val="00E75ABB"/>
    <w:pPr>
      <w:spacing w:after="0" w:line="240" w:lineRule="auto"/>
      <w:ind w:left="360"/>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E75ABB"/>
    <w:rPr>
      <w:rFonts w:ascii="Times New Roman" w:eastAsia="Times New Roman" w:hAnsi="Times New Roman" w:cs="Times New Roman"/>
      <w:sz w:val="24"/>
      <w:szCs w:val="24"/>
      <w:lang w:eastAsia="cs-CZ"/>
    </w:rPr>
  </w:style>
  <w:style w:type="character" w:styleId="Siln">
    <w:name w:val="Strong"/>
    <w:basedOn w:val="Standardnpsmoodstavce"/>
    <w:uiPriority w:val="99"/>
    <w:qFormat/>
    <w:rsid w:val="00491842"/>
    <w:rPr>
      <w:b/>
      <w:bCs/>
    </w:rPr>
  </w:style>
  <w:style w:type="table" w:styleId="Mkatabulky">
    <w:name w:val="Table Grid"/>
    <w:basedOn w:val="Normlntabulka"/>
    <w:uiPriority w:val="59"/>
    <w:rsid w:val="00491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56589"/>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205B5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05B52"/>
    <w:rPr>
      <w:rFonts w:ascii="Tahoma" w:hAnsi="Tahoma" w:cs="Tahoma"/>
      <w:sz w:val="16"/>
      <w:szCs w:val="16"/>
    </w:rPr>
  </w:style>
  <w:style w:type="paragraph" w:styleId="Zpat">
    <w:name w:val="footer"/>
    <w:basedOn w:val="Normln"/>
    <w:link w:val="ZpatChar"/>
    <w:uiPriority w:val="99"/>
    <w:unhideWhenUsed/>
    <w:rsid w:val="00941E86"/>
    <w:pPr>
      <w:tabs>
        <w:tab w:val="center" w:pos="4536"/>
        <w:tab w:val="right" w:pos="9072"/>
      </w:tabs>
      <w:spacing w:after="0" w:line="240" w:lineRule="auto"/>
    </w:pPr>
  </w:style>
  <w:style w:type="character" w:customStyle="1" w:styleId="ZpatChar">
    <w:name w:val="Zápatí Char"/>
    <w:basedOn w:val="Standardnpsmoodstavce"/>
    <w:link w:val="Zpat"/>
    <w:uiPriority w:val="99"/>
    <w:rsid w:val="00941E86"/>
  </w:style>
  <w:style w:type="paragraph" w:styleId="Zhlav">
    <w:name w:val="header"/>
    <w:basedOn w:val="Normln"/>
    <w:link w:val="ZhlavChar"/>
    <w:uiPriority w:val="99"/>
    <w:unhideWhenUsed/>
    <w:rsid w:val="00194CB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94C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18541">
      <w:bodyDiv w:val="1"/>
      <w:marLeft w:val="0"/>
      <w:marRight w:val="0"/>
      <w:marTop w:val="0"/>
      <w:marBottom w:val="0"/>
      <w:divBdr>
        <w:top w:val="none" w:sz="0" w:space="0" w:color="auto"/>
        <w:left w:val="none" w:sz="0" w:space="0" w:color="auto"/>
        <w:bottom w:val="none" w:sz="0" w:space="0" w:color="auto"/>
        <w:right w:val="none" w:sz="0" w:space="0" w:color="auto"/>
      </w:divBdr>
      <w:divsChild>
        <w:div w:id="1516766570">
          <w:marLeft w:val="0"/>
          <w:marRight w:val="0"/>
          <w:marTop w:val="0"/>
          <w:marBottom w:val="0"/>
          <w:divBdr>
            <w:top w:val="none" w:sz="0" w:space="0" w:color="auto"/>
            <w:left w:val="none" w:sz="0" w:space="0" w:color="auto"/>
            <w:bottom w:val="none" w:sz="0" w:space="0" w:color="auto"/>
            <w:right w:val="none" w:sz="0" w:space="0" w:color="auto"/>
          </w:divBdr>
          <w:divsChild>
            <w:div w:id="134377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28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663</Words>
  <Characters>3915</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Spravce</dc:creator>
  <cp:lastModifiedBy>Rachová Věra</cp:lastModifiedBy>
  <cp:revision>3</cp:revision>
  <dcterms:created xsi:type="dcterms:W3CDTF">2020-05-27T13:41:00Z</dcterms:created>
  <dcterms:modified xsi:type="dcterms:W3CDTF">2020-05-28T05:59:00Z</dcterms:modified>
</cp:coreProperties>
</file>