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12" w:rsidRDefault="00750712">
      <w:r>
        <w:t>Příloha č. 1 -  Živnostenský list na obchodní firmu: PECHOČIAKOVÁ – ZEPRA, s.r.o.</w:t>
      </w:r>
    </w:p>
    <w:p w:rsidR="00750712" w:rsidRPr="00750712" w:rsidRDefault="00750712" w:rsidP="00750712"/>
    <w:p w:rsidR="00750712" w:rsidRDefault="00750712" w:rsidP="00750712"/>
    <w:p w:rsidR="00E6700F" w:rsidRPr="00750712" w:rsidRDefault="00E6700F" w:rsidP="00750712">
      <w:bookmarkStart w:id="0" w:name="_GoBack"/>
      <w:bookmarkEnd w:id="0"/>
    </w:p>
    <w:sectPr w:rsidR="00E6700F" w:rsidRPr="007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12"/>
    <w:rsid w:val="00750712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C82"/>
  <w15:chartTrackingRefBased/>
  <w15:docId w15:val="{70A50015-289B-487B-85DD-139CD65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1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74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57108750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102270807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2834663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694069C4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2020-06-04T11:41:00Z</dcterms:created>
  <dcterms:modified xsi:type="dcterms:W3CDTF">2020-06-04T11:44:00Z</dcterms:modified>
</cp:coreProperties>
</file>