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AF" w:rsidRDefault="00613342">
      <w:pPr>
        <w:pStyle w:val="Nadpis10"/>
        <w:keepNext/>
        <w:keepLines/>
        <w:shd w:val="clear" w:color="auto" w:fill="auto"/>
        <w:ind w:right="80"/>
      </w:pPr>
      <w:bookmarkStart w:id="0" w:name="bookmark0"/>
      <w:r>
        <w:t>SMLOUVA</w:t>
      </w:r>
      <w:bookmarkEnd w:id="0"/>
    </w:p>
    <w:p w:rsidR="00BE50AF" w:rsidRDefault="00613342">
      <w:pPr>
        <w:pStyle w:val="Nadpis10"/>
        <w:keepNext/>
        <w:keepLines/>
        <w:shd w:val="clear" w:color="auto" w:fill="auto"/>
        <w:ind w:right="80"/>
      </w:pPr>
      <w:bookmarkStart w:id="1" w:name="bookmark1"/>
      <w:r>
        <w:t>O BEZPEČNOSTNÍ OCHRANĚ OBJEKTU</w:t>
      </w:r>
      <w:bookmarkEnd w:id="1"/>
    </w:p>
    <w:p w:rsidR="00BE50AF" w:rsidRDefault="00613342">
      <w:pPr>
        <w:pStyle w:val="Zkladntext30"/>
        <w:shd w:val="clear" w:color="auto" w:fill="auto"/>
        <w:ind w:left="3600" w:firstLine="0"/>
      </w:pPr>
      <w:r>
        <w:t>Číslo 1567 - 2007</w:t>
      </w:r>
    </w:p>
    <w:p w:rsidR="00BE50AF" w:rsidRDefault="00613342">
      <w:pPr>
        <w:pStyle w:val="Zkladntext20"/>
        <w:shd w:val="clear" w:color="auto" w:fill="auto"/>
        <w:spacing w:line="220" w:lineRule="exact"/>
        <w:ind w:left="360" w:firstLine="0"/>
      </w:pPr>
      <w:r>
        <w:t>uzavřená dle § 269 odstavce 2 zákona číslo 513/1991 Sb. obchodního zákoníku ve znění</w:t>
      </w:r>
    </w:p>
    <w:p w:rsidR="00BE50AF" w:rsidRDefault="00613342">
      <w:pPr>
        <w:pStyle w:val="Zkladntext20"/>
        <w:shd w:val="clear" w:color="auto" w:fill="auto"/>
        <w:spacing w:after="255" w:line="220" w:lineRule="exact"/>
        <w:ind w:right="80" w:firstLine="0"/>
        <w:jc w:val="center"/>
      </w:pPr>
      <w:r>
        <w:t>pozdějších změn a doplňků.</w:t>
      </w:r>
    </w:p>
    <w:p w:rsidR="00BE50AF" w:rsidRDefault="00613342">
      <w:pPr>
        <w:pStyle w:val="Zkladntext30"/>
        <w:numPr>
          <w:ilvl w:val="0"/>
          <w:numId w:val="1"/>
        </w:numPr>
        <w:shd w:val="clear" w:color="auto" w:fill="auto"/>
        <w:tabs>
          <w:tab w:val="left" w:pos="4055"/>
        </w:tabs>
        <w:spacing w:after="31" w:line="220" w:lineRule="exact"/>
        <w:ind w:left="3740" w:firstLine="0"/>
      </w:pPr>
      <w:r>
        <w:t>Smluvní strany</w:t>
      </w:r>
    </w:p>
    <w:p w:rsidR="00BE50AF" w:rsidRDefault="00613342">
      <w:pPr>
        <w:pStyle w:val="Zkladntext20"/>
        <w:shd w:val="clear" w:color="auto" w:fill="auto"/>
        <w:spacing w:line="264" w:lineRule="exact"/>
        <w:ind w:left="780" w:hanging="780"/>
        <w:jc w:val="both"/>
      </w:pPr>
      <w:r>
        <w:t>1. Objednavatel</w:t>
      </w:r>
    </w:p>
    <w:p w:rsidR="00BE50AF" w:rsidRDefault="00613342">
      <w:pPr>
        <w:pStyle w:val="Zkladntext30"/>
        <w:shd w:val="clear" w:color="auto" w:fill="auto"/>
        <w:spacing w:line="264" w:lineRule="exact"/>
        <w:ind w:left="2680"/>
        <w:jc w:val="left"/>
      </w:pPr>
      <w:r>
        <w:rPr>
          <w:rStyle w:val="Zkladntext3Netun"/>
        </w:rPr>
        <w:t xml:space="preserve">Název obchodní společnosti: </w:t>
      </w:r>
      <w:r>
        <w:t>Střední škola obchodu, služeb a podnikáni</w:t>
      </w:r>
    </w:p>
    <w:p w:rsidR="00BE50AF" w:rsidRDefault="00613342">
      <w:pPr>
        <w:pStyle w:val="Zkladntext30"/>
        <w:shd w:val="clear" w:color="auto" w:fill="auto"/>
        <w:spacing w:line="264" w:lineRule="exact"/>
        <w:ind w:left="4360" w:firstLine="0"/>
        <w:jc w:val="left"/>
      </w:pPr>
      <w:r>
        <w:t>a Vyšší odborná škola</w:t>
      </w:r>
    </w:p>
    <w:p w:rsidR="00BE50AF" w:rsidRDefault="00613342">
      <w:pPr>
        <w:pStyle w:val="Zkladntext30"/>
        <w:shd w:val="clear" w:color="auto" w:fill="auto"/>
        <w:spacing w:line="264" w:lineRule="exact"/>
        <w:ind w:left="2680"/>
        <w:jc w:val="left"/>
      </w:pPr>
      <w:r>
        <w:rPr>
          <w:rStyle w:val="Zkladntext3Netun"/>
        </w:rPr>
        <w:t xml:space="preserve">Sídlo: </w:t>
      </w:r>
      <w:r>
        <w:t>Kněžskodvorská 33/A, 370 04 České Budějovice</w:t>
      </w:r>
    </w:p>
    <w:p w:rsidR="00BE50AF" w:rsidRDefault="00613342">
      <w:pPr>
        <w:pStyle w:val="Zkladntext20"/>
        <w:shd w:val="clear" w:color="auto" w:fill="auto"/>
        <w:spacing w:line="264" w:lineRule="exact"/>
        <w:ind w:left="1520" w:firstLine="0"/>
      </w:pPr>
      <w:r>
        <w:t xml:space="preserve">Zastoupena: Mgr. Miroslavem Petrovským, ředitelem školy IČO: 60075953 DIČ: </w:t>
      </w:r>
      <w:r>
        <w:rPr>
          <w:rStyle w:val="Zkladntext210ptdkovn1pt"/>
        </w:rPr>
        <w:t>CZ 6007595 3,</w:t>
      </w:r>
    </w:p>
    <w:p w:rsidR="00BE50AF" w:rsidRDefault="00613342">
      <w:pPr>
        <w:pStyle w:val="Zkladntext20"/>
        <w:shd w:val="clear" w:color="auto" w:fill="auto"/>
        <w:spacing w:line="252" w:lineRule="exact"/>
        <w:ind w:left="2680"/>
      </w:pPr>
      <w:r>
        <w:t>Bankovní spojení: Česká národní banka, pobočka České Budějovice</w:t>
      </w:r>
    </w:p>
    <w:p w:rsidR="00BE50AF" w:rsidRDefault="00613342">
      <w:pPr>
        <w:pStyle w:val="Zkladntext20"/>
        <w:shd w:val="clear" w:color="auto" w:fill="auto"/>
        <w:spacing w:line="252" w:lineRule="exact"/>
        <w:ind w:left="2680"/>
      </w:pPr>
      <w:r>
        <w:t>Číslo účtu: 3732231/0710</w:t>
      </w:r>
    </w:p>
    <w:p w:rsidR="00BE50AF" w:rsidRDefault="00613342">
      <w:pPr>
        <w:pStyle w:val="Zkladntext20"/>
        <w:shd w:val="clear" w:color="auto" w:fill="auto"/>
        <w:spacing w:after="266" w:line="252" w:lineRule="exact"/>
        <w:ind w:left="2680"/>
      </w:pPr>
      <w:r>
        <w:t>Registrace:</w:t>
      </w:r>
    </w:p>
    <w:p w:rsidR="00BE50AF" w:rsidRDefault="00613342">
      <w:pPr>
        <w:pStyle w:val="Zkladntext20"/>
        <w:shd w:val="clear" w:color="auto" w:fill="auto"/>
        <w:spacing w:after="55" w:line="220" w:lineRule="exact"/>
        <w:ind w:left="780" w:hanging="780"/>
        <w:jc w:val="both"/>
      </w:pPr>
      <w:r>
        <w:t>2. Zhotovitel</w:t>
      </w:r>
    </w:p>
    <w:p w:rsidR="00BE50AF" w:rsidRDefault="00613342">
      <w:pPr>
        <w:pStyle w:val="Zkladntext20"/>
        <w:shd w:val="clear" w:color="auto" w:fill="auto"/>
        <w:spacing w:line="254" w:lineRule="exact"/>
        <w:ind w:left="2680"/>
      </w:pPr>
      <w:r>
        <w:t xml:space="preserve">Název obchodní společnosti^ </w:t>
      </w:r>
      <w:r>
        <w:rPr>
          <w:rStyle w:val="Zkladntext2Tun"/>
        </w:rPr>
        <w:t xml:space="preserve">PCO </w:t>
      </w:r>
      <w:r>
        <w:t xml:space="preserve">- </w:t>
      </w:r>
      <w:r>
        <w:rPr>
          <w:rStyle w:val="Zkladntext2Tun"/>
        </w:rPr>
        <w:t>hlídací služba, s.r.o.</w:t>
      </w:r>
    </w:p>
    <w:p w:rsidR="00BE50AF" w:rsidRDefault="00613342">
      <w:pPr>
        <w:pStyle w:val="Zkladntext30"/>
        <w:shd w:val="clear" w:color="auto" w:fill="auto"/>
        <w:spacing w:line="254" w:lineRule="exact"/>
        <w:ind w:left="2680"/>
        <w:jc w:val="left"/>
      </w:pPr>
      <w:r>
        <w:rPr>
          <w:rStyle w:val="Zkladntext3Netun"/>
        </w:rPr>
        <w:t xml:space="preserve">Sídlo: </w:t>
      </w:r>
      <w:r>
        <w:t>U Jeslí 619, 370 01 České Budějovice</w:t>
      </w:r>
    </w:p>
    <w:p w:rsidR="00BE50AF" w:rsidRDefault="00613342">
      <w:pPr>
        <w:pStyle w:val="Zkladntext20"/>
        <w:shd w:val="clear" w:color="auto" w:fill="auto"/>
        <w:spacing w:line="254" w:lineRule="exact"/>
        <w:ind w:left="1520" w:firstLine="0"/>
      </w:pPr>
      <w:r>
        <w:t>Zastoupena: Peterem Bohinským, jednatelem společnosti IČO: 25154893 DIČ: CZ 25154893</w:t>
      </w:r>
    </w:p>
    <w:p w:rsidR="00BE50AF" w:rsidRDefault="00613342">
      <w:pPr>
        <w:pStyle w:val="Zkladntext20"/>
        <w:shd w:val="clear" w:color="auto" w:fill="auto"/>
        <w:spacing w:line="254" w:lineRule="exact"/>
        <w:ind w:left="1520" w:firstLine="0"/>
      </w:pPr>
      <w:r>
        <w:t>Bankovní spojení: Československá obchodní banka,a.s.,pobočka Č.Budějovice Číslo účtu: 187794575/0300</w:t>
      </w:r>
    </w:p>
    <w:p w:rsidR="00BE50AF" w:rsidRDefault="00613342">
      <w:pPr>
        <w:pStyle w:val="Zkladntext20"/>
        <w:shd w:val="clear" w:color="auto" w:fill="auto"/>
        <w:spacing w:after="492" w:line="254" w:lineRule="exact"/>
        <w:ind w:left="2680"/>
      </w:pPr>
      <w:r>
        <w:t>Registrace: Krajský soud, obchodní rejstřík, České Budějovice, oddíl C, vložka 6506</w:t>
      </w:r>
    </w:p>
    <w:p w:rsidR="00BE50AF" w:rsidRDefault="00613342">
      <w:pPr>
        <w:pStyle w:val="Nadpis120"/>
        <w:keepNext/>
        <w:keepLines/>
        <w:shd w:val="clear" w:color="auto" w:fill="auto"/>
        <w:spacing w:before="0" w:after="0" w:line="240" w:lineRule="exact"/>
        <w:ind w:left="3740"/>
      </w:pPr>
      <w:bookmarkStart w:id="2" w:name="bookmark2"/>
      <w:r>
        <w:t>UZAVÍRAJÍ</w:t>
      </w:r>
      <w:bookmarkEnd w:id="2"/>
    </w:p>
    <w:p w:rsidR="00BE50AF" w:rsidRDefault="00613342">
      <w:pPr>
        <w:pStyle w:val="Zkladntext30"/>
        <w:shd w:val="clear" w:color="auto" w:fill="auto"/>
        <w:spacing w:line="514" w:lineRule="exact"/>
        <w:ind w:right="80" w:firstLine="0"/>
        <w:jc w:val="center"/>
      </w:pPr>
      <w:r>
        <w:t>Smlouvu o bezpečnostní ochraně objektu</w:t>
      </w:r>
    </w:p>
    <w:p w:rsidR="00BE50AF" w:rsidRDefault="00613342">
      <w:pPr>
        <w:pStyle w:val="Zkladntext30"/>
        <w:numPr>
          <w:ilvl w:val="0"/>
          <w:numId w:val="1"/>
        </w:numPr>
        <w:shd w:val="clear" w:color="auto" w:fill="auto"/>
        <w:tabs>
          <w:tab w:val="left" w:pos="3982"/>
        </w:tabs>
        <w:spacing w:line="514" w:lineRule="exact"/>
        <w:ind w:left="3600" w:firstLine="0"/>
      </w:pPr>
      <w:r>
        <w:t>Předmět plnění</w:t>
      </w:r>
    </w:p>
    <w:p w:rsidR="00BE50AF" w:rsidRDefault="00613342">
      <w:pPr>
        <w:pStyle w:val="Zkladntext20"/>
        <w:numPr>
          <w:ilvl w:val="0"/>
          <w:numId w:val="2"/>
        </w:numPr>
        <w:shd w:val="clear" w:color="auto" w:fill="auto"/>
        <w:tabs>
          <w:tab w:val="left" w:pos="704"/>
        </w:tabs>
        <w:spacing w:after="236" w:line="247" w:lineRule="exact"/>
        <w:ind w:left="780" w:hanging="780"/>
        <w:jc w:val="both"/>
      </w:pPr>
      <w:r>
        <w:t>Předmětem plnění je poskytování bezpečnostní ochrany objektu zhotovitelem ve prospěch objednavatele.</w:t>
      </w:r>
    </w:p>
    <w:p w:rsidR="00BE50AF" w:rsidRDefault="00613342">
      <w:pPr>
        <w:pStyle w:val="Zkladntext20"/>
        <w:numPr>
          <w:ilvl w:val="0"/>
          <w:numId w:val="2"/>
        </w:numPr>
        <w:shd w:val="clear" w:color="auto" w:fill="auto"/>
        <w:tabs>
          <w:tab w:val="left" w:pos="704"/>
        </w:tabs>
        <w:spacing w:after="238" w:line="252" w:lineRule="exact"/>
        <w:ind w:left="780" w:hanging="780"/>
        <w:jc w:val="both"/>
      </w:pPr>
      <w:r>
        <w:t>Bezpečnostní ochranou objektu se rozumí činnost zaměstnanců zhotovitele, na signál elektronického zabezpečovacího systému (dále jen EZS) objednavatele, svedeného na pult centralizované ochrany zhotovitele (dále jen PCO), k zamezení dalšího pronikání do chráněného objektu, krádežím, poškozování majetku objednavatele, případně ochraně osob.</w:t>
      </w:r>
    </w:p>
    <w:p w:rsidR="00BE50AF" w:rsidRDefault="00613342">
      <w:pPr>
        <w:pStyle w:val="Zkladntext20"/>
        <w:numPr>
          <w:ilvl w:val="0"/>
          <w:numId w:val="2"/>
        </w:numPr>
        <w:shd w:val="clear" w:color="auto" w:fill="auto"/>
        <w:tabs>
          <w:tab w:val="left" w:pos="704"/>
        </w:tabs>
        <w:spacing w:after="248" w:line="254" w:lineRule="exact"/>
        <w:ind w:left="780" w:hanging="780"/>
        <w:jc w:val="both"/>
      </w:pPr>
      <w:r>
        <w:t>Předmětem smlouvy není a za neplnění této smlouvy se nepovažuje, jestliže zásahová jednotka přes vynaložené úsilí nedopadne narušitele objektu.</w:t>
      </w:r>
    </w:p>
    <w:p w:rsidR="00BE50AF" w:rsidRDefault="00613342">
      <w:pPr>
        <w:pStyle w:val="Zkladntext20"/>
        <w:numPr>
          <w:ilvl w:val="0"/>
          <w:numId w:val="2"/>
        </w:numPr>
        <w:shd w:val="clear" w:color="auto" w:fill="auto"/>
        <w:tabs>
          <w:tab w:val="left" w:pos="704"/>
        </w:tabs>
        <w:spacing w:after="260" w:line="245" w:lineRule="exact"/>
        <w:ind w:left="780" w:hanging="780"/>
        <w:jc w:val="both"/>
      </w:pPr>
      <w:r>
        <w:t>Předmětem plnění podle této smlouvy není ochrana před požárem, pokud není uvedeno jinak.</w:t>
      </w:r>
    </w:p>
    <w:p w:rsidR="00BE50AF" w:rsidRDefault="00613342">
      <w:pPr>
        <w:pStyle w:val="Zkladntext30"/>
        <w:numPr>
          <w:ilvl w:val="0"/>
          <w:numId w:val="1"/>
        </w:numPr>
        <w:shd w:val="clear" w:color="auto" w:fill="auto"/>
        <w:tabs>
          <w:tab w:val="left" w:pos="3830"/>
        </w:tabs>
        <w:spacing w:after="82" w:line="220" w:lineRule="exact"/>
        <w:ind w:left="3380" w:firstLine="0"/>
      </w:pPr>
      <w:r>
        <w:t>Místo a čas plnění</w:t>
      </w:r>
    </w:p>
    <w:p w:rsidR="00BE50AF" w:rsidRDefault="00613342">
      <w:pPr>
        <w:pStyle w:val="Zkladntext20"/>
        <w:numPr>
          <w:ilvl w:val="0"/>
          <w:numId w:val="3"/>
        </w:numPr>
        <w:shd w:val="clear" w:color="auto" w:fill="auto"/>
        <w:tabs>
          <w:tab w:val="left" w:pos="704"/>
        </w:tabs>
        <w:spacing w:after="235" w:line="220" w:lineRule="exact"/>
        <w:ind w:left="780" w:hanging="780"/>
        <w:jc w:val="both"/>
      </w:pPr>
      <w:r>
        <w:t>Místem plnění předmětu smlouvy jsou objekty:</w:t>
      </w:r>
    </w:p>
    <w:p w:rsidR="00BE50AF" w:rsidRDefault="00613342">
      <w:pPr>
        <w:pStyle w:val="Zkladntext20"/>
        <w:shd w:val="clear" w:color="auto" w:fill="auto"/>
        <w:spacing w:line="254" w:lineRule="exact"/>
        <w:ind w:left="160" w:firstLine="0"/>
        <w:jc w:val="center"/>
      </w:pPr>
      <w:r>
        <w:t>• Střední škola obchodu, služeb a podnikání a Vyšší odborná škola,</w:t>
      </w:r>
      <w:r>
        <w:br/>
        <w:t xml:space="preserve">Kněžskodvorská </w:t>
      </w:r>
      <w:r>
        <w:rPr>
          <w:rStyle w:val="Zkladntext21"/>
        </w:rPr>
        <w:t>33/A,</w:t>
      </w:r>
      <w:r>
        <w:t xml:space="preserve"> České Budějovice, telefon 387 438 354</w:t>
      </w:r>
    </w:p>
    <w:p w:rsidR="00BE50AF" w:rsidRDefault="00613342">
      <w:pPr>
        <w:pStyle w:val="Zkladntext20"/>
        <w:numPr>
          <w:ilvl w:val="0"/>
          <w:numId w:val="4"/>
        </w:numPr>
        <w:shd w:val="clear" w:color="auto" w:fill="auto"/>
        <w:tabs>
          <w:tab w:val="left" w:pos="1540"/>
        </w:tabs>
        <w:spacing w:line="220" w:lineRule="exact"/>
        <w:ind w:left="1180" w:firstLine="0"/>
        <w:jc w:val="both"/>
      </w:pPr>
      <w:r>
        <w:t>Střední škola obchodu, služeb a podnikaní a Vyšší odborná škola,</w:t>
      </w:r>
    </w:p>
    <w:p w:rsidR="00BE50AF" w:rsidRDefault="00613342">
      <w:pPr>
        <w:pStyle w:val="Zkladntext20"/>
        <w:shd w:val="clear" w:color="auto" w:fill="auto"/>
        <w:spacing w:after="198" w:line="220" w:lineRule="exact"/>
        <w:ind w:left="1520" w:firstLine="0"/>
      </w:pPr>
      <w:r>
        <w:t>Průběžná 4, České Budějovice, telefon 387 331 583</w:t>
      </w:r>
    </w:p>
    <w:p w:rsidR="00BE50AF" w:rsidRDefault="00613342">
      <w:pPr>
        <w:pStyle w:val="Zkladntext20"/>
        <w:numPr>
          <w:ilvl w:val="0"/>
          <w:numId w:val="4"/>
        </w:numPr>
        <w:shd w:val="clear" w:color="auto" w:fill="auto"/>
        <w:tabs>
          <w:tab w:val="left" w:pos="1540"/>
        </w:tabs>
        <w:spacing w:line="220" w:lineRule="exact"/>
        <w:ind w:left="1180" w:firstLine="0"/>
        <w:jc w:val="both"/>
      </w:pPr>
      <w:r>
        <w:t>Střední škola obchodu, služeb a podnikání a Vyšší odborná škola,</w:t>
      </w:r>
    </w:p>
    <w:p w:rsidR="00BE50AF" w:rsidRDefault="00613342">
      <w:pPr>
        <w:pStyle w:val="Zkladntext20"/>
        <w:shd w:val="clear" w:color="auto" w:fill="auto"/>
        <w:spacing w:after="164" w:line="220" w:lineRule="exact"/>
        <w:ind w:left="1520" w:firstLine="0"/>
      </w:pPr>
      <w:r>
        <w:t>Nemanická 7, České Budějovice, telefon 387 222 739</w:t>
      </w:r>
    </w:p>
    <w:p w:rsidR="00BE50AF" w:rsidRDefault="00613342">
      <w:pPr>
        <w:pStyle w:val="Zkladntext20"/>
        <w:numPr>
          <w:ilvl w:val="0"/>
          <w:numId w:val="5"/>
        </w:numPr>
        <w:shd w:val="clear" w:color="auto" w:fill="auto"/>
        <w:tabs>
          <w:tab w:val="left" w:pos="1100"/>
        </w:tabs>
        <w:spacing w:after="271" w:line="259" w:lineRule="exact"/>
        <w:ind w:left="780" w:right="1000" w:firstLine="0"/>
      </w:pPr>
      <w:r>
        <w:lastRenderedPageBreak/>
        <w:t>objektech jsou nainstalovány ústředny typu HESTIE, DSC 4020 a DIGIPLEX s těmito zónami:</w:t>
      </w:r>
    </w:p>
    <w:p w:rsidR="00BE50AF" w:rsidRDefault="00613342">
      <w:pPr>
        <w:pStyle w:val="Zkladntext20"/>
        <w:numPr>
          <w:ilvl w:val="0"/>
          <w:numId w:val="6"/>
        </w:numPr>
        <w:shd w:val="clear" w:color="auto" w:fill="auto"/>
        <w:tabs>
          <w:tab w:val="left" w:pos="1028"/>
        </w:tabs>
        <w:spacing w:after="198" w:line="220" w:lineRule="exact"/>
        <w:ind w:left="780" w:firstLine="0"/>
        <w:jc w:val="both"/>
      </w:pPr>
      <w:r>
        <w:t>viz plánek servisní organizace</w:t>
      </w:r>
    </w:p>
    <w:p w:rsidR="00BE50AF" w:rsidRDefault="00613342">
      <w:pPr>
        <w:pStyle w:val="Zkladntext20"/>
        <w:shd w:val="clear" w:color="auto" w:fill="auto"/>
        <w:spacing w:after="167" w:line="220" w:lineRule="exact"/>
        <w:ind w:left="780" w:firstLine="0"/>
        <w:jc w:val="both"/>
      </w:pPr>
      <w:r>
        <w:t>Objekty jsou napojeny pod evidenčními čísly 87, 27 a 276.</w:t>
      </w:r>
    </w:p>
    <w:p w:rsidR="00BE50AF" w:rsidRDefault="00613342">
      <w:pPr>
        <w:pStyle w:val="Zkladntext20"/>
        <w:numPr>
          <w:ilvl w:val="0"/>
          <w:numId w:val="3"/>
        </w:numPr>
        <w:shd w:val="clear" w:color="auto" w:fill="auto"/>
        <w:tabs>
          <w:tab w:val="left" w:pos="706"/>
        </w:tabs>
        <w:spacing w:after="271" w:line="259" w:lineRule="exact"/>
        <w:ind w:left="780" w:hanging="780"/>
      </w:pPr>
      <w:r>
        <w:t>Tato smlouva se sjednává na dobu neurčitou s účinností dne 1.1.2008 a s platností dnem podpisu smluvními stranami.</w:t>
      </w:r>
    </w:p>
    <w:p w:rsidR="00BE50AF" w:rsidRDefault="00613342">
      <w:pPr>
        <w:pStyle w:val="Nadpis10"/>
        <w:keepNext/>
        <w:keepLines/>
        <w:numPr>
          <w:ilvl w:val="0"/>
          <w:numId w:val="1"/>
        </w:numPr>
        <w:shd w:val="clear" w:color="auto" w:fill="auto"/>
        <w:tabs>
          <w:tab w:val="left" w:pos="3664"/>
        </w:tabs>
        <w:spacing w:line="220" w:lineRule="exact"/>
        <w:ind w:left="3200"/>
        <w:jc w:val="both"/>
      </w:pPr>
      <w:bookmarkStart w:id="3" w:name="bookmark3"/>
      <w:r>
        <w:t>Cena předmětu plnění</w:t>
      </w:r>
      <w:bookmarkEnd w:id="3"/>
    </w:p>
    <w:p w:rsidR="00BE50AF" w:rsidRDefault="00613342">
      <w:pPr>
        <w:pStyle w:val="Zkladntext20"/>
        <w:numPr>
          <w:ilvl w:val="0"/>
          <w:numId w:val="7"/>
        </w:numPr>
        <w:shd w:val="clear" w:color="auto" w:fill="auto"/>
        <w:tabs>
          <w:tab w:val="left" w:pos="706"/>
        </w:tabs>
        <w:spacing w:line="254" w:lineRule="exact"/>
        <w:ind w:left="780" w:hanging="780"/>
        <w:jc w:val="both"/>
      </w:pPr>
      <w:r>
        <w:t>Cena je sjednána dohodou mezi zhotovitelem a objednavatelem v souladu se zákonem číslo 526/1990 Sbírky o cenách v plném znění.</w:t>
      </w:r>
    </w:p>
    <w:p w:rsidR="00BE50AF" w:rsidRDefault="00613342">
      <w:pPr>
        <w:pStyle w:val="Zkladntext20"/>
        <w:shd w:val="clear" w:color="auto" w:fill="auto"/>
        <w:spacing w:line="254" w:lineRule="exact"/>
        <w:ind w:left="780" w:firstLine="0"/>
        <w:jc w:val="both"/>
      </w:pPr>
      <w:r>
        <w:t xml:space="preserve">Kalkulace </w:t>
      </w:r>
      <w:r>
        <w:rPr>
          <w:rStyle w:val="Zkladntext2Tun"/>
        </w:rPr>
        <w:t xml:space="preserve">měsíční </w:t>
      </w:r>
      <w:r>
        <w:t>ceny je následující</w:t>
      </w:r>
    </w:p>
    <w:p w:rsidR="00BE50AF" w:rsidRDefault="00613342">
      <w:pPr>
        <w:pStyle w:val="Zkladntext20"/>
        <w:numPr>
          <w:ilvl w:val="0"/>
          <w:numId w:val="6"/>
        </w:numPr>
        <w:shd w:val="clear" w:color="auto" w:fill="auto"/>
        <w:tabs>
          <w:tab w:val="left" w:pos="1028"/>
          <w:tab w:val="left" w:leader="dot" w:pos="6718"/>
        </w:tabs>
        <w:spacing w:line="254" w:lineRule="exact"/>
        <w:ind w:left="780" w:firstLine="0"/>
        <w:jc w:val="both"/>
      </w:pPr>
      <w:r>
        <w:t>za poskytnuté služby</w:t>
      </w:r>
      <w:r>
        <w:tab/>
        <w:t>3.580,- Kč</w:t>
      </w:r>
    </w:p>
    <w:p w:rsidR="00BE50AF" w:rsidRDefault="00613342">
      <w:pPr>
        <w:pStyle w:val="Zkladntext20"/>
        <w:shd w:val="clear" w:color="auto" w:fill="auto"/>
        <w:spacing w:after="242" w:line="254" w:lineRule="exact"/>
        <w:ind w:left="780" w:firstLine="0"/>
        <w:jc w:val="both"/>
      </w:pPr>
      <w:r>
        <w:t>cena za poskytované služby je uvedena bez DPH</w:t>
      </w:r>
    </w:p>
    <w:p w:rsidR="00BE50AF" w:rsidRDefault="00613342">
      <w:pPr>
        <w:pStyle w:val="Zkladntext20"/>
        <w:numPr>
          <w:ilvl w:val="0"/>
          <w:numId w:val="7"/>
        </w:numPr>
        <w:shd w:val="clear" w:color="auto" w:fill="auto"/>
        <w:tabs>
          <w:tab w:val="left" w:pos="706"/>
        </w:tabs>
        <w:spacing w:after="242" w:line="252" w:lineRule="exact"/>
        <w:ind w:left="780" w:hanging="780"/>
        <w:jc w:val="both"/>
      </w:pPr>
      <w:r>
        <w:t xml:space="preserve">Obě smluvní^ strany se dohodly na možnosti zvýšení sjednané ceny o </w:t>
      </w:r>
      <w:r>
        <w:rPr>
          <w:rStyle w:val="Zkladntext2CourierNew12ptTunKurzva"/>
        </w:rPr>
        <w:t>%</w:t>
      </w:r>
      <w:r>
        <w:t xml:space="preserve"> inflace, stanovené ČSÚ za uplynulý kalendářní rok, vždy s účinností od II.čtvrtletí následujícího roku.</w:t>
      </w:r>
    </w:p>
    <w:p w:rsidR="00BE50AF" w:rsidRDefault="00613342">
      <w:pPr>
        <w:pStyle w:val="Zkladntext20"/>
        <w:numPr>
          <w:ilvl w:val="0"/>
          <w:numId w:val="7"/>
        </w:numPr>
        <w:shd w:val="clear" w:color="auto" w:fill="auto"/>
        <w:tabs>
          <w:tab w:val="left" w:pos="706"/>
        </w:tabs>
        <w:spacing w:after="238" w:line="250" w:lineRule="exact"/>
        <w:ind w:left="780" w:hanging="780"/>
        <w:jc w:val="both"/>
      </w:pPr>
      <w:r>
        <w:t>Právo a povinnost fakturovat vzniká zhotoviteli do deseti dnů každého následujícího měsíce.</w:t>
      </w:r>
    </w:p>
    <w:p w:rsidR="00BE50AF" w:rsidRDefault="00613342">
      <w:pPr>
        <w:pStyle w:val="Zkladntext20"/>
        <w:numPr>
          <w:ilvl w:val="0"/>
          <w:numId w:val="7"/>
        </w:numPr>
        <w:shd w:val="clear" w:color="auto" w:fill="auto"/>
        <w:tabs>
          <w:tab w:val="left" w:pos="706"/>
        </w:tabs>
        <w:spacing w:after="238" w:line="252" w:lineRule="exact"/>
        <w:ind w:left="780" w:hanging="780"/>
      </w:pPr>
      <w:r>
        <w:t>Faktury budou obsahovat vyjádření, zda zhotovitel je plátcem DPH, budou obsahovat náležitosti dle platného zákona Sbírky o dani z přidané hodnoty v plném znění.</w:t>
      </w:r>
    </w:p>
    <w:p w:rsidR="00BE50AF" w:rsidRDefault="00613342">
      <w:pPr>
        <w:pStyle w:val="Zkladntext20"/>
        <w:numPr>
          <w:ilvl w:val="0"/>
          <w:numId w:val="7"/>
        </w:numPr>
        <w:shd w:val="clear" w:color="auto" w:fill="auto"/>
        <w:tabs>
          <w:tab w:val="left" w:pos="706"/>
        </w:tabs>
        <w:spacing w:after="242" w:line="254" w:lineRule="exact"/>
        <w:ind w:left="780" w:hanging="780"/>
      </w:pPr>
      <w:r>
        <w:t>Objednavatel řádně doloženou a odsouhlasenou fakturu uhradí do deseti dnů od jejího doručení. Uhrazením se rozumí den odepsání z účtu objednavatele nebo úhrada v hotovosti v sídle společnosti PCO - hlídací služba, s.r.o..</w:t>
      </w:r>
    </w:p>
    <w:p w:rsidR="00BE50AF" w:rsidRDefault="00613342">
      <w:pPr>
        <w:pStyle w:val="Zkladntext20"/>
        <w:shd w:val="clear" w:color="auto" w:fill="auto"/>
        <w:spacing w:line="252" w:lineRule="exact"/>
        <w:ind w:left="780" w:hanging="780"/>
        <w:jc w:val="both"/>
      </w:pPr>
      <w:r>
        <w:t>4.6. Jestliže objednavatel neuhradí dohodnutou částku podle ustanovení čl. IV, odst. 4.1 smlouvy, do 1 měsíce ode dne vzniku povinnosti uhradit tuto částku, nebo záměrným způsobem, zejména neplacením, porušuje ustanovení čl. IV smlouvy, může společnost PCO - hlídací služba, s.r.o. odpojit tímto dnem EZS střeženého objektu (objektů) objednavatele ze systému pultu centralizované ochrany (PCO).</w:t>
      </w:r>
    </w:p>
    <w:p w:rsidR="00BE50AF" w:rsidRDefault="00613342">
      <w:pPr>
        <w:pStyle w:val="Zkladntext20"/>
        <w:numPr>
          <w:ilvl w:val="0"/>
          <w:numId w:val="5"/>
        </w:numPr>
        <w:shd w:val="clear" w:color="auto" w:fill="auto"/>
        <w:tabs>
          <w:tab w:val="left" w:pos="1100"/>
        </w:tabs>
        <w:spacing w:after="266" w:line="252" w:lineRule="exact"/>
        <w:ind w:left="780" w:firstLine="0"/>
        <w:jc w:val="both"/>
      </w:pPr>
      <w:r>
        <w:t>tomto případě společnost PCO - hlídací služba, s.r.o. nenese odpovědnost za případné škody.</w:t>
      </w:r>
    </w:p>
    <w:p w:rsidR="00BE50AF" w:rsidRDefault="00613342">
      <w:pPr>
        <w:pStyle w:val="Nadpis10"/>
        <w:keepNext/>
        <w:keepLines/>
        <w:numPr>
          <w:ilvl w:val="0"/>
          <w:numId w:val="1"/>
        </w:numPr>
        <w:shd w:val="clear" w:color="auto" w:fill="auto"/>
        <w:tabs>
          <w:tab w:val="left" w:pos="3951"/>
        </w:tabs>
        <w:spacing w:after="12" w:line="220" w:lineRule="exact"/>
        <w:ind w:left="3540"/>
        <w:jc w:val="both"/>
      </w:pPr>
      <w:bookmarkStart w:id="4" w:name="bookmark4"/>
      <w:r>
        <w:t>Úrok z prodlení</w:t>
      </w:r>
      <w:bookmarkEnd w:id="4"/>
    </w:p>
    <w:p w:rsidR="00BE50AF" w:rsidRDefault="00613342">
      <w:pPr>
        <w:pStyle w:val="Zkladntext20"/>
        <w:numPr>
          <w:ilvl w:val="0"/>
          <w:numId w:val="8"/>
        </w:numPr>
        <w:shd w:val="clear" w:color="auto" w:fill="auto"/>
        <w:tabs>
          <w:tab w:val="left" w:pos="706"/>
        </w:tabs>
        <w:spacing w:after="260" w:line="245" w:lineRule="exact"/>
        <w:ind w:left="780" w:hanging="780"/>
        <w:jc w:val="both"/>
      </w:pPr>
      <w:r>
        <w:t xml:space="preserve">Za opožděnou úhradu faktury je sjednán úrok ve výši 0,05 </w:t>
      </w:r>
      <w:r>
        <w:rPr>
          <w:rStyle w:val="Zkladntext2CourierNew12ptTunKurzva"/>
        </w:rPr>
        <w:t>%</w:t>
      </w:r>
      <w:r>
        <w:t xml:space="preserve"> z dlužné částky za každý den prodlení platby.</w:t>
      </w:r>
    </w:p>
    <w:p w:rsidR="00BE50AF" w:rsidRDefault="00613342">
      <w:pPr>
        <w:pStyle w:val="Nadpis10"/>
        <w:keepNext/>
        <w:keepLines/>
        <w:numPr>
          <w:ilvl w:val="0"/>
          <w:numId w:val="1"/>
        </w:numPr>
        <w:shd w:val="clear" w:color="auto" w:fill="auto"/>
        <w:tabs>
          <w:tab w:val="left" w:pos="3038"/>
        </w:tabs>
        <w:spacing w:after="6" w:line="220" w:lineRule="exact"/>
        <w:ind w:left="2560"/>
        <w:jc w:val="both"/>
      </w:pPr>
      <w:bookmarkStart w:id="5" w:name="bookmark5"/>
      <w:r>
        <w:t>Ostatní úhrady a smluvní pokuta</w:t>
      </w:r>
      <w:bookmarkEnd w:id="5"/>
    </w:p>
    <w:p w:rsidR="00BE50AF" w:rsidRDefault="00613342">
      <w:pPr>
        <w:pStyle w:val="Zkladntext20"/>
        <w:numPr>
          <w:ilvl w:val="0"/>
          <w:numId w:val="9"/>
        </w:numPr>
        <w:shd w:val="clear" w:color="auto" w:fill="auto"/>
        <w:tabs>
          <w:tab w:val="left" w:pos="706"/>
        </w:tabs>
        <w:spacing w:line="252" w:lineRule="exact"/>
        <w:ind w:left="780" w:hanging="780"/>
        <w:jc w:val="both"/>
      </w:pPr>
      <w:r>
        <w:t>V případě vzniku poruchy EZS mající vliv na funkci PCO, se zhotovitel zavazuje o této objednavatele bez zbytečného odkladu vhodným způsobem vyrozumět.</w:t>
      </w:r>
    </w:p>
    <w:p w:rsidR="00BE50AF" w:rsidRDefault="00613342">
      <w:pPr>
        <w:pStyle w:val="Zkladntext20"/>
        <w:numPr>
          <w:ilvl w:val="0"/>
          <w:numId w:val="5"/>
        </w:numPr>
        <w:shd w:val="clear" w:color="auto" w:fill="auto"/>
        <w:tabs>
          <w:tab w:val="left" w:pos="1110"/>
        </w:tabs>
        <w:spacing w:after="266" w:line="252" w:lineRule="exact"/>
        <w:ind w:left="780" w:firstLine="0"/>
        <w:jc w:val="both"/>
      </w:pPr>
      <w:r>
        <w:t>případě, že takto nahlášená porucha nebude objednavatelem odstraněna do 24 hodin, zajistí zhotovitel po dohodě s objednavatelem fyzickou ostrahu objektu. Za tuto ostrahu budou objednavateli účtovány prokazatelně zvýšené náklady. Takto zvýšené náklady budou účtovány v hodinové sazbě, a to každá započatá hodina 110,- Kč bez DPH.</w:t>
      </w:r>
    </w:p>
    <w:p w:rsidR="00BE50AF" w:rsidRDefault="00613342">
      <w:pPr>
        <w:pStyle w:val="Zkladntext20"/>
        <w:numPr>
          <w:ilvl w:val="0"/>
          <w:numId w:val="9"/>
        </w:numPr>
        <w:shd w:val="clear" w:color="auto" w:fill="auto"/>
        <w:tabs>
          <w:tab w:val="left" w:pos="706"/>
        </w:tabs>
        <w:spacing w:after="111" w:line="220" w:lineRule="exact"/>
        <w:ind w:left="780" w:hanging="780"/>
        <w:jc w:val="both"/>
      </w:pPr>
      <w:r>
        <w:t>Zhotovitel je oprávněn za každý poplach způsobený nesprávným manipulováním a nesprávnou obsluhou objednavatele a následným výjezdem, účtovat objednavateli 300,- Kč.</w:t>
      </w:r>
    </w:p>
    <w:p w:rsidR="00BE50AF" w:rsidRDefault="00613342">
      <w:pPr>
        <w:pStyle w:val="Zkladntext20"/>
        <w:numPr>
          <w:ilvl w:val="0"/>
          <w:numId w:val="9"/>
        </w:numPr>
        <w:shd w:val="clear" w:color="auto" w:fill="auto"/>
        <w:tabs>
          <w:tab w:val="left" w:pos="693"/>
        </w:tabs>
        <w:spacing w:after="176" w:line="254" w:lineRule="exact"/>
        <w:ind w:left="740" w:hanging="740"/>
        <w:jc w:val="both"/>
      </w:pPr>
      <w:r>
        <w:t>Za porušení smlouvy ať jednou či druhou smluvní stranou, nedostatečné nebo nekvalitní plnění předmětu smlouvy bez ohledu na to, zda druhé smluvní straně vznikla porušením povinností škoda, byla dohodnuta smluvní pokuta ve výši 500,- Kč za každý jednotlivý a prokázaný případ. Porušením smlouvy se zejména rozumí, pokud smluvní strany nenahlásí změny, které by mohly zásadně ovlivnit plnění smlouvy (stavební úpravy, změny EZS, tel. čísla, kontaktní osoby a jiné).</w:t>
      </w:r>
    </w:p>
    <w:p w:rsidR="00BE50AF" w:rsidRDefault="00613342">
      <w:pPr>
        <w:pStyle w:val="Zkladntext20"/>
        <w:numPr>
          <w:ilvl w:val="0"/>
          <w:numId w:val="9"/>
        </w:numPr>
        <w:shd w:val="clear" w:color="auto" w:fill="auto"/>
        <w:tabs>
          <w:tab w:val="left" w:pos="693"/>
        </w:tabs>
        <w:spacing w:after="211" w:line="259" w:lineRule="exact"/>
        <w:ind w:left="740" w:hanging="740"/>
        <w:jc w:val="both"/>
      </w:pPr>
      <w:r>
        <w:t xml:space="preserve">Při napadení objektu zajišťuje zhotovitel ostrahu objektu do příchodu Policie ČR, </w:t>
      </w:r>
      <w:r>
        <w:lastRenderedPageBreak/>
        <w:t>majitele nebo odpovědné osoby.</w:t>
      </w:r>
    </w:p>
    <w:p w:rsidR="00BE50AF" w:rsidRDefault="00613342">
      <w:pPr>
        <w:pStyle w:val="Nadpis10"/>
        <w:keepNext/>
        <w:keepLines/>
        <w:numPr>
          <w:ilvl w:val="0"/>
          <w:numId w:val="1"/>
        </w:numPr>
        <w:shd w:val="clear" w:color="auto" w:fill="auto"/>
        <w:tabs>
          <w:tab w:val="left" w:pos="2681"/>
        </w:tabs>
        <w:spacing w:line="220" w:lineRule="exact"/>
        <w:ind w:left="2200"/>
        <w:jc w:val="both"/>
      </w:pPr>
      <w:bookmarkStart w:id="6" w:name="bookmark6"/>
      <w:r>
        <w:t>Odpovědnost za škody a náhrada škody</w:t>
      </w:r>
      <w:bookmarkEnd w:id="6"/>
    </w:p>
    <w:p w:rsidR="00BE50AF" w:rsidRDefault="00613342">
      <w:pPr>
        <w:pStyle w:val="Zkladntext20"/>
        <w:numPr>
          <w:ilvl w:val="0"/>
          <w:numId w:val="10"/>
        </w:numPr>
        <w:shd w:val="clear" w:color="auto" w:fill="auto"/>
        <w:tabs>
          <w:tab w:val="left" w:pos="693"/>
        </w:tabs>
        <w:spacing w:after="208" w:line="254" w:lineRule="exact"/>
        <w:ind w:left="740" w:hanging="740"/>
      </w:pPr>
      <w:r>
        <w:t>Odpovědnost za škodu a náhrada škody se řídí příslušnými ustanoveními platných právních norem, zejména § 373 a následujících Obchodního zákoníku.</w:t>
      </w:r>
    </w:p>
    <w:p w:rsidR="00BE50AF" w:rsidRDefault="00613342">
      <w:pPr>
        <w:pStyle w:val="Nadpis10"/>
        <w:keepNext/>
        <w:keepLines/>
        <w:shd w:val="clear" w:color="auto" w:fill="auto"/>
        <w:spacing w:line="220" w:lineRule="exact"/>
        <w:ind w:right="60"/>
      </w:pPr>
      <w:bookmarkStart w:id="7" w:name="bookmark7"/>
      <w:r>
        <w:t>Vlil. Závazky objednavatele</w:t>
      </w:r>
      <w:bookmarkEnd w:id="7"/>
    </w:p>
    <w:p w:rsidR="00BE50AF" w:rsidRDefault="00613342">
      <w:pPr>
        <w:pStyle w:val="Zkladntext20"/>
        <w:numPr>
          <w:ilvl w:val="0"/>
          <w:numId w:val="11"/>
        </w:numPr>
        <w:shd w:val="clear" w:color="auto" w:fill="auto"/>
        <w:tabs>
          <w:tab w:val="left" w:pos="693"/>
        </w:tabs>
        <w:spacing w:line="254" w:lineRule="exact"/>
        <w:ind w:left="740" w:hanging="740"/>
        <w:jc w:val="both"/>
      </w:pPr>
      <w:r>
        <w:t>Objednavatel odpovídá:</w:t>
      </w:r>
    </w:p>
    <w:p w:rsidR="00BE50AF" w:rsidRDefault="00613342">
      <w:pPr>
        <w:pStyle w:val="Zkladntext20"/>
        <w:shd w:val="clear" w:color="auto" w:fill="auto"/>
        <w:spacing w:line="254" w:lineRule="exact"/>
        <w:ind w:left="740" w:firstLine="0"/>
        <w:jc w:val="both"/>
      </w:pPr>
      <w:r>
        <w:t>A za technický stav EZS dle ČSN, jeho užívání v souladu s návodem a</w:t>
      </w:r>
    </w:p>
    <w:p w:rsidR="00BE50AF" w:rsidRDefault="00613342">
      <w:pPr>
        <w:pStyle w:val="Zkladntext20"/>
        <w:shd w:val="clear" w:color="auto" w:fill="auto"/>
        <w:spacing w:line="254" w:lineRule="exact"/>
        <w:ind w:left="1480" w:firstLine="0"/>
        <w:jc w:val="both"/>
      </w:pPr>
      <w:r>
        <w:t>bezpečnostním posouzením vypracovaným firmou, která montáž EZS provedla</w:t>
      </w:r>
    </w:p>
    <w:p w:rsidR="00BE50AF" w:rsidRDefault="00613342">
      <w:pPr>
        <w:pStyle w:val="Zkladntext20"/>
        <w:shd w:val="clear" w:color="auto" w:fill="auto"/>
        <w:spacing w:line="254" w:lineRule="exact"/>
        <w:ind w:left="740" w:firstLine="0"/>
      </w:pPr>
      <w:r>
        <w:t>B provádění pravidelných čtvrtletních kontrol funkčnosti zařízení C za provedení roční revize zařízení pracovníkem, který má oprávnění dle § 9 vyhlášky číslo 50/1978 Sbírky o odborné způsobilosti v elektronice v plném znění</w:t>
      </w:r>
    </w:p>
    <w:p w:rsidR="00BE50AF" w:rsidRDefault="00613342">
      <w:pPr>
        <w:pStyle w:val="Zkladntext20"/>
        <w:shd w:val="clear" w:color="auto" w:fill="auto"/>
        <w:spacing w:after="60" w:line="254" w:lineRule="exact"/>
        <w:ind w:left="1480" w:hanging="740"/>
        <w:jc w:val="both"/>
      </w:pPr>
      <w:r>
        <w:t>D za péči o vysílač, zavazuje se chránit jej před nepovolanou manipulací nepovolanými osobami, chránit jej před poškozením násilnou manipulací, vodou, prachem, elektrickým výbojem a dalšími případnými poškozeními, které mohou vzniknout mimo rámec běžného opotřebení. Takové případné škody na vysílači se zavazuje zhotoviteli plně uhradit</w:t>
      </w:r>
    </w:p>
    <w:p w:rsidR="00BE50AF" w:rsidRDefault="00613342">
      <w:pPr>
        <w:pStyle w:val="Zkladntext20"/>
        <w:numPr>
          <w:ilvl w:val="0"/>
          <w:numId w:val="11"/>
        </w:numPr>
        <w:shd w:val="clear" w:color="auto" w:fill="auto"/>
        <w:tabs>
          <w:tab w:val="left" w:pos="693"/>
        </w:tabs>
        <w:spacing w:line="254" w:lineRule="exact"/>
        <w:ind w:left="740" w:hanging="740"/>
        <w:jc w:val="both"/>
      </w:pPr>
      <w:r>
        <w:t>Objednavatel se zavazuje nejpozději 24 hodin předem oznámit společnosti veškeré změny, které by mohly ovlivnit plnění společnosti podle této smlouvy, zejména</w:t>
      </w:r>
    </w:p>
    <w:p w:rsidR="00BE50AF" w:rsidRDefault="00613342">
      <w:pPr>
        <w:pStyle w:val="Zkladntext20"/>
        <w:numPr>
          <w:ilvl w:val="0"/>
          <w:numId w:val="6"/>
        </w:numPr>
        <w:shd w:val="clear" w:color="auto" w:fill="auto"/>
        <w:tabs>
          <w:tab w:val="left" w:pos="1077"/>
        </w:tabs>
        <w:spacing w:line="254" w:lineRule="exact"/>
        <w:ind w:left="1100" w:hanging="360"/>
      </w:pPr>
      <w:r>
        <w:t>stavební a jiné úpravy v objektu, které by mohly ovlivnit technickou funkci propojených systémů EZS a PCO</w:t>
      </w:r>
    </w:p>
    <w:p w:rsidR="00BE50AF" w:rsidRDefault="00613342">
      <w:pPr>
        <w:pStyle w:val="Zkladntext20"/>
        <w:numPr>
          <w:ilvl w:val="0"/>
          <w:numId w:val="6"/>
        </w:numPr>
        <w:shd w:val="clear" w:color="auto" w:fill="auto"/>
        <w:tabs>
          <w:tab w:val="left" w:pos="1077"/>
        </w:tabs>
        <w:spacing w:line="254" w:lineRule="exact"/>
        <w:ind w:left="740" w:firstLine="0"/>
        <w:jc w:val="both"/>
      </w:pPr>
      <w:r>
        <w:t>jakoukoliv manipulaci s EZS</w:t>
      </w:r>
    </w:p>
    <w:p w:rsidR="00BE50AF" w:rsidRDefault="00613342">
      <w:pPr>
        <w:pStyle w:val="Zkladntext20"/>
        <w:numPr>
          <w:ilvl w:val="0"/>
          <w:numId w:val="6"/>
        </w:numPr>
        <w:shd w:val="clear" w:color="auto" w:fill="auto"/>
        <w:tabs>
          <w:tab w:val="left" w:pos="1077"/>
        </w:tabs>
        <w:spacing w:line="254" w:lineRule="exact"/>
        <w:ind w:left="740" w:firstLine="0"/>
        <w:jc w:val="both"/>
      </w:pPr>
      <w:r>
        <w:t>každou, i dočasnou, změnu uživatele objektu</w:t>
      </w:r>
    </w:p>
    <w:p w:rsidR="00BE50AF" w:rsidRDefault="00613342">
      <w:pPr>
        <w:pStyle w:val="Zkladntext20"/>
        <w:numPr>
          <w:ilvl w:val="0"/>
          <w:numId w:val="6"/>
        </w:numPr>
        <w:shd w:val="clear" w:color="auto" w:fill="auto"/>
        <w:tabs>
          <w:tab w:val="left" w:pos="1077"/>
        </w:tabs>
        <w:spacing w:after="60" w:line="254" w:lineRule="exact"/>
        <w:ind w:left="740" w:firstLine="0"/>
        <w:jc w:val="both"/>
      </w:pPr>
      <w:r>
        <w:t>zabudování dalšího EZS v objektu</w:t>
      </w:r>
    </w:p>
    <w:p w:rsidR="00BE50AF" w:rsidRDefault="00613342">
      <w:pPr>
        <w:pStyle w:val="Zkladntext20"/>
        <w:numPr>
          <w:ilvl w:val="0"/>
          <w:numId w:val="6"/>
        </w:numPr>
        <w:shd w:val="clear" w:color="auto" w:fill="auto"/>
        <w:tabs>
          <w:tab w:val="left" w:pos="952"/>
        </w:tabs>
        <w:spacing w:after="60" w:line="254" w:lineRule="exact"/>
        <w:ind w:left="740" w:firstLine="0"/>
        <w:jc w:val="both"/>
      </w:pPr>
      <w:r>
        <w:t>v případě, že přenos signálu EZS je zajišťován radiovým vysílačem (radiomodulem) nebo jiným komunikačním pojítkem, zavazuje se objednavatel uhradit cenu za vstup do radiové sítě a její využívání podle čl. IV. odst. 1 této smlouvy. Při ukončení platnosti této smlouvy se objednavatel zavazuje neprodleně umožnit pracovníkům společnosti demontáž radiového vysílače (radiomodulu) nebo jiného komunikačního pojítka, nesplnění této povinnosti zakládá právo společnosti na náhradu škody, která jí vznikne uložením případných sankcí Českým telekomunikačním úřadem</w:t>
      </w:r>
    </w:p>
    <w:p w:rsidR="00BE50AF" w:rsidRDefault="00613342">
      <w:pPr>
        <w:pStyle w:val="Zkladntext20"/>
        <w:numPr>
          <w:ilvl w:val="0"/>
          <w:numId w:val="11"/>
        </w:numPr>
        <w:shd w:val="clear" w:color="auto" w:fill="auto"/>
        <w:tabs>
          <w:tab w:val="left" w:pos="693"/>
        </w:tabs>
        <w:spacing w:after="62" w:line="254" w:lineRule="exact"/>
        <w:ind w:left="740" w:hanging="740"/>
        <w:jc w:val="both"/>
      </w:pPr>
      <w:r>
        <w:t>Objednavatel se zavazuje oznámit zhotoviteli každou kontrolu svého EZS a svého telefonního zařízení v objektu (objektech) střeženém společností PCO - hlídací služba, s.r.o. prováděnou třetími osobami, při této kontrole vždy umožní v případě potřeby účast zaměstnancům zhotovitele k zabezpečení utajení přenosových cest do systému PCO společnosti. Servisní organizací objednavatele je A.F.C. Controls, s.r.o., Novohradská 21, České Budějovice.</w:t>
      </w:r>
    </w:p>
    <w:p w:rsidR="00BE50AF" w:rsidRDefault="00613342">
      <w:pPr>
        <w:pStyle w:val="Zkladntext20"/>
        <w:numPr>
          <w:ilvl w:val="0"/>
          <w:numId w:val="11"/>
        </w:numPr>
        <w:shd w:val="clear" w:color="auto" w:fill="auto"/>
        <w:tabs>
          <w:tab w:val="left" w:pos="693"/>
        </w:tabs>
        <w:spacing w:after="62" w:line="252" w:lineRule="exact"/>
        <w:ind w:left="740" w:hanging="740"/>
        <w:jc w:val="both"/>
      </w:pPr>
      <w:r>
        <w:t>Objednavatel se zavazuje, že v případě potřeby umožní provedení bezpečnostní prohlídky objektu (objektů) zaměstnanci společnosti PCO - hlídací služba, s.r.o., bude spolupracovat při podrobné kontrole objektu (objektů) a provede zkoušku funkčnosti EZS a přenosu dat na PCO zhotovitele.</w:t>
      </w:r>
    </w:p>
    <w:p w:rsidR="00BE50AF" w:rsidRDefault="00613342">
      <w:pPr>
        <w:pStyle w:val="Zkladntext20"/>
        <w:numPr>
          <w:ilvl w:val="0"/>
          <w:numId w:val="11"/>
        </w:numPr>
        <w:shd w:val="clear" w:color="auto" w:fill="auto"/>
        <w:tabs>
          <w:tab w:val="left" w:pos="693"/>
        </w:tabs>
        <w:spacing w:line="250" w:lineRule="exact"/>
        <w:ind w:left="740" w:hanging="740"/>
        <w:jc w:val="both"/>
      </w:pPr>
      <w:r>
        <w:t>Objednavatel souhlasí s umístěním označení společnosti PCO - hlídací služba, s.r.o. na objektu (objektech), na kterém dochází k plnění předmětu smlouvy dle čl. II a III této smlouvy.</w:t>
      </w:r>
    </w:p>
    <w:p w:rsidR="00BE50AF" w:rsidRDefault="00613342">
      <w:pPr>
        <w:pStyle w:val="Zkladntext30"/>
        <w:numPr>
          <w:ilvl w:val="0"/>
          <w:numId w:val="12"/>
        </w:numPr>
        <w:shd w:val="clear" w:color="auto" w:fill="auto"/>
        <w:tabs>
          <w:tab w:val="left" w:pos="3714"/>
        </w:tabs>
        <w:spacing w:after="27" w:line="220" w:lineRule="exact"/>
        <w:ind w:left="3320" w:firstLine="0"/>
      </w:pPr>
      <w:r>
        <w:t>Závazky zhotovitele</w:t>
      </w:r>
    </w:p>
    <w:p w:rsidR="00BE50AF" w:rsidRDefault="00613342">
      <w:pPr>
        <w:pStyle w:val="Zkladntext20"/>
        <w:numPr>
          <w:ilvl w:val="0"/>
          <w:numId w:val="13"/>
        </w:numPr>
        <w:shd w:val="clear" w:color="auto" w:fill="auto"/>
        <w:tabs>
          <w:tab w:val="left" w:pos="697"/>
        </w:tabs>
        <w:spacing w:after="176" w:line="220" w:lineRule="exact"/>
        <w:ind w:left="760" w:hanging="760"/>
        <w:jc w:val="both"/>
      </w:pPr>
      <w:r>
        <w:t>Zhotovitel bude provádět bezpečnostní ochranu důsledně a nepřetržitě.</w:t>
      </w:r>
    </w:p>
    <w:p w:rsidR="00BE50AF" w:rsidRDefault="00613342">
      <w:pPr>
        <w:pStyle w:val="Zkladntext20"/>
        <w:numPr>
          <w:ilvl w:val="0"/>
          <w:numId w:val="13"/>
        </w:numPr>
        <w:shd w:val="clear" w:color="auto" w:fill="auto"/>
        <w:tabs>
          <w:tab w:val="left" w:pos="697"/>
        </w:tabs>
        <w:spacing w:after="242" w:line="257" w:lineRule="exact"/>
        <w:ind w:left="760" w:hanging="760"/>
        <w:jc w:val="both"/>
      </w:pPr>
      <w:r>
        <w:t>Zhotovitel bude objednavatele průběžně informovat ve věcech ochrany majetku nebo možného poškození, znehodnocení případně zcizení tohoto majetku, které zjistí v souvislosti s výkonem služby dle této smlouvy i nad rámec sjednaného předmětu činnosti.</w:t>
      </w:r>
    </w:p>
    <w:p w:rsidR="00BE50AF" w:rsidRDefault="00613342">
      <w:pPr>
        <w:pStyle w:val="Zkladntext20"/>
        <w:numPr>
          <w:ilvl w:val="0"/>
          <w:numId w:val="13"/>
        </w:numPr>
        <w:shd w:val="clear" w:color="auto" w:fill="auto"/>
        <w:tabs>
          <w:tab w:val="left" w:pos="697"/>
        </w:tabs>
        <w:spacing w:after="268" w:line="254" w:lineRule="exact"/>
        <w:ind w:left="760" w:hanging="760"/>
        <w:jc w:val="both"/>
      </w:pPr>
      <w:r>
        <w:t>Zhotovitel neodpovídá za škody způsobené špatnou aktivaci systému. Dále neodpovídá za poruchy způsobené na telekomunikační síti a současně neodpovídá za vznik škod, které vznikly v příčinné souvislosti s výše uvedenou poruchou.</w:t>
      </w:r>
    </w:p>
    <w:p w:rsidR="00BE50AF" w:rsidRDefault="00613342">
      <w:pPr>
        <w:pStyle w:val="Nadpis10"/>
        <w:keepNext/>
        <w:keepLines/>
        <w:numPr>
          <w:ilvl w:val="0"/>
          <w:numId w:val="12"/>
        </w:numPr>
        <w:shd w:val="clear" w:color="auto" w:fill="auto"/>
        <w:tabs>
          <w:tab w:val="left" w:pos="4006"/>
        </w:tabs>
        <w:spacing w:line="220" w:lineRule="exact"/>
        <w:ind w:left="3660"/>
        <w:jc w:val="both"/>
      </w:pPr>
      <w:bookmarkStart w:id="8" w:name="bookmark8"/>
      <w:r>
        <w:t>Další ujednání</w:t>
      </w:r>
      <w:bookmarkEnd w:id="8"/>
    </w:p>
    <w:p w:rsidR="00BE50AF" w:rsidRDefault="00613342">
      <w:pPr>
        <w:pStyle w:val="Zkladntext20"/>
        <w:numPr>
          <w:ilvl w:val="0"/>
          <w:numId w:val="14"/>
        </w:numPr>
        <w:shd w:val="clear" w:color="auto" w:fill="auto"/>
        <w:tabs>
          <w:tab w:val="left" w:pos="697"/>
        </w:tabs>
        <w:spacing w:after="240" w:line="254" w:lineRule="exact"/>
        <w:ind w:left="760" w:hanging="760"/>
        <w:jc w:val="both"/>
      </w:pPr>
      <w:r>
        <w:t>Smluvní strany se vzájemně zavazují, že budou chránit a utajovat před třetími osobami důvěrné informace a skutečnosti, tvořící obchodní a další tajemství, které byly vzájemně stranami poskytnuty a jako takové smluvními stranami označeny.</w:t>
      </w:r>
    </w:p>
    <w:p w:rsidR="00BE50AF" w:rsidRDefault="00613342">
      <w:pPr>
        <w:pStyle w:val="Zkladntext20"/>
        <w:numPr>
          <w:ilvl w:val="0"/>
          <w:numId w:val="14"/>
        </w:numPr>
        <w:shd w:val="clear" w:color="auto" w:fill="auto"/>
        <w:tabs>
          <w:tab w:val="left" w:pos="697"/>
        </w:tabs>
        <w:spacing w:after="242" w:line="254" w:lineRule="exact"/>
        <w:ind w:left="760" w:hanging="760"/>
        <w:jc w:val="both"/>
      </w:pPr>
      <w:r>
        <w:lastRenderedPageBreak/>
        <w:t>Obchodní tajemství tvoří veškeré skutečnosti a informace obchodní či technické povahy, které mají skutečnosti, nebo alespoň potenciální či materiální hodnotu, pokud nejsou v příslušných obchodních kruzích zcela běžně dostupné, nebo nejde o skutečnosti všeobecné známé, nebo skutečnosti, které byly vydávajícími stranami jako součást obchodního tajemství označeny.</w:t>
      </w:r>
    </w:p>
    <w:p w:rsidR="00BE50AF" w:rsidRDefault="00613342">
      <w:pPr>
        <w:pStyle w:val="Zkladntext20"/>
        <w:numPr>
          <w:ilvl w:val="0"/>
          <w:numId w:val="14"/>
        </w:numPr>
        <w:shd w:val="clear" w:color="auto" w:fill="auto"/>
        <w:tabs>
          <w:tab w:val="left" w:pos="697"/>
        </w:tabs>
        <w:spacing w:after="266" w:line="252" w:lineRule="exact"/>
        <w:ind w:left="760" w:hanging="760"/>
        <w:jc w:val="both"/>
      </w:pPr>
      <w:r>
        <w:t>Závazek ochrany utajení trvá po celou dobu trvání skutečnosti tvořících obchodní a další tajemství. Jestliže si smluvní strany vzájemně poskytnou informace a sdělí skutečnosti, chráněné dle výše uvedeného, nesmí je přijímající strana použít v rozporu s jejich účelem pro potřeby své nebo třetích osob. Poruší-li některá ze stran tuto povinnost, nebo jinou povinnost, je povinna k náhradě škody, vzniklé druhé straně.</w:t>
      </w:r>
    </w:p>
    <w:p w:rsidR="00BE50AF" w:rsidRDefault="00613342">
      <w:pPr>
        <w:pStyle w:val="Zkladntext20"/>
        <w:numPr>
          <w:ilvl w:val="0"/>
          <w:numId w:val="14"/>
        </w:numPr>
        <w:shd w:val="clear" w:color="auto" w:fill="auto"/>
        <w:tabs>
          <w:tab w:val="left" w:pos="697"/>
        </w:tabs>
        <w:spacing w:after="171" w:line="220" w:lineRule="exact"/>
        <w:ind w:left="760" w:hanging="760"/>
        <w:jc w:val="both"/>
      </w:pPr>
      <w:r>
        <w:t>Za poučení svých zaměstnanců o této povinnosti odpovídají obě smluvní strany.</w:t>
      </w:r>
    </w:p>
    <w:p w:rsidR="00BE50AF" w:rsidRDefault="00613342">
      <w:pPr>
        <w:pStyle w:val="Zkladntext20"/>
        <w:numPr>
          <w:ilvl w:val="0"/>
          <w:numId w:val="14"/>
        </w:numPr>
        <w:shd w:val="clear" w:color="auto" w:fill="auto"/>
        <w:tabs>
          <w:tab w:val="left" w:pos="697"/>
        </w:tabs>
        <w:spacing w:after="268" w:line="254" w:lineRule="exact"/>
        <w:ind w:left="760" w:hanging="760"/>
        <w:jc w:val="both"/>
      </w:pPr>
      <w:r>
        <w:t>Zhotovitel si vyhrazuje právo na telefonické ověřování nouzových tlačítek - lékař a požár. Veškeré požadavky nebo připomínky za zhotovitele vyřizuje p. Peter Bohinský , U jeslí 619, 370 01 České Budějovice, tel. 387 313 410.</w:t>
      </w:r>
    </w:p>
    <w:p w:rsidR="00BE50AF" w:rsidRDefault="00613342">
      <w:pPr>
        <w:pStyle w:val="Nadpis10"/>
        <w:keepNext/>
        <w:keepLines/>
        <w:numPr>
          <w:ilvl w:val="0"/>
          <w:numId w:val="12"/>
        </w:numPr>
        <w:shd w:val="clear" w:color="auto" w:fill="auto"/>
        <w:tabs>
          <w:tab w:val="left" w:pos="2194"/>
        </w:tabs>
        <w:spacing w:after="4" w:line="220" w:lineRule="exact"/>
        <w:ind w:left="1780"/>
        <w:jc w:val="both"/>
      </w:pPr>
      <w:bookmarkStart w:id="9" w:name="bookmark9"/>
      <w:r>
        <w:t>Odstoupení od smlouvy a výpovědní podmínky</w:t>
      </w:r>
      <w:bookmarkEnd w:id="9"/>
    </w:p>
    <w:p w:rsidR="00BE50AF" w:rsidRDefault="00613342">
      <w:pPr>
        <w:pStyle w:val="Zkladntext20"/>
        <w:numPr>
          <w:ilvl w:val="0"/>
          <w:numId w:val="15"/>
        </w:numPr>
        <w:shd w:val="clear" w:color="auto" w:fill="auto"/>
        <w:tabs>
          <w:tab w:val="left" w:pos="697"/>
        </w:tabs>
        <w:spacing w:after="242" w:line="252" w:lineRule="exact"/>
        <w:ind w:left="760" w:hanging="760"/>
        <w:jc w:val="both"/>
      </w:pPr>
      <w:r>
        <w:t>Kterákoliv ze smluvních stran může smlouvu vypovědět bez udání důvodu ve 3 měsíční výpovědní lhůtě, která počíná běžet od prvého dne měsíce následujícího po doručení písemné výpovědi druhé smluvní straně.</w:t>
      </w:r>
    </w:p>
    <w:p w:rsidR="00BE50AF" w:rsidRDefault="00613342">
      <w:pPr>
        <w:pStyle w:val="Zkladntext20"/>
        <w:numPr>
          <w:ilvl w:val="0"/>
          <w:numId w:val="15"/>
        </w:numPr>
        <w:shd w:val="clear" w:color="auto" w:fill="auto"/>
        <w:tabs>
          <w:tab w:val="left" w:pos="697"/>
        </w:tabs>
        <w:spacing w:after="242" w:line="250" w:lineRule="exact"/>
        <w:ind w:left="760" w:hanging="760"/>
        <w:jc w:val="both"/>
      </w:pPr>
      <w:r>
        <w:t>Objednavatel i zhotovitel jsou v kratší než sjednané výpovědní lhůtě oprávněni odstoupit od smlouvy v případě prokázaného podstatného porušení smlouvy druhou smluvní stranou a za podmínek uvedených v § 344 a následujících Obchodního zákoníku.</w:t>
      </w:r>
    </w:p>
    <w:p w:rsidR="00BE50AF" w:rsidRDefault="00613342">
      <w:pPr>
        <w:pStyle w:val="Zkladntext20"/>
        <w:numPr>
          <w:ilvl w:val="0"/>
          <w:numId w:val="15"/>
        </w:numPr>
        <w:shd w:val="clear" w:color="auto" w:fill="auto"/>
        <w:tabs>
          <w:tab w:val="left" w:pos="697"/>
        </w:tabs>
        <w:spacing w:after="238" w:line="247" w:lineRule="exact"/>
        <w:ind w:left="760" w:hanging="760"/>
        <w:jc w:val="both"/>
      </w:pPr>
      <w:r>
        <w:t>Odstoupení od smlouvy musí odstupující smluvní strana oznámit druhé smluvní straně písemně bez zbytečného odkladu poté, co se dozvěděla o podstatném porušení smlouvy.</w:t>
      </w:r>
    </w:p>
    <w:p w:rsidR="00BE50AF" w:rsidRDefault="00613342">
      <w:pPr>
        <w:pStyle w:val="Zkladntext20"/>
        <w:numPr>
          <w:ilvl w:val="0"/>
          <w:numId w:val="15"/>
        </w:numPr>
        <w:shd w:val="clear" w:color="auto" w:fill="auto"/>
        <w:tabs>
          <w:tab w:val="left" w:pos="697"/>
        </w:tabs>
        <w:spacing w:after="240" w:line="250" w:lineRule="exact"/>
        <w:ind w:left="760" w:hanging="760"/>
        <w:jc w:val="both"/>
      </w:pPr>
      <w:r>
        <w:t>Za podstatné porušení smlouvy opravňující účastníka odstoupit od smlouvy se považuje zejména porušení povinnosti uvedených v čl. IX a X, nebo opožděná úhrada faktury o více jak třicet dnů po termínu splatnosti dle čl. IV odst. 4.5 této smlouvy.</w:t>
      </w:r>
    </w:p>
    <w:p w:rsidR="00BE50AF" w:rsidRDefault="00613342">
      <w:pPr>
        <w:pStyle w:val="Zkladntext20"/>
        <w:numPr>
          <w:ilvl w:val="0"/>
          <w:numId w:val="15"/>
        </w:numPr>
        <w:shd w:val="clear" w:color="auto" w:fill="auto"/>
        <w:tabs>
          <w:tab w:val="left" w:pos="697"/>
        </w:tabs>
        <w:spacing w:line="250" w:lineRule="exact"/>
        <w:ind w:left="760" w:hanging="760"/>
        <w:jc w:val="both"/>
      </w:pPr>
      <w:r>
        <w:t>Odstoupením od smlouvy nezaniká nárok smluvních stran ani nároky zhotovitele na plnění smluvní ceny za poskytnuté služby do doby ukončení platnosti smlouvy ani na zaplacení smluvní pokuty.</w:t>
      </w:r>
      <w:r>
        <w:br w:type="page"/>
      </w:r>
    </w:p>
    <w:p w:rsidR="00BE50AF" w:rsidRDefault="00613342">
      <w:pPr>
        <w:pStyle w:val="Nadpis10"/>
        <w:keepNext/>
        <w:keepLines/>
        <w:numPr>
          <w:ilvl w:val="0"/>
          <w:numId w:val="12"/>
        </w:numPr>
        <w:shd w:val="clear" w:color="auto" w:fill="auto"/>
        <w:tabs>
          <w:tab w:val="left" w:pos="3127"/>
        </w:tabs>
        <w:spacing w:after="49" w:line="220" w:lineRule="exact"/>
        <w:ind w:left="2620"/>
        <w:jc w:val="both"/>
      </w:pPr>
      <w:bookmarkStart w:id="10" w:name="bookmark10"/>
      <w:r>
        <w:lastRenderedPageBreak/>
        <w:t>Ujednání společná a závěrečná</w:t>
      </w:r>
      <w:bookmarkEnd w:id="10"/>
    </w:p>
    <w:p w:rsidR="00BE50AF" w:rsidRDefault="00613342">
      <w:pPr>
        <w:pStyle w:val="Zkladntext20"/>
        <w:numPr>
          <w:ilvl w:val="0"/>
          <w:numId w:val="16"/>
        </w:numPr>
        <w:shd w:val="clear" w:color="auto" w:fill="auto"/>
        <w:tabs>
          <w:tab w:val="left" w:pos="691"/>
        </w:tabs>
        <w:spacing w:after="180" w:line="257" w:lineRule="exact"/>
        <w:ind w:left="760" w:hanging="760"/>
        <w:jc w:val="both"/>
      </w:pPr>
      <w:r>
        <w:t>Každá ze smluvních stran bude neprodleně informovat stranu druhou o skutečnostech, které by podstatným způsobem mohly ovlivnit plnění této smlouvy.</w:t>
      </w:r>
    </w:p>
    <w:p w:rsidR="00BE50AF" w:rsidRDefault="00613342">
      <w:pPr>
        <w:pStyle w:val="Zkladntext20"/>
        <w:numPr>
          <w:ilvl w:val="0"/>
          <w:numId w:val="16"/>
        </w:numPr>
        <w:shd w:val="clear" w:color="auto" w:fill="auto"/>
        <w:tabs>
          <w:tab w:val="left" w:pos="691"/>
        </w:tabs>
        <w:spacing w:after="178" w:line="257" w:lineRule="exact"/>
        <w:ind w:left="760" w:hanging="760"/>
        <w:jc w:val="both"/>
      </w:pPr>
      <w:r>
        <w:t>V zájmu předcházení sporům, týkajících se této smlouvy, sejdou se zástupci smluvních stran, a to nej později do 14 dnů od doručení písemné žádosti druhé smluvní straně.</w:t>
      </w:r>
    </w:p>
    <w:p w:rsidR="00BE50AF" w:rsidRDefault="00613342">
      <w:pPr>
        <w:pStyle w:val="Zkladntext20"/>
        <w:numPr>
          <w:ilvl w:val="0"/>
          <w:numId w:val="16"/>
        </w:numPr>
        <w:shd w:val="clear" w:color="auto" w:fill="auto"/>
        <w:tabs>
          <w:tab w:val="left" w:pos="691"/>
        </w:tabs>
        <w:spacing w:after="180" w:line="259" w:lineRule="exact"/>
        <w:ind w:left="760" w:hanging="760"/>
        <w:jc w:val="both"/>
      </w:pPr>
      <w:r>
        <w:t>Tato smlouva je vyhotovena ve 2 stejnopisech, z nichž každý má hodnotu originálu a každá smluvní strana obdrží jeden výtisk.</w:t>
      </w:r>
    </w:p>
    <w:p w:rsidR="00BE50AF" w:rsidRDefault="00613342">
      <w:pPr>
        <w:pStyle w:val="Zkladntext20"/>
        <w:numPr>
          <w:ilvl w:val="0"/>
          <w:numId w:val="16"/>
        </w:numPr>
        <w:shd w:val="clear" w:color="auto" w:fill="auto"/>
        <w:tabs>
          <w:tab w:val="left" w:pos="691"/>
        </w:tabs>
        <w:spacing w:after="182" w:line="259" w:lineRule="exact"/>
        <w:ind w:left="760" w:hanging="760"/>
        <w:jc w:val="both"/>
      </w:pPr>
      <w:r>
        <w:t>Smluvní strany prohlašují, že jsou s touto smlouvou seznámeny, souhlasí s jejím obsahem a že smlouva je podepsána na základě jejich svobodné vůle a na důkaz toho připojují své podpisy.</w:t>
      </w:r>
    </w:p>
    <w:p w:rsidR="00BE50AF" w:rsidRDefault="00613342">
      <w:pPr>
        <w:pStyle w:val="Zkladntext20"/>
        <w:numPr>
          <w:ilvl w:val="0"/>
          <w:numId w:val="16"/>
        </w:numPr>
        <w:shd w:val="clear" w:color="auto" w:fill="auto"/>
        <w:tabs>
          <w:tab w:val="left" w:pos="691"/>
        </w:tabs>
        <w:spacing w:after="182" w:line="257" w:lineRule="exact"/>
        <w:ind w:left="760" w:hanging="760"/>
        <w:jc w:val="both"/>
      </w:pPr>
      <w:r>
        <w:t>Tato smlouva může být měněna nebo doplňována pouze dohodou smluvních stran ve formě písemných dodatků, které budou číslovány.</w:t>
      </w:r>
    </w:p>
    <w:p w:rsidR="00BE50AF" w:rsidRDefault="00613342">
      <w:pPr>
        <w:pStyle w:val="Zkladntext20"/>
        <w:numPr>
          <w:ilvl w:val="0"/>
          <w:numId w:val="16"/>
        </w:numPr>
        <w:shd w:val="clear" w:color="auto" w:fill="auto"/>
        <w:tabs>
          <w:tab w:val="left" w:pos="691"/>
        </w:tabs>
        <w:spacing w:after="208" w:line="254" w:lineRule="exact"/>
        <w:ind w:left="760" w:hanging="760"/>
        <w:jc w:val="both"/>
      </w:pPr>
      <w:r>
        <w:t>Ostatní vztahy smluvních stran neupravené výslovně touto smlouvou se řídí Obchodním zákoníkem a dalšími právními normami, které mají vztah k předmětu plnění.</w:t>
      </w:r>
    </w:p>
    <w:p w:rsidR="00BE50AF" w:rsidRDefault="00613342">
      <w:pPr>
        <w:pStyle w:val="Zkladntext20"/>
        <w:numPr>
          <w:ilvl w:val="0"/>
          <w:numId w:val="16"/>
        </w:numPr>
        <w:shd w:val="clear" w:color="auto" w:fill="auto"/>
        <w:tabs>
          <w:tab w:val="left" w:pos="691"/>
        </w:tabs>
        <w:spacing w:after="724" w:line="220" w:lineRule="exact"/>
        <w:ind w:left="760" w:hanging="760"/>
        <w:jc w:val="both"/>
      </w:pPr>
      <w:r>
        <w:t>Tímto se ukončuje platnost smlouvy č. 775 - 2001, č. 922 - 2002 a č. 1524 - 2007.</w:t>
      </w:r>
    </w:p>
    <w:p w:rsidR="00BE50AF" w:rsidRDefault="00284491">
      <w:pPr>
        <w:pStyle w:val="Zkladntext20"/>
        <w:shd w:val="clear" w:color="auto" w:fill="auto"/>
        <w:spacing w:line="264" w:lineRule="exact"/>
        <w:ind w:right="4920" w:firstLine="0"/>
      </w:pPr>
      <w:r>
        <w:pict>
          <v:shapetype id="_x0000_t202" coordsize="21600,21600" o:spt="202" path="m,l,21600r21600,l21600,xe">
            <v:stroke joinstyle="miter"/>
            <v:path gradientshapeok="t" o:connecttype="rect"/>
          </v:shapetype>
          <v:shape id="_x0000_s1028" type="#_x0000_t202" style="position:absolute;margin-left:322.45pt;margin-top:78.6pt;width:141.35pt;height:77.3pt;z-index:-125829375;mso-wrap-distance-left:5pt;mso-wrap-distance-right:5pt;mso-wrap-distance-bottom:51.25pt;mso-position-horizontal-relative:margin" wrapcoords="0 0 21600 0 21600 20067 20462 20067 20462 21600 1498 21600 1498 20067 0 20067 0 0" filled="f" stroked="f">
            <v:textbox style="mso-fit-shape-to-text:t" inset="0,0,0,0">
              <w:txbxContent>
                <w:p w:rsidR="00BE50AF" w:rsidRDefault="00BE50AF">
                  <w:pPr>
                    <w:jc w:val="center"/>
                    <w:rPr>
                      <w:sz w:val="2"/>
                      <w:szCs w:val="2"/>
                    </w:rPr>
                  </w:pPr>
                </w:p>
                <w:p w:rsidR="00BE50AF" w:rsidRDefault="00BE50AF">
                  <w:pPr>
                    <w:pStyle w:val="Titulekobrzku4"/>
                    <w:shd w:val="clear" w:color="auto" w:fill="auto"/>
                    <w:spacing w:line="210" w:lineRule="exact"/>
                  </w:pPr>
                </w:p>
              </w:txbxContent>
            </v:textbox>
            <w10:wrap type="topAndBottom" anchorx="margin"/>
          </v:shape>
        </w:pict>
      </w:r>
      <w:r w:rsidR="00613342">
        <w:t xml:space="preserve">V Českých Budějovicích dne </w:t>
      </w:r>
      <w:r w:rsidR="00613342">
        <w:rPr>
          <w:rStyle w:val="Zkladntext21"/>
        </w:rPr>
        <w:t xml:space="preserve">2.1. </w:t>
      </w:r>
      <w:r w:rsidR="00613342">
        <w:rPr>
          <w:rStyle w:val="Zkladntext2dkovn1pt"/>
        </w:rPr>
        <w:t xml:space="preserve">2008 </w:t>
      </w:r>
      <w:r w:rsidR="00613342">
        <w:t>Počet stran : 5</w:t>
      </w:r>
    </w:p>
    <w:p w:rsidR="00BE50AF" w:rsidRDefault="007650D0">
      <w:pPr>
        <w:pStyle w:val="Zkladntext40"/>
        <w:shd w:val="clear" w:color="auto" w:fill="auto"/>
        <w:ind w:left="7020"/>
      </w:pPr>
      <w:r>
        <w:pict>
          <v:shape id="_x0000_s1026" type="#_x0000_t202" style="position:absolute;left:0;text-align:left;margin-left:1.3pt;margin-top:39.5pt;width:401.6pt;height:24.35pt;z-index:-125829376;mso-wrap-distance-left:5pt;mso-wrap-distance-right:143.75pt;mso-position-horizontal-relative:margin" wrapcoords="0 0 21600 0 21600 12863 18385 14478 18385 17408 14640 17511 14640 21600 5931 21600 5931 17511 2308 17408 2308 14478 0 12863 0 0" filled="f" stroked="f">
            <v:textbox inset="0,0,0,0">
              <w:txbxContent>
                <w:p w:rsidR="00BE50AF" w:rsidRDefault="00BE50AF">
                  <w:pPr>
                    <w:jc w:val="center"/>
                    <w:rPr>
                      <w:sz w:val="2"/>
                      <w:szCs w:val="2"/>
                    </w:rPr>
                  </w:pPr>
                </w:p>
                <w:p w:rsidR="00BE50AF" w:rsidRPr="007650D0" w:rsidRDefault="007650D0" w:rsidP="007650D0">
                  <w:pPr>
                    <w:pStyle w:val="Titulekobrzku2"/>
                    <w:shd w:val="clear" w:color="auto" w:fill="auto"/>
                    <w:spacing w:line="130" w:lineRule="exact"/>
                    <w:rPr>
                      <w:rFonts w:ascii="Times New Roman" w:hAnsi="Times New Roman" w:cs="Times New Roman"/>
                      <w:b w:val="0"/>
                      <w:sz w:val="24"/>
                      <w:szCs w:val="24"/>
                    </w:rPr>
                  </w:pPr>
                  <w:r w:rsidRPr="007650D0">
                    <w:rPr>
                      <w:rFonts w:ascii="Times New Roman" w:hAnsi="Times New Roman" w:cs="Times New Roman"/>
                      <w:b w:val="0"/>
                      <w:sz w:val="24"/>
                      <w:szCs w:val="24"/>
                    </w:rPr>
                    <w:t>Za objednavatele</w:t>
                  </w:r>
                  <w:r>
                    <w:rPr>
                      <w:rFonts w:ascii="Times New Roman" w:hAnsi="Times New Roman" w:cs="Times New Roman"/>
                      <w:b w:val="0"/>
                      <w:sz w:val="24"/>
                      <w:szCs w:val="24"/>
                    </w:rPr>
                    <w:t xml:space="preserve">                                                        Za zhotovit</w:t>
                  </w:r>
                  <w:bookmarkStart w:id="11" w:name="_GoBack"/>
                  <w:bookmarkEnd w:id="11"/>
                  <w:r>
                    <w:rPr>
                      <w:rFonts w:ascii="Times New Roman" w:hAnsi="Times New Roman" w:cs="Times New Roman"/>
                      <w:b w:val="0"/>
                      <w:sz w:val="24"/>
                      <w:szCs w:val="24"/>
                    </w:rPr>
                    <w:t>ele</w:t>
                  </w:r>
                </w:p>
              </w:txbxContent>
            </v:textbox>
            <w10:wrap type="topAndBottom" anchorx="margin"/>
          </v:shape>
        </w:pict>
      </w:r>
    </w:p>
    <w:sectPr w:rsidR="00BE50AF">
      <w:pgSz w:w="11900" w:h="16840"/>
      <w:pgMar w:top="540" w:right="1385" w:bottom="671" w:left="13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491" w:rsidRDefault="00284491">
      <w:r>
        <w:separator/>
      </w:r>
    </w:p>
  </w:endnote>
  <w:endnote w:type="continuationSeparator" w:id="0">
    <w:p w:rsidR="00284491" w:rsidRDefault="0028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491" w:rsidRDefault="00284491"/>
  </w:footnote>
  <w:footnote w:type="continuationSeparator" w:id="0">
    <w:p w:rsidR="00284491" w:rsidRDefault="002844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2F14"/>
    <w:multiLevelType w:val="multilevel"/>
    <w:tmpl w:val="C34249FA"/>
    <w:lvl w:ilvl="0">
      <w:start w:val="1"/>
      <w:numFmt w:val="decimal"/>
      <w:lvlText w:val="6.%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528CB"/>
    <w:multiLevelType w:val="multilevel"/>
    <w:tmpl w:val="3B2A21D0"/>
    <w:lvl w:ilvl="0">
      <w:start w:val="9"/>
      <w:numFmt w:val="upperRoman"/>
      <w:lvlText w:val="%1."/>
      <w:lvlJc w:val="left"/>
      <w:rPr>
        <w:rFonts w:ascii="Trebuchet MS" w:eastAsia="Trebuchet MS" w:hAnsi="Trebuchet MS" w:cs="Trebuchet MS"/>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D36EE"/>
    <w:multiLevelType w:val="multilevel"/>
    <w:tmpl w:val="E8025488"/>
    <w:lvl w:ilvl="0">
      <w:start w:val="1"/>
      <w:numFmt w:val="decimal"/>
      <w:lvlText w:val="3.%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D5F48"/>
    <w:multiLevelType w:val="multilevel"/>
    <w:tmpl w:val="33407CE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583A17"/>
    <w:multiLevelType w:val="multilevel"/>
    <w:tmpl w:val="9C2A5C44"/>
    <w:lvl w:ilvl="0">
      <w:start w:val="1"/>
      <w:numFmt w:val="decimal"/>
      <w:lvlText w:val="2.%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5A42E6"/>
    <w:multiLevelType w:val="multilevel"/>
    <w:tmpl w:val="826282E2"/>
    <w:lvl w:ilvl="0">
      <w:start w:val="1"/>
      <w:numFmt w:val="decimal"/>
      <w:lvlText w:val="7.%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5D46B5"/>
    <w:multiLevelType w:val="multilevel"/>
    <w:tmpl w:val="A454B260"/>
    <w:lvl w:ilvl="0">
      <w:start w:val="1"/>
      <w:numFmt w:val="decimal"/>
      <w:lvlText w:val="11.%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11D40"/>
    <w:multiLevelType w:val="multilevel"/>
    <w:tmpl w:val="CD48D5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6665D0"/>
    <w:multiLevelType w:val="multilevel"/>
    <w:tmpl w:val="35069FE8"/>
    <w:lvl w:ilvl="0">
      <w:start w:val="1"/>
      <w:numFmt w:val="decimal"/>
      <w:lvlText w:val="5.%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A84E8E"/>
    <w:multiLevelType w:val="multilevel"/>
    <w:tmpl w:val="D85A8F2A"/>
    <w:lvl w:ilvl="0">
      <w:start w:val="1"/>
      <w:numFmt w:val="decimal"/>
      <w:lvlText w:val="9.%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701C8"/>
    <w:multiLevelType w:val="multilevel"/>
    <w:tmpl w:val="0122AE58"/>
    <w:lvl w:ilvl="0">
      <w:start w:val="1"/>
      <w:numFmt w:val="decimal"/>
      <w:lvlText w:val="8.%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554C40"/>
    <w:multiLevelType w:val="multilevel"/>
    <w:tmpl w:val="D93EC5AC"/>
    <w:lvl w:ilvl="0">
      <w:start w:val="1"/>
      <w:numFmt w:val="decimal"/>
      <w:lvlText w:val="12.%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544FE4"/>
    <w:multiLevelType w:val="multilevel"/>
    <w:tmpl w:val="4E80E54E"/>
    <w:lvl w:ilvl="0">
      <w:start w:val="1"/>
      <w:numFmt w:val="decimal"/>
      <w:lvlText w:val="10.%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8E6486"/>
    <w:multiLevelType w:val="multilevel"/>
    <w:tmpl w:val="5750FA7E"/>
    <w:lvl w:ilvl="0">
      <w:start w:val="1"/>
      <w:numFmt w:val="bullet"/>
      <w:lvlText w:val="V"/>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5A5AB5"/>
    <w:multiLevelType w:val="multilevel"/>
    <w:tmpl w:val="382A1086"/>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4911EC"/>
    <w:multiLevelType w:val="multilevel"/>
    <w:tmpl w:val="63623F86"/>
    <w:lvl w:ilvl="0">
      <w:start w:val="1"/>
      <w:numFmt w:val="decimal"/>
      <w:lvlText w:val="4.%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2"/>
  </w:num>
  <w:num w:numId="4">
    <w:abstractNumId w:val="3"/>
  </w:num>
  <w:num w:numId="5">
    <w:abstractNumId w:val="13"/>
  </w:num>
  <w:num w:numId="6">
    <w:abstractNumId w:val="7"/>
  </w:num>
  <w:num w:numId="7">
    <w:abstractNumId w:val="15"/>
  </w:num>
  <w:num w:numId="8">
    <w:abstractNumId w:val="8"/>
  </w:num>
  <w:num w:numId="9">
    <w:abstractNumId w:val="0"/>
  </w:num>
  <w:num w:numId="10">
    <w:abstractNumId w:val="5"/>
  </w:num>
  <w:num w:numId="11">
    <w:abstractNumId w:val="10"/>
  </w:num>
  <w:num w:numId="12">
    <w:abstractNumId w:val="1"/>
  </w:num>
  <w:num w:numId="13">
    <w:abstractNumId w:val="9"/>
  </w:num>
  <w:num w:numId="14">
    <w:abstractNumId w:val="1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E50AF"/>
    <w:rsid w:val="00284491"/>
    <w:rsid w:val="003B6EED"/>
    <w:rsid w:val="00613342"/>
    <w:rsid w:val="007650D0"/>
    <w:rsid w:val="00BE50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DBCB078"/>
  <w15:docId w15:val="{7C35E4C4-1DD3-4C30-8FFE-8F78117C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Trebuchet MS" w:eastAsia="Trebuchet MS" w:hAnsi="Trebuchet MS" w:cs="Trebuchet MS"/>
      <w:b/>
      <w:bCs/>
      <w:i w:val="0"/>
      <w:iCs w:val="0"/>
      <w:smallCaps w:val="0"/>
      <w:strike w:val="0"/>
      <w:sz w:val="13"/>
      <w:szCs w:val="13"/>
      <w:u w:val="none"/>
    </w:rPr>
  </w:style>
  <w:style w:type="character" w:customStyle="1" w:styleId="Titulekobrzku3Exact">
    <w:name w:val="Titulek obrázku (3) Exact"/>
    <w:basedOn w:val="Standardnpsmoodstavce"/>
    <w:link w:val="Titulekobrzku3"/>
    <w:rPr>
      <w:rFonts w:ascii="Trebuchet MS" w:eastAsia="Trebuchet MS" w:hAnsi="Trebuchet MS" w:cs="Trebuchet MS"/>
      <w:b/>
      <w:bCs/>
      <w:i w:val="0"/>
      <w:iCs w:val="0"/>
      <w:smallCaps w:val="0"/>
      <w:strike w:val="0"/>
      <w:sz w:val="16"/>
      <w:szCs w:val="16"/>
      <w:u w:val="none"/>
    </w:rPr>
  </w:style>
  <w:style w:type="character" w:customStyle="1" w:styleId="TitulekobrzkuExact">
    <w:name w:val="Titulek obrázku Exact"/>
    <w:basedOn w:val="Standardnpsmoodstavce"/>
    <w:link w:val="Titulekobrzku"/>
    <w:rPr>
      <w:rFonts w:ascii="Trebuchet MS" w:eastAsia="Trebuchet MS" w:hAnsi="Trebuchet MS" w:cs="Trebuchet MS"/>
      <w:b w:val="0"/>
      <w:bCs w:val="0"/>
      <w:i w:val="0"/>
      <w:iCs w:val="0"/>
      <w:smallCaps w:val="0"/>
      <w:strike w:val="0"/>
      <w:sz w:val="12"/>
      <w:szCs w:val="12"/>
      <w:u w:val="none"/>
    </w:rPr>
  </w:style>
  <w:style w:type="character" w:customStyle="1" w:styleId="TitulekobrzkuBookmanOldStyle105ptTunExact">
    <w:name w:val="Titulek obrázku + Bookman Old Style;10;5 pt;Tučné Exact"/>
    <w:basedOn w:val="TitulekobrzkuExact"/>
    <w:rPr>
      <w:rFonts w:ascii="Bookman Old Style" w:eastAsia="Bookman Old Style" w:hAnsi="Bookman Old Style" w:cs="Bookman Old Style"/>
      <w:b/>
      <w:bCs/>
      <w:i w:val="0"/>
      <w:iCs w:val="0"/>
      <w:smallCaps w:val="0"/>
      <w:strike w:val="0"/>
      <w:color w:val="000000"/>
      <w:spacing w:val="0"/>
      <w:w w:val="100"/>
      <w:position w:val="0"/>
      <w:sz w:val="21"/>
      <w:szCs w:val="21"/>
      <w:u w:val="none"/>
      <w:lang w:val="cs-CZ" w:eastAsia="cs-CZ" w:bidi="cs-CZ"/>
    </w:rPr>
  </w:style>
  <w:style w:type="character" w:customStyle="1" w:styleId="Titulekobrzku4Exact">
    <w:name w:val="Titulek obrázku (4) Exact"/>
    <w:basedOn w:val="Standardnpsmoodstavce"/>
    <w:link w:val="Titulekobrzku4"/>
    <w:rPr>
      <w:rFonts w:ascii="Trebuchet MS" w:eastAsia="Trebuchet MS" w:hAnsi="Trebuchet MS" w:cs="Trebuchet MS"/>
      <w:b w:val="0"/>
      <w:bCs w:val="0"/>
      <w:i w:val="0"/>
      <w:iCs w:val="0"/>
      <w:smallCaps w:val="0"/>
      <w:strike w:val="0"/>
      <w:sz w:val="21"/>
      <w:szCs w:val="21"/>
      <w:u w:val="none"/>
    </w:rPr>
  </w:style>
  <w:style w:type="character" w:customStyle="1" w:styleId="Nadpis1">
    <w:name w:val="Nadpis #1_"/>
    <w:basedOn w:val="Standardnpsmoodstavce"/>
    <w:link w:val="Nadpis10"/>
    <w:rPr>
      <w:rFonts w:ascii="Trebuchet MS" w:eastAsia="Trebuchet MS" w:hAnsi="Trebuchet MS" w:cs="Trebuchet MS"/>
      <w:b/>
      <w:bCs/>
      <w:i w:val="0"/>
      <w:iCs w:val="0"/>
      <w:smallCaps w:val="0"/>
      <w:strike w:val="0"/>
      <w:sz w:val="22"/>
      <w:szCs w:val="22"/>
      <w:u w:val="none"/>
    </w:rPr>
  </w:style>
  <w:style w:type="character" w:customStyle="1" w:styleId="Zkladntext3">
    <w:name w:val="Základní text (3)_"/>
    <w:basedOn w:val="Standardnpsmoodstavce"/>
    <w:link w:val="Zkladntext30"/>
    <w:rPr>
      <w:rFonts w:ascii="Trebuchet MS" w:eastAsia="Trebuchet MS" w:hAnsi="Trebuchet MS" w:cs="Trebuchet MS"/>
      <w:b/>
      <w:bCs/>
      <w:i w:val="0"/>
      <w:iCs w:val="0"/>
      <w:smallCaps w:val="0"/>
      <w:strike w:val="0"/>
      <w:sz w:val="22"/>
      <w:szCs w:val="22"/>
      <w:u w:val="none"/>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z w:val="22"/>
      <w:szCs w:val="22"/>
      <w:u w:val="none"/>
    </w:rPr>
  </w:style>
  <w:style w:type="character" w:customStyle="1" w:styleId="Zkladntext3Netun">
    <w:name w:val="Základní text (3) + Ne tučné"/>
    <w:basedOn w:val="Zkladntext3"/>
    <w:rPr>
      <w:rFonts w:ascii="Trebuchet MS" w:eastAsia="Trebuchet MS" w:hAnsi="Trebuchet MS" w:cs="Trebuchet MS"/>
      <w:b/>
      <w:bCs/>
      <w:i w:val="0"/>
      <w:iCs w:val="0"/>
      <w:smallCaps w:val="0"/>
      <w:strike w:val="0"/>
      <w:color w:val="000000"/>
      <w:spacing w:val="0"/>
      <w:w w:val="100"/>
      <w:position w:val="0"/>
      <w:sz w:val="22"/>
      <w:szCs w:val="22"/>
      <w:u w:val="none"/>
      <w:lang w:val="cs-CZ" w:eastAsia="cs-CZ" w:bidi="cs-CZ"/>
    </w:rPr>
  </w:style>
  <w:style w:type="character" w:customStyle="1" w:styleId="Zkladntext210ptdkovn1pt">
    <w:name w:val="Základní text (2) + 10 pt;Řádkování 1 pt"/>
    <w:basedOn w:val="Zkladntext2"/>
    <w:rPr>
      <w:rFonts w:ascii="Trebuchet MS" w:eastAsia="Trebuchet MS" w:hAnsi="Trebuchet MS" w:cs="Trebuchet MS"/>
      <w:b w:val="0"/>
      <w:bCs w:val="0"/>
      <w:i w:val="0"/>
      <w:iCs w:val="0"/>
      <w:smallCaps w:val="0"/>
      <w:strike w:val="0"/>
      <w:color w:val="000000"/>
      <w:spacing w:val="20"/>
      <w:w w:val="100"/>
      <w:position w:val="0"/>
      <w:sz w:val="20"/>
      <w:szCs w:val="20"/>
      <w:u w:val="none"/>
      <w:lang w:val="cs-CZ" w:eastAsia="cs-CZ" w:bidi="cs-CZ"/>
    </w:rPr>
  </w:style>
  <w:style w:type="character" w:customStyle="1" w:styleId="Zkladntext2Tun">
    <w:name w:val="Základní text (2) + Tučné"/>
    <w:basedOn w:val="Zkladntext2"/>
    <w:rPr>
      <w:rFonts w:ascii="Trebuchet MS" w:eastAsia="Trebuchet MS" w:hAnsi="Trebuchet MS" w:cs="Trebuchet MS"/>
      <w:b/>
      <w:bCs/>
      <w:i w:val="0"/>
      <w:iCs w:val="0"/>
      <w:smallCaps w:val="0"/>
      <w:strike w:val="0"/>
      <w:color w:val="000000"/>
      <w:spacing w:val="0"/>
      <w:w w:val="100"/>
      <w:position w:val="0"/>
      <w:sz w:val="22"/>
      <w:szCs w:val="22"/>
      <w:u w:val="none"/>
      <w:lang w:val="cs-CZ" w:eastAsia="cs-CZ" w:bidi="cs-CZ"/>
    </w:rPr>
  </w:style>
  <w:style w:type="character" w:customStyle="1" w:styleId="Nadpis12">
    <w:name w:val="Nadpis #1 (2)_"/>
    <w:basedOn w:val="Standardnpsmoodstavce"/>
    <w:link w:val="Nadpis120"/>
    <w:rPr>
      <w:rFonts w:ascii="Trebuchet MS" w:eastAsia="Trebuchet MS" w:hAnsi="Trebuchet MS" w:cs="Trebuchet MS"/>
      <w:b/>
      <w:bCs/>
      <w:i w:val="0"/>
      <w:iCs w:val="0"/>
      <w:smallCaps w:val="0"/>
      <w:strike w:val="0"/>
      <w:spacing w:val="70"/>
      <w:u w:val="none"/>
    </w:rPr>
  </w:style>
  <w:style w:type="character" w:customStyle="1" w:styleId="Zkladntext21">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style>
  <w:style w:type="character" w:customStyle="1" w:styleId="Zkladntext2CourierNew12ptTunKurzva">
    <w:name w:val="Základní text (2) + Courier New;12 pt;Tučné;Kurzíva"/>
    <w:basedOn w:val="Zkladntext2"/>
    <w:rPr>
      <w:rFonts w:ascii="Courier New" w:eastAsia="Courier New" w:hAnsi="Courier New" w:cs="Courier New"/>
      <w:b/>
      <w:bCs/>
      <w:i/>
      <w:iCs/>
      <w:smallCaps w:val="0"/>
      <w:strike w:val="0"/>
      <w:color w:val="000000"/>
      <w:spacing w:val="0"/>
      <w:w w:val="100"/>
      <w:position w:val="0"/>
      <w:sz w:val="24"/>
      <w:szCs w:val="24"/>
      <w:u w:val="none"/>
      <w:lang w:val="cs-CZ" w:eastAsia="cs-CZ" w:bidi="cs-CZ"/>
    </w:rPr>
  </w:style>
  <w:style w:type="character" w:customStyle="1" w:styleId="Zkladntext2dkovn1pt">
    <w:name w:val="Základní text (2) + Řádkování 1 pt"/>
    <w:basedOn w:val="Zkladntext2"/>
    <w:rPr>
      <w:rFonts w:ascii="Trebuchet MS" w:eastAsia="Trebuchet MS" w:hAnsi="Trebuchet MS" w:cs="Trebuchet MS"/>
      <w:b w:val="0"/>
      <w:bCs w:val="0"/>
      <w:i w:val="0"/>
      <w:iCs w:val="0"/>
      <w:smallCaps w:val="0"/>
      <w:strike w:val="0"/>
      <w:color w:val="000000"/>
      <w:spacing w:val="30"/>
      <w:w w:val="100"/>
      <w:position w:val="0"/>
      <w:sz w:val="22"/>
      <w:szCs w:val="22"/>
      <w:u w:val="none"/>
      <w:lang w:val="cs-CZ" w:eastAsia="cs-CZ" w:bidi="cs-CZ"/>
    </w:rPr>
  </w:style>
  <w:style w:type="character" w:customStyle="1" w:styleId="Zkladntext4">
    <w:name w:val="Základní text (4)_"/>
    <w:basedOn w:val="Standardnpsmoodstavce"/>
    <w:link w:val="Zkladntext40"/>
    <w:rPr>
      <w:rFonts w:ascii="Trebuchet MS" w:eastAsia="Trebuchet MS" w:hAnsi="Trebuchet MS" w:cs="Trebuchet MS"/>
      <w:b w:val="0"/>
      <w:bCs w:val="0"/>
      <w:i w:val="0"/>
      <w:iCs w:val="0"/>
      <w:smallCaps w:val="0"/>
      <w:strike w:val="0"/>
      <w:sz w:val="22"/>
      <w:szCs w:val="22"/>
      <w:u w:val="none"/>
    </w:rPr>
  </w:style>
  <w:style w:type="character" w:customStyle="1" w:styleId="Zkladntext4105pt">
    <w:name w:val="Základní text (4) + 10;5 pt"/>
    <w:basedOn w:val="Zkladntext4"/>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style>
  <w:style w:type="character" w:customStyle="1" w:styleId="Zkladntext4Tundkovn0pt">
    <w:name w:val="Základní text (4) + Tučné;Řádkování 0 pt"/>
    <w:basedOn w:val="Zkladntext4"/>
    <w:rPr>
      <w:rFonts w:ascii="Trebuchet MS" w:eastAsia="Trebuchet MS" w:hAnsi="Trebuchet MS" w:cs="Trebuchet MS"/>
      <w:b/>
      <w:bCs/>
      <w:i w:val="0"/>
      <w:iCs w:val="0"/>
      <w:smallCaps w:val="0"/>
      <w:strike w:val="0"/>
      <w:color w:val="000000"/>
      <w:spacing w:val="-10"/>
      <w:w w:val="100"/>
      <w:position w:val="0"/>
      <w:sz w:val="22"/>
      <w:szCs w:val="22"/>
      <w:u w:val="none"/>
      <w:lang w:val="cs-CZ" w:eastAsia="cs-CZ" w:bidi="cs-CZ"/>
    </w:rPr>
  </w:style>
  <w:style w:type="paragraph" w:customStyle="1" w:styleId="Titulekobrzku2">
    <w:name w:val="Titulek obrázku (2)"/>
    <w:basedOn w:val="Normln"/>
    <w:link w:val="Titulekobrzku2Exact"/>
    <w:pPr>
      <w:shd w:val="clear" w:color="auto" w:fill="FFFFFF"/>
      <w:spacing w:line="0" w:lineRule="atLeast"/>
    </w:pPr>
    <w:rPr>
      <w:rFonts w:ascii="Trebuchet MS" w:eastAsia="Trebuchet MS" w:hAnsi="Trebuchet MS" w:cs="Trebuchet MS"/>
      <w:b/>
      <w:bCs/>
      <w:sz w:val="13"/>
      <w:szCs w:val="13"/>
    </w:rPr>
  </w:style>
  <w:style w:type="paragraph" w:customStyle="1" w:styleId="Titulekobrzku3">
    <w:name w:val="Titulek obrázku (3)"/>
    <w:basedOn w:val="Normln"/>
    <w:link w:val="Titulekobrzku3Exact"/>
    <w:pPr>
      <w:shd w:val="clear" w:color="auto" w:fill="FFFFFF"/>
      <w:spacing w:line="0" w:lineRule="atLeast"/>
      <w:jc w:val="center"/>
    </w:pPr>
    <w:rPr>
      <w:rFonts w:ascii="Trebuchet MS" w:eastAsia="Trebuchet MS" w:hAnsi="Trebuchet MS" w:cs="Trebuchet MS"/>
      <w:b/>
      <w:bCs/>
      <w:sz w:val="16"/>
      <w:szCs w:val="16"/>
    </w:rPr>
  </w:style>
  <w:style w:type="paragraph" w:customStyle="1" w:styleId="Titulekobrzku">
    <w:name w:val="Titulek obrázku"/>
    <w:basedOn w:val="Normln"/>
    <w:link w:val="TitulekobrzkuExact"/>
    <w:pPr>
      <w:shd w:val="clear" w:color="auto" w:fill="FFFFFF"/>
      <w:spacing w:line="187" w:lineRule="exact"/>
      <w:jc w:val="center"/>
    </w:pPr>
    <w:rPr>
      <w:rFonts w:ascii="Trebuchet MS" w:eastAsia="Trebuchet MS" w:hAnsi="Trebuchet MS" w:cs="Trebuchet MS"/>
      <w:sz w:val="12"/>
      <w:szCs w:val="12"/>
    </w:rPr>
  </w:style>
  <w:style w:type="paragraph" w:customStyle="1" w:styleId="Titulekobrzku4">
    <w:name w:val="Titulek obrázku (4)"/>
    <w:basedOn w:val="Normln"/>
    <w:link w:val="Titulekobrzku4Exact"/>
    <w:pPr>
      <w:shd w:val="clear" w:color="auto" w:fill="FFFFFF"/>
      <w:spacing w:line="0" w:lineRule="atLeast"/>
      <w:jc w:val="center"/>
    </w:pPr>
    <w:rPr>
      <w:rFonts w:ascii="Trebuchet MS" w:eastAsia="Trebuchet MS" w:hAnsi="Trebuchet MS" w:cs="Trebuchet MS"/>
      <w:sz w:val="21"/>
      <w:szCs w:val="21"/>
    </w:rPr>
  </w:style>
  <w:style w:type="paragraph" w:customStyle="1" w:styleId="Nadpis10">
    <w:name w:val="Nadpis #1"/>
    <w:basedOn w:val="Normln"/>
    <w:link w:val="Nadpis1"/>
    <w:pPr>
      <w:shd w:val="clear" w:color="auto" w:fill="FFFFFF"/>
      <w:spacing w:line="578" w:lineRule="exact"/>
      <w:jc w:val="center"/>
      <w:outlineLvl w:val="0"/>
    </w:pPr>
    <w:rPr>
      <w:rFonts w:ascii="Trebuchet MS" w:eastAsia="Trebuchet MS" w:hAnsi="Trebuchet MS" w:cs="Trebuchet MS"/>
      <w:b/>
      <w:bCs/>
      <w:sz w:val="22"/>
      <w:szCs w:val="22"/>
    </w:rPr>
  </w:style>
  <w:style w:type="paragraph" w:customStyle="1" w:styleId="Zkladntext30">
    <w:name w:val="Základní text (3)"/>
    <w:basedOn w:val="Normln"/>
    <w:link w:val="Zkladntext3"/>
    <w:pPr>
      <w:shd w:val="clear" w:color="auto" w:fill="FFFFFF"/>
      <w:spacing w:line="578" w:lineRule="exact"/>
      <w:ind w:hanging="1160"/>
      <w:jc w:val="both"/>
    </w:pPr>
    <w:rPr>
      <w:rFonts w:ascii="Trebuchet MS" w:eastAsia="Trebuchet MS" w:hAnsi="Trebuchet MS" w:cs="Trebuchet MS"/>
      <w:b/>
      <w:bCs/>
      <w:sz w:val="22"/>
      <w:szCs w:val="22"/>
    </w:rPr>
  </w:style>
  <w:style w:type="paragraph" w:customStyle="1" w:styleId="Zkladntext20">
    <w:name w:val="Základní text (2)"/>
    <w:basedOn w:val="Normln"/>
    <w:link w:val="Zkladntext2"/>
    <w:pPr>
      <w:shd w:val="clear" w:color="auto" w:fill="FFFFFF"/>
      <w:spacing w:line="0" w:lineRule="atLeast"/>
      <w:ind w:hanging="1160"/>
    </w:pPr>
    <w:rPr>
      <w:rFonts w:ascii="Trebuchet MS" w:eastAsia="Trebuchet MS" w:hAnsi="Trebuchet MS" w:cs="Trebuchet MS"/>
      <w:sz w:val="22"/>
      <w:szCs w:val="22"/>
    </w:rPr>
  </w:style>
  <w:style w:type="paragraph" w:customStyle="1" w:styleId="Nadpis120">
    <w:name w:val="Nadpis #1 (2)"/>
    <w:basedOn w:val="Normln"/>
    <w:link w:val="Nadpis12"/>
    <w:pPr>
      <w:shd w:val="clear" w:color="auto" w:fill="FFFFFF"/>
      <w:spacing w:before="480" w:after="120" w:line="0" w:lineRule="atLeast"/>
      <w:jc w:val="both"/>
      <w:outlineLvl w:val="0"/>
    </w:pPr>
    <w:rPr>
      <w:rFonts w:ascii="Trebuchet MS" w:eastAsia="Trebuchet MS" w:hAnsi="Trebuchet MS" w:cs="Trebuchet MS"/>
      <w:b/>
      <w:bCs/>
      <w:spacing w:val="70"/>
    </w:rPr>
  </w:style>
  <w:style w:type="paragraph" w:customStyle="1" w:styleId="Zkladntext40">
    <w:name w:val="Základní text (4)"/>
    <w:basedOn w:val="Normln"/>
    <w:link w:val="Zkladntext4"/>
    <w:pPr>
      <w:shd w:val="clear" w:color="auto" w:fill="FFFFFF"/>
      <w:spacing w:line="214" w:lineRule="exact"/>
      <w:ind w:hanging="360"/>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1738</Words>
  <Characters>10256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2020-06-04T10:49:00Z</dcterms:created>
  <dcterms:modified xsi:type="dcterms:W3CDTF">2020-06-04T11:31:00Z</dcterms:modified>
</cp:coreProperties>
</file>