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031" w:rsidRDefault="00982331">
      <w:pPr>
        <w:pStyle w:val="Zkladntext2"/>
      </w:pPr>
      <w:bookmarkStart w:id="0" w:name="_GoBack"/>
      <w:bookmarkEnd w:id="0"/>
      <w:r>
        <w:rPr>
          <w:rFonts w:cs="Arial"/>
          <w:sz w:val="18"/>
          <w:szCs w:val="18"/>
        </w:rPr>
        <w:t>Příloha č. 2 Zadávací dokumentace</w:t>
      </w:r>
    </w:p>
    <w:p w:rsidR="00627031" w:rsidRDefault="00627031">
      <w:pPr>
        <w:rPr>
          <w:rFonts w:ascii="Garamond" w:hAnsi="Garamond" w:cs="Arial"/>
          <w:lang w:eastAsia="cs-CZ"/>
        </w:rPr>
      </w:pPr>
    </w:p>
    <w:p w:rsidR="00627031" w:rsidRDefault="00982331">
      <w:pPr>
        <w:jc w:val="center"/>
      </w:pPr>
      <w:r>
        <w:rPr>
          <w:rFonts w:cs="Arial"/>
          <w:b/>
          <w:sz w:val="32"/>
          <w:szCs w:val="32"/>
          <w:lang w:eastAsia="cs-CZ"/>
        </w:rPr>
        <w:t>Závazný návrh smlouvy</w:t>
      </w:r>
    </w:p>
    <w:p w:rsidR="00627031" w:rsidRDefault="00627031">
      <w:pPr>
        <w:jc w:val="center"/>
        <w:rPr>
          <w:rFonts w:cs="Arial"/>
          <w:b/>
          <w:color w:val="984806"/>
          <w:sz w:val="36"/>
          <w:szCs w:val="36"/>
        </w:rPr>
      </w:pPr>
    </w:p>
    <w:p w:rsidR="00627031" w:rsidRDefault="00982331">
      <w:pPr>
        <w:jc w:val="center"/>
      </w:pPr>
      <w:r>
        <w:rPr>
          <w:rFonts w:cs="Arial"/>
          <w:b/>
          <w:color w:val="984806"/>
          <w:sz w:val="36"/>
          <w:szCs w:val="36"/>
        </w:rPr>
        <w:t>Smlouva o dílo</w:t>
      </w:r>
    </w:p>
    <w:p w:rsidR="00627031" w:rsidRDefault="00982331">
      <w:pPr>
        <w:jc w:val="center"/>
      </w:pPr>
      <w:r>
        <w:rPr>
          <w:rFonts w:cs="Arial"/>
          <w:b/>
          <w:color w:val="984806"/>
          <w:sz w:val="32"/>
          <w:szCs w:val="32"/>
        </w:rPr>
        <w:t>„</w:t>
      </w:r>
      <w:r>
        <w:rPr>
          <w:rFonts w:cs="Arial"/>
          <w:b/>
          <w:color w:val="984806"/>
          <w:sz w:val="28"/>
          <w:szCs w:val="28"/>
        </w:rPr>
        <w:t>ZČU – Zámecký park Nečtiny – studie rozvoje a projektová dokumentace pro OPŽP</w:t>
      </w:r>
      <w:r>
        <w:rPr>
          <w:rFonts w:cs="Arial"/>
          <w:b/>
          <w:color w:val="984806"/>
          <w:sz w:val="32"/>
          <w:szCs w:val="32"/>
        </w:rPr>
        <w:t>“</w:t>
      </w:r>
    </w:p>
    <w:p w:rsidR="00627031" w:rsidRDefault="00982331">
      <w:pPr>
        <w:jc w:val="center"/>
      </w:pPr>
      <w:r>
        <w:rPr>
          <w:rFonts w:cs="Arial"/>
          <w:i/>
          <w:color w:val="000000"/>
        </w:rPr>
        <w:t>uzavřená ve</w:t>
      </w:r>
      <w:r>
        <w:rPr>
          <w:rFonts w:cs="Arial"/>
          <w:color w:val="000000"/>
        </w:rPr>
        <w:t xml:space="preserve"> </w:t>
      </w:r>
      <w:r>
        <w:rPr>
          <w:rFonts w:cs="Arial"/>
          <w:i/>
          <w:color w:val="000000"/>
        </w:rPr>
        <w:t>smyslu § 2586 a násl. zákona č. 89/2012 Sb., občanský zákoník</w:t>
      </w:r>
      <w:r>
        <w:rPr>
          <w:rFonts w:cs="Arial"/>
          <w:i/>
        </w:rPr>
        <w:t>, ve znění pozdějších předpisů</w:t>
      </w:r>
      <w:r>
        <w:rPr>
          <w:rFonts w:cs="Arial"/>
          <w:i/>
          <w:color w:val="000000"/>
        </w:rPr>
        <w:t xml:space="preserve"> ( dále jen „o.z.“)</w:t>
      </w:r>
    </w:p>
    <w:p w:rsidR="00627031" w:rsidRDefault="00627031">
      <w:pPr>
        <w:rPr>
          <w:rFonts w:cs="Arial"/>
          <w:color w:val="000000"/>
        </w:rPr>
      </w:pPr>
    </w:p>
    <w:p w:rsidR="00627031" w:rsidRDefault="00982331">
      <w:pPr>
        <w:rPr>
          <w:sz w:val="22"/>
          <w:szCs w:val="22"/>
        </w:rPr>
      </w:pPr>
      <w:r>
        <w:rPr>
          <w:rFonts w:cs="Arial"/>
          <w:color w:val="000000"/>
          <w:sz w:val="22"/>
          <w:szCs w:val="22"/>
        </w:rPr>
        <w:t xml:space="preserve">Tato smlouva je uzavřena na základě výsledku poptávkového řízení veřejné zakázky malého rozsahu realizovaného mimo režim zák. č. 134/2016 Sb., o zadávání veřejných zakázek, </w:t>
      </w:r>
      <w:r>
        <w:rPr>
          <w:rFonts w:cs="Arial"/>
          <w:i/>
          <w:sz w:val="22"/>
          <w:szCs w:val="22"/>
        </w:rPr>
        <w:t>ve znění pozdějších předpisů</w:t>
      </w:r>
      <w:r>
        <w:rPr>
          <w:rFonts w:cs="Arial"/>
          <w:color w:val="000000"/>
          <w:sz w:val="22"/>
          <w:szCs w:val="22"/>
        </w:rPr>
        <w:t xml:space="preserve"> (dále jen „ZZVZ“) </w:t>
      </w:r>
    </w:p>
    <w:p w:rsidR="00627031" w:rsidRDefault="00627031">
      <w:pPr>
        <w:rPr>
          <w:rFonts w:cs="Arial"/>
          <w:color w:val="000000"/>
          <w:sz w:val="22"/>
          <w:szCs w:val="22"/>
        </w:rPr>
      </w:pPr>
    </w:p>
    <w:p w:rsidR="00627031" w:rsidRDefault="00982331">
      <w:pPr>
        <w:rPr>
          <w:sz w:val="22"/>
          <w:szCs w:val="22"/>
        </w:rPr>
      </w:pPr>
      <w:r>
        <w:rPr>
          <w:rFonts w:cs="Arial"/>
          <w:color w:val="000000"/>
          <w:sz w:val="22"/>
          <w:szCs w:val="22"/>
        </w:rPr>
        <w:t xml:space="preserve">číslo smlouvy Objednatele: bude uvedeno v záznamu o uveřejnění smlouvy v registru smluv dle zák. č. 340/2015 Sb. </w:t>
      </w:r>
    </w:p>
    <w:p w:rsidR="00627031" w:rsidRDefault="00627031">
      <w:pPr>
        <w:rPr>
          <w:rFonts w:cs="Arial"/>
          <w:color w:val="000000"/>
          <w:sz w:val="22"/>
          <w:szCs w:val="22"/>
        </w:rPr>
      </w:pPr>
    </w:p>
    <w:p w:rsidR="00627031" w:rsidRDefault="00982331">
      <w:pPr>
        <w:rPr>
          <w:sz w:val="22"/>
          <w:szCs w:val="22"/>
        </w:rPr>
      </w:pPr>
      <w:r>
        <w:rPr>
          <w:rFonts w:cs="Arial"/>
          <w:color w:val="000000"/>
          <w:sz w:val="22"/>
          <w:szCs w:val="22"/>
        </w:rPr>
        <w:t xml:space="preserve">číslo smlouvy zhotovitele: </w:t>
      </w:r>
      <w:r>
        <w:rPr>
          <w:rFonts w:cs="Arial"/>
          <w:sz w:val="22"/>
          <w:szCs w:val="22"/>
        </w:rPr>
        <w:t>[12/2020</w:t>
      </w:r>
    </w:p>
    <w:p w:rsidR="00627031" w:rsidRDefault="00627031">
      <w:pPr>
        <w:rPr>
          <w:rFonts w:cs="Arial"/>
          <w:b/>
          <w:sz w:val="22"/>
          <w:szCs w:val="22"/>
        </w:rPr>
      </w:pPr>
    </w:p>
    <w:p w:rsidR="00627031" w:rsidRDefault="00982331">
      <w:pPr>
        <w:rPr>
          <w:sz w:val="22"/>
          <w:szCs w:val="22"/>
        </w:rPr>
      </w:pPr>
      <w:r>
        <w:rPr>
          <w:rFonts w:cs="Arial"/>
          <w:b/>
          <w:sz w:val="22"/>
          <w:szCs w:val="22"/>
        </w:rPr>
        <w:t>Smluvní strany:</w:t>
      </w:r>
    </w:p>
    <w:p w:rsidR="00627031" w:rsidRDefault="00982331">
      <w:pPr>
        <w:rPr>
          <w:sz w:val="22"/>
          <w:szCs w:val="22"/>
        </w:rPr>
      </w:pPr>
      <w:r>
        <w:rPr>
          <w:rFonts w:cs="Arial"/>
          <w:sz w:val="22"/>
          <w:szCs w:val="22"/>
        </w:rPr>
        <w:t>1.</w:t>
      </w:r>
      <w:r>
        <w:rPr>
          <w:rFonts w:cs="Arial"/>
          <w:b/>
          <w:sz w:val="22"/>
          <w:szCs w:val="22"/>
        </w:rPr>
        <w:tab/>
        <w:t>Západočeská univerzita v Plzni</w:t>
      </w:r>
      <w:r>
        <w:rPr>
          <w:rFonts w:cs="Arial"/>
          <w:b/>
          <w:sz w:val="22"/>
          <w:szCs w:val="22"/>
        </w:rPr>
        <w:tab/>
      </w:r>
    </w:p>
    <w:p w:rsidR="00627031" w:rsidRDefault="00982331">
      <w:pPr>
        <w:rPr>
          <w:sz w:val="22"/>
          <w:szCs w:val="22"/>
        </w:rPr>
      </w:pPr>
      <w:r>
        <w:rPr>
          <w:rFonts w:cs="Arial"/>
          <w:b/>
          <w:sz w:val="22"/>
          <w:szCs w:val="22"/>
        </w:rPr>
        <w:tab/>
      </w:r>
      <w:r>
        <w:rPr>
          <w:rFonts w:cs="Arial"/>
          <w:sz w:val="22"/>
          <w:szCs w:val="22"/>
        </w:rPr>
        <w:t>Sídlo:</w:t>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sz w:val="22"/>
          <w:szCs w:val="22"/>
        </w:rPr>
        <w:t>Plzeň, Univerzitní 8, PSČ 301 00</w:t>
      </w:r>
    </w:p>
    <w:p w:rsidR="00627031" w:rsidRDefault="00982331">
      <w:pPr>
        <w:rPr>
          <w:sz w:val="22"/>
          <w:szCs w:val="22"/>
        </w:rPr>
      </w:pPr>
      <w:r>
        <w:rPr>
          <w:rFonts w:cs="Arial"/>
          <w:sz w:val="22"/>
          <w:szCs w:val="22"/>
        </w:rPr>
        <w:tab/>
        <w:t>IČO:</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49777513</w:t>
      </w:r>
    </w:p>
    <w:p w:rsidR="00627031" w:rsidRDefault="00982331">
      <w:pPr>
        <w:rPr>
          <w:sz w:val="22"/>
          <w:szCs w:val="22"/>
        </w:rPr>
      </w:pPr>
      <w:r>
        <w:rPr>
          <w:rFonts w:cs="Arial"/>
          <w:sz w:val="22"/>
          <w:szCs w:val="22"/>
        </w:rPr>
        <w:tab/>
        <w:t>DIČ:</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CZ49777513</w:t>
      </w:r>
    </w:p>
    <w:p w:rsidR="00627031" w:rsidRDefault="00982331">
      <w:pPr>
        <w:tabs>
          <w:tab w:val="left" w:pos="0"/>
        </w:tabs>
        <w:rPr>
          <w:sz w:val="22"/>
          <w:szCs w:val="22"/>
        </w:rPr>
      </w:pPr>
      <w:r>
        <w:rPr>
          <w:rFonts w:cs="Arial"/>
          <w:sz w:val="22"/>
          <w:szCs w:val="22"/>
        </w:rPr>
        <w:tab/>
        <w:t>Zastoupená:</w:t>
      </w:r>
      <w:r>
        <w:rPr>
          <w:rFonts w:cs="Arial"/>
          <w:sz w:val="22"/>
          <w:szCs w:val="22"/>
        </w:rPr>
        <w:tab/>
      </w:r>
      <w:r>
        <w:rPr>
          <w:rFonts w:cs="Arial"/>
          <w:sz w:val="22"/>
          <w:szCs w:val="22"/>
        </w:rPr>
        <w:tab/>
      </w:r>
      <w:r>
        <w:rPr>
          <w:rFonts w:cs="Arial"/>
          <w:sz w:val="22"/>
          <w:szCs w:val="22"/>
        </w:rPr>
        <w:tab/>
      </w:r>
      <w:r>
        <w:rPr>
          <w:rFonts w:cs="Arial"/>
          <w:sz w:val="22"/>
          <w:szCs w:val="22"/>
        </w:rPr>
        <w:tab/>
        <w:t>Mgr. Marta Kollerová, kvestorka</w:t>
      </w:r>
    </w:p>
    <w:p w:rsidR="00627031" w:rsidRDefault="00982331">
      <w:pPr>
        <w:ind w:left="708" w:hanging="708"/>
        <w:rPr>
          <w:sz w:val="22"/>
          <w:szCs w:val="22"/>
        </w:rPr>
      </w:pPr>
      <w:r>
        <w:rPr>
          <w:rFonts w:cs="Arial"/>
          <w:sz w:val="22"/>
          <w:szCs w:val="22"/>
        </w:rPr>
        <w:tab/>
        <w:t>Bankovní spojení:</w:t>
      </w:r>
      <w:r>
        <w:rPr>
          <w:rFonts w:cs="Arial"/>
          <w:sz w:val="22"/>
          <w:szCs w:val="22"/>
        </w:rPr>
        <w:tab/>
      </w:r>
      <w:r>
        <w:rPr>
          <w:rFonts w:cs="Arial"/>
          <w:sz w:val="22"/>
          <w:szCs w:val="22"/>
        </w:rPr>
        <w:tab/>
      </w:r>
      <w:r>
        <w:rPr>
          <w:rFonts w:cs="Arial"/>
          <w:sz w:val="22"/>
          <w:szCs w:val="22"/>
        </w:rPr>
        <w:tab/>
        <w:t>4811530257/0100</w:t>
      </w:r>
    </w:p>
    <w:p w:rsidR="00627031" w:rsidRDefault="00982331">
      <w:pPr>
        <w:ind w:left="4248" w:firstLine="5"/>
        <w:rPr>
          <w:sz w:val="22"/>
          <w:szCs w:val="22"/>
        </w:rPr>
      </w:pPr>
      <w:r>
        <w:rPr>
          <w:rFonts w:cs="Arial"/>
          <w:sz w:val="22"/>
          <w:szCs w:val="22"/>
        </w:rPr>
        <w:t>Komerční banka, a.s., Plzeň – město</w:t>
      </w:r>
    </w:p>
    <w:p w:rsidR="00627031" w:rsidRDefault="00982331">
      <w:pPr>
        <w:rPr>
          <w:sz w:val="22"/>
          <w:szCs w:val="22"/>
        </w:rPr>
      </w:pPr>
      <w:r>
        <w:rPr>
          <w:rFonts w:cs="Arial"/>
          <w:sz w:val="22"/>
          <w:szCs w:val="22"/>
        </w:rPr>
        <w:tab/>
        <w:t>Zřízena zákonem č. 314/1991 Sb.</w:t>
      </w:r>
    </w:p>
    <w:p w:rsidR="00627031" w:rsidRDefault="00627031">
      <w:pPr>
        <w:ind w:firstLine="284"/>
        <w:rPr>
          <w:rFonts w:cs="Arial"/>
          <w:color w:val="000000"/>
          <w:sz w:val="22"/>
          <w:szCs w:val="22"/>
        </w:rPr>
      </w:pPr>
    </w:p>
    <w:p w:rsidR="00627031" w:rsidRDefault="00982331">
      <w:pPr>
        <w:ind w:firstLine="284"/>
        <w:rPr>
          <w:sz w:val="22"/>
          <w:szCs w:val="22"/>
        </w:rPr>
      </w:pPr>
      <w:r>
        <w:rPr>
          <w:rFonts w:cs="Arial"/>
          <w:color w:val="000000"/>
          <w:sz w:val="22"/>
          <w:szCs w:val="22"/>
        </w:rPr>
        <w:t>Osoba oprávněná zastupovat ve věcech technických:</w:t>
      </w:r>
    </w:p>
    <w:p w:rsidR="00627031" w:rsidRDefault="00982331">
      <w:pPr>
        <w:ind w:firstLine="708"/>
        <w:rPr>
          <w:sz w:val="22"/>
          <w:szCs w:val="22"/>
        </w:rPr>
      </w:pPr>
      <w:r>
        <w:rPr>
          <w:rFonts w:cs="Arial"/>
          <w:color w:val="000000"/>
          <w:sz w:val="22"/>
          <w:szCs w:val="22"/>
        </w:rPr>
        <w:tab/>
        <w:t xml:space="preserve"> </w:t>
      </w:r>
    </w:p>
    <w:p w:rsidR="00627031" w:rsidRDefault="005F0790">
      <w:pPr>
        <w:ind w:firstLine="284"/>
        <w:rPr>
          <w:sz w:val="22"/>
          <w:szCs w:val="22"/>
        </w:rPr>
      </w:pPr>
      <w:r>
        <w:rPr>
          <w:rFonts w:cs="Arial"/>
          <w:color w:val="000000"/>
          <w:sz w:val="22"/>
          <w:szCs w:val="22"/>
        </w:rPr>
        <w:t>xxx</w:t>
      </w:r>
    </w:p>
    <w:p w:rsidR="00627031" w:rsidRDefault="00982331">
      <w:pPr>
        <w:ind w:firstLine="284"/>
        <w:rPr>
          <w:sz w:val="22"/>
          <w:szCs w:val="22"/>
        </w:rPr>
      </w:pPr>
      <w:r>
        <w:rPr>
          <w:rFonts w:cs="Arial"/>
          <w:sz w:val="22"/>
          <w:szCs w:val="22"/>
        </w:rPr>
        <w:t>(dále jen „</w:t>
      </w:r>
      <w:r>
        <w:rPr>
          <w:rFonts w:cs="Arial"/>
          <w:b/>
          <w:sz w:val="22"/>
          <w:szCs w:val="22"/>
        </w:rPr>
        <w:t>Objednatel</w:t>
      </w:r>
      <w:r>
        <w:rPr>
          <w:rFonts w:cs="Arial"/>
          <w:sz w:val="22"/>
          <w:szCs w:val="22"/>
        </w:rPr>
        <w:t>“)</w:t>
      </w:r>
    </w:p>
    <w:p w:rsidR="00627031" w:rsidRDefault="00627031">
      <w:pPr>
        <w:rPr>
          <w:rFonts w:cs="Arial"/>
          <w:sz w:val="22"/>
          <w:szCs w:val="22"/>
        </w:rPr>
      </w:pPr>
    </w:p>
    <w:p w:rsidR="00627031" w:rsidRDefault="00982331">
      <w:pPr>
        <w:rPr>
          <w:sz w:val="22"/>
          <w:szCs w:val="22"/>
        </w:rPr>
      </w:pPr>
      <w:r>
        <w:rPr>
          <w:rFonts w:cs="Arial"/>
          <w:sz w:val="22"/>
          <w:szCs w:val="22"/>
        </w:rPr>
        <w:t>2.</w:t>
      </w:r>
      <w:r>
        <w:rPr>
          <w:rFonts w:cs="Arial"/>
          <w:sz w:val="22"/>
          <w:szCs w:val="22"/>
        </w:rPr>
        <w:tab/>
      </w:r>
      <w:r>
        <w:rPr>
          <w:rFonts w:cs="Arial"/>
          <w:b/>
          <w:sz w:val="22"/>
          <w:szCs w:val="22"/>
        </w:rPr>
        <w:t>Ing. Pavel Šimek-FLORART</w:t>
      </w:r>
    </w:p>
    <w:p w:rsidR="00627031" w:rsidRDefault="00982331">
      <w:pPr>
        <w:rPr>
          <w:sz w:val="22"/>
          <w:szCs w:val="22"/>
        </w:rPr>
      </w:pPr>
      <w:r>
        <w:rPr>
          <w:rFonts w:cs="Arial"/>
          <w:sz w:val="22"/>
          <w:szCs w:val="22"/>
        </w:rPr>
        <w:tab/>
        <w:t>Sídlo:</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688 01 Uherský brod, Rybářská 401</w:t>
      </w:r>
    </w:p>
    <w:p w:rsidR="00627031" w:rsidRDefault="00982331">
      <w:pPr>
        <w:rPr>
          <w:sz w:val="22"/>
          <w:szCs w:val="22"/>
        </w:rPr>
      </w:pPr>
      <w:r>
        <w:rPr>
          <w:rFonts w:cs="Arial"/>
          <w:sz w:val="22"/>
          <w:szCs w:val="22"/>
        </w:rPr>
        <w:tab/>
        <w:t>IČO:</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13697129</w:t>
      </w:r>
    </w:p>
    <w:p w:rsidR="00627031" w:rsidRDefault="00982331">
      <w:pPr>
        <w:rPr>
          <w:sz w:val="22"/>
          <w:szCs w:val="22"/>
        </w:rPr>
      </w:pPr>
      <w:r>
        <w:rPr>
          <w:rFonts w:cs="Arial"/>
          <w:sz w:val="22"/>
          <w:szCs w:val="22"/>
        </w:rPr>
        <w:tab/>
        <w:t>DIČ:</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5806261472]</w:t>
      </w:r>
    </w:p>
    <w:p w:rsidR="00627031" w:rsidRDefault="00982331">
      <w:pPr>
        <w:rPr>
          <w:sz w:val="22"/>
          <w:szCs w:val="22"/>
        </w:rPr>
      </w:pPr>
      <w:r>
        <w:rPr>
          <w:rFonts w:cs="Arial"/>
          <w:sz w:val="22"/>
          <w:szCs w:val="22"/>
        </w:rPr>
        <w:tab/>
        <w:t>Zastoupený:</w:t>
      </w:r>
      <w:r>
        <w:rPr>
          <w:rFonts w:cs="Arial"/>
          <w:sz w:val="22"/>
          <w:szCs w:val="22"/>
        </w:rPr>
        <w:tab/>
      </w:r>
      <w:r>
        <w:rPr>
          <w:rFonts w:cs="Arial"/>
          <w:sz w:val="22"/>
          <w:szCs w:val="22"/>
        </w:rPr>
        <w:tab/>
      </w:r>
      <w:r>
        <w:rPr>
          <w:rFonts w:cs="Arial"/>
          <w:sz w:val="22"/>
          <w:szCs w:val="22"/>
        </w:rPr>
        <w:tab/>
      </w:r>
      <w:r>
        <w:rPr>
          <w:rFonts w:cs="Arial"/>
          <w:sz w:val="22"/>
          <w:szCs w:val="22"/>
        </w:rPr>
        <w:tab/>
      </w:r>
      <w:r w:rsidR="005F0790">
        <w:rPr>
          <w:rFonts w:cs="Arial"/>
          <w:sz w:val="22"/>
          <w:szCs w:val="22"/>
        </w:rPr>
        <w:t>xxx</w:t>
      </w:r>
    </w:p>
    <w:p w:rsidR="00627031" w:rsidRDefault="00982331">
      <w:pPr>
        <w:rPr>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194955860247/0100</w:t>
      </w:r>
    </w:p>
    <w:p w:rsidR="00627031" w:rsidRDefault="00982331">
      <w:pPr>
        <w:rPr>
          <w:sz w:val="22"/>
          <w:szCs w:val="22"/>
        </w:rPr>
      </w:pPr>
      <w:r>
        <w:rPr>
          <w:rFonts w:cs="Arial"/>
          <w:sz w:val="22"/>
          <w:szCs w:val="22"/>
        </w:rPr>
        <w:tab/>
        <w:t>Bankovní spojení:</w:t>
      </w:r>
      <w:r>
        <w:rPr>
          <w:rFonts w:cs="Arial"/>
          <w:sz w:val="22"/>
          <w:szCs w:val="22"/>
        </w:rPr>
        <w:tab/>
      </w:r>
      <w:r>
        <w:rPr>
          <w:rFonts w:cs="Arial"/>
          <w:sz w:val="22"/>
          <w:szCs w:val="22"/>
        </w:rPr>
        <w:tab/>
      </w:r>
      <w:r>
        <w:rPr>
          <w:rFonts w:cs="Arial"/>
          <w:sz w:val="22"/>
          <w:szCs w:val="22"/>
        </w:rPr>
        <w:tab/>
        <w:t>KB Uherský Brod</w:t>
      </w:r>
    </w:p>
    <w:p w:rsidR="00627031" w:rsidRDefault="00982331">
      <w:pPr>
        <w:rPr>
          <w:sz w:val="22"/>
          <w:szCs w:val="22"/>
        </w:rPr>
      </w:pPr>
      <w:r>
        <w:rPr>
          <w:rFonts w:cs="Arial"/>
          <w:sz w:val="22"/>
          <w:szCs w:val="22"/>
        </w:rPr>
        <w:tab/>
        <w:t xml:space="preserve">Zapsaný v obchodním rejstříku: </w:t>
      </w:r>
      <w:r>
        <w:rPr>
          <w:rFonts w:cs="Arial"/>
          <w:sz w:val="22"/>
          <w:szCs w:val="22"/>
        </w:rPr>
        <w:tab/>
        <w:t>OSVČ</w:t>
      </w:r>
    </w:p>
    <w:p w:rsidR="00627031" w:rsidRDefault="00982331">
      <w:pPr>
        <w:rPr>
          <w:sz w:val="22"/>
          <w:szCs w:val="22"/>
        </w:rPr>
      </w:pPr>
      <w:r>
        <w:rPr>
          <w:rFonts w:cs="Arial"/>
          <w:sz w:val="22"/>
          <w:szCs w:val="22"/>
        </w:rPr>
        <w:tab/>
      </w:r>
    </w:p>
    <w:p w:rsidR="00627031" w:rsidRDefault="00982331">
      <w:pPr>
        <w:tabs>
          <w:tab w:val="left" w:pos="383"/>
        </w:tabs>
        <w:ind w:left="709"/>
        <w:rPr>
          <w:sz w:val="22"/>
          <w:szCs w:val="22"/>
        </w:rPr>
      </w:pPr>
      <w:r>
        <w:rPr>
          <w:rFonts w:cs="Arial"/>
          <w:color w:val="000000"/>
          <w:sz w:val="22"/>
          <w:szCs w:val="22"/>
        </w:rPr>
        <w:t xml:space="preserve">Osoba oprávněna zastupovat ve věcech smluvních:  </w:t>
      </w:r>
    </w:p>
    <w:p w:rsidR="00627031" w:rsidRDefault="00627031">
      <w:pPr>
        <w:tabs>
          <w:tab w:val="left" w:pos="383"/>
        </w:tabs>
        <w:ind w:left="709"/>
        <w:rPr>
          <w:rFonts w:cs="Arial"/>
          <w:color w:val="000000"/>
          <w:sz w:val="22"/>
          <w:szCs w:val="22"/>
        </w:rPr>
      </w:pPr>
    </w:p>
    <w:p w:rsidR="00627031" w:rsidRDefault="005F0790">
      <w:pPr>
        <w:tabs>
          <w:tab w:val="left" w:pos="383"/>
        </w:tabs>
        <w:ind w:left="709"/>
        <w:jc w:val="left"/>
        <w:rPr>
          <w:sz w:val="22"/>
          <w:szCs w:val="22"/>
        </w:rPr>
      </w:pPr>
      <w:r>
        <w:rPr>
          <w:rFonts w:cs="Arial"/>
          <w:sz w:val="22"/>
          <w:szCs w:val="22"/>
        </w:rPr>
        <w:t>xxx</w:t>
      </w:r>
      <w:r w:rsidR="00982331">
        <w:rPr>
          <w:rFonts w:cs="Arial"/>
          <w:color w:val="000000"/>
          <w:sz w:val="22"/>
          <w:szCs w:val="22"/>
        </w:rPr>
        <w:br/>
      </w:r>
    </w:p>
    <w:p w:rsidR="00627031" w:rsidRDefault="00982331">
      <w:pPr>
        <w:tabs>
          <w:tab w:val="left" w:pos="383"/>
        </w:tabs>
        <w:ind w:left="709"/>
        <w:rPr>
          <w:sz w:val="22"/>
          <w:szCs w:val="22"/>
        </w:rPr>
      </w:pPr>
      <w:r>
        <w:rPr>
          <w:rFonts w:cs="Arial"/>
          <w:color w:val="000000"/>
          <w:sz w:val="22"/>
          <w:szCs w:val="22"/>
        </w:rPr>
        <w:t>Osoba oprávněna jednat ve věcech technických:</w:t>
      </w:r>
    </w:p>
    <w:p w:rsidR="00627031" w:rsidRDefault="00627031">
      <w:pPr>
        <w:tabs>
          <w:tab w:val="left" w:pos="383"/>
        </w:tabs>
        <w:ind w:left="709"/>
        <w:rPr>
          <w:rFonts w:cs="Arial"/>
          <w:color w:val="000000"/>
          <w:sz w:val="22"/>
          <w:szCs w:val="22"/>
        </w:rPr>
      </w:pPr>
    </w:p>
    <w:p w:rsidR="00627031" w:rsidRDefault="005F0790">
      <w:pPr>
        <w:tabs>
          <w:tab w:val="left" w:pos="383"/>
        </w:tabs>
        <w:ind w:left="709"/>
        <w:rPr>
          <w:sz w:val="22"/>
          <w:szCs w:val="22"/>
        </w:rPr>
      </w:pPr>
      <w:r>
        <w:rPr>
          <w:rFonts w:cs="Arial"/>
          <w:sz w:val="22"/>
          <w:szCs w:val="22"/>
        </w:rPr>
        <w:t>xxx</w:t>
      </w:r>
    </w:p>
    <w:p w:rsidR="00627031" w:rsidRDefault="00982331">
      <w:pPr>
        <w:ind w:firstLine="284"/>
        <w:rPr>
          <w:sz w:val="22"/>
          <w:szCs w:val="22"/>
        </w:rPr>
      </w:pPr>
      <w:r>
        <w:rPr>
          <w:rFonts w:cs="Arial"/>
          <w:sz w:val="22"/>
          <w:szCs w:val="22"/>
        </w:rPr>
        <w:t>(dále jen „</w:t>
      </w:r>
      <w:r>
        <w:rPr>
          <w:rFonts w:cs="Arial"/>
          <w:b/>
          <w:sz w:val="22"/>
          <w:szCs w:val="22"/>
        </w:rPr>
        <w:t>Zhotovitel</w:t>
      </w:r>
      <w:r>
        <w:rPr>
          <w:rFonts w:cs="Arial"/>
          <w:sz w:val="22"/>
          <w:szCs w:val="22"/>
        </w:rPr>
        <w:t>“)</w:t>
      </w:r>
    </w:p>
    <w:p w:rsidR="00627031" w:rsidRDefault="00627031">
      <w:pPr>
        <w:spacing w:before="240" w:after="200"/>
        <w:ind w:left="0"/>
        <w:rPr>
          <w:rFonts w:cs="Arial"/>
          <w:b/>
          <w:bCs/>
          <w:sz w:val="22"/>
          <w:szCs w:val="22"/>
        </w:rPr>
      </w:pPr>
    </w:p>
    <w:p w:rsidR="00627031" w:rsidRDefault="00982331">
      <w:pPr>
        <w:spacing w:before="240" w:after="200"/>
        <w:jc w:val="center"/>
      </w:pPr>
      <w:r>
        <w:rPr>
          <w:rFonts w:cs="Arial"/>
          <w:b/>
          <w:bCs/>
        </w:rPr>
        <w:lastRenderedPageBreak/>
        <w:t>I.</w:t>
      </w:r>
    </w:p>
    <w:p w:rsidR="00627031" w:rsidRDefault="00982331">
      <w:pPr>
        <w:jc w:val="center"/>
        <w:rPr>
          <w:rFonts w:cs="Arial"/>
          <w:sz w:val="22"/>
          <w:szCs w:val="22"/>
        </w:rPr>
      </w:pPr>
      <w:r>
        <w:rPr>
          <w:rFonts w:cs="Arial"/>
          <w:b/>
          <w:bCs/>
          <w:sz w:val="22"/>
          <w:szCs w:val="22"/>
        </w:rPr>
        <w:t>Předmět smlouvy</w:t>
      </w:r>
    </w:p>
    <w:p w:rsidR="00627031" w:rsidRDefault="00982331">
      <w:pPr>
        <w:widowControl w:val="0"/>
        <w:numPr>
          <w:ilvl w:val="0"/>
          <w:numId w:val="3"/>
        </w:numPr>
        <w:tabs>
          <w:tab w:val="left" w:pos="567"/>
          <w:tab w:val="left" w:pos="2268"/>
        </w:tabs>
        <w:spacing w:before="120" w:after="120"/>
        <w:ind w:left="567" w:hanging="567"/>
        <w:outlineLvl w:val="0"/>
        <w:rPr>
          <w:rFonts w:cs="Arial"/>
          <w:sz w:val="22"/>
          <w:szCs w:val="22"/>
        </w:rPr>
      </w:pPr>
      <w:r>
        <w:rPr>
          <w:rFonts w:cs="Arial"/>
          <w:sz w:val="22"/>
          <w:szCs w:val="22"/>
        </w:rPr>
        <w:t xml:space="preserve">Předmětem této smlouvy (dále jen „Smlouva“) je závazek Zhotovitele na svůj náklad a nebezpečí provést pro Objednatele dílo tak, jak je specifikováno touto Smlouvou včetně jejích příloh. Dílo zahrnuje veškeré práce, dodávky a služby nezbytné k jeho řádnému zhotovení. Objednatel se zavazuje Zhotoviteli za provedené dílo zaplatit níže sjednanou cenu díla, a to za podmínek a ve lhůtách sjednaných v této Smlouvě. </w:t>
      </w:r>
    </w:p>
    <w:p w:rsidR="00627031" w:rsidRDefault="00982331">
      <w:pPr>
        <w:widowControl w:val="0"/>
        <w:numPr>
          <w:ilvl w:val="0"/>
          <w:numId w:val="3"/>
        </w:numPr>
        <w:tabs>
          <w:tab w:val="left" w:pos="567"/>
          <w:tab w:val="left" w:pos="2268"/>
        </w:tabs>
        <w:spacing w:before="120" w:after="120"/>
        <w:ind w:left="567" w:hanging="567"/>
        <w:outlineLvl w:val="0"/>
        <w:rPr>
          <w:rFonts w:cs="Arial"/>
          <w:sz w:val="22"/>
          <w:szCs w:val="22"/>
        </w:rPr>
      </w:pPr>
      <w:r>
        <w:rPr>
          <w:rFonts w:cs="Arial"/>
          <w:sz w:val="22"/>
          <w:szCs w:val="22"/>
        </w:rPr>
        <w:t xml:space="preserve">Dílem podle této Smlouvy se rozumí vypracování studie a provedení projektových prací vč. inženýrské činnosti a autorského dozoru na projektu s názvem: </w:t>
      </w:r>
    </w:p>
    <w:p w:rsidR="00627031" w:rsidRDefault="00982331">
      <w:pPr>
        <w:widowControl w:val="0"/>
        <w:tabs>
          <w:tab w:val="left" w:pos="2268"/>
        </w:tabs>
        <w:spacing w:before="120" w:after="120"/>
        <w:ind w:left="567"/>
        <w:outlineLvl w:val="0"/>
        <w:rPr>
          <w:rFonts w:cs="Arial"/>
          <w:sz w:val="22"/>
          <w:szCs w:val="22"/>
        </w:rPr>
      </w:pPr>
      <w:r>
        <w:rPr>
          <w:rFonts w:cs="Arial"/>
          <w:b/>
          <w:sz w:val="22"/>
          <w:szCs w:val="22"/>
        </w:rPr>
        <w:t>ZČU – Zámecký park Nečtiny – studie rozvoje a projektová dokumentace pro OPŽP</w:t>
      </w:r>
    </w:p>
    <w:p w:rsidR="00627031" w:rsidRDefault="00982331">
      <w:pPr>
        <w:widowControl w:val="0"/>
        <w:tabs>
          <w:tab w:val="left" w:pos="2268"/>
        </w:tabs>
        <w:spacing w:before="120" w:after="120"/>
        <w:ind w:left="567"/>
        <w:outlineLvl w:val="0"/>
        <w:rPr>
          <w:rFonts w:cs="Arial"/>
          <w:sz w:val="22"/>
          <w:szCs w:val="22"/>
        </w:rPr>
      </w:pPr>
      <w:r>
        <w:rPr>
          <w:rFonts w:cs="Arial"/>
          <w:sz w:val="22"/>
          <w:szCs w:val="22"/>
        </w:rPr>
        <w:t xml:space="preserve">Objekt „zámek s parkem a rybníkem čp. 1 – areál“ umístěný na stavební parcele č. 10, 22 a 64 a pozemkové parcele č. 37 v obci Nečtiny (část obce Hrad Nečtiny), katastrální území 701971 Hrad Nečtiny, je nemovitou kulturní památkou, zapsanou v Ústředním seznamu kulturních památek pod rejstříkovým číslem 35001/4-1453. V roce 2009 byla zpracována společností 4D Projekt s.r.o. – Ing. arch Bernáškem - projektová dokumentace pro stavební povolení, která zahrnovala i úpravy kolem objektu zámku (v parku) – jedná se kromě jiného o vybudování promenády kolem zámku, vybudování zpevněných ploch na nádvoří, úpravu zelených ploch apod. Na základě této dokumentace bylo vydáno dne 15.4.2010 Městským úřadem Manětín – stavebním úřadem Rozhodnutí o umístění a stavební povolení (č.j. SÚ/063,064/10) – viz Příloha zadávací dokumentace. Toto Rozhodnutí je stále platné, po vydání změny stavby před jejím dokončením dne 5.5.2017. Městský úřad Kralovice – odbor regionálního rozvoje a územního plánu – státní památková péče vydal dne 23.2.2010 Závazné stanovisko k obnově objektů v areálu zámku Nečtiny (č.j. ORP-28846/09-260/2009-Vlč). </w:t>
      </w:r>
      <w:r>
        <w:rPr>
          <w:rFonts w:cs="Arial"/>
          <w:sz w:val="22"/>
          <w:szCs w:val="22"/>
        </w:rPr>
        <w:tab/>
      </w:r>
    </w:p>
    <w:p w:rsidR="00627031" w:rsidRDefault="00982331">
      <w:pPr>
        <w:widowControl w:val="0"/>
        <w:tabs>
          <w:tab w:val="left" w:pos="2268"/>
        </w:tabs>
        <w:spacing w:before="120" w:after="120"/>
        <w:ind w:left="567"/>
        <w:outlineLvl w:val="0"/>
        <w:rPr>
          <w:rFonts w:cs="Arial"/>
          <w:sz w:val="22"/>
          <w:szCs w:val="22"/>
        </w:rPr>
      </w:pPr>
      <w:r>
        <w:rPr>
          <w:rFonts w:cs="Arial"/>
          <w:sz w:val="22"/>
          <w:szCs w:val="22"/>
        </w:rPr>
        <w:t>Dalším podkladem pro vypracování předmětu plnění je polohopisné a výškopisné zaměření areálu parku v rozsahu cca 5000 bodů, které je přílohou zadávací dokumentace. Součástí uvedeného podkladu je i schematický výkres (situace) návrhu úpravy parku v bezprostředním okolí objektu zámku, který je součástí ověřené projektové dokumentace pro stavební povolení z 10/2009 a prohlídka místa parkových úprav.</w:t>
      </w:r>
    </w:p>
    <w:p w:rsidR="00627031" w:rsidRDefault="00982331">
      <w:pPr>
        <w:widowControl w:val="0"/>
        <w:numPr>
          <w:ilvl w:val="0"/>
          <w:numId w:val="3"/>
        </w:numPr>
        <w:tabs>
          <w:tab w:val="left" w:pos="567"/>
          <w:tab w:val="left" w:pos="2268"/>
        </w:tabs>
        <w:spacing w:before="120" w:after="120"/>
        <w:ind w:left="567" w:hanging="567"/>
        <w:outlineLvl w:val="0"/>
        <w:rPr>
          <w:rFonts w:cs="Arial"/>
          <w:sz w:val="22"/>
          <w:szCs w:val="22"/>
        </w:rPr>
      </w:pPr>
      <w:r>
        <w:rPr>
          <w:rFonts w:cs="Arial"/>
          <w:sz w:val="22"/>
          <w:szCs w:val="22"/>
        </w:rPr>
        <w:t>Rozsah činností předmětu plnění je následující:</w:t>
      </w:r>
    </w:p>
    <w:p w:rsidR="00627031" w:rsidRDefault="00627031">
      <w:pPr>
        <w:widowControl w:val="0"/>
        <w:tabs>
          <w:tab w:val="left" w:pos="2850"/>
        </w:tabs>
        <w:ind w:left="567"/>
        <w:rPr>
          <w:rFonts w:cs="Arial"/>
          <w:sz w:val="22"/>
          <w:szCs w:val="22"/>
        </w:rPr>
      </w:pPr>
    </w:p>
    <w:p w:rsidR="00627031" w:rsidRDefault="00982331">
      <w:pPr>
        <w:widowControl w:val="0"/>
        <w:tabs>
          <w:tab w:val="left" w:pos="2850"/>
        </w:tabs>
        <w:ind w:left="927" w:hanging="360"/>
        <w:rPr>
          <w:rFonts w:cs="Arial"/>
          <w:sz w:val="22"/>
          <w:szCs w:val="22"/>
        </w:rPr>
      </w:pPr>
      <w:r>
        <w:rPr>
          <w:rFonts w:cs="Arial"/>
          <w:sz w:val="22"/>
          <w:szCs w:val="22"/>
          <w:u w:val="single"/>
        </w:rPr>
        <w:t>1.3.1. Studie rozvoje Zámeckého parku Nečtiny</w:t>
      </w:r>
    </w:p>
    <w:p w:rsidR="00627031" w:rsidRDefault="00627031">
      <w:pPr>
        <w:widowControl w:val="0"/>
        <w:tabs>
          <w:tab w:val="left" w:pos="2850"/>
        </w:tabs>
        <w:ind w:left="567"/>
        <w:rPr>
          <w:rFonts w:cs="Arial"/>
          <w:sz w:val="22"/>
          <w:szCs w:val="22"/>
          <w:u w:val="single"/>
        </w:rPr>
      </w:pPr>
    </w:p>
    <w:p w:rsidR="00627031" w:rsidRDefault="00982331">
      <w:pPr>
        <w:widowControl w:val="0"/>
        <w:tabs>
          <w:tab w:val="left" w:pos="2850"/>
        </w:tabs>
        <w:ind w:left="567"/>
        <w:rPr>
          <w:rFonts w:cs="Arial"/>
          <w:sz w:val="22"/>
          <w:szCs w:val="22"/>
        </w:rPr>
      </w:pPr>
      <w:r>
        <w:rPr>
          <w:rFonts w:cs="Arial"/>
          <w:sz w:val="22"/>
          <w:szCs w:val="22"/>
        </w:rPr>
        <w:t xml:space="preserve">Cílem je zpracovat komplexní návrh pro stabilizaci kompozice parku a vytvořit koncepci pro zvýšení programové nabídky při současném stanovení provozního řešení areálu. </w:t>
      </w:r>
    </w:p>
    <w:p w:rsidR="00627031" w:rsidRDefault="00982331">
      <w:pPr>
        <w:widowControl w:val="0"/>
        <w:tabs>
          <w:tab w:val="left" w:pos="2850"/>
        </w:tabs>
        <w:ind w:left="567"/>
        <w:rPr>
          <w:rFonts w:cs="Arial"/>
          <w:sz w:val="22"/>
          <w:szCs w:val="22"/>
        </w:rPr>
      </w:pPr>
      <w:r>
        <w:rPr>
          <w:rFonts w:cs="Arial"/>
          <w:sz w:val="22"/>
          <w:szCs w:val="22"/>
        </w:rPr>
        <w:t>Požadovaný obsah studie:</w:t>
      </w:r>
    </w:p>
    <w:p w:rsidR="00627031" w:rsidRDefault="00627031">
      <w:pPr>
        <w:widowControl w:val="0"/>
        <w:tabs>
          <w:tab w:val="left" w:pos="2850"/>
        </w:tabs>
        <w:ind w:left="567"/>
        <w:rPr>
          <w:rFonts w:cs="Arial"/>
          <w:sz w:val="22"/>
          <w:szCs w:val="22"/>
        </w:rPr>
      </w:pPr>
    </w:p>
    <w:p w:rsidR="00627031" w:rsidRDefault="00982331">
      <w:pPr>
        <w:widowControl w:val="0"/>
        <w:numPr>
          <w:ilvl w:val="0"/>
          <w:numId w:val="5"/>
        </w:numPr>
        <w:tabs>
          <w:tab w:val="clear" w:pos="720"/>
          <w:tab w:val="left" w:pos="2850"/>
        </w:tabs>
        <w:ind w:hanging="153"/>
        <w:rPr>
          <w:rFonts w:cs="Arial"/>
          <w:sz w:val="22"/>
          <w:szCs w:val="22"/>
        </w:rPr>
      </w:pPr>
      <w:r>
        <w:rPr>
          <w:rFonts w:cs="Arial"/>
          <w:b/>
          <w:sz w:val="22"/>
          <w:szCs w:val="22"/>
        </w:rPr>
        <w:t>Historický vývoj území</w:t>
      </w:r>
      <w:r>
        <w:rPr>
          <w:rFonts w:cs="Arial"/>
          <w:sz w:val="22"/>
          <w:szCs w:val="22"/>
        </w:rPr>
        <w:t xml:space="preserve"> - shrnující komentář k vývoji objektu, formulace východisek;</w:t>
      </w:r>
    </w:p>
    <w:p w:rsidR="00627031" w:rsidRDefault="00982331">
      <w:pPr>
        <w:pStyle w:val="odrka1"/>
        <w:numPr>
          <w:ilvl w:val="0"/>
          <w:numId w:val="5"/>
        </w:numPr>
        <w:ind w:hanging="153"/>
        <w:rPr>
          <w:rFonts w:cs="Arial"/>
          <w:sz w:val="22"/>
          <w:szCs w:val="22"/>
        </w:rPr>
      </w:pPr>
      <w:r>
        <w:rPr>
          <w:rFonts w:cs="Arial"/>
          <w:b/>
          <w:sz w:val="22"/>
          <w:szCs w:val="22"/>
        </w:rPr>
        <w:t xml:space="preserve">Širší souvislosti v území </w:t>
      </w:r>
      <w:r>
        <w:rPr>
          <w:rFonts w:cs="Arial"/>
          <w:sz w:val="22"/>
          <w:szCs w:val="22"/>
        </w:rPr>
        <w:t>- sekundární struktura krajiny v okolí, limity a ochranné režimy (USES, ochrana přírody, ochranná pásma minerálních vod, jiné chráněné zájmy);</w:t>
      </w:r>
    </w:p>
    <w:p w:rsidR="00627031" w:rsidRDefault="00982331">
      <w:pPr>
        <w:pStyle w:val="odrka1"/>
        <w:numPr>
          <w:ilvl w:val="0"/>
          <w:numId w:val="5"/>
        </w:numPr>
        <w:ind w:hanging="153"/>
        <w:rPr>
          <w:rFonts w:cs="Arial"/>
          <w:sz w:val="22"/>
          <w:szCs w:val="22"/>
        </w:rPr>
      </w:pPr>
      <w:r>
        <w:rPr>
          <w:rFonts w:cs="Arial"/>
          <w:b/>
          <w:sz w:val="22"/>
          <w:szCs w:val="22"/>
        </w:rPr>
        <w:t>Majetkové vztahy</w:t>
      </w:r>
      <w:r>
        <w:rPr>
          <w:rFonts w:cs="Arial"/>
          <w:sz w:val="22"/>
          <w:szCs w:val="22"/>
        </w:rPr>
        <w:t xml:space="preserve"> - grafický zákres pozemkových parcel dle vlastníků - identifikace ploch v objektu, výpis údajů z katastru nemovitostí, vymezení hranic objektu v katastrální mapě (KM);</w:t>
      </w:r>
    </w:p>
    <w:p w:rsidR="00627031" w:rsidRDefault="00982331">
      <w:pPr>
        <w:pStyle w:val="odrka1"/>
        <w:numPr>
          <w:ilvl w:val="0"/>
          <w:numId w:val="5"/>
        </w:numPr>
        <w:ind w:hanging="153"/>
        <w:rPr>
          <w:rFonts w:cs="Arial"/>
          <w:sz w:val="22"/>
          <w:szCs w:val="22"/>
        </w:rPr>
      </w:pPr>
      <w:r>
        <w:rPr>
          <w:rFonts w:cs="Arial"/>
          <w:b/>
          <w:sz w:val="22"/>
          <w:szCs w:val="22"/>
        </w:rPr>
        <w:t>Rozbor stávajícího provozu</w:t>
      </w:r>
      <w:r>
        <w:rPr>
          <w:rFonts w:cs="Arial"/>
          <w:sz w:val="22"/>
          <w:szCs w:val="22"/>
        </w:rPr>
        <w:t xml:space="preserve"> - limity využití, střety, vstupy do objektu, intenzita provozu, provozní bariéry, cílová místa;</w:t>
      </w:r>
    </w:p>
    <w:p w:rsidR="00627031" w:rsidRDefault="00982331">
      <w:pPr>
        <w:pStyle w:val="odrka1"/>
        <w:numPr>
          <w:ilvl w:val="0"/>
          <w:numId w:val="5"/>
        </w:numPr>
        <w:ind w:hanging="153"/>
        <w:rPr>
          <w:rFonts w:cs="Arial"/>
          <w:sz w:val="22"/>
          <w:szCs w:val="22"/>
        </w:rPr>
      </w:pPr>
      <w:r>
        <w:rPr>
          <w:rFonts w:cs="Arial"/>
          <w:b/>
          <w:sz w:val="22"/>
          <w:szCs w:val="22"/>
        </w:rPr>
        <w:t>Rozbor stávající kompozice, kompoziční východiska</w:t>
      </w:r>
      <w:r>
        <w:rPr>
          <w:rFonts w:cs="Arial"/>
          <w:sz w:val="22"/>
          <w:szCs w:val="22"/>
        </w:rPr>
        <w:t xml:space="preserve"> - limity využití, analýza kompozičního potenciálu, významné pohledy uvnitř a vně, rušivé pohledy, clony, terénní tvary;</w:t>
      </w:r>
    </w:p>
    <w:p w:rsidR="00627031" w:rsidRDefault="00982331">
      <w:pPr>
        <w:pStyle w:val="odrka1"/>
        <w:numPr>
          <w:ilvl w:val="0"/>
          <w:numId w:val="5"/>
        </w:numPr>
        <w:ind w:hanging="153"/>
        <w:rPr>
          <w:rFonts w:cs="Arial"/>
          <w:sz w:val="22"/>
          <w:szCs w:val="22"/>
        </w:rPr>
      </w:pPr>
      <w:r>
        <w:rPr>
          <w:rFonts w:cs="Arial"/>
          <w:b/>
          <w:sz w:val="22"/>
          <w:szCs w:val="22"/>
        </w:rPr>
        <w:lastRenderedPageBreak/>
        <w:t>Rozbor stavu technických prvků</w:t>
      </w:r>
      <w:r>
        <w:rPr>
          <w:rFonts w:cs="Arial"/>
          <w:sz w:val="22"/>
          <w:szCs w:val="22"/>
        </w:rPr>
        <w:t xml:space="preserve"> - zpravidla fotodokumentace, současné osvětlené trasy, povrchy komunikací, průběh sítí technické vybavenosti;</w:t>
      </w:r>
    </w:p>
    <w:p w:rsidR="00627031" w:rsidRDefault="00982331">
      <w:pPr>
        <w:pStyle w:val="odrka1"/>
        <w:numPr>
          <w:ilvl w:val="0"/>
          <w:numId w:val="5"/>
        </w:numPr>
        <w:ind w:hanging="153"/>
        <w:rPr>
          <w:rFonts w:cs="Arial"/>
          <w:sz w:val="22"/>
          <w:szCs w:val="22"/>
        </w:rPr>
      </w:pPr>
      <w:r>
        <w:rPr>
          <w:rFonts w:cs="Arial"/>
          <w:b/>
          <w:sz w:val="22"/>
          <w:szCs w:val="22"/>
        </w:rPr>
        <w:t>Návrh kompozičního řešení celého objektu</w:t>
      </w:r>
      <w:r>
        <w:rPr>
          <w:rFonts w:cs="Arial"/>
          <w:sz w:val="22"/>
          <w:szCs w:val="22"/>
        </w:rPr>
        <w:t xml:space="preserve"> - zásady návrhu, kompoziční schéma, hlavní kompoziční prvky, celek i části - schémata  pohledové a kompoziční vazby;</w:t>
      </w:r>
    </w:p>
    <w:p w:rsidR="00627031" w:rsidRDefault="00982331">
      <w:pPr>
        <w:widowControl w:val="0"/>
        <w:tabs>
          <w:tab w:val="left" w:pos="2850"/>
        </w:tabs>
        <w:ind w:left="709" w:hanging="153"/>
        <w:rPr>
          <w:rFonts w:cs="Arial"/>
          <w:sz w:val="22"/>
          <w:szCs w:val="22"/>
        </w:rPr>
      </w:pPr>
      <w:r>
        <w:rPr>
          <w:rFonts w:cs="Arial"/>
          <w:sz w:val="22"/>
          <w:szCs w:val="22"/>
        </w:rPr>
        <w:tab/>
        <w:t>Jako specifický kompoziční a provozní celek parku bude vymezen areál bývalého pivovaru. Na presentaci tohoto objektu (jeho případné využití pro výuku) bude Zhotovitel spolupracovat s určeným pracovištěm Objednatele;</w:t>
      </w:r>
    </w:p>
    <w:p w:rsidR="00627031" w:rsidRDefault="00627031">
      <w:pPr>
        <w:widowControl w:val="0"/>
        <w:tabs>
          <w:tab w:val="left" w:pos="2850"/>
        </w:tabs>
        <w:ind w:left="567" w:hanging="153"/>
        <w:rPr>
          <w:rFonts w:cs="Arial"/>
          <w:sz w:val="22"/>
          <w:szCs w:val="22"/>
        </w:rPr>
      </w:pPr>
    </w:p>
    <w:p w:rsidR="00627031" w:rsidRDefault="00982331">
      <w:pPr>
        <w:pStyle w:val="odrka1"/>
        <w:numPr>
          <w:ilvl w:val="0"/>
          <w:numId w:val="5"/>
        </w:numPr>
        <w:ind w:hanging="153"/>
        <w:rPr>
          <w:rFonts w:cs="Arial"/>
          <w:sz w:val="22"/>
          <w:szCs w:val="22"/>
        </w:rPr>
      </w:pPr>
      <w:r>
        <w:rPr>
          <w:rFonts w:cs="Arial"/>
          <w:b/>
          <w:sz w:val="22"/>
          <w:szCs w:val="22"/>
        </w:rPr>
        <w:t xml:space="preserve">Návrh programu </w:t>
      </w:r>
      <w:r>
        <w:rPr>
          <w:rFonts w:cs="Arial"/>
          <w:sz w:val="22"/>
          <w:szCs w:val="22"/>
        </w:rPr>
        <w:t>- Programové využití zámeckého parku pro potřeby Objednatele je zcela zásadní. Objednatel má zájem realizovat v prostředí parku část praktické výuky studentů. Tato skutečnost bude v koncepci parku zohledněna.</w:t>
      </w:r>
    </w:p>
    <w:p w:rsidR="00627031" w:rsidRDefault="00982331">
      <w:pPr>
        <w:widowControl w:val="0"/>
        <w:tabs>
          <w:tab w:val="left" w:pos="2850"/>
        </w:tabs>
        <w:ind w:left="567" w:hanging="11"/>
        <w:rPr>
          <w:rFonts w:cs="Arial"/>
          <w:sz w:val="22"/>
          <w:szCs w:val="22"/>
        </w:rPr>
      </w:pPr>
      <w:r>
        <w:rPr>
          <w:rFonts w:cs="Arial"/>
          <w:sz w:val="22"/>
          <w:szCs w:val="22"/>
        </w:rPr>
        <w:t>Zhotovitel projektové dokumentace předpokládá spolupráci s příslušnými pracovišti Objednatele na formulaci zadání programu a aktivní účast při zpracování jeho koncepce. Z hlediska současného poznání předpokládá Zhotovitel využití potenciálu parku minimálně takto: Sledovaným záměrem je instalace informačního systému, který zprostředkuje interaktivní formou studentům i návštěvníkům podrobné informace o historii parku a jeho probíhající obnově s odkazem na původní kompozici. Nejen pro odbornou veřejnost jsou významnou součástí informačního systému údaje o použitém sortimentu rostlin. Tyto údaje doplňují informace o aktuálních klimatických podmínkách v = parku (teplota, vzdušná vlhkost), měřených na několika místech v parku - tedy rozdílných podle místa pobytu návštěvníka.</w:t>
      </w:r>
    </w:p>
    <w:p w:rsidR="00627031" w:rsidRDefault="00982331">
      <w:pPr>
        <w:pStyle w:val="odrka1"/>
        <w:numPr>
          <w:ilvl w:val="0"/>
          <w:numId w:val="5"/>
        </w:numPr>
        <w:ind w:hanging="153"/>
        <w:rPr>
          <w:rFonts w:cs="Arial"/>
          <w:sz w:val="22"/>
          <w:szCs w:val="22"/>
        </w:rPr>
      </w:pPr>
      <w:r>
        <w:rPr>
          <w:rFonts w:cs="Arial"/>
          <w:b/>
          <w:sz w:val="22"/>
          <w:szCs w:val="22"/>
        </w:rPr>
        <w:t>Návrh provozního řešení</w:t>
      </w:r>
      <w:r>
        <w:rPr>
          <w:rFonts w:cs="Arial"/>
          <w:sz w:val="22"/>
          <w:szCs w:val="22"/>
        </w:rPr>
        <w:t xml:space="preserve"> - stávající a navržené komunikace s odlišením provozu, nástupy do objektu, koordinace provozu;</w:t>
      </w:r>
    </w:p>
    <w:p w:rsidR="00627031" w:rsidRDefault="00982331">
      <w:pPr>
        <w:pStyle w:val="odrka1"/>
        <w:numPr>
          <w:ilvl w:val="0"/>
          <w:numId w:val="5"/>
        </w:numPr>
        <w:ind w:hanging="153"/>
        <w:rPr>
          <w:rFonts w:cs="Arial"/>
          <w:sz w:val="22"/>
          <w:szCs w:val="22"/>
        </w:rPr>
      </w:pPr>
      <w:r>
        <w:rPr>
          <w:rFonts w:cs="Arial"/>
          <w:b/>
          <w:sz w:val="22"/>
          <w:szCs w:val="22"/>
        </w:rPr>
        <w:t>Výkazy výměr a počtů</w:t>
      </w:r>
      <w:r>
        <w:rPr>
          <w:rFonts w:cs="Arial"/>
          <w:sz w:val="22"/>
          <w:szCs w:val="22"/>
        </w:rPr>
        <w:t xml:space="preserve"> - bilanční tabulka – vegetační a technické prvky, mobiliář, propočet nákladů;</w:t>
      </w:r>
    </w:p>
    <w:p w:rsidR="00627031" w:rsidRDefault="00982331">
      <w:pPr>
        <w:pStyle w:val="odrka1"/>
        <w:numPr>
          <w:ilvl w:val="0"/>
          <w:numId w:val="5"/>
        </w:numPr>
        <w:ind w:hanging="153"/>
        <w:rPr>
          <w:rFonts w:cs="Arial"/>
          <w:sz w:val="22"/>
          <w:szCs w:val="22"/>
        </w:rPr>
      </w:pPr>
      <w:r>
        <w:rPr>
          <w:rFonts w:cs="Arial"/>
          <w:b/>
          <w:sz w:val="22"/>
          <w:szCs w:val="22"/>
        </w:rPr>
        <w:t xml:space="preserve">Návrh udržovací péče </w:t>
      </w:r>
      <w:r>
        <w:rPr>
          <w:rFonts w:cs="Arial"/>
          <w:sz w:val="22"/>
          <w:szCs w:val="22"/>
        </w:rPr>
        <w:t>- specifikace nákladů na roční péči pro navržený stav.</w:t>
      </w:r>
    </w:p>
    <w:p w:rsidR="00627031" w:rsidRDefault="00627031">
      <w:pPr>
        <w:widowControl w:val="0"/>
        <w:tabs>
          <w:tab w:val="left" w:pos="2850"/>
        </w:tabs>
        <w:ind w:left="567" w:hanging="11"/>
        <w:rPr>
          <w:rFonts w:cs="Arial"/>
          <w:b/>
          <w:sz w:val="22"/>
          <w:szCs w:val="22"/>
        </w:rPr>
      </w:pPr>
    </w:p>
    <w:p w:rsidR="00627031" w:rsidRDefault="00982331">
      <w:pPr>
        <w:widowControl w:val="0"/>
        <w:tabs>
          <w:tab w:val="left" w:pos="2850"/>
        </w:tabs>
        <w:ind w:left="927" w:hanging="360"/>
        <w:rPr>
          <w:rFonts w:cs="Arial"/>
          <w:sz w:val="22"/>
          <w:szCs w:val="22"/>
        </w:rPr>
      </w:pPr>
      <w:r>
        <w:rPr>
          <w:rFonts w:cs="Arial"/>
          <w:sz w:val="22"/>
          <w:szCs w:val="22"/>
          <w:u w:val="single"/>
        </w:rPr>
        <w:t xml:space="preserve">1.3.2. Zpracování projektové dokumentace jako přílohy pro žádost do OPŽP, 141. výzva </w:t>
      </w:r>
    </w:p>
    <w:p w:rsidR="00627031" w:rsidRDefault="00627031">
      <w:pPr>
        <w:widowControl w:val="0"/>
        <w:tabs>
          <w:tab w:val="left" w:pos="2850"/>
        </w:tabs>
        <w:ind w:left="567" w:hanging="11"/>
        <w:rPr>
          <w:rFonts w:cs="Arial"/>
          <w:sz w:val="22"/>
          <w:szCs w:val="22"/>
          <w:u w:val="single"/>
        </w:rPr>
      </w:pPr>
    </w:p>
    <w:p w:rsidR="00627031" w:rsidRDefault="00982331">
      <w:pPr>
        <w:widowControl w:val="0"/>
        <w:tabs>
          <w:tab w:val="left" w:pos="2850"/>
        </w:tabs>
        <w:ind w:left="567" w:hanging="11"/>
        <w:rPr>
          <w:rFonts w:cs="Arial"/>
          <w:sz w:val="22"/>
          <w:szCs w:val="22"/>
        </w:rPr>
      </w:pPr>
      <w:r>
        <w:rPr>
          <w:rFonts w:cs="Arial"/>
          <w:sz w:val="22"/>
          <w:szCs w:val="22"/>
        </w:rPr>
        <w:t>Objednatel dále předpokládá podání žádosti do OPŽP, 141. výzva -  specifický cíl "Zlepšit kvalitu prostředí v sídlech". Cílem této žádosti je zajistit stabilizaci dřevin v areálu zámeckého parku Nečtiny.</w:t>
      </w:r>
    </w:p>
    <w:p w:rsidR="00627031" w:rsidRDefault="00627031">
      <w:pPr>
        <w:widowControl w:val="0"/>
        <w:tabs>
          <w:tab w:val="left" w:pos="2850"/>
        </w:tabs>
        <w:ind w:left="567" w:hanging="11"/>
        <w:rPr>
          <w:rFonts w:cs="Arial"/>
          <w:b/>
          <w:sz w:val="22"/>
          <w:szCs w:val="22"/>
          <w:u w:val="single"/>
        </w:rPr>
      </w:pPr>
    </w:p>
    <w:p w:rsidR="00627031" w:rsidRDefault="00982331">
      <w:pPr>
        <w:pStyle w:val="odrka1"/>
        <w:numPr>
          <w:ilvl w:val="0"/>
          <w:numId w:val="5"/>
        </w:numPr>
        <w:spacing w:after="0"/>
        <w:ind w:hanging="153"/>
        <w:rPr>
          <w:rFonts w:cs="Arial"/>
          <w:sz w:val="22"/>
          <w:szCs w:val="22"/>
        </w:rPr>
      </w:pPr>
      <w:r>
        <w:rPr>
          <w:rFonts w:cs="Arial"/>
          <w:b/>
          <w:sz w:val="22"/>
          <w:szCs w:val="22"/>
        </w:rPr>
        <w:t>Komplexní dendrologický průzkum</w:t>
      </w:r>
    </w:p>
    <w:p w:rsidR="00627031" w:rsidRDefault="00982331">
      <w:pPr>
        <w:pStyle w:val="Odstavecseseznamem"/>
        <w:widowControl w:val="0"/>
        <w:numPr>
          <w:ilvl w:val="0"/>
          <w:numId w:val="17"/>
        </w:numPr>
        <w:tabs>
          <w:tab w:val="left" w:pos="2850"/>
        </w:tabs>
        <w:rPr>
          <w:rFonts w:ascii="Arial" w:hAnsi="Arial" w:cs="Arial"/>
        </w:rPr>
      </w:pPr>
      <w:r>
        <w:rPr>
          <w:rFonts w:ascii="Arial" w:hAnsi="Arial" w:cs="Arial"/>
        </w:rPr>
        <w:t>zpracovaný do polohopisného podkladu</w:t>
      </w:r>
    </w:p>
    <w:p w:rsidR="00627031" w:rsidRDefault="00982331">
      <w:pPr>
        <w:pStyle w:val="Odstavecseseznamem"/>
        <w:widowControl w:val="0"/>
        <w:numPr>
          <w:ilvl w:val="0"/>
          <w:numId w:val="17"/>
        </w:numPr>
        <w:tabs>
          <w:tab w:val="left" w:pos="2850"/>
        </w:tabs>
        <w:rPr>
          <w:rFonts w:ascii="Arial" w:hAnsi="Arial" w:cs="Arial"/>
        </w:rPr>
      </w:pPr>
      <w:r>
        <w:rPr>
          <w:rFonts w:ascii="Arial" w:hAnsi="Arial" w:cs="Arial"/>
        </w:rPr>
        <w:t>vyhodnocení aktuálního stavu vegetačních prvků</w:t>
      </w:r>
    </w:p>
    <w:p w:rsidR="00627031" w:rsidRDefault="00982331">
      <w:pPr>
        <w:pStyle w:val="Odstavecseseznamem"/>
        <w:widowControl w:val="0"/>
        <w:numPr>
          <w:ilvl w:val="0"/>
          <w:numId w:val="17"/>
        </w:numPr>
        <w:tabs>
          <w:tab w:val="left" w:pos="851"/>
          <w:tab w:val="left" w:pos="2850"/>
        </w:tabs>
        <w:rPr>
          <w:rFonts w:ascii="Arial" w:hAnsi="Arial" w:cs="Arial"/>
        </w:rPr>
      </w:pPr>
      <w:r>
        <w:rPr>
          <w:rFonts w:ascii="Arial" w:hAnsi="Arial" w:cs="Arial"/>
        </w:rPr>
        <w:t>na základě terénního průzkumu bude vyhodnocen zdravotní stav a vitalita vegetačních prvků, předmětem hodnocení budou atributy potřebné především pro stanovení návrhu pěstebních opatření a stability vegetačních prvků – konkrétně: základní, taxační a kvalitativní atributy</w:t>
      </w:r>
    </w:p>
    <w:p w:rsidR="00627031" w:rsidRDefault="00982331">
      <w:pPr>
        <w:pStyle w:val="Odstavecseseznamem"/>
        <w:widowControl w:val="0"/>
        <w:numPr>
          <w:ilvl w:val="0"/>
          <w:numId w:val="17"/>
        </w:numPr>
        <w:tabs>
          <w:tab w:val="left" w:pos="851"/>
          <w:tab w:val="left" w:pos="2850"/>
        </w:tabs>
        <w:rPr>
          <w:rFonts w:ascii="Arial" w:hAnsi="Arial" w:cs="Arial"/>
        </w:rPr>
      </w:pPr>
      <w:r>
        <w:rPr>
          <w:rFonts w:ascii="Arial" w:hAnsi="Arial" w:cs="Arial"/>
        </w:rPr>
        <w:t>vyhodnocení dendrologického potenciálu: rozbor stability – rizik rozpadu vegetačních prvků</w:t>
      </w:r>
    </w:p>
    <w:p w:rsidR="00627031" w:rsidRDefault="00982331">
      <w:pPr>
        <w:widowControl w:val="0"/>
        <w:tabs>
          <w:tab w:val="left" w:pos="2850"/>
        </w:tabs>
        <w:ind w:left="567" w:hanging="11"/>
        <w:rPr>
          <w:rFonts w:cs="Arial"/>
          <w:sz w:val="22"/>
          <w:szCs w:val="22"/>
        </w:rPr>
      </w:pPr>
      <w:r>
        <w:rPr>
          <w:rFonts w:cs="Arial"/>
          <w:sz w:val="22"/>
          <w:szCs w:val="22"/>
        </w:rPr>
        <w:t>Forma:</w:t>
      </w:r>
    </w:p>
    <w:p w:rsidR="00627031" w:rsidRDefault="00982331">
      <w:pPr>
        <w:pStyle w:val="Odstavecseseznamem"/>
        <w:widowControl w:val="0"/>
        <w:numPr>
          <w:ilvl w:val="0"/>
          <w:numId w:val="18"/>
        </w:numPr>
        <w:tabs>
          <w:tab w:val="left" w:pos="2850"/>
        </w:tabs>
        <w:rPr>
          <w:rFonts w:ascii="Arial" w:hAnsi="Arial" w:cs="Arial"/>
        </w:rPr>
      </w:pPr>
      <w:r>
        <w:rPr>
          <w:rFonts w:ascii="Arial" w:hAnsi="Arial" w:cs="Arial"/>
        </w:rPr>
        <w:t>grafický výstup s lokalizací jednotlivých vegetačních prvků, zobrazeno podle potenciálu</w:t>
      </w:r>
    </w:p>
    <w:p w:rsidR="00627031" w:rsidRDefault="00982331">
      <w:pPr>
        <w:pStyle w:val="Odstavecseseznamem"/>
        <w:widowControl w:val="0"/>
        <w:numPr>
          <w:ilvl w:val="0"/>
          <w:numId w:val="18"/>
        </w:numPr>
        <w:tabs>
          <w:tab w:val="left" w:pos="2850"/>
        </w:tabs>
        <w:rPr>
          <w:rFonts w:ascii="Arial" w:hAnsi="Arial" w:cs="Arial"/>
        </w:rPr>
      </w:pPr>
      <w:r>
        <w:rPr>
          <w:rFonts w:ascii="Arial" w:hAnsi="Arial" w:cs="Arial"/>
        </w:rPr>
        <w:t>vytvoření popisné databáze</w:t>
      </w:r>
    </w:p>
    <w:p w:rsidR="00627031" w:rsidRDefault="00982331">
      <w:pPr>
        <w:pStyle w:val="Odstavecseseznamem"/>
        <w:widowControl w:val="0"/>
        <w:numPr>
          <w:ilvl w:val="0"/>
          <w:numId w:val="18"/>
        </w:numPr>
        <w:tabs>
          <w:tab w:val="left" w:pos="2850"/>
        </w:tabs>
        <w:rPr>
          <w:rFonts w:ascii="Arial" w:hAnsi="Arial" w:cs="Arial"/>
        </w:rPr>
      </w:pPr>
      <w:r>
        <w:rPr>
          <w:rFonts w:ascii="Arial" w:hAnsi="Arial" w:cs="Arial"/>
        </w:rPr>
        <w:t>zpracováno digitálně s cílovým záměrem využití pro GIS</w:t>
      </w:r>
    </w:p>
    <w:p w:rsidR="00627031" w:rsidRDefault="00982331">
      <w:pPr>
        <w:pStyle w:val="odrka1"/>
        <w:numPr>
          <w:ilvl w:val="0"/>
          <w:numId w:val="5"/>
        </w:numPr>
        <w:ind w:hanging="153"/>
        <w:rPr>
          <w:rFonts w:cs="Arial"/>
          <w:sz w:val="22"/>
          <w:szCs w:val="22"/>
        </w:rPr>
      </w:pPr>
      <w:r>
        <w:rPr>
          <w:rFonts w:cs="Arial"/>
          <w:b/>
          <w:sz w:val="22"/>
          <w:szCs w:val="22"/>
        </w:rPr>
        <w:t>Projekt pěstebních opatření</w:t>
      </w:r>
      <w:r>
        <w:rPr>
          <w:rFonts w:cs="Arial"/>
          <w:sz w:val="22"/>
          <w:szCs w:val="22"/>
        </w:rPr>
        <w:t xml:space="preserve"> - dendrologický průzkum objektu jistě prokáže nutnost realizace souboru pěstebních opatření. Tento projekt bude zpracován v podrobnosti a s obsahem, který vyžaduje OPŽP. Zhotovitel zpracuje popis jednotlivých opatření se specifikací pěstebního cíle. Návrh pěstebních opatření bude zpracován pro konkrétní jedince, popř. pro vegetační prvky (skupina stromů, stromořadí, porost), pokud si to vyžádá porostní situace. Pro návrh pěstebních opatření bude zpracován samostatný výkres v odpovídajícím měřítku.</w:t>
      </w:r>
    </w:p>
    <w:p w:rsidR="00627031" w:rsidRDefault="00982331">
      <w:pPr>
        <w:pStyle w:val="odrka1"/>
        <w:numPr>
          <w:ilvl w:val="0"/>
          <w:numId w:val="5"/>
        </w:numPr>
        <w:ind w:hanging="153"/>
        <w:rPr>
          <w:rFonts w:cs="Arial"/>
          <w:sz w:val="22"/>
          <w:szCs w:val="22"/>
        </w:rPr>
      </w:pPr>
      <w:r>
        <w:rPr>
          <w:rFonts w:cs="Arial"/>
          <w:b/>
          <w:sz w:val="22"/>
          <w:szCs w:val="22"/>
        </w:rPr>
        <w:t xml:space="preserve">Zajištění součinnosti při podání žádosti o finanční příspěvek do OPŽP </w:t>
      </w:r>
      <w:r>
        <w:rPr>
          <w:rFonts w:cs="Arial"/>
          <w:sz w:val="22"/>
          <w:szCs w:val="22"/>
        </w:rPr>
        <w:t>– Zhotovitel bude spolupracovat (vynaloží součinnost) se zpracovatelem žádosti, včetně součinnosti při zajištění "Posouzení výchozího a navrhovaného stavu objektu ("biologické hodnocení")", které bude zpracovávat třetí autorizovaná osoba.</w:t>
      </w:r>
    </w:p>
    <w:p w:rsidR="00627031" w:rsidRDefault="00982331">
      <w:pPr>
        <w:widowControl w:val="0"/>
        <w:tabs>
          <w:tab w:val="left" w:pos="2850"/>
        </w:tabs>
        <w:ind w:left="927" w:hanging="360"/>
        <w:rPr>
          <w:rFonts w:cs="Arial"/>
          <w:sz w:val="22"/>
          <w:szCs w:val="22"/>
        </w:rPr>
      </w:pPr>
      <w:r>
        <w:rPr>
          <w:rFonts w:cs="Arial"/>
          <w:sz w:val="22"/>
          <w:szCs w:val="22"/>
          <w:u w:val="single"/>
        </w:rPr>
        <w:t>1.3.3. Nedílnou součástí předmětu plnění je rovněž</w:t>
      </w:r>
      <w:r>
        <w:rPr>
          <w:rFonts w:cs="Arial"/>
          <w:sz w:val="22"/>
          <w:szCs w:val="22"/>
        </w:rPr>
        <w:t>:</w:t>
      </w:r>
    </w:p>
    <w:p w:rsidR="00627031" w:rsidRDefault="00982331">
      <w:pPr>
        <w:ind w:left="993" w:hanging="283"/>
        <w:rPr>
          <w:rFonts w:cs="Arial"/>
          <w:sz w:val="22"/>
          <w:szCs w:val="22"/>
        </w:rPr>
      </w:pPr>
      <w:r>
        <w:rPr>
          <w:rFonts w:cs="Arial"/>
          <w:sz w:val="22"/>
          <w:szCs w:val="22"/>
        </w:rPr>
        <w:t>a)</w:t>
      </w:r>
      <w:r>
        <w:rPr>
          <w:rFonts w:cs="Arial"/>
          <w:sz w:val="22"/>
          <w:szCs w:val="22"/>
        </w:rPr>
        <w:tab/>
        <w:t>Zjištění stávajícího skutečného stavu zámeckého parku včetně provedení všech potřebných měření a průzkumů potřebných nejen pro vytvoření studie a projektové dokumentace, ale též pro vlastní realizaci úprav a budoucí užívání;</w:t>
      </w:r>
    </w:p>
    <w:p w:rsidR="00627031" w:rsidRDefault="00627031">
      <w:pPr>
        <w:ind w:left="993" w:hanging="426"/>
        <w:rPr>
          <w:rFonts w:cs="Arial"/>
          <w:sz w:val="22"/>
          <w:szCs w:val="22"/>
        </w:rPr>
      </w:pPr>
    </w:p>
    <w:p w:rsidR="00627031" w:rsidRDefault="00982331">
      <w:pPr>
        <w:ind w:left="993" w:hanging="283"/>
        <w:rPr>
          <w:rFonts w:cs="Arial"/>
          <w:sz w:val="22"/>
          <w:szCs w:val="22"/>
        </w:rPr>
      </w:pPr>
      <w:r>
        <w:rPr>
          <w:rFonts w:cs="Arial"/>
          <w:sz w:val="22"/>
          <w:szCs w:val="22"/>
        </w:rPr>
        <w:t xml:space="preserve">b) Inženýrská činnost vedoucí k vydání kladných stanovisek dotčených orgánů (především památkové péče), příp. jiných právnických osob a příp. pokud budou úpravy vyžadovat změnu stavby před jejím dokončením nebo změnu využití území (tůně apod.). Součástí inženýrské činnosti bude i případné kladné projednání parkových úprav s vlastníkem koryta potoku v parku pod zámkem. </w:t>
      </w:r>
    </w:p>
    <w:p w:rsidR="00627031" w:rsidRDefault="00627031">
      <w:pPr>
        <w:ind w:left="993"/>
        <w:rPr>
          <w:rFonts w:cs="Arial"/>
          <w:sz w:val="22"/>
          <w:szCs w:val="22"/>
        </w:rPr>
      </w:pPr>
    </w:p>
    <w:p w:rsidR="00627031" w:rsidRDefault="00982331">
      <w:pPr>
        <w:ind w:left="993" w:hanging="283"/>
        <w:rPr>
          <w:rFonts w:cs="Arial"/>
          <w:sz w:val="22"/>
          <w:szCs w:val="22"/>
        </w:rPr>
      </w:pPr>
      <w:r>
        <w:rPr>
          <w:rFonts w:cs="Arial"/>
          <w:sz w:val="22"/>
          <w:szCs w:val="22"/>
        </w:rPr>
        <w:t>c) Výkon autorského dozoru při realizaci předmětných parkových úprav, vše při dodržení platných norem a dalších předpisů, zejména z oblasti hygienických, bezpečnostních a příp. požárních předpisů při respektování požadavku na minimalizaci investičních a provozních nákladů. Podmínky výkonu autorského dozoru jsou blíže upraveny v odst. 1.6. této Smlouvy.</w:t>
      </w:r>
    </w:p>
    <w:p w:rsidR="00627031" w:rsidRDefault="00627031">
      <w:pPr>
        <w:widowControl w:val="0"/>
        <w:tabs>
          <w:tab w:val="left" w:pos="567"/>
        </w:tabs>
        <w:spacing w:before="120" w:after="120"/>
        <w:ind w:left="567"/>
        <w:rPr>
          <w:rFonts w:cs="Arial"/>
          <w:b/>
          <w:sz w:val="22"/>
          <w:szCs w:val="22"/>
        </w:rPr>
      </w:pPr>
    </w:p>
    <w:p w:rsidR="00627031" w:rsidRDefault="00982331">
      <w:pPr>
        <w:widowControl w:val="0"/>
        <w:numPr>
          <w:ilvl w:val="0"/>
          <w:numId w:val="3"/>
        </w:numPr>
        <w:tabs>
          <w:tab w:val="left" w:pos="567"/>
          <w:tab w:val="left" w:pos="2268"/>
        </w:tabs>
        <w:spacing w:before="120" w:after="120"/>
        <w:ind w:left="567" w:hanging="567"/>
        <w:jc w:val="left"/>
        <w:outlineLvl w:val="0"/>
        <w:rPr>
          <w:rFonts w:cs="Arial"/>
          <w:sz w:val="22"/>
          <w:szCs w:val="22"/>
        </w:rPr>
      </w:pPr>
      <w:r>
        <w:rPr>
          <w:rFonts w:cs="Arial"/>
          <w:b/>
          <w:sz w:val="22"/>
          <w:szCs w:val="22"/>
        </w:rPr>
        <w:t>Projektová dokumentace</w:t>
      </w:r>
      <w:r>
        <w:rPr>
          <w:rFonts w:cs="Arial"/>
          <w:sz w:val="22"/>
          <w:szCs w:val="22"/>
        </w:rPr>
        <w:t xml:space="preserve"> </w:t>
      </w:r>
      <w:r>
        <w:rPr>
          <w:rFonts w:cs="Arial"/>
          <w:sz w:val="22"/>
          <w:szCs w:val="22"/>
        </w:rPr>
        <w:br/>
      </w:r>
    </w:p>
    <w:p w:rsidR="00627031" w:rsidRDefault="00982331">
      <w:pPr>
        <w:widowControl w:val="0"/>
        <w:tabs>
          <w:tab w:val="left" w:pos="567"/>
          <w:tab w:val="left" w:pos="2268"/>
        </w:tabs>
        <w:spacing w:before="120" w:after="120"/>
        <w:ind w:left="567"/>
        <w:outlineLvl w:val="0"/>
        <w:rPr>
          <w:rFonts w:cs="Arial"/>
          <w:sz w:val="22"/>
          <w:szCs w:val="22"/>
        </w:rPr>
      </w:pPr>
      <w:r>
        <w:rPr>
          <w:rFonts w:cs="Arial"/>
          <w:sz w:val="22"/>
          <w:szCs w:val="22"/>
        </w:rPr>
        <w:t>Projektová dokumentace (dále jen „PD“) bude vypracována v souladu se zákonem č. 183/2006 Sb., stavební zákon, v platném znění (dále jen „stavební zákon“) a v rozsahu vyhlášky č. 499/2006 Sb., o dokumentaci staveb (dále jen vyhláška 1“) ve znění pozdějších předpisů a v souladu s vyhláškou č. 169/2016 Sb. o stanovení rozsahu dokumentace veřejné zakázky na stavební práce a soupisu stavebních prací, dodávek a služeb s výkazem výměr v platném znění (dále jen „vyhláška 2“);</w:t>
      </w:r>
      <w:r>
        <w:rPr>
          <w:rFonts w:cs="Arial"/>
          <w:strike/>
          <w:sz w:val="22"/>
          <w:szCs w:val="22"/>
        </w:rPr>
        <w:t xml:space="preserve"> </w:t>
      </w:r>
    </w:p>
    <w:p w:rsidR="00627031" w:rsidRDefault="00982331">
      <w:pPr>
        <w:widowControl w:val="0"/>
        <w:tabs>
          <w:tab w:val="left" w:pos="2850"/>
        </w:tabs>
        <w:spacing w:before="120" w:after="120"/>
        <w:ind w:left="567"/>
        <w:rPr>
          <w:rFonts w:cs="Arial"/>
          <w:sz w:val="22"/>
          <w:szCs w:val="22"/>
        </w:rPr>
      </w:pPr>
      <w:r>
        <w:rPr>
          <w:rFonts w:cs="Arial"/>
          <w:sz w:val="22"/>
          <w:szCs w:val="22"/>
        </w:rPr>
        <w:t>PD bude zpracována jako jednostupňová projektová dokumentace pro provádění s dopracováním do podrobností zadávací dokumentace pro výběr zhotovitele terénních úprav a bude respektovat podmínky žádosti o dotaci z programu OPŽP –</w:t>
      </w:r>
      <w:r>
        <w:rPr>
          <w:rFonts w:cs="Arial"/>
          <w:color w:val="000000"/>
          <w:sz w:val="22"/>
          <w:szCs w:val="22"/>
        </w:rPr>
        <w:t xml:space="preserve"> 141. výzva </w:t>
      </w:r>
    </w:p>
    <w:p w:rsidR="00627031" w:rsidRDefault="00982331">
      <w:pPr>
        <w:pStyle w:val="Odstavecseseznamem"/>
        <w:widowControl w:val="0"/>
        <w:numPr>
          <w:ilvl w:val="0"/>
          <w:numId w:val="6"/>
        </w:numPr>
        <w:tabs>
          <w:tab w:val="left" w:pos="2850"/>
        </w:tabs>
        <w:suppressAutoHyphens/>
        <w:spacing w:before="120" w:after="120" w:line="240" w:lineRule="auto"/>
        <w:ind w:left="1276" w:hanging="709"/>
        <w:jc w:val="both"/>
        <w:rPr>
          <w:rFonts w:ascii="Arial" w:hAnsi="Arial" w:cs="Arial"/>
        </w:rPr>
      </w:pPr>
      <w:r>
        <w:rPr>
          <w:rFonts w:ascii="Arial" w:hAnsi="Arial" w:cs="Arial"/>
        </w:rPr>
        <w:t>PD musí jasně určit předmětné parkové úpravy a práce v technických, ekonomických a architektonických podrobnostech, které jednoznačně vymezí předmět díla pro zhotovitele parkových úprav, dále vegetační, hmotové, materiálové, provozní příp. stavebnětechnické vlastnosti úprav, jejich vzhled a jakost;</w:t>
      </w:r>
    </w:p>
    <w:p w:rsidR="00627031" w:rsidRDefault="00982331">
      <w:pPr>
        <w:pStyle w:val="Odstavecseseznamem"/>
        <w:widowControl w:val="0"/>
        <w:numPr>
          <w:ilvl w:val="0"/>
          <w:numId w:val="6"/>
        </w:numPr>
        <w:tabs>
          <w:tab w:val="left" w:pos="2850"/>
        </w:tabs>
        <w:suppressAutoHyphens/>
        <w:spacing w:before="120" w:after="120" w:line="240" w:lineRule="auto"/>
        <w:ind w:left="1276" w:hanging="709"/>
        <w:jc w:val="both"/>
        <w:rPr>
          <w:rFonts w:ascii="Arial" w:hAnsi="Arial" w:cs="Arial"/>
        </w:rPr>
      </w:pPr>
      <w:r>
        <w:rPr>
          <w:rFonts w:ascii="Arial" w:hAnsi="Arial" w:cs="Arial"/>
        </w:rPr>
        <w:t xml:space="preserve">PD bude řešit všechny dodávky a práce v takovém rozsahu a kvalitě, že realizací díla vznikne kompletní a zcela provozuschopné dílo bez nutnosti zajišťovat další dodávky a práce; </w:t>
      </w:r>
    </w:p>
    <w:p w:rsidR="00627031" w:rsidRDefault="00982331">
      <w:pPr>
        <w:pStyle w:val="Odstavecseseznamem"/>
        <w:widowControl w:val="0"/>
        <w:numPr>
          <w:ilvl w:val="0"/>
          <w:numId w:val="6"/>
        </w:numPr>
        <w:tabs>
          <w:tab w:val="left" w:pos="2850"/>
        </w:tabs>
        <w:suppressAutoHyphens/>
        <w:spacing w:before="120" w:after="120" w:line="240" w:lineRule="auto"/>
        <w:ind w:left="1276" w:hanging="709"/>
        <w:jc w:val="both"/>
        <w:rPr>
          <w:rFonts w:ascii="Arial" w:hAnsi="Arial" w:cs="Arial"/>
        </w:rPr>
      </w:pPr>
      <w:r>
        <w:rPr>
          <w:rFonts w:ascii="Arial" w:hAnsi="Arial" w:cs="Arial"/>
        </w:rPr>
        <w:t>PD musí být zpracována včetně položkového soupisu prací, výkazu výměr a položkového rozpočtu a to v souladu s vyhláškou 2. Přílohou výkazu výměr bude část popisující způsob měření (popis způsobu měření bude uchazečem přiložen, nelze se odvolávat na cenovou soustavu);</w:t>
      </w:r>
    </w:p>
    <w:p w:rsidR="00627031" w:rsidRDefault="00982331">
      <w:pPr>
        <w:pStyle w:val="Odstavecseseznamem"/>
        <w:widowControl w:val="0"/>
        <w:numPr>
          <w:ilvl w:val="0"/>
          <w:numId w:val="6"/>
        </w:numPr>
        <w:tabs>
          <w:tab w:val="left" w:pos="2850"/>
        </w:tabs>
        <w:suppressAutoHyphens/>
        <w:spacing w:before="120" w:after="120" w:line="240" w:lineRule="auto"/>
        <w:ind w:left="1276" w:hanging="709"/>
        <w:jc w:val="both"/>
        <w:rPr>
          <w:rFonts w:ascii="Arial" w:hAnsi="Arial" w:cs="Arial"/>
        </w:rPr>
      </w:pPr>
      <w:r>
        <w:rPr>
          <w:rFonts w:ascii="Arial" w:hAnsi="Arial" w:cs="Arial"/>
        </w:rPr>
        <w:t>Objednatel připouští použití jednotkových cen, které splňují podmínky vyhlášky 2, a které jsou již zveřejněny na volně přístupných webových stránkách. Zhotovitel doplní cenovou část (tj. položkový rozpočet, soupis prací s výkazem výměr) dokumentace o úvodní část, ve které bude uvedeno, podle jaké cenové soustavy byly jednotlivé části (SO, IO, PS, vedlejší náklady, ostatní náklady) vypracovány. V případě použití individuálních položek (nenáležejících do cenové soustavy) musí být položky stavebních prací popsány po stránce technické a kvality tak, aby vylučovaly jakoukoliv nejasnost. Odlišení individuálních položek a položek cenové soustavy musí být zjevné z vlastního soupisu. Zhotovitel sumarizuje způsoby měření v úvodu cenové části konkrétním popisem (odvolání se na příslušnou část cenové soustavy se považuje za vadu projektu). Součástí úvodní části bude i část PODMÍNKY A POŽADAVKY PRO JEDNOTNÝ ZPŮSOB ZPRACOVÁNÍ NABÍDKOVÉ CENY. Tato část má zabezpečit obsahovou shodu všech nabídkových cen uchazečů pro vlastní terénní (parkové) úpravy. Elektronickou formu rozpočtu a soupisu včetně všech rekapitulací Zhotovitel předloží ve formátu MS EXCEL (i v odemčené verzi), a to v případě provedení se souhrnnými výměrami v jednom souboru xls nebo .xlsx, kde na jednotlivých záložkách budou uvedeny jednotlivé části rozpočtu (soupisu prací) včetně rekapitulací a úvodní části;</w:t>
      </w:r>
    </w:p>
    <w:p w:rsidR="00627031" w:rsidRDefault="00982331">
      <w:pPr>
        <w:pStyle w:val="Odstavecseseznamem"/>
        <w:widowControl w:val="0"/>
        <w:numPr>
          <w:ilvl w:val="0"/>
          <w:numId w:val="6"/>
        </w:numPr>
        <w:tabs>
          <w:tab w:val="left" w:pos="2850"/>
        </w:tabs>
        <w:suppressAutoHyphens/>
        <w:spacing w:before="120" w:after="120" w:line="240" w:lineRule="auto"/>
        <w:ind w:left="1276" w:hanging="709"/>
        <w:jc w:val="both"/>
        <w:rPr>
          <w:rFonts w:ascii="Arial" w:hAnsi="Arial" w:cs="Arial"/>
        </w:rPr>
      </w:pPr>
      <w:r>
        <w:rPr>
          <w:rFonts w:ascii="Arial" w:hAnsi="Arial" w:cs="Arial"/>
        </w:rPr>
        <w:t xml:space="preserve">PD vč. soupisu prací a výkazu výměr bude zpracována v podrobnostech zadávací dokumentace pro výběr zhotovitele parkových úprav dle ust. § 37 ZZVZ a prováděcích vyhlášek a bude respektovat podmínky žádosti o dotaci z programu OPŽP – 141. výzva. PD </w:t>
      </w:r>
      <w:r>
        <w:rPr>
          <w:rFonts w:ascii="Arial" w:hAnsi="Arial" w:cs="Arial"/>
          <w:u w:val="single"/>
        </w:rPr>
        <w:t>nesmí obsahovat</w:t>
      </w:r>
      <w:r>
        <w:rPr>
          <w:rFonts w:ascii="Arial" w:hAnsi="Arial" w:cs="Arial"/>
        </w:rPr>
        <w:t xml:space="preserve">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vedoucí ke zvýhodnění nebo vyloučení určitých dodavatelů nebo výrobků. Výrobky a dodávky budou podrobně popsány a budou uvedeny jejich technické, fyzikální a vegetační vlastnosti tak, aby uchazeč o realizaci samotných terénních úprav mohl podle uvedených vlastností vybrat vhodný výrobek, resp. dodávku.</w:t>
      </w:r>
    </w:p>
    <w:p w:rsidR="00627031" w:rsidRDefault="00982331">
      <w:pPr>
        <w:widowControl w:val="0"/>
        <w:numPr>
          <w:ilvl w:val="0"/>
          <w:numId w:val="3"/>
        </w:numPr>
        <w:tabs>
          <w:tab w:val="left" w:pos="567"/>
          <w:tab w:val="left" w:pos="2268"/>
        </w:tabs>
        <w:spacing w:before="120"/>
        <w:ind w:left="567" w:hanging="567"/>
        <w:outlineLvl w:val="0"/>
        <w:rPr>
          <w:rFonts w:cs="Arial"/>
          <w:sz w:val="22"/>
          <w:szCs w:val="22"/>
        </w:rPr>
      </w:pPr>
      <w:r>
        <w:rPr>
          <w:rFonts w:cs="Arial"/>
          <w:sz w:val="22"/>
          <w:szCs w:val="22"/>
          <w:u w:val="single"/>
        </w:rPr>
        <w:t>Způsob vyhotovení požadované PD</w:t>
      </w:r>
      <w:r>
        <w:rPr>
          <w:rFonts w:cs="Arial"/>
          <w:sz w:val="22"/>
          <w:szCs w:val="22"/>
        </w:rPr>
        <w:t>:</w:t>
      </w:r>
    </w:p>
    <w:p w:rsidR="00627031" w:rsidRDefault="00982331">
      <w:pPr>
        <w:widowControl w:val="0"/>
        <w:tabs>
          <w:tab w:val="left" w:pos="2850"/>
        </w:tabs>
        <w:spacing w:before="120" w:after="120"/>
        <w:ind w:left="567"/>
        <w:rPr>
          <w:rFonts w:cs="Arial"/>
          <w:sz w:val="22"/>
          <w:szCs w:val="22"/>
        </w:rPr>
      </w:pPr>
      <w:r>
        <w:rPr>
          <w:rFonts w:cs="Arial"/>
          <w:sz w:val="22"/>
          <w:szCs w:val="22"/>
        </w:rPr>
        <w:t>PD bude vypracována v souladu se stavebním zákonem, v rozsahu vyhlášky 1, v souladu s platnými normami a předpisy a požadavky uvedenými v této Smlouvě o dílo. Zpracována bude v českém jazyce a Objednateli předána dle následujícího požadavku:</w:t>
      </w:r>
    </w:p>
    <w:p w:rsidR="00627031" w:rsidRDefault="00982331">
      <w:pPr>
        <w:widowControl w:val="0"/>
        <w:tabs>
          <w:tab w:val="left" w:pos="2850"/>
        </w:tabs>
        <w:spacing w:before="120" w:after="120"/>
        <w:ind w:left="567"/>
        <w:rPr>
          <w:rFonts w:cs="Arial"/>
          <w:sz w:val="22"/>
          <w:szCs w:val="22"/>
        </w:rPr>
      </w:pPr>
      <w:r>
        <w:rPr>
          <w:rFonts w:cs="Arial"/>
          <w:sz w:val="22"/>
          <w:szCs w:val="22"/>
          <w:u w:val="single"/>
        </w:rPr>
        <w:t>PD</w:t>
      </w:r>
      <w:r>
        <w:rPr>
          <w:rFonts w:cs="Arial"/>
          <w:sz w:val="22"/>
          <w:szCs w:val="22"/>
        </w:rPr>
        <w:t xml:space="preserve"> – projektová dokumentace dopracovaná do podrobností dokumentace pro výběr zhotovitele parkových úprav s respektováním podmínek žádosti o dotaci z programu OPŽP –</w:t>
      </w:r>
      <w:r>
        <w:rPr>
          <w:rFonts w:cs="Arial"/>
          <w:color w:val="C9211E"/>
          <w:sz w:val="22"/>
          <w:szCs w:val="22"/>
        </w:rPr>
        <w:t xml:space="preserve"> </w:t>
      </w:r>
      <w:r>
        <w:rPr>
          <w:rFonts w:cs="Arial"/>
          <w:color w:val="000000"/>
          <w:sz w:val="22"/>
          <w:szCs w:val="22"/>
        </w:rPr>
        <w:t>141. výzva</w:t>
      </w:r>
      <w:r>
        <w:rPr>
          <w:rFonts w:cs="Arial"/>
          <w:sz w:val="22"/>
          <w:szCs w:val="22"/>
        </w:rPr>
        <w:t xml:space="preserve"> bude Objednateli předána v 6 (šesti) vyhotoveních v listinné podobě a dále v digitální podobě na elektronickém nosiči ve 2 (dvou) provedeních: </w:t>
      </w:r>
    </w:p>
    <w:p w:rsidR="00627031" w:rsidRDefault="00982331">
      <w:pPr>
        <w:widowControl w:val="0"/>
        <w:tabs>
          <w:tab w:val="left" w:pos="2850"/>
        </w:tabs>
        <w:spacing w:before="120" w:after="120"/>
        <w:ind w:left="1080"/>
        <w:rPr>
          <w:rFonts w:cs="Arial"/>
          <w:sz w:val="22"/>
          <w:szCs w:val="22"/>
        </w:rPr>
      </w:pPr>
      <w:r>
        <w:rPr>
          <w:rFonts w:cs="Arial"/>
          <w:sz w:val="22"/>
          <w:szCs w:val="22"/>
        </w:rPr>
        <w:t xml:space="preserve">1. provedení digitální podoby: veškeré dokumenty budou ve formátu *.pdf, výkazy výměr a položkové rozpočty ve formátu *.xls nebo *xlsx (též v odemčené verzi), </w:t>
      </w:r>
    </w:p>
    <w:p w:rsidR="00627031" w:rsidRDefault="00982331">
      <w:pPr>
        <w:widowControl w:val="0"/>
        <w:tabs>
          <w:tab w:val="left" w:pos="2850"/>
        </w:tabs>
        <w:spacing w:before="120" w:after="120"/>
        <w:ind w:left="1080"/>
        <w:rPr>
          <w:rFonts w:cs="Arial"/>
          <w:sz w:val="22"/>
          <w:szCs w:val="22"/>
        </w:rPr>
      </w:pPr>
      <w:r>
        <w:rPr>
          <w:rFonts w:cs="Arial"/>
          <w:sz w:val="22"/>
          <w:szCs w:val="22"/>
        </w:rPr>
        <w:t>2. provedení digitální podoby: veškeré dokumenty budou v originálním otevřeném (neuzamčeném) formátu – výkresová část ve formátech *.dwg nebo *.dxf, textová část ve formátu *.doc nebo *.docx, výkazy výměr a položkové rozpočty ve formátu *.xls nebo *.xlsx (též v odemčené verzi).</w:t>
      </w:r>
    </w:p>
    <w:p w:rsidR="00627031" w:rsidRDefault="00982331">
      <w:pPr>
        <w:widowControl w:val="0"/>
        <w:tabs>
          <w:tab w:val="left" w:pos="2850"/>
        </w:tabs>
        <w:spacing w:before="120" w:after="120"/>
        <w:ind w:left="567"/>
        <w:rPr>
          <w:rFonts w:cs="Arial"/>
          <w:sz w:val="22"/>
          <w:szCs w:val="22"/>
        </w:rPr>
      </w:pPr>
      <w:r>
        <w:rPr>
          <w:rFonts w:cs="Arial"/>
          <w:sz w:val="22"/>
          <w:szCs w:val="22"/>
        </w:rPr>
        <w:t xml:space="preserve">Veškerá dokumentace – všechny listinné výtisky budou opatřeny platným autorizačním razítkem. </w:t>
      </w:r>
    </w:p>
    <w:p w:rsidR="00627031" w:rsidRDefault="00982331">
      <w:pPr>
        <w:widowControl w:val="0"/>
        <w:numPr>
          <w:ilvl w:val="0"/>
          <w:numId w:val="3"/>
        </w:numPr>
        <w:tabs>
          <w:tab w:val="left" w:pos="567"/>
          <w:tab w:val="left" w:pos="2268"/>
        </w:tabs>
        <w:spacing w:before="120"/>
        <w:ind w:left="567" w:hanging="567"/>
        <w:outlineLvl w:val="0"/>
        <w:rPr>
          <w:rFonts w:cs="Arial"/>
          <w:sz w:val="22"/>
          <w:szCs w:val="22"/>
        </w:rPr>
      </w:pPr>
      <w:r>
        <w:rPr>
          <w:rFonts w:cs="Arial"/>
          <w:b/>
          <w:sz w:val="22"/>
          <w:szCs w:val="22"/>
        </w:rPr>
        <w:t>Autorský dozor:</w:t>
      </w:r>
    </w:p>
    <w:p w:rsidR="00627031" w:rsidRDefault="00982331">
      <w:pPr>
        <w:widowControl w:val="0"/>
        <w:tabs>
          <w:tab w:val="left" w:pos="2850"/>
        </w:tabs>
        <w:spacing w:before="120" w:after="120"/>
        <w:ind w:left="567"/>
        <w:rPr>
          <w:rFonts w:cs="Arial"/>
          <w:sz w:val="22"/>
          <w:szCs w:val="22"/>
        </w:rPr>
      </w:pPr>
      <w:r>
        <w:rPr>
          <w:rFonts w:cs="Arial"/>
          <w:sz w:val="22"/>
          <w:szCs w:val="22"/>
        </w:rPr>
        <w:t>Předmětem díla je i výkon autorského dozoru (dále jen AD) po celou dobu trvání realizace parkových úprav zhotovovaných podle PD, jež je předmětem této Smlouvy. Předpoklad realizace parkových úprav je 5 měsíců v r. 202</w:t>
      </w:r>
      <w:r>
        <w:rPr>
          <w:rFonts w:cs="Arial"/>
          <w:sz w:val="22"/>
          <w:szCs w:val="22"/>
          <w:lang w:eastAsia="en-US"/>
        </w:rPr>
        <w:t>1</w:t>
      </w:r>
      <w:r>
        <w:rPr>
          <w:rFonts w:cs="Arial"/>
          <w:sz w:val="22"/>
          <w:szCs w:val="22"/>
        </w:rPr>
        <w:t xml:space="preserve"> (dle vhodných vegetačních a povětrnostních podmínek). </w:t>
      </w:r>
    </w:p>
    <w:p w:rsidR="00627031" w:rsidRDefault="00982331">
      <w:pPr>
        <w:widowControl w:val="0"/>
        <w:tabs>
          <w:tab w:val="left" w:pos="2850"/>
        </w:tabs>
        <w:spacing w:before="120" w:after="120"/>
        <w:ind w:left="567"/>
        <w:rPr>
          <w:rFonts w:cs="Arial"/>
          <w:sz w:val="22"/>
          <w:szCs w:val="22"/>
        </w:rPr>
      </w:pPr>
      <w:r>
        <w:rPr>
          <w:rFonts w:cs="Arial"/>
          <w:sz w:val="22"/>
          <w:szCs w:val="22"/>
        </w:rPr>
        <w:t>AD bude vykonáván po celou dobu provádění parkových úprav v četnosti min. jedenkrát za 14 dní, až do řádného předání hotových terénních úprav. AD bude dohlížet nad souladem prováděných úprav s PD.</w:t>
      </w:r>
    </w:p>
    <w:p w:rsidR="00627031" w:rsidRDefault="00982331">
      <w:pPr>
        <w:widowControl w:val="0"/>
        <w:tabs>
          <w:tab w:val="left" w:pos="2850"/>
        </w:tabs>
        <w:spacing w:before="120" w:after="120"/>
        <w:ind w:left="567"/>
        <w:rPr>
          <w:rFonts w:cs="Arial"/>
          <w:sz w:val="22"/>
          <w:szCs w:val="22"/>
        </w:rPr>
      </w:pPr>
      <w:r>
        <w:rPr>
          <w:rFonts w:cs="Arial"/>
          <w:sz w:val="22"/>
          <w:szCs w:val="22"/>
        </w:rPr>
        <w:t>Nedílnou součástí plnění autorského dozoru je:</w:t>
      </w:r>
    </w:p>
    <w:p w:rsidR="00627031" w:rsidRDefault="00982331">
      <w:pPr>
        <w:pStyle w:val="Odstavecseseznamem"/>
        <w:widowControl w:val="0"/>
        <w:numPr>
          <w:ilvl w:val="0"/>
          <w:numId w:val="7"/>
        </w:numPr>
        <w:tabs>
          <w:tab w:val="left" w:pos="2850"/>
        </w:tabs>
        <w:suppressAutoHyphens/>
        <w:spacing w:beforeAutospacing="1" w:after="0" w:line="240" w:lineRule="auto"/>
        <w:ind w:left="1134" w:hanging="284"/>
        <w:jc w:val="both"/>
        <w:rPr>
          <w:rFonts w:ascii="Arial" w:hAnsi="Arial" w:cs="Arial"/>
        </w:rPr>
      </w:pPr>
      <w:r>
        <w:rPr>
          <w:rFonts w:ascii="Arial" w:hAnsi="Arial" w:cs="Arial"/>
        </w:rPr>
        <w:t>součinnost s Objednatelem při zadání veřejné zakázky na výběr Zhotovitele parkových úprav a to především poskytnutí odborné pomoci při zodpovězení případných žádostí o dodatečné informace ve smyslu platného zákona o zadávání veřejných zakázek (ZVZ) týkajících se projektové dokumentace a výkazu výměr ve lhůtách stanovených ZVZ;</w:t>
      </w:r>
    </w:p>
    <w:p w:rsidR="00627031" w:rsidRDefault="00982331">
      <w:pPr>
        <w:pStyle w:val="Odstavecseseznamem"/>
        <w:widowControl w:val="0"/>
        <w:numPr>
          <w:ilvl w:val="0"/>
          <w:numId w:val="7"/>
        </w:numPr>
        <w:tabs>
          <w:tab w:val="left" w:pos="2850"/>
        </w:tabs>
        <w:suppressAutoHyphens/>
        <w:spacing w:after="0" w:line="240" w:lineRule="auto"/>
        <w:ind w:left="1134" w:hanging="284"/>
        <w:jc w:val="both"/>
        <w:rPr>
          <w:rFonts w:ascii="Arial" w:hAnsi="Arial" w:cs="Arial"/>
        </w:rPr>
      </w:pPr>
      <w:r>
        <w:rPr>
          <w:rFonts w:ascii="Arial" w:hAnsi="Arial" w:cs="Arial"/>
        </w:rPr>
        <w:t>účast při případných funkčních a zátěžových zkouškách, mimořádných měřeních během parkových úprav a po nich a jejich vyhodnocení, účast na kontrolních dnech, případných kontrolních prohlídkách a případném kolaudačním řízení;</w:t>
      </w:r>
    </w:p>
    <w:p w:rsidR="00627031" w:rsidRDefault="00982331">
      <w:pPr>
        <w:pStyle w:val="Odstavecseseznamem"/>
        <w:widowControl w:val="0"/>
        <w:numPr>
          <w:ilvl w:val="0"/>
          <w:numId w:val="7"/>
        </w:numPr>
        <w:tabs>
          <w:tab w:val="left" w:pos="2850"/>
        </w:tabs>
        <w:suppressAutoHyphens/>
        <w:spacing w:after="0" w:line="240" w:lineRule="auto"/>
        <w:ind w:left="1134" w:hanging="284"/>
        <w:jc w:val="both"/>
        <w:rPr>
          <w:rFonts w:ascii="Arial" w:hAnsi="Arial" w:cs="Arial"/>
        </w:rPr>
      </w:pPr>
      <w:r>
        <w:rPr>
          <w:rFonts w:ascii="Arial" w:hAnsi="Arial" w:cs="Arial"/>
        </w:rPr>
        <w:t>spolupráce při zpracování posudků předkládaných při případné kolaudaci parkových úprav;</w:t>
      </w:r>
    </w:p>
    <w:p w:rsidR="00627031" w:rsidRDefault="00982331">
      <w:pPr>
        <w:pStyle w:val="Odstavecseseznamem"/>
        <w:widowControl w:val="0"/>
        <w:numPr>
          <w:ilvl w:val="0"/>
          <w:numId w:val="7"/>
        </w:numPr>
        <w:tabs>
          <w:tab w:val="left" w:pos="2850"/>
        </w:tabs>
        <w:suppressAutoHyphens/>
        <w:spacing w:afterAutospacing="1" w:line="240" w:lineRule="auto"/>
        <w:ind w:left="1134" w:hanging="284"/>
        <w:jc w:val="both"/>
        <w:rPr>
          <w:rFonts w:ascii="Arial" w:hAnsi="Arial" w:cs="Arial"/>
        </w:rPr>
      </w:pPr>
      <w:r>
        <w:rPr>
          <w:rFonts w:ascii="Arial" w:hAnsi="Arial" w:cs="Arial"/>
        </w:rPr>
        <w:t xml:space="preserve">kontrola a připomínkování návodů k provozu (provozních plánů, plánů údržby, řádů a předpisů zpracovaných zhotovitelem), kontrola provedených prací – v souladu s projektovou dokumentací; </w:t>
      </w:r>
    </w:p>
    <w:p w:rsidR="00627031" w:rsidRDefault="00982331">
      <w:pPr>
        <w:widowControl w:val="0"/>
        <w:tabs>
          <w:tab w:val="left" w:pos="2850"/>
        </w:tabs>
        <w:spacing w:before="120" w:after="120"/>
        <w:ind w:left="567"/>
        <w:rPr>
          <w:rFonts w:cs="Arial"/>
          <w:sz w:val="22"/>
          <w:szCs w:val="22"/>
        </w:rPr>
      </w:pPr>
      <w:r>
        <w:rPr>
          <w:rFonts w:cs="Arial"/>
          <w:sz w:val="22"/>
          <w:szCs w:val="22"/>
        </w:rPr>
        <w:t>AD bude konat tak, že bude preferovat zájmy Objednatele, bude spolupracovat s osobou oprávněnou, jednat ve věcech technických a k převzetí díla s technickým dozorem stavebníka (zástupcem Objednatele), příp. osobou provádějící kontrolní prohlídku parkových úprav, příp. koordinátorem bezpečnosti práce určeným pro fázi realizace.</w:t>
      </w:r>
    </w:p>
    <w:p w:rsidR="00627031" w:rsidRDefault="00982331">
      <w:pPr>
        <w:widowControl w:val="0"/>
        <w:tabs>
          <w:tab w:val="left" w:pos="2850"/>
        </w:tabs>
        <w:spacing w:before="120" w:after="120"/>
        <w:ind w:left="567"/>
        <w:rPr>
          <w:rFonts w:cs="Arial"/>
          <w:sz w:val="22"/>
          <w:szCs w:val="22"/>
        </w:rPr>
      </w:pPr>
      <w:r>
        <w:rPr>
          <w:rFonts w:cs="Arial"/>
          <w:sz w:val="22"/>
          <w:szCs w:val="22"/>
        </w:rPr>
        <w:t>Předmětem AD není dokumentace skutečného provedení terénních úprav.</w:t>
      </w:r>
    </w:p>
    <w:p w:rsidR="00627031" w:rsidRDefault="00982331">
      <w:pPr>
        <w:widowControl w:val="0"/>
        <w:numPr>
          <w:ilvl w:val="0"/>
          <w:numId w:val="3"/>
        </w:numPr>
        <w:tabs>
          <w:tab w:val="left" w:pos="567"/>
          <w:tab w:val="left" w:pos="2268"/>
        </w:tabs>
        <w:spacing w:before="120"/>
        <w:ind w:left="567" w:hanging="567"/>
        <w:outlineLvl w:val="0"/>
        <w:rPr>
          <w:rFonts w:cs="Arial"/>
          <w:sz w:val="22"/>
          <w:szCs w:val="22"/>
        </w:rPr>
      </w:pPr>
      <w:r>
        <w:rPr>
          <w:rFonts w:cs="Arial"/>
          <w:sz w:val="22"/>
          <w:szCs w:val="22"/>
        </w:rPr>
        <w:t>Smluvní strany se dohodly, že 1x týdně, pokud nebude dohodnuto jinak, se budou konat výrobní porady v sídle Objednatele (pokud nebude dohodnuto jinak) za účelem průběžné kontroly stavu rozpracovanosti.</w:t>
      </w:r>
    </w:p>
    <w:p w:rsidR="00627031" w:rsidRDefault="00982331">
      <w:pPr>
        <w:widowControl w:val="0"/>
        <w:numPr>
          <w:ilvl w:val="0"/>
          <w:numId w:val="3"/>
        </w:numPr>
        <w:tabs>
          <w:tab w:val="left" w:pos="567"/>
          <w:tab w:val="left" w:pos="2268"/>
        </w:tabs>
        <w:spacing w:before="120"/>
        <w:ind w:left="567" w:hanging="567"/>
        <w:outlineLvl w:val="0"/>
        <w:rPr>
          <w:rFonts w:cs="Arial"/>
          <w:sz w:val="22"/>
          <w:szCs w:val="22"/>
        </w:rPr>
      </w:pPr>
      <w:r>
        <w:rPr>
          <w:rFonts w:cs="Arial"/>
          <w:sz w:val="22"/>
          <w:szCs w:val="22"/>
        </w:rPr>
        <w:t>Zhotovitel je povinen v rámci předmětu díla provést veškeré práce, služby a výkony, kterých je třeba trvale nebo dočasně k zahájení, provedení, dokončení a předání díla.</w:t>
      </w:r>
    </w:p>
    <w:p w:rsidR="00627031" w:rsidRDefault="00982331">
      <w:pPr>
        <w:widowControl w:val="0"/>
        <w:numPr>
          <w:ilvl w:val="0"/>
          <w:numId w:val="3"/>
        </w:numPr>
        <w:tabs>
          <w:tab w:val="left" w:pos="567"/>
          <w:tab w:val="left" w:pos="2268"/>
        </w:tabs>
        <w:spacing w:before="120"/>
        <w:ind w:left="567" w:hanging="567"/>
        <w:outlineLvl w:val="0"/>
        <w:rPr>
          <w:rFonts w:cs="Arial"/>
          <w:sz w:val="22"/>
          <w:szCs w:val="22"/>
        </w:rPr>
      </w:pPr>
      <w:bookmarkStart w:id="1" w:name="_Toc394571755"/>
      <w:r>
        <w:rPr>
          <w:rFonts w:cs="Arial"/>
          <w:kern w:val="2"/>
          <w:sz w:val="22"/>
          <w:szCs w:val="22"/>
          <w:lang w:eastAsia="cs-CZ"/>
        </w:rPr>
        <w:t>Zhotovitel podpisem této Smlouvy potvrzuje, že již před podpisem této Smlouvy převzal od Objednatele veškeré podklady pro provedení díla dle této Smlouvy – viz přílohy Výzvy.</w:t>
      </w:r>
      <w:bookmarkEnd w:id="1"/>
    </w:p>
    <w:p w:rsidR="00627031" w:rsidRDefault="00982331">
      <w:pPr>
        <w:widowControl w:val="0"/>
        <w:numPr>
          <w:ilvl w:val="0"/>
          <w:numId w:val="3"/>
        </w:numPr>
        <w:tabs>
          <w:tab w:val="left" w:pos="567"/>
          <w:tab w:val="left" w:pos="2268"/>
        </w:tabs>
        <w:spacing w:before="120"/>
        <w:ind w:left="567" w:hanging="567"/>
        <w:outlineLvl w:val="0"/>
        <w:rPr>
          <w:rFonts w:cs="Arial"/>
          <w:sz w:val="22"/>
          <w:szCs w:val="22"/>
        </w:rPr>
      </w:pPr>
      <w:r>
        <w:rPr>
          <w:rFonts w:cs="Arial"/>
          <w:kern w:val="2"/>
          <w:sz w:val="22"/>
          <w:szCs w:val="22"/>
          <w:lang w:eastAsia="cs-CZ"/>
        </w:rPr>
        <w:t>Dílo musí být provedeno odborně, kvalitně, musí mít vlastnosti v první jakosti kvality provedení a musí být provedeno zejména v souladu s</w:t>
      </w:r>
    </w:p>
    <w:p w:rsidR="00627031" w:rsidRDefault="00982331">
      <w:pPr>
        <w:widowControl w:val="0"/>
        <w:numPr>
          <w:ilvl w:val="1"/>
          <w:numId w:val="8"/>
        </w:numPr>
        <w:tabs>
          <w:tab w:val="left" w:pos="720"/>
          <w:tab w:val="left" w:pos="2268"/>
        </w:tabs>
        <w:spacing w:before="120" w:after="120"/>
        <w:outlineLvl w:val="0"/>
        <w:rPr>
          <w:rFonts w:cs="Arial"/>
          <w:sz w:val="22"/>
          <w:szCs w:val="22"/>
        </w:rPr>
      </w:pPr>
      <w:r>
        <w:rPr>
          <w:rFonts w:cs="Arial"/>
          <w:kern w:val="2"/>
          <w:sz w:val="22"/>
          <w:szCs w:val="22"/>
          <w:lang w:eastAsia="cs-CZ"/>
        </w:rPr>
        <w:t>výzvou k podání nabídek;</w:t>
      </w:r>
    </w:p>
    <w:p w:rsidR="00627031" w:rsidRDefault="00982331">
      <w:pPr>
        <w:widowControl w:val="0"/>
        <w:numPr>
          <w:ilvl w:val="1"/>
          <w:numId w:val="8"/>
        </w:numPr>
        <w:tabs>
          <w:tab w:val="left" w:pos="720"/>
          <w:tab w:val="left" w:pos="2268"/>
        </w:tabs>
        <w:spacing w:before="120" w:after="120"/>
        <w:outlineLvl w:val="0"/>
        <w:rPr>
          <w:rFonts w:cs="Arial"/>
          <w:sz w:val="22"/>
          <w:szCs w:val="22"/>
        </w:rPr>
      </w:pPr>
      <w:r>
        <w:rPr>
          <w:rFonts w:cs="Arial"/>
          <w:kern w:val="2"/>
          <w:sz w:val="22"/>
          <w:szCs w:val="22"/>
          <w:lang w:eastAsia="cs-CZ"/>
        </w:rPr>
        <w:t>právními předpisy a ČSN;</w:t>
      </w:r>
    </w:p>
    <w:p w:rsidR="00627031" w:rsidRDefault="00982331">
      <w:pPr>
        <w:widowControl w:val="0"/>
        <w:numPr>
          <w:ilvl w:val="1"/>
          <w:numId w:val="8"/>
        </w:numPr>
        <w:tabs>
          <w:tab w:val="left" w:pos="720"/>
          <w:tab w:val="left" w:pos="2268"/>
        </w:tabs>
        <w:spacing w:before="120" w:after="120"/>
        <w:outlineLvl w:val="0"/>
        <w:rPr>
          <w:rFonts w:cs="Arial"/>
          <w:sz w:val="22"/>
          <w:szCs w:val="22"/>
        </w:rPr>
      </w:pPr>
      <w:r>
        <w:rPr>
          <w:rFonts w:cs="Arial"/>
          <w:kern w:val="2"/>
          <w:sz w:val="22"/>
          <w:szCs w:val="22"/>
          <w:lang w:eastAsia="cs-CZ"/>
        </w:rPr>
        <w:t>ověřenou technickou praxí.</w:t>
      </w:r>
    </w:p>
    <w:p w:rsidR="00627031" w:rsidRDefault="00982331">
      <w:pPr>
        <w:widowControl w:val="0"/>
        <w:numPr>
          <w:ilvl w:val="0"/>
          <w:numId w:val="3"/>
        </w:numPr>
        <w:tabs>
          <w:tab w:val="left" w:pos="567"/>
          <w:tab w:val="left" w:pos="2268"/>
        </w:tabs>
        <w:spacing w:before="120"/>
        <w:ind w:left="567" w:hanging="567"/>
        <w:outlineLvl w:val="0"/>
        <w:rPr>
          <w:rFonts w:cs="Arial"/>
          <w:sz w:val="22"/>
          <w:szCs w:val="22"/>
        </w:rPr>
      </w:pPr>
      <w:r>
        <w:rPr>
          <w:rFonts w:cs="Arial"/>
          <w:kern w:val="2"/>
          <w:sz w:val="22"/>
          <w:szCs w:val="22"/>
          <w:lang w:eastAsia="cs-CZ"/>
        </w:rPr>
        <w:t>Smluvní strany se dohodly a Zhotovitel určil, že osobou oprávněnou k jednání za Zhotovitele ve věcech, které se týkají této Smlouvy a její realizace je:</w:t>
      </w:r>
    </w:p>
    <w:p w:rsidR="00627031" w:rsidRDefault="00982331">
      <w:pPr>
        <w:widowControl w:val="0"/>
        <w:tabs>
          <w:tab w:val="left" w:pos="720"/>
          <w:tab w:val="left" w:pos="2268"/>
        </w:tabs>
        <w:spacing w:before="120" w:after="120"/>
        <w:ind w:left="714"/>
        <w:outlineLvl w:val="0"/>
        <w:rPr>
          <w:rFonts w:cs="Arial"/>
          <w:sz w:val="22"/>
          <w:szCs w:val="22"/>
        </w:rPr>
      </w:pPr>
      <w:r>
        <w:rPr>
          <w:rFonts w:cs="Arial"/>
          <w:kern w:val="2"/>
          <w:sz w:val="22"/>
          <w:szCs w:val="22"/>
          <w:lang w:eastAsia="cs-CZ"/>
        </w:rPr>
        <w:t>jméno:</w:t>
      </w:r>
      <w:r>
        <w:rPr>
          <w:rFonts w:cs="Arial"/>
          <w:kern w:val="2"/>
          <w:sz w:val="22"/>
          <w:szCs w:val="22"/>
          <w:lang w:eastAsia="cs-CZ"/>
        </w:rPr>
        <w:tab/>
      </w:r>
      <w:r w:rsidR="005F0790">
        <w:rPr>
          <w:rFonts w:cs="Arial"/>
          <w:sz w:val="22"/>
          <w:szCs w:val="22"/>
        </w:rPr>
        <w:t>xxx</w:t>
      </w:r>
    </w:p>
    <w:p w:rsidR="00627031" w:rsidRDefault="00982331">
      <w:pPr>
        <w:widowControl w:val="0"/>
        <w:tabs>
          <w:tab w:val="left" w:pos="720"/>
          <w:tab w:val="left" w:pos="2268"/>
        </w:tabs>
        <w:spacing w:before="120" w:after="120"/>
        <w:ind w:left="714"/>
        <w:outlineLvl w:val="0"/>
        <w:rPr>
          <w:rFonts w:cs="Arial"/>
          <w:sz w:val="22"/>
          <w:szCs w:val="22"/>
        </w:rPr>
      </w:pPr>
      <w:r>
        <w:rPr>
          <w:rFonts w:cs="Arial"/>
          <w:kern w:val="2"/>
          <w:sz w:val="22"/>
          <w:szCs w:val="22"/>
          <w:lang w:eastAsia="cs-CZ"/>
        </w:rPr>
        <w:t>tel:</w:t>
      </w:r>
      <w:r>
        <w:rPr>
          <w:rFonts w:cs="Arial"/>
          <w:kern w:val="2"/>
          <w:sz w:val="22"/>
          <w:szCs w:val="22"/>
          <w:lang w:eastAsia="cs-CZ"/>
        </w:rPr>
        <w:tab/>
      </w:r>
      <w:r w:rsidR="005F0790">
        <w:rPr>
          <w:rFonts w:cs="Arial"/>
          <w:kern w:val="2"/>
          <w:sz w:val="22"/>
          <w:szCs w:val="22"/>
          <w:lang w:eastAsia="cs-CZ"/>
        </w:rPr>
        <w:t>xxx</w:t>
      </w:r>
    </w:p>
    <w:p w:rsidR="00627031" w:rsidRDefault="00982331">
      <w:pPr>
        <w:widowControl w:val="0"/>
        <w:tabs>
          <w:tab w:val="left" w:pos="720"/>
          <w:tab w:val="left" w:pos="2268"/>
        </w:tabs>
        <w:spacing w:before="120" w:after="120"/>
        <w:ind w:left="714"/>
        <w:outlineLvl w:val="0"/>
        <w:rPr>
          <w:rFonts w:cs="Arial"/>
          <w:sz w:val="22"/>
          <w:szCs w:val="22"/>
        </w:rPr>
      </w:pPr>
      <w:r>
        <w:rPr>
          <w:rFonts w:cs="Arial"/>
          <w:kern w:val="2"/>
          <w:sz w:val="22"/>
          <w:szCs w:val="22"/>
          <w:lang w:eastAsia="cs-CZ"/>
        </w:rPr>
        <w:t>e-mail:</w:t>
      </w:r>
      <w:r>
        <w:rPr>
          <w:rFonts w:cs="Arial"/>
          <w:kern w:val="2"/>
          <w:sz w:val="22"/>
          <w:szCs w:val="22"/>
          <w:lang w:eastAsia="cs-CZ"/>
        </w:rPr>
        <w:tab/>
      </w:r>
      <w:r w:rsidR="005F0790">
        <w:rPr>
          <w:rFonts w:cs="Arial"/>
          <w:kern w:val="2"/>
          <w:sz w:val="22"/>
          <w:szCs w:val="22"/>
          <w:lang w:eastAsia="cs-CZ"/>
        </w:rPr>
        <w:t>xxx</w:t>
      </w:r>
    </w:p>
    <w:p w:rsidR="00627031" w:rsidRDefault="00982331">
      <w:pPr>
        <w:widowControl w:val="0"/>
        <w:tabs>
          <w:tab w:val="left" w:pos="567"/>
          <w:tab w:val="left" w:pos="2268"/>
        </w:tabs>
        <w:spacing w:before="120" w:after="120"/>
        <w:ind w:left="567"/>
        <w:outlineLvl w:val="0"/>
        <w:rPr>
          <w:rFonts w:cs="Arial"/>
          <w:sz w:val="22"/>
          <w:szCs w:val="22"/>
        </w:rPr>
      </w:pPr>
      <w:r>
        <w:rPr>
          <w:rFonts w:cs="Arial"/>
          <w:kern w:val="2"/>
          <w:sz w:val="22"/>
          <w:szCs w:val="22"/>
          <w:lang w:eastAsia="cs-CZ"/>
        </w:rPr>
        <w:t xml:space="preserve">Změna této osoby musí být Objednateli neprodleně písemně oznámena, přičemž je účinná okamžikem doručení tohoto písemného oznámení Objednateli. </w:t>
      </w:r>
    </w:p>
    <w:p w:rsidR="00627031" w:rsidRDefault="00982331">
      <w:pPr>
        <w:widowControl w:val="0"/>
        <w:numPr>
          <w:ilvl w:val="0"/>
          <w:numId w:val="3"/>
        </w:numPr>
        <w:tabs>
          <w:tab w:val="left" w:pos="567"/>
          <w:tab w:val="left" w:pos="2268"/>
        </w:tabs>
        <w:spacing w:before="120"/>
        <w:ind w:left="567" w:hanging="567"/>
        <w:outlineLvl w:val="0"/>
        <w:rPr>
          <w:rFonts w:cs="Arial"/>
          <w:sz w:val="22"/>
          <w:szCs w:val="22"/>
        </w:rPr>
      </w:pPr>
      <w:r>
        <w:rPr>
          <w:rFonts w:cs="Arial"/>
          <w:kern w:val="2"/>
          <w:sz w:val="22"/>
          <w:szCs w:val="22"/>
          <w:lang w:eastAsia="cs-CZ"/>
        </w:rPr>
        <w:t xml:space="preserve">Smluvní strany se dohodly a Objednatel určil, že osobou oprávněnou k jednání za Objednatele ve  věcech, které se týkají této Smlouvy a její realizace je: </w:t>
      </w:r>
    </w:p>
    <w:p w:rsidR="00627031" w:rsidRDefault="00982331">
      <w:pPr>
        <w:widowControl w:val="0"/>
        <w:tabs>
          <w:tab w:val="left" w:pos="567"/>
          <w:tab w:val="left" w:pos="2268"/>
        </w:tabs>
        <w:spacing w:before="120" w:after="120"/>
        <w:ind w:left="567"/>
        <w:outlineLvl w:val="0"/>
        <w:rPr>
          <w:rFonts w:cs="Arial"/>
          <w:sz w:val="22"/>
          <w:szCs w:val="22"/>
        </w:rPr>
      </w:pPr>
      <w:r>
        <w:rPr>
          <w:rFonts w:cs="Arial"/>
          <w:kern w:val="2"/>
          <w:sz w:val="22"/>
          <w:szCs w:val="22"/>
          <w:lang w:eastAsia="cs-CZ"/>
        </w:rPr>
        <w:t xml:space="preserve">jméno: </w:t>
      </w:r>
      <w:r>
        <w:rPr>
          <w:rFonts w:cs="Arial"/>
          <w:kern w:val="2"/>
          <w:sz w:val="22"/>
          <w:szCs w:val="22"/>
          <w:lang w:eastAsia="cs-CZ"/>
        </w:rPr>
        <w:tab/>
      </w:r>
      <w:r w:rsidR="005F0790">
        <w:rPr>
          <w:rFonts w:cs="Arial"/>
          <w:kern w:val="2"/>
          <w:sz w:val="22"/>
          <w:szCs w:val="22"/>
          <w:lang w:eastAsia="cs-CZ"/>
        </w:rPr>
        <w:t>xxx</w:t>
      </w:r>
    </w:p>
    <w:p w:rsidR="00627031" w:rsidRDefault="00982331">
      <w:pPr>
        <w:widowControl w:val="0"/>
        <w:tabs>
          <w:tab w:val="left" w:pos="567"/>
          <w:tab w:val="left" w:pos="2268"/>
        </w:tabs>
        <w:spacing w:before="120" w:after="120"/>
        <w:ind w:left="567"/>
        <w:outlineLvl w:val="0"/>
        <w:rPr>
          <w:rFonts w:cs="Arial"/>
          <w:sz w:val="22"/>
          <w:szCs w:val="22"/>
        </w:rPr>
      </w:pPr>
      <w:r>
        <w:rPr>
          <w:rFonts w:cs="Arial"/>
          <w:kern w:val="2"/>
          <w:sz w:val="22"/>
          <w:szCs w:val="22"/>
          <w:lang w:eastAsia="cs-CZ"/>
        </w:rPr>
        <w:t xml:space="preserve">tel: </w:t>
      </w:r>
      <w:r>
        <w:rPr>
          <w:rFonts w:cs="Arial"/>
          <w:kern w:val="2"/>
          <w:sz w:val="22"/>
          <w:szCs w:val="22"/>
          <w:lang w:eastAsia="cs-CZ"/>
        </w:rPr>
        <w:tab/>
      </w:r>
      <w:r w:rsidR="005F0790">
        <w:rPr>
          <w:rFonts w:cs="Arial"/>
          <w:sz w:val="22"/>
          <w:szCs w:val="22"/>
        </w:rPr>
        <w:t>xxx</w:t>
      </w:r>
    </w:p>
    <w:p w:rsidR="00627031" w:rsidRDefault="00982331">
      <w:pPr>
        <w:ind w:firstLine="142"/>
        <w:rPr>
          <w:rFonts w:cs="Arial"/>
          <w:sz w:val="22"/>
          <w:szCs w:val="22"/>
        </w:rPr>
      </w:pPr>
      <w:r>
        <w:rPr>
          <w:rFonts w:cs="Arial"/>
          <w:kern w:val="2"/>
          <w:sz w:val="22"/>
          <w:szCs w:val="22"/>
          <w:lang w:eastAsia="cs-CZ"/>
        </w:rPr>
        <w:t xml:space="preserve">e-mail:  </w:t>
      </w:r>
      <w:r>
        <w:rPr>
          <w:rFonts w:cs="Arial"/>
          <w:kern w:val="2"/>
          <w:sz w:val="22"/>
          <w:szCs w:val="22"/>
          <w:lang w:eastAsia="cs-CZ"/>
        </w:rPr>
        <w:tab/>
        <w:t xml:space="preserve">  </w:t>
      </w:r>
      <w:r w:rsidR="005F0790">
        <w:rPr>
          <w:rFonts w:cs="Arial"/>
          <w:kern w:val="2"/>
          <w:sz w:val="22"/>
          <w:szCs w:val="22"/>
          <w:lang w:eastAsia="cs-CZ"/>
        </w:rPr>
        <w:t>xxx</w:t>
      </w:r>
      <w:r>
        <w:rPr>
          <w:rFonts w:cs="Arial"/>
          <w:kern w:val="2"/>
          <w:sz w:val="22"/>
          <w:szCs w:val="22"/>
          <w:lang w:eastAsia="cs-CZ"/>
        </w:rPr>
        <w:t xml:space="preserve"> </w:t>
      </w:r>
    </w:p>
    <w:p w:rsidR="00627031" w:rsidRDefault="00982331">
      <w:pPr>
        <w:widowControl w:val="0"/>
        <w:tabs>
          <w:tab w:val="left" w:pos="567"/>
          <w:tab w:val="left" w:pos="2268"/>
        </w:tabs>
        <w:spacing w:before="120" w:after="120"/>
        <w:ind w:left="567"/>
        <w:outlineLvl w:val="0"/>
        <w:rPr>
          <w:rFonts w:cs="Arial"/>
          <w:sz w:val="22"/>
          <w:szCs w:val="22"/>
        </w:rPr>
      </w:pPr>
      <w:r>
        <w:rPr>
          <w:rFonts w:cs="Arial"/>
          <w:kern w:val="2"/>
          <w:sz w:val="22"/>
          <w:szCs w:val="22"/>
          <w:lang w:eastAsia="cs-CZ"/>
        </w:rPr>
        <w:t>Změna této osoby musí být Zhotoviteli neprodleně písemně oznámena, přičemž je účinná okamžikem doručení tohoto písemného oznámení Zhotoviteli.</w:t>
      </w:r>
    </w:p>
    <w:p w:rsidR="00627031" w:rsidRDefault="00627031">
      <w:pPr>
        <w:widowControl w:val="0"/>
        <w:tabs>
          <w:tab w:val="left" w:pos="720"/>
          <w:tab w:val="left" w:pos="2268"/>
        </w:tabs>
        <w:spacing w:before="120" w:after="120"/>
        <w:ind w:left="714"/>
        <w:outlineLvl w:val="0"/>
        <w:rPr>
          <w:rFonts w:cs="Arial"/>
          <w:kern w:val="2"/>
          <w:sz w:val="22"/>
          <w:szCs w:val="22"/>
          <w:lang w:eastAsia="cs-CZ"/>
        </w:rPr>
      </w:pPr>
    </w:p>
    <w:p w:rsidR="00627031" w:rsidRDefault="00982331">
      <w:pPr>
        <w:spacing w:before="240" w:after="200"/>
        <w:jc w:val="center"/>
        <w:rPr>
          <w:rFonts w:cs="Arial"/>
          <w:sz w:val="22"/>
          <w:szCs w:val="22"/>
        </w:rPr>
      </w:pPr>
      <w:r>
        <w:rPr>
          <w:rFonts w:cs="Arial"/>
          <w:b/>
          <w:bCs/>
          <w:sz w:val="22"/>
          <w:szCs w:val="22"/>
        </w:rPr>
        <w:t>II.</w:t>
      </w:r>
    </w:p>
    <w:p w:rsidR="00627031" w:rsidRDefault="00982331">
      <w:pPr>
        <w:jc w:val="center"/>
        <w:rPr>
          <w:sz w:val="22"/>
          <w:szCs w:val="22"/>
        </w:rPr>
      </w:pPr>
      <w:r>
        <w:rPr>
          <w:rFonts w:cs="Arial"/>
          <w:b/>
          <w:bCs/>
          <w:sz w:val="22"/>
          <w:szCs w:val="22"/>
        </w:rPr>
        <w:t>Termín a místo plnění</w:t>
      </w:r>
    </w:p>
    <w:p w:rsidR="00627031" w:rsidRDefault="00982331">
      <w:pPr>
        <w:widowControl w:val="0"/>
        <w:numPr>
          <w:ilvl w:val="0"/>
          <w:numId w:val="1"/>
        </w:numPr>
        <w:tabs>
          <w:tab w:val="left" w:pos="567"/>
        </w:tabs>
        <w:spacing w:before="120" w:after="120"/>
        <w:ind w:left="709" w:hanging="709"/>
        <w:rPr>
          <w:sz w:val="22"/>
          <w:szCs w:val="22"/>
        </w:rPr>
      </w:pPr>
      <w:r>
        <w:rPr>
          <w:rFonts w:cs="Arial"/>
          <w:sz w:val="22"/>
          <w:szCs w:val="22"/>
        </w:rPr>
        <w:t xml:space="preserve">Zhotovitel se zavazuje dílo popsané v č. I. nejpozději do: </w:t>
      </w:r>
    </w:p>
    <w:p w:rsidR="00627031" w:rsidRDefault="00982331">
      <w:pPr>
        <w:widowControl w:val="0"/>
        <w:tabs>
          <w:tab w:val="left" w:pos="1276"/>
        </w:tabs>
        <w:spacing w:before="120" w:after="120"/>
        <w:ind w:left="1276" w:hanging="709"/>
        <w:rPr>
          <w:sz w:val="22"/>
          <w:szCs w:val="22"/>
        </w:rPr>
      </w:pPr>
      <w:r>
        <w:rPr>
          <w:rFonts w:cs="Arial"/>
          <w:sz w:val="22"/>
          <w:szCs w:val="22"/>
        </w:rPr>
        <w:t xml:space="preserve">2.1.1.  Zhotovitel se zavazuje dílo popsané v čl. I. odst. 1.2 a násl. této Smlouvy- </w:t>
      </w:r>
      <w:r>
        <w:rPr>
          <w:rFonts w:cs="Arial"/>
          <w:b/>
          <w:sz w:val="22"/>
          <w:szCs w:val="22"/>
        </w:rPr>
        <w:t>studie</w:t>
      </w:r>
      <w:r>
        <w:rPr>
          <w:rFonts w:cs="Arial"/>
          <w:sz w:val="22"/>
          <w:szCs w:val="22"/>
        </w:rPr>
        <w:t xml:space="preserve">  a </w:t>
      </w:r>
      <w:r>
        <w:rPr>
          <w:rFonts w:cs="Arial"/>
          <w:b/>
          <w:sz w:val="22"/>
          <w:szCs w:val="22"/>
        </w:rPr>
        <w:t>PD vč. souvisejících   činností</w:t>
      </w:r>
      <w:r>
        <w:rPr>
          <w:rFonts w:cs="Arial"/>
          <w:sz w:val="22"/>
          <w:szCs w:val="22"/>
        </w:rPr>
        <w:t xml:space="preserve"> dle této Smlouvy /kromě plnění dle písm. b) a c)/  provést do 3</w:t>
      </w:r>
      <w:r>
        <w:rPr>
          <w:rFonts w:cs="Arial"/>
          <w:sz w:val="22"/>
          <w:szCs w:val="22"/>
          <w:lang w:eastAsia="en-US"/>
        </w:rPr>
        <w:t>1</w:t>
      </w:r>
      <w:r>
        <w:rPr>
          <w:rFonts w:cs="Arial"/>
          <w:sz w:val="22"/>
          <w:szCs w:val="22"/>
        </w:rPr>
        <w:t xml:space="preserve">. </w:t>
      </w:r>
      <w:r>
        <w:rPr>
          <w:rFonts w:cs="Arial"/>
          <w:sz w:val="22"/>
          <w:szCs w:val="22"/>
          <w:lang w:eastAsia="en-US"/>
        </w:rPr>
        <w:t>8</w:t>
      </w:r>
      <w:r>
        <w:rPr>
          <w:rFonts w:cs="Arial"/>
          <w:sz w:val="22"/>
          <w:szCs w:val="22"/>
        </w:rPr>
        <w:t xml:space="preserve">. 2020.  </w:t>
      </w:r>
    </w:p>
    <w:p w:rsidR="00627031" w:rsidRDefault="00982331">
      <w:pPr>
        <w:widowControl w:val="0"/>
        <w:tabs>
          <w:tab w:val="left" w:pos="1276"/>
        </w:tabs>
        <w:spacing w:before="120" w:after="120"/>
        <w:ind w:left="1276" w:hanging="709"/>
        <w:rPr>
          <w:sz w:val="22"/>
          <w:szCs w:val="22"/>
        </w:rPr>
      </w:pPr>
      <w:r>
        <w:rPr>
          <w:rFonts w:cs="Arial"/>
          <w:sz w:val="22"/>
          <w:szCs w:val="22"/>
        </w:rPr>
        <w:t xml:space="preserve">2.1.2.  Zhotovitel se zavazuje provést plnění popsané v čl. I. odst. 1.3.3. písm. b) </w:t>
      </w:r>
      <w:r>
        <w:rPr>
          <w:rFonts w:cs="Arial"/>
          <w:b/>
          <w:sz w:val="22"/>
          <w:szCs w:val="22"/>
        </w:rPr>
        <w:t xml:space="preserve">inženýrská činnost </w:t>
      </w:r>
      <w:r>
        <w:rPr>
          <w:rFonts w:cs="Arial"/>
          <w:sz w:val="22"/>
          <w:szCs w:val="22"/>
        </w:rPr>
        <w:t>dle této Smlouvy nejpozději do 31. 1</w:t>
      </w:r>
      <w:r>
        <w:rPr>
          <w:rFonts w:cs="Arial"/>
          <w:sz w:val="22"/>
          <w:szCs w:val="22"/>
          <w:lang w:eastAsia="en-US"/>
        </w:rPr>
        <w:t>0</w:t>
      </w:r>
      <w:r>
        <w:rPr>
          <w:rFonts w:cs="Arial"/>
          <w:sz w:val="22"/>
          <w:szCs w:val="22"/>
        </w:rPr>
        <w:t xml:space="preserve">. 2020. </w:t>
      </w:r>
    </w:p>
    <w:p w:rsidR="00627031" w:rsidRDefault="00982331">
      <w:pPr>
        <w:widowControl w:val="0"/>
        <w:tabs>
          <w:tab w:val="left" w:pos="1134"/>
        </w:tabs>
        <w:spacing w:before="120" w:after="120"/>
        <w:ind w:left="1276" w:hanging="709"/>
        <w:rPr>
          <w:sz w:val="22"/>
          <w:szCs w:val="22"/>
        </w:rPr>
      </w:pPr>
      <w:r>
        <w:rPr>
          <w:rFonts w:cs="Arial"/>
          <w:sz w:val="22"/>
          <w:szCs w:val="22"/>
        </w:rPr>
        <w:t xml:space="preserve">2.1.3.  Činnost popsaná v čl. I. odst. 1.3.3. písm. c) této Smlouvy, tj. výkon </w:t>
      </w:r>
      <w:r>
        <w:rPr>
          <w:rFonts w:cs="Arial"/>
          <w:b/>
          <w:sz w:val="22"/>
          <w:szCs w:val="22"/>
        </w:rPr>
        <w:t>autorského dozoru</w:t>
      </w:r>
      <w:r>
        <w:rPr>
          <w:rFonts w:cs="Arial"/>
          <w:sz w:val="22"/>
          <w:szCs w:val="22"/>
        </w:rPr>
        <w:t>, bude vykonávána po celou dobu realizace terénních úprav a bude ukončena po protokolárním předání dokončeného díla bez vad a nedodělků mezi Objednatelem a Zhotovitelem terénních úprav a po případném vydání kolaudačního souhlasu. Smluvní strany se dohodly, že výkon autorského dozoru je podmíněn uzavřením smlouvy na zhotovení terénních úprav dle PD, jež je předmětem této Smlouvy. Smluvní strany se dále dohodly na rozvazovací podmínce, tj. pokud nebude smlouva na zhotovení terénních úprav uzavřena do 2 let od řádného dokončení a předání projektové dokumentace, a to ke dni následujícímu po marném uplynutí uvedené dvouleté lhůty.</w:t>
      </w:r>
    </w:p>
    <w:p w:rsidR="00627031" w:rsidRDefault="00982331">
      <w:pPr>
        <w:widowControl w:val="0"/>
        <w:tabs>
          <w:tab w:val="left" w:pos="1134"/>
        </w:tabs>
        <w:spacing w:before="120" w:after="120"/>
        <w:ind w:left="1276" w:hanging="709"/>
        <w:rPr>
          <w:sz w:val="22"/>
          <w:szCs w:val="22"/>
        </w:rPr>
      </w:pPr>
      <w:r>
        <w:rPr>
          <w:rFonts w:cs="Arial"/>
          <w:sz w:val="22"/>
          <w:szCs w:val="22"/>
        </w:rPr>
        <w:t>2.1.4.  Zhotovitel splní svou povinnost provést dílo popsané v čl. I. odst. 1.2. kromě písm. c) v odst. 1.3.3. této Smlouvy jeho řádným ukončením a předáním Objednateli. Ukončeným dílem pro účely této Smlouvy se rozumí dílo, které nebude vykazovat žádné vady a nedodělky. O předání díla bude sepsán předávací protokol (předání PD), který podepíší zástupci obou smluvních stran, a do kterého Objednatel vytkne případné vady díla. K řádném ukončení díla dle čl. I odst. 1.3.3. písm. c) dojde protokolem o řádném provedení této části díla Zhotovitelem v návaznosti na řádném předání fyzicky provedených předmětných terénních úprav.</w:t>
      </w:r>
    </w:p>
    <w:p w:rsidR="00627031" w:rsidRDefault="00982331">
      <w:pPr>
        <w:widowControl w:val="0"/>
        <w:tabs>
          <w:tab w:val="left" w:pos="1134"/>
        </w:tabs>
        <w:spacing w:before="120" w:after="120"/>
        <w:ind w:left="1276" w:hanging="709"/>
        <w:rPr>
          <w:sz w:val="22"/>
          <w:szCs w:val="22"/>
        </w:rPr>
      </w:pPr>
      <w:r>
        <w:rPr>
          <w:rFonts w:cs="Arial"/>
          <w:sz w:val="22"/>
          <w:szCs w:val="22"/>
        </w:rPr>
        <w:t>2.1.5. Místem plnění je sídlo Zhotovitele, místem předání díla je sídlo Objednatele – Univerzitní 8, Plzeň (rektorát Západočeské univerzity v Plzni). Autorský dozor dle čl. I. odst. 1.6. Smlouvy bude Zhotovitel vykonávat na místě provádění terénních úprav, tj. v areálu zámku Nečtiny.</w:t>
      </w:r>
    </w:p>
    <w:p w:rsidR="00627031" w:rsidRDefault="00982331">
      <w:pPr>
        <w:widowControl w:val="0"/>
        <w:tabs>
          <w:tab w:val="left" w:pos="1134"/>
        </w:tabs>
        <w:spacing w:before="120" w:after="120"/>
        <w:ind w:left="1276" w:hanging="709"/>
        <w:rPr>
          <w:sz w:val="22"/>
          <w:szCs w:val="22"/>
        </w:rPr>
      </w:pPr>
      <w:r>
        <w:rPr>
          <w:rFonts w:cs="Arial"/>
          <w:sz w:val="22"/>
          <w:szCs w:val="22"/>
        </w:rPr>
        <w:t xml:space="preserve">2.1.6. Změna termínu provedení díla je možná pouze za předpokladu sjednání změny termínu ve formě dodatku této Smlouvy. </w:t>
      </w:r>
    </w:p>
    <w:p w:rsidR="00627031" w:rsidRDefault="00627031">
      <w:pPr>
        <w:widowControl w:val="0"/>
        <w:tabs>
          <w:tab w:val="left" w:pos="720"/>
        </w:tabs>
        <w:spacing w:before="120" w:after="120"/>
        <w:ind w:left="567" w:hanging="567"/>
        <w:rPr>
          <w:rFonts w:cs="Arial"/>
          <w:sz w:val="22"/>
          <w:szCs w:val="22"/>
        </w:rPr>
      </w:pPr>
    </w:p>
    <w:p w:rsidR="00627031" w:rsidRDefault="00982331">
      <w:pPr>
        <w:keepNext/>
        <w:spacing w:before="240" w:after="200"/>
        <w:jc w:val="center"/>
      </w:pPr>
      <w:r>
        <w:rPr>
          <w:rFonts w:cs="Arial"/>
          <w:b/>
          <w:bCs/>
        </w:rPr>
        <w:t>III.</w:t>
      </w:r>
    </w:p>
    <w:p w:rsidR="00627031" w:rsidRDefault="00982331">
      <w:pPr>
        <w:jc w:val="center"/>
        <w:rPr>
          <w:rFonts w:cs="Arial"/>
          <w:sz w:val="22"/>
          <w:szCs w:val="22"/>
        </w:rPr>
      </w:pPr>
      <w:r>
        <w:rPr>
          <w:rFonts w:cs="Arial"/>
          <w:b/>
          <w:bCs/>
          <w:sz w:val="22"/>
          <w:szCs w:val="22"/>
        </w:rPr>
        <w:t>Cena díla - platební podmínky</w:t>
      </w:r>
    </w:p>
    <w:p w:rsidR="00627031" w:rsidRDefault="00982331">
      <w:pPr>
        <w:widowControl w:val="0"/>
        <w:numPr>
          <w:ilvl w:val="0"/>
          <w:numId w:val="2"/>
        </w:numPr>
        <w:tabs>
          <w:tab w:val="left" w:pos="567"/>
          <w:tab w:val="left" w:pos="2460"/>
          <w:tab w:val="left" w:pos="4620"/>
        </w:tabs>
        <w:spacing w:before="120" w:after="120"/>
        <w:ind w:left="567" w:hanging="567"/>
        <w:rPr>
          <w:rFonts w:cs="Arial"/>
          <w:sz w:val="22"/>
          <w:szCs w:val="22"/>
        </w:rPr>
      </w:pPr>
      <w:r>
        <w:rPr>
          <w:rFonts w:cs="Arial"/>
          <w:sz w:val="22"/>
          <w:szCs w:val="22"/>
        </w:rPr>
        <w:t xml:space="preserve">Smluvní cena za dílo v rozsahu dohodnutém v této Smlouvě a za podmínek v ní uvedených je stanovena dohodou smluvních stran, vychází z cenové nabídky Zhotovitele a je stanovena ve výši </w:t>
      </w:r>
      <w:r>
        <w:rPr>
          <w:rFonts w:cs="Arial"/>
          <w:b/>
          <w:sz w:val="22"/>
          <w:szCs w:val="22"/>
        </w:rPr>
        <w:t xml:space="preserve">728 600 </w:t>
      </w:r>
      <w:r>
        <w:rPr>
          <w:rFonts w:cs="Arial"/>
          <w:sz w:val="22"/>
          <w:szCs w:val="22"/>
        </w:rPr>
        <w:t xml:space="preserve">Kč bez DPH, výše DPH </w:t>
      </w:r>
      <w:r>
        <w:rPr>
          <w:rFonts w:cs="Arial"/>
          <w:b/>
          <w:sz w:val="22"/>
          <w:szCs w:val="22"/>
        </w:rPr>
        <w:t xml:space="preserve">153 006 Kč </w:t>
      </w:r>
      <w:r>
        <w:rPr>
          <w:rFonts w:cs="Arial"/>
          <w:sz w:val="22"/>
          <w:szCs w:val="22"/>
        </w:rPr>
        <w:t xml:space="preserve">cena celkem s DPH </w:t>
      </w:r>
      <w:r>
        <w:rPr>
          <w:rFonts w:cs="Arial"/>
          <w:b/>
          <w:sz w:val="22"/>
          <w:szCs w:val="22"/>
        </w:rPr>
        <w:t>153 006</w:t>
      </w:r>
      <w:r>
        <w:rPr>
          <w:rFonts w:cs="Arial"/>
          <w:sz w:val="22"/>
          <w:szCs w:val="22"/>
        </w:rPr>
        <w:t xml:space="preserve"> Kč. DPH bude účtováno dle platných právních předpisů v době uskutečnění zdanitelného plnění.</w:t>
      </w:r>
    </w:p>
    <w:p w:rsidR="00627031" w:rsidRDefault="00982331">
      <w:pPr>
        <w:widowControl w:val="0"/>
        <w:numPr>
          <w:ilvl w:val="0"/>
          <w:numId w:val="2"/>
        </w:numPr>
        <w:tabs>
          <w:tab w:val="left" w:pos="2460"/>
          <w:tab w:val="left" w:pos="4620"/>
        </w:tabs>
        <w:spacing w:before="120" w:after="120"/>
        <w:ind w:left="567" w:hanging="567"/>
        <w:rPr>
          <w:rFonts w:cs="Arial"/>
          <w:sz w:val="22"/>
          <w:szCs w:val="22"/>
        </w:rPr>
      </w:pPr>
      <w:r>
        <w:rPr>
          <w:rFonts w:cs="Arial"/>
          <w:sz w:val="22"/>
          <w:szCs w:val="22"/>
        </w:rPr>
        <w:t>Objednatel se zavazuje za dílo zaplatit celkovou smluvní cenu dle následujícího rozpisu:</w:t>
      </w:r>
      <w:r>
        <w:rPr>
          <w:rFonts w:cs="Arial"/>
          <w:sz w:val="22"/>
          <w:szCs w:val="22"/>
        </w:rPr>
        <w:tab/>
      </w:r>
    </w:p>
    <w:tbl>
      <w:tblPr>
        <w:tblW w:w="9144" w:type="dxa"/>
        <w:tblInd w:w="2" w:type="dxa"/>
        <w:tblLook w:val="00A0" w:firstRow="1" w:lastRow="0" w:firstColumn="1" w:lastColumn="0" w:noHBand="0" w:noVBand="0"/>
      </w:tblPr>
      <w:tblGrid>
        <w:gridCol w:w="2800"/>
        <w:gridCol w:w="2134"/>
        <w:gridCol w:w="1534"/>
        <w:gridCol w:w="2676"/>
      </w:tblGrid>
      <w:tr w:rsidR="00627031">
        <w:tc>
          <w:tcPr>
            <w:tcW w:w="2799" w:type="dxa"/>
            <w:tcBorders>
              <w:top w:val="single" w:sz="4" w:space="0" w:color="000000"/>
              <w:left w:val="single" w:sz="4" w:space="0" w:color="000000"/>
              <w:bottom w:val="single" w:sz="4" w:space="0" w:color="000000"/>
              <w:right w:val="single" w:sz="4" w:space="0" w:color="000000"/>
            </w:tcBorders>
            <w:shd w:val="clear" w:color="auto" w:fill="92CDDC"/>
          </w:tcPr>
          <w:p w:rsidR="00627031" w:rsidRDefault="00627031">
            <w:pPr>
              <w:widowControl w:val="0"/>
              <w:tabs>
                <w:tab w:val="left" w:pos="720"/>
                <w:tab w:val="left" w:pos="2460"/>
                <w:tab w:val="left" w:pos="4620"/>
              </w:tabs>
              <w:spacing w:before="120" w:after="120"/>
              <w:rPr>
                <w:rFonts w:cs="Arial"/>
                <w:sz w:val="22"/>
                <w:szCs w:val="22"/>
              </w:rPr>
            </w:pPr>
          </w:p>
        </w:tc>
        <w:tc>
          <w:tcPr>
            <w:tcW w:w="2134" w:type="dxa"/>
            <w:tcBorders>
              <w:top w:val="single" w:sz="4" w:space="0" w:color="000000"/>
              <w:left w:val="single" w:sz="4" w:space="0" w:color="000000"/>
              <w:bottom w:val="single" w:sz="4" w:space="0" w:color="000000"/>
              <w:right w:val="single" w:sz="4" w:space="0" w:color="000000"/>
            </w:tcBorders>
            <w:shd w:val="clear" w:color="auto" w:fill="92CDDC"/>
          </w:tcPr>
          <w:p w:rsidR="00627031" w:rsidRDefault="00982331">
            <w:pPr>
              <w:widowControl w:val="0"/>
              <w:tabs>
                <w:tab w:val="left" w:pos="720"/>
                <w:tab w:val="left" w:pos="2460"/>
                <w:tab w:val="left" w:pos="4620"/>
              </w:tabs>
              <w:spacing w:before="120" w:after="120"/>
              <w:ind w:left="130"/>
              <w:jc w:val="left"/>
              <w:rPr>
                <w:rFonts w:cs="Arial"/>
              </w:rPr>
            </w:pPr>
            <w:r>
              <w:rPr>
                <w:rFonts w:cs="Arial"/>
              </w:rPr>
              <w:t>Cena v Kč bez DPH</w:t>
            </w:r>
          </w:p>
        </w:tc>
        <w:tc>
          <w:tcPr>
            <w:tcW w:w="1534" w:type="dxa"/>
            <w:tcBorders>
              <w:top w:val="single" w:sz="4" w:space="0" w:color="000000"/>
              <w:left w:val="single" w:sz="4" w:space="0" w:color="000000"/>
              <w:bottom w:val="single" w:sz="4" w:space="0" w:color="000000"/>
              <w:right w:val="single" w:sz="4" w:space="0" w:color="000000"/>
            </w:tcBorders>
            <w:shd w:val="clear" w:color="auto" w:fill="92CDDC"/>
          </w:tcPr>
          <w:p w:rsidR="00627031" w:rsidRDefault="00982331">
            <w:pPr>
              <w:widowControl w:val="0"/>
              <w:tabs>
                <w:tab w:val="left" w:pos="720"/>
                <w:tab w:val="left" w:pos="2460"/>
                <w:tab w:val="left" w:pos="4620"/>
              </w:tabs>
              <w:spacing w:before="120" w:after="120"/>
              <w:ind w:left="168"/>
              <w:rPr>
                <w:rFonts w:cs="Arial"/>
              </w:rPr>
            </w:pPr>
            <w:r>
              <w:rPr>
                <w:rFonts w:cs="Arial"/>
              </w:rPr>
              <w:t>DPH</w:t>
            </w:r>
          </w:p>
        </w:tc>
        <w:tc>
          <w:tcPr>
            <w:tcW w:w="2676" w:type="dxa"/>
            <w:tcBorders>
              <w:top w:val="single" w:sz="4" w:space="0" w:color="000000"/>
              <w:left w:val="single" w:sz="4" w:space="0" w:color="000000"/>
              <w:bottom w:val="single" w:sz="4" w:space="0" w:color="000000"/>
              <w:right w:val="single" w:sz="4" w:space="0" w:color="000000"/>
            </w:tcBorders>
            <w:shd w:val="clear" w:color="auto" w:fill="92CDDC"/>
          </w:tcPr>
          <w:p w:rsidR="00627031" w:rsidRDefault="00982331">
            <w:pPr>
              <w:widowControl w:val="0"/>
              <w:tabs>
                <w:tab w:val="left" w:pos="720"/>
                <w:tab w:val="left" w:pos="2460"/>
                <w:tab w:val="left" w:pos="4620"/>
              </w:tabs>
              <w:spacing w:before="120" w:after="120"/>
              <w:ind w:left="48"/>
              <w:jc w:val="left"/>
              <w:rPr>
                <w:rFonts w:cs="Arial"/>
              </w:rPr>
            </w:pPr>
            <w:r>
              <w:rPr>
                <w:rFonts w:cs="Arial"/>
              </w:rPr>
              <w:t>Cena v Kč celkem s DPH</w:t>
            </w:r>
          </w:p>
        </w:tc>
      </w:tr>
      <w:tr w:rsidR="00627031">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627031" w:rsidRDefault="00982331">
            <w:pPr>
              <w:widowControl w:val="0"/>
              <w:tabs>
                <w:tab w:val="left" w:pos="720"/>
                <w:tab w:val="left" w:pos="2460"/>
                <w:tab w:val="left" w:pos="4620"/>
              </w:tabs>
              <w:spacing w:before="120" w:after="120"/>
              <w:ind w:left="141"/>
              <w:jc w:val="left"/>
              <w:rPr>
                <w:rFonts w:cs="Arial"/>
              </w:rPr>
            </w:pPr>
            <w:r>
              <w:rPr>
                <w:rFonts w:cs="Arial"/>
              </w:rPr>
              <w:t xml:space="preserve">3.2.1. Studie a projektová dokumentace, vč. souvisejících činností </w:t>
            </w:r>
          </w:p>
        </w:tc>
        <w:tc>
          <w:tcPr>
            <w:tcW w:w="2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031" w:rsidRDefault="00982331">
            <w:pPr>
              <w:widowControl w:val="0"/>
              <w:tabs>
                <w:tab w:val="left" w:pos="720"/>
                <w:tab w:val="left" w:pos="2460"/>
                <w:tab w:val="left" w:pos="4620"/>
              </w:tabs>
              <w:spacing w:before="120" w:after="120"/>
              <w:jc w:val="left"/>
              <w:rPr>
                <w:rFonts w:cs="Arial"/>
                <w:sz w:val="22"/>
                <w:szCs w:val="22"/>
              </w:rPr>
            </w:pPr>
            <w:r>
              <w:rPr>
                <w:rFonts w:cs="Arial"/>
                <w:sz w:val="22"/>
                <w:szCs w:val="22"/>
              </w:rPr>
              <w:t>606 200</w:t>
            </w:r>
          </w:p>
        </w:tc>
        <w:tc>
          <w:tcPr>
            <w:tcW w:w="1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031" w:rsidRDefault="00982331">
            <w:pPr>
              <w:widowControl w:val="0"/>
              <w:tabs>
                <w:tab w:val="left" w:pos="720"/>
                <w:tab w:val="left" w:pos="2460"/>
                <w:tab w:val="left" w:pos="4620"/>
              </w:tabs>
              <w:spacing w:before="120" w:after="120"/>
              <w:jc w:val="left"/>
              <w:rPr>
                <w:rFonts w:cs="Arial"/>
                <w:sz w:val="22"/>
                <w:szCs w:val="22"/>
              </w:rPr>
            </w:pPr>
            <w:r>
              <w:rPr>
                <w:rFonts w:cs="Arial"/>
                <w:sz w:val="22"/>
                <w:szCs w:val="22"/>
              </w:rPr>
              <w:t>127 302</w:t>
            </w:r>
          </w:p>
        </w:tc>
        <w:tc>
          <w:tcPr>
            <w:tcW w:w="2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031" w:rsidRDefault="00982331">
            <w:pPr>
              <w:widowControl w:val="0"/>
              <w:tabs>
                <w:tab w:val="left" w:pos="720"/>
                <w:tab w:val="left" w:pos="2460"/>
                <w:tab w:val="left" w:pos="4620"/>
              </w:tabs>
              <w:spacing w:before="120" w:after="120"/>
              <w:rPr>
                <w:rFonts w:cs="Arial"/>
                <w:b/>
                <w:bCs/>
                <w:sz w:val="22"/>
                <w:szCs w:val="22"/>
              </w:rPr>
            </w:pPr>
            <w:r>
              <w:rPr>
                <w:rFonts w:cs="Arial"/>
                <w:b/>
                <w:bCs/>
                <w:sz w:val="22"/>
                <w:szCs w:val="22"/>
              </w:rPr>
              <w:t>733 502</w:t>
            </w:r>
          </w:p>
        </w:tc>
      </w:tr>
      <w:tr w:rsidR="00627031">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627031" w:rsidRDefault="00982331">
            <w:pPr>
              <w:widowControl w:val="0"/>
              <w:tabs>
                <w:tab w:val="left" w:pos="720"/>
                <w:tab w:val="left" w:pos="2460"/>
                <w:tab w:val="left" w:pos="4620"/>
              </w:tabs>
              <w:spacing w:before="120" w:after="120"/>
              <w:ind w:left="141"/>
              <w:jc w:val="left"/>
              <w:rPr>
                <w:rFonts w:cs="Arial"/>
              </w:rPr>
            </w:pPr>
            <w:r>
              <w:rPr>
                <w:rFonts w:cs="Arial"/>
              </w:rPr>
              <w:t xml:space="preserve">3.2.2. Výkon inženýrské činnosti </w:t>
            </w:r>
          </w:p>
        </w:tc>
        <w:tc>
          <w:tcPr>
            <w:tcW w:w="2134" w:type="dxa"/>
            <w:tcBorders>
              <w:top w:val="single" w:sz="4" w:space="0" w:color="000000"/>
              <w:left w:val="single" w:sz="4" w:space="0" w:color="000000"/>
              <w:bottom w:val="single" w:sz="4" w:space="0" w:color="000000"/>
              <w:right w:val="single" w:sz="4" w:space="0" w:color="000000"/>
            </w:tcBorders>
            <w:shd w:val="clear" w:color="auto" w:fill="auto"/>
          </w:tcPr>
          <w:p w:rsidR="00627031" w:rsidRDefault="00982331">
            <w:pPr>
              <w:widowControl w:val="0"/>
              <w:tabs>
                <w:tab w:val="left" w:pos="720"/>
                <w:tab w:val="left" w:pos="2460"/>
                <w:tab w:val="left" w:pos="4620"/>
              </w:tabs>
              <w:spacing w:before="120" w:after="120"/>
              <w:rPr>
                <w:rFonts w:cs="Arial"/>
                <w:sz w:val="22"/>
                <w:szCs w:val="22"/>
              </w:rPr>
            </w:pPr>
            <w:r>
              <w:rPr>
                <w:rFonts w:cs="Arial"/>
                <w:sz w:val="22"/>
                <w:szCs w:val="22"/>
              </w:rPr>
              <w:t xml:space="preserve">  38 400</w:t>
            </w:r>
          </w:p>
        </w:tc>
        <w:tc>
          <w:tcPr>
            <w:tcW w:w="1534" w:type="dxa"/>
            <w:tcBorders>
              <w:top w:val="single" w:sz="4" w:space="0" w:color="000000"/>
              <w:left w:val="single" w:sz="4" w:space="0" w:color="000000"/>
              <w:bottom w:val="single" w:sz="4" w:space="0" w:color="000000"/>
              <w:right w:val="single" w:sz="4" w:space="0" w:color="000000"/>
            </w:tcBorders>
            <w:shd w:val="clear" w:color="auto" w:fill="auto"/>
          </w:tcPr>
          <w:p w:rsidR="00627031" w:rsidRDefault="00982331">
            <w:pPr>
              <w:widowControl w:val="0"/>
              <w:tabs>
                <w:tab w:val="left" w:pos="720"/>
                <w:tab w:val="left" w:pos="2460"/>
                <w:tab w:val="left" w:pos="4620"/>
              </w:tabs>
              <w:spacing w:before="120" w:after="120"/>
              <w:rPr>
                <w:rFonts w:cs="Arial"/>
                <w:sz w:val="22"/>
                <w:szCs w:val="22"/>
              </w:rPr>
            </w:pPr>
            <w:r>
              <w:rPr>
                <w:rFonts w:cs="Arial"/>
                <w:sz w:val="22"/>
                <w:szCs w:val="22"/>
              </w:rPr>
              <w:t xml:space="preserve">   8 064</w:t>
            </w:r>
          </w:p>
        </w:tc>
        <w:tc>
          <w:tcPr>
            <w:tcW w:w="2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031" w:rsidRDefault="00982331">
            <w:pPr>
              <w:widowControl w:val="0"/>
              <w:tabs>
                <w:tab w:val="left" w:pos="720"/>
                <w:tab w:val="left" w:pos="2460"/>
                <w:tab w:val="left" w:pos="4620"/>
              </w:tabs>
              <w:spacing w:before="120" w:after="120"/>
              <w:rPr>
                <w:rFonts w:cs="Arial"/>
                <w:b/>
                <w:bCs/>
                <w:sz w:val="22"/>
                <w:szCs w:val="22"/>
              </w:rPr>
            </w:pPr>
            <w:r>
              <w:rPr>
                <w:rFonts w:cs="Arial"/>
                <w:b/>
                <w:bCs/>
                <w:sz w:val="22"/>
                <w:szCs w:val="22"/>
              </w:rPr>
              <w:t xml:space="preserve">  46 464 </w:t>
            </w:r>
          </w:p>
        </w:tc>
      </w:tr>
      <w:tr w:rsidR="00627031">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627031" w:rsidRDefault="00982331">
            <w:pPr>
              <w:widowControl w:val="0"/>
              <w:tabs>
                <w:tab w:val="left" w:pos="720"/>
                <w:tab w:val="left" w:pos="2460"/>
                <w:tab w:val="left" w:pos="4620"/>
              </w:tabs>
              <w:spacing w:before="120" w:after="120"/>
              <w:ind w:left="141"/>
              <w:jc w:val="left"/>
              <w:rPr>
                <w:rFonts w:cs="Arial"/>
                <w:sz w:val="22"/>
                <w:szCs w:val="22"/>
              </w:rPr>
            </w:pPr>
            <w:r>
              <w:rPr>
                <w:rFonts w:cs="Arial"/>
              </w:rPr>
              <w:t>3.2.3. Výkon autorského dozoru</w:t>
            </w:r>
            <w:r>
              <w:rPr>
                <w:rFonts w:cs="Arial"/>
                <w:vertAlign w:val="superscript"/>
              </w:rPr>
              <w:t>1</w:t>
            </w:r>
            <w:r>
              <w:rPr>
                <w:rFonts w:cs="Arial"/>
                <w:sz w:val="22"/>
                <w:szCs w:val="22"/>
                <w:vertAlign w:val="superscript"/>
              </w:rPr>
              <w:t>)</w:t>
            </w:r>
          </w:p>
        </w:tc>
        <w:tc>
          <w:tcPr>
            <w:tcW w:w="2134" w:type="dxa"/>
            <w:tcBorders>
              <w:top w:val="single" w:sz="4" w:space="0" w:color="000000"/>
              <w:left w:val="single" w:sz="4" w:space="0" w:color="000000"/>
              <w:bottom w:val="single" w:sz="4" w:space="0" w:color="000000"/>
              <w:right w:val="single" w:sz="4" w:space="0" w:color="000000"/>
            </w:tcBorders>
            <w:shd w:val="clear" w:color="auto" w:fill="auto"/>
          </w:tcPr>
          <w:p w:rsidR="00627031" w:rsidRDefault="00982331">
            <w:pPr>
              <w:widowControl w:val="0"/>
              <w:tabs>
                <w:tab w:val="left" w:pos="720"/>
                <w:tab w:val="left" w:pos="2460"/>
                <w:tab w:val="left" w:pos="4620"/>
              </w:tabs>
              <w:spacing w:before="120" w:after="120"/>
              <w:rPr>
                <w:rFonts w:cs="Arial"/>
                <w:sz w:val="22"/>
                <w:szCs w:val="22"/>
              </w:rPr>
            </w:pPr>
            <w:r>
              <w:rPr>
                <w:rFonts w:cs="Arial"/>
                <w:sz w:val="22"/>
                <w:szCs w:val="22"/>
              </w:rPr>
              <w:t xml:space="preserve">  84 000</w:t>
            </w:r>
          </w:p>
        </w:tc>
        <w:tc>
          <w:tcPr>
            <w:tcW w:w="1534" w:type="dxa"/>
            <w:tcBorders>
              <w:top w:val="single" w:sz="4" w:space="0" w:color="000000"/>
              <w:left w:val="single" w:sz="4" w:space="0" w:color="000000"/>
              <w:bottom w:val="single" w:sz="4" w:space="0" w:color="000000"/>
              <w:right w:val="single" w:sz="4" w:space="0" w:color="000000"/>
            </w:tcBorders>
            <w:shd w:val="clear" w:color="auto" w:fill="auto"/>
          </w:tcPr>
          <w:p w:rsidR="00627031" w:rsidRDefault="00982331">
            <w:pPr>
              <w:widowControl w:val="0"/>
              <w:tabs>
                <w:tab w:val="left" w:pos="720"/>
                <w:tab w:val="left" w:pos="2460"/>
                <w:tab w:val="left" w:pos="4620"/>
              </w:tabs>
              <w:spacing w:before="120" w:after="120"/>
              <w:rPr>
                <w:rFonts w:cs="Arial"/>
                <w:sz w:val="22"/>
                <w:szCs w:val="22"/>
              </w:rPr>
            </w:pPr>
            <w:r>
              <w:rPr>
                <w:rFonts w:cs="Arial"/>
                <w:sz w:val="22"/>
                <w:szCs w:val="22"/>
              </w:rPr>
              <w:t xml:space="preserve">  17 640 </w:t>
            </w:r>
          </w:p>
        </w:tc>
        <w:tc>
          <w:tcPr>
            <w:tcW w:w="2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031" w:rsidRDefault="00982331">
            <w:pPr>
              <w:widowControl w:val="0"/>
              <w:tabs>
                <w:tab w:val="left" w:pos="720"/>
                <w:tab w:val="left" w:pos="2460"/>
                <w:tab w:val="left" w:pos="4620"/>
              </w:tabs>
              <w:spacing w:before="120" w:after="120"/>
              <w:rPr>
                <w:rFonts w:cs="Arial"/>
                <w:b/>
                <w:bCs/>
                <w:sz w:val="22"/>
                <w:szCs w:val="22"/>
              </w:rPr>
            </w:pPr>
            <w:r>
              <w:rPr>
                <w:rFonts w:cs="Arial"/>
                <w:b/>
                <w:bCs/>
                <w:sz w:val="22"/>
                <w:szCs w:val="22"/>
              </w:rPr>
              <w:t>101 640</w:t>
            </w:r>
          </w:p>
        </w:tc>
      </w:tr>
      <w:tr w:rsidR="00627031">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627031" w:rsidRDefault="00982331">
            <w:pPr>
              <w:widowControl w:val="0"/>
              <w:tabs>
                <w:tab w:val="left" w:pos="720"/>
                <w:tab w:val="left" w:pos="2460"/>
                <w:tab w:val="left" w:pos="4620"/>
              </w:tabs>
              <w:spacing w:before="120" w:after="120"/>
              <w:ind w:left="141"/>
              <w:jc w:val="left"/>
              <w:rPr>
                <w:rFonts w:cs="Arial"/>
              </w:rPr>
            </w:pPr>
            <w:r>
              <w:rPr>
                <w:rFonts w:cs="Arial"/>
                <w:b/>
                <w:u w:val="single"/>
              </w:rPr>
              <w:t>Smluvní cena celkem</w:t>
            </w:r>
          </w:p>
        </w:tc>
        <w:tc>
          <w:tcPr>
            <w:tcW w:w="2134" w:type="dxa"/>
            <w:tcBorders>
              <w:top w:val="single" w:sz="4" w:space="0" w:color="000000"/>
              <w:left w:val="single" w:sz="4" w:space="0" w:color="000000"/>
              <w:bottom w:val="single" w:sz="4" w:space="0" w:color="000000"/>
              <w:right w:val="single" w:sz="4" w:space="0" w:color="000000"/>
            </w:tcBorders>
            <w:shd w:val="clear" w:color="auto" w:fill="auto"/>
          </w:tcPr>
          <w:p w:rsidR="00627031" w:rsidRDefault="00982331">
            <w:pPr>
              <w:widowControl w:val="0"/>
              <w:tabs>
                <w:tab w:val="left" w:pos="720"/>
                <w:tab w:val="left" w:pos="2460"/>
                <w:tab w:val="left" w:pos="4620"/>
              </w:tabs>
              <w:spacing w:before="120" w:after="120"/>
              <w:rPr>
                <w:rFonts w:cs="Arial"/>
                <w:b/>
                <w:sz w:val="22"/>
                <w:szCs w:val="22"/>
              </w:rPr>
            </w:pPr>
            <w:r>
              <w:rPr>
                <w:rFonts w:cs="Arial"/>
                <w:b/>
                <w:sz w:val="22"/>
                <w:szCs w:val="22"/>
              </w:rPr>
              <w:t>728 600</w:t>
            </w:r>
          </w:p>
        </w:tc>
        <w:tc>
          <w:tcPr>
            <w:tcW w:w="1534" w:type="dxa"/>
            <w:tcBorders>
              <w:top w:val="single" w:sz="4" w:space="0" w:color="000000"/>
              <w:left w:val="single" w:sz="4" w:space="0" w:color="000000"/>
              <w:bottom w:val="single" w:sz="4" w:space="0" w:color="000000"/>
              <w:right w:val="single" w:sz="4" w:space="0" w:color="000000"/>
            </w:tcBorders>
            <w:shd w:val="clear" w:color="auto" w:fill="auto"/>
          </w:tcPr>
          <w:p w:rsidR="00627031" w:rsidRDefault="00982331">
            <w:pPr>
              <w:widowControl w:val="0"/>
              <w:tabs>
                <w:tab w:val="left" w:pos="720"/>
                <w:tab w:val="left" w:pos="2460"/>
                <w:tab w:val="left" w:pos="4620"/>
              </w:tabs>
              <w:spacing w:before="120" w:after="120"/>
              <w:rPr>
                <w:rFonts w:cs="Arial"/>
                <w:b/>
                <w:sz w:val="22"/>
                <w:szCs w:val="22"/>
              </w:rPr>
            </w:pPr>
            <w:r>
              <w:rPr>
                <w:rFonts w:cs="Arial"/>
                <w:b/>
                <w:sz w:val="22"/>
                <w:szCs w:val="22"/>
              </w:rPr>
              <w:t>153 006</w:t>
            </w:r>
          </w:p>
        </w:tc>
        <w:tc>
          <w:tcPr>
            <w:tcW w:w="2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031" w:rsidRDefault="00982331">
            <w:pPr>
              <w:widowControl w:val="0"/>
              <w:tabs>
                <w:tab w:val="left" w:pos="720"/>
                <w:tab w:val="left" w:pos="2460"/>
                <w:tab w:val="left" w:pos="4620"/>
              </w:tabs>
              <w:spacing w:before="120" w:after="120"/>
              <w:rPr>
                <w:rFonts w:cs="Arial"/>
                <w:b/>
                <w:bCs/>
                <w:sz w:val="22"/>
                <w:szCs w:val="22"/>
              </w:rPr>
            </w:pPr>
            <w:r>
              <w:rPr>
                <w:rFonts w:cs="Arial"/>
                <w:b/>
                <w:bCs/>
                <w:sz w:val="22"/>
                <w:szCs w:val="22"/>
              </w:rPr>
              <w:t>881 606</w:t>
            </w:r>
          </w:p>
        </w:tc>
      </w:tr>
    </w:tbl>
    <w:p w:rsidR="00627031" w:rsidRDefault="00982331">
      <w:pPr>
        <w:widowControl w:val="0"/>
        <w:tabs>
          <w:tab w:val="left" w:pos="1075"/>
          <w:tab w:val="left" w:pos="4620"/>
        </w:tabs>
        <w:spacing w:before="120" w:after="120"/>
        <w:rPr>
          <w:rFonts w:cs="Arial"/>
          <w:sz w:val="22"/>
          <w:szCs w:val="22"/>
        </w:rPr>
      </w:pPr>
      <w:r>
        <w:rPr>
          <w:rFonts w:cs="Arial"/>
          <w:sz w:val="22"/>
          <w:szCs w:val="22"/>
        </w:rPr>
        <w:tab/>
      </w:r>
      <w:r>
        <w:rPr>
          <w:rFonts w:cs="Arial"/>
          <w:sz w:val="22"/>
          <w:szCs w:val="22"/>
          <w:vertAlign w:val="superscript"/>
        </w:rPr>
        <w:t>1)</w:t>
      </w:r>
      <w:r>
        <w:rPr>
          <w:rFonts w:cs="Arial"/>
          <w:sz w:val="22"/>
          <w:szCs w:val="22"/>
        </w:rPr>
        <w:t xml:space="preserve"> Cena autorského dozoru bude uvedena jako cena celková, nikoliv hodinová sazba.</w:t>
      </w:r>
    </w:p>
    <w:p w:rsidR="00627031" w:rsidRDefault="00627031">
      <w:pPr>
        <w:widowControl w:val="0"/>
        <w:tabs>
          <w:tab w:val="left" w:pos="1075"/>
          <w:tab w:val="left" w:pos="4620"/>
        </w:tabs>
        <w:spacing w:before="120" w:after="120"/>
        <w:rPr>
          <w:rFonts w:cs="Arial"/>
          <w:sz w:val="22"/>
          <w:szCs w:val="22"/>
        </w:rPr>
      </w:pPr>
    </w:p>
    <w:p w:rsidR="00627031" w:rsidRDefault="00982331">
      <w:pPr>
        <w:widowControl w:val="0"/>
        <w:numPr>
          <w:ilvl w:val="0"/>
          <w:numId w:val="2"/>
        </w:numPr>
        <w:tabs>
          <w:tab w:val="left" w:pos="567"/>
          <w:tab w:val="left" w:pos="2460"/>
          <w:tab w:val="left" w:pos="4620"/>
        </w:tabs>
        <w:spacing w:before="120" w:after="120"/>
        <w:ind w:left="567" w:hanging="567"/>
        <w:rPr>
          <w:rFonts w:cs="Arial"/>
          <w:sz w:val="22"/>
          <w:szCs w:val="22"/>
        </w:rPr>
      </w:pPr>
      <w:r>
        <w:rPr>
          <w:rFonts w:cs="Arial"/>
          <w:sz w:val="22"/>
          <w:szCs w:val="22"/>
        </w:rPr>
        <w:t>Smluvní cena je sjednána jako nejvýše přípustná, maximální a nepřekročitelná cena včetně všech poplatků a veškerých dalších nákladů spojených s plněním předmětu Smlouvy,  které  nejsou  výslovně  uvedeny  v této  Smlouvě,  ale  o kterých Zhotovitel při stanovení smluvní ceny vzhledem ke svým odborným znalostem s vynaložením veškeré odborné péče věděl nebo vědět měl a mohl.</w:t>
      </w:r>
    </w:p>
    <w:p w:rsidR="00627031" w:rsidRDefault="00982331">
      <w:pPr>
        <w:widowControl w:val="0"/>
        <w:numPr>
          <w:ilvl w:val="0"/>
          <w:numId w:val="2"/>
        </w:numPr>
        <w:tabs>
          <w:tab w:val="left" w:pos="567"/>
          <w:tab w:val="left" w:pos="2460"/>
          <w:tab w:val="left" w:pos="4620"/>
        </w:tabs>
        <w:spacing w:before="120" w:after="120"/>
        <w:ind w:left="567" w:hanging="567"/>
        <w:rPr>
          <w:rFonts w:cs="Arial"/>
          <w:sz w:val="22"/>
          <w:szCs w:val="22"/>
        </w:rPr>
      </w:pPr>
      <w:r>
        <w:rPr>
          <w:rFonts w:cs="Arial"/>
          <w:sz w:val="22"/>
          <w:szCs w:val="22"/>
        </w:rPr>
        <w:t xml:space="preserve">Součástí ceny díla nejsou případné správní poplatky, jejichž uhrazení je nezbytně třeba pro řádné provádění díla či výkon činnosti dle této Smlouvy Zhotovitelem. </w:t>
      </w:r>
    </w:p>
    <w:p w:rsidR="00627031" w:rsidRDefault="00982331">
      <w:pPr>
        <w:widowControl w:val="0"/>
        <w:numPr>
          <w:ilvl w:val="0"/>
          <w:numId w:val="2"/>
        </w:numPr>
        <w:tabs>
          <w:tab w:val="left" w:pos="567"/>
          <w:tab w:val="left" w:pos="2460"/>
          <w:tab w:val="left" w:pos="4620"/>
        </w:tabs>
        <w:ind w:left="567" w:hanging="567"/>
        <w:rPr>
          <w:rFonts w:cs="Arial"/>
          <w:sz w:val="22"/>
          <w:szCs w:val="22"/>
        </w:rPr>
      </w:pPr>
      <w:r>
        <w:rPr>
          <w:rFonts w:cs="Arial"/>
          <w:sz w:val="22"/>
          <w:szCs w:val="22"/>
        </w:rPr>
        <w:t>Smluvní cena bude Objednatelem uhrazena v české měně na základě daňového dokladu (faktury) ve dvou dílčích platbách – platba za autorský dozor bude uhrazena až v případě realizace předmětných terénních úprav:</w:t>
      </w:r>
    </w:p>
    <w:p w:rsidR="00627031" w:rsidRDefault="00982331">
      <w:pPr>
        <w:widowControl w:val="0"/>
        <w:tabs>
          <w:tab w:val="left" w:pos="2460"/>
          <w:tab w:val="left" w:pos="4620"/>
        </w:tabs>
        <w:ind w:left="360"/>
        <w:rPr>
          <w:rFonts w:cs="Arial"/>
          <w:sz w:val="22"/>
          <w:szCs w:val="22"/>
        </w:rPr>
      </w:pPr>
      <w:r>
        <w:rPr>
          <w:rFonts w:cs="Arial"/>
          <w:sz w:val="22"/>
          <w:szCs w:val="22"/>
        </w:rPr>
        <w:t xml:space="preserve"> </w:t>
      </w:r>
    </w:p>
    <w:p w:rsidR="00627031" w:rsidRDefault="00982331">
      <w:pPr>
        <w:widowControl w:val="0"/>
        <w:tabs>
          <w:tab w:val="left" w:pos="567"/>
          <w:tab w:val="left" w:pos="2460"/>
          <w:tab w:val="left" w:pos="4620"/>
        </w:tabs>
        <w:ind w:left="567"/>
        <w:rPr>
          <w:rFonts w:cs="Arial"/>
          <w:sz w:val="22"/>
          <w:szCs w:val="22"/>
        </w:rPr>
      </w:pPr>
      <w:r>
        <w:rPr>
          <w:rFonts w:cs="Arial"/>
          <w:sz w:val="22"/>
          <w:szCs w:val="22"/>
        </w:rPr>
        <w:t>1. dílčí platba – bude uhrazena po předání studie a PD, vč. ukončené inženýrské činnosti (částka dle čl. III. odst. 3.2.1. a 3.2.2. této Smlouvy). Přílohou faktury bude protokol o převzetí plnění dle čl. II. odst. 2.1.4. této Smlouvy podepsaný zástupci obou smluvních stran.</w:t>
      </w:r>
    </w:p>
    <w:p w:rsidR="00627031" w:rsidRDefault="00982331">
      <w:pPr>
        <w:widowControl w:val="0"/>
        <w:tabs>
          <w:tab w:val="left" w:pos="567"/>
          <w:tab w:val="left" w:pos="2460"/>
          <w:tab w:val="left" w:pos="4620"/>
        </w:tabs>
        <w:spacing w:before="120" w:after="120"/>
        <w:ind w:left="567"/>
        <w:rPr>
          <w:rFonts w:cs="Arial"/>
          <w:sz w:val="22"/>
          <w:szCs w:val="22"/>
        </w:rPr>
      </w:pPr>
      <w:r>
        <w:rPr>
          <w:rFonts w:cs="Arial"/>
          <w:sz w:val="22"/>
          <w:szCs w:val="22"/>
        </w:rPr>
        <w:t>2. dílčí platba za AD – bude uhrazena po protokolárním předání (částka dle čl. III. odst. 3.2.3.). Přílohou faktury bude protokol o předání dle č. II. odst. 2.1.4. této Smlouvy podepsaný zástupci obou smluvních stran.</w:t>
      </w:r>
    </w:p>
    <w:p w:rsidR="00627031" w:rsidRDefault="00982331">
      <w:pPr>
        <w:widowControl w:val="0"/>
        <w:numPr>
          <w:ilvl w:val="0"/>
          <w:numId w:val="2"/>
        </w:numPr>
        <w:tabs>
          <w:tab w:val="left" w:pos="567"/>
          <w:tab w:val="left" w:pos="2460"/>
          <w:tab w:val="left" w:pos="4620"/>
        </w:tabs>
        <w:spacing w:before="120" w:after="120"/>
        <w:ind w:left="567" w:hanging="567"/>
        <w:rPr>
          <w:rFonts w:cs="Arial"/>
          <w:sz w:val="22"/>
          <w:szCs w:val="22"/>
        </w:rPr>
      </w:pPr>
      <w:r>
        <w:rPr>
          <w:rFonts w:cs="Arial"/>
          <w:sz w:val="22"/>
          <w:szCs w:val="22"/>
        </w:rP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Objednatel oprávněn ji vrátit ve lhůtě splatnosti zpět Zhotoviteli k doplnění, aniž se tak dostane do prodlení se splatností. Lhůta splatnosti počíná běžet znovu od opětovného doručení náležitě doplněného či opraveného dokladu Objednateli.</w:t>
      </w:r>
    </w:p>
    <w:p w:rsidR="00627031" w:rsidRDefault="00982331">
      <w:pPr>
        <w:widowControl w:val="0"/>
        <w:numPr>
          <w:ilvl w:val="0"/>
          <w:numId w:val="2"/>
        </w:numPr>
        <w:tabs>
          <w:tab w:val="left" w:pos="567"/>
          <w:tab w:val="left" w:pos="2460"/>
          <w:tab w:val="left" w:pos="4620"/>
        </w:tabs>
        <w:spacing w:before="120" w:after="120"/>
        <w:ind w:left="567" w:hanging="567"/>
        <w:rPr>
          <w:rFonts w:cs="Arial"/>
          <w:sz w:val="22"/>
          <w:szCs w:val="22"/>
        </w:rPr>
      </w:pPr>
      <w:r>
        <w:rPr>
          <w:rFonts w:cs="Arial"/>
          <w:sz w:val="22"/>
          <w:szCs w:val="22"/>
        </w:rPr>
        <w:t xml:space="preserve">Splatnost jednotlivých faktur se sjednává na 30 dnů ode dne jejich prokazatelného doručení Objednateli. </w:t>
      </w:r>
    </w:p>
    <w:p w:rsidR="00627031" w:rsidRDefault="00982331">
      <w:pPr>
        <w:widowControl w:val="0"/>
        <w:numPr>
          <w:ilvl w:val="0"/>
          <w:numId w:val="2"/>
        </w:numPr>
        <w:tabs>
          <w:tab w:val="left" w:pos="567"/>
          <w:tab w:val="left" w:pos="2460"/>
          <w:tab w:val="left" w:pos="4620"/>
        </w:tabs>
        <w:spacing w:before="120" w:after="120"/>
        <w:ind w:left="567" w:hanging="567"/>
        <w:rPr>
          <w:rFonts w:cs="Arial"/>
          <w:sz w:val="22"/>
          <w:szCs w:val="22"/>
        </w:rPr>
      </w:pPr>
      <w:r>
        <w:rPr>
          <w:rFonts w:cs="Arial"/>
          <w:sz w:val="22"/>
          <w:szCs w:val="22"/>
        </w:rPr>
        <w:t>Objednatel neposkytuje zálohy.</w:t>
      </w:r>
    </w:p>
    <w:p w:rsidR="00627031" w:rsidRDefault="00982331">
      <w:pPr>
        <w:widowControl w:val="0"/>
        <w:numPr>
          <w:ilvl w:val="0"/>
          <w:numId w:val="2"/>
        </w:numPr>
        <w:tabs>
          <w:tab w:val="left" w:pos="567"/>
          <w:tab w:val="left" w:pos="2460"/>
          <w:tab w:val="left" w:pos="4620"/>
        </w:tabs>
        <w:spacing w:before="120" w:after="120"/>
        <w:ind w:left="567" w:hanging="567"/>
        <w:rPr>
          <w:rFonts w:cs="Arial"/>
          <w:sz w:val="22"/>
          <w:szCs w:val="22"/>
        </w:rPr>
      </w:pPr>
      <w:r>
        <w:rPr>
          <w:rFonts w:cs="Arial"/>
          <w:sz w:val="22"/>
          <w:szCs w:val="22"/>
        </w:rPr>
        <w:t>Objednatel je oprávněn jednostranně - bez souhlasu Zhotovitele - započíst jakoukoli i nesplatnou smluvní pokutu, kterou je povinen uhradit Zhotovitel, proti fakturované částce.</w:t>
      </w:r>
    </w:p>
    <w:p w:rsidR="00627031" w:rsidRDefault="00982331">
      <w:pPr>
        <w:widowControl w:val="0"/>
        <w:numPr>
          <w:ilvl w:val="0"/>
          <w:numId w:val="2"/>
        </w:numPr>
        <w:tabs>
          <w:tab w:val="left" w:pos="567"/>
          <w:tab w:val="left" w:pos="2460"/>
          <w:tab w:val="left" w:pos="4620"/>
        </w:tabs>
        <w:spacing w:before="120" w:after="120"/>
        <w:ind w:left="567" w:hanging="567"/>
        <w:rPr>
          <w:rFonts w:cs="Arial"/>
          <w:sz w:val="22"/>
          <w:szCs w:val="22"/>
        </w:rPr>
      </w:pPr>
      <w:r>
        <w:rPr>
          <w:rFonts w:cs="Arial"/>
          <w:sz w:val="22"/>
          <w:szCs w:val="22"/>
        </w:rPr>
        <w:t xml:space="preserve">Zhotovitel se zavazuje, že na jím vydaných daňových dokladech bude uvádět pouze čísla bankovních účtů, která jsou správcem daně zveřejněna způsobem umožňujícím dálkový přístup (§ 98 písm. d) zákona č. 235/2004 Sb., o dani z přidané hodnoty, v platném znění).  </w:t>
      </w:r>
    </w:p>
    <w:p w:rsidR="00627031" w:rsidRDefault="00982331">
      <w:pPr>
        <w:widowControl w:val="0"/>
        <w:numPr>
          <w:ilvl w:val="0"/>
          <w:numId w:val="2"/>
        </w:numPr>
        <w:tabs>
          <w:tab w:val="left" w:pos="567"/>
          <w:tab w:val="left" w:pos="2460"/>
          <w:tab w:val="left" w:pos="4620"/>
        </w:tabs>
        <w:spacing w:before="120" w:after="120"/>
        <w:ind w:left="567" w:hanging="567"/>
        <w:rPr>
          <w:rFonts w:cs="Arial"/>
          <w:sz w:val="22"/>
          <w:szCs w:val="22"/>
        </w:rPr>
      </w:pPr>
      <w:r>
        <w:rPr>
          <w:rFonts w:cs="Arial"/>
          <w:sz w:val="22"/>
          <w:szCs w:val="22"/>
        </w:rPr>
        <w:t xml:space="preserve">Daňové doklady (faktury) musí splňovat náležitosti § 33 zákona č. 563/1991 Sb., o účetnictví, v platném znění. Dále pak daňové doklady (faktury) budou obsahovat zejména: </w:t>
      </w:r>
    </w:p>
    <w:p w:rsidR="00627031" w:rsidRDefault="00982331">
      <w:pPr>
        <w:pStyle w:val="Odstavecseseznamem"/>
        <w:numPr>
          <w:ilvl w:val="0"/>
          <w:numId w:val="9"/>
        </w:numPr>
        <w:tabs>
          <w:tab w:val="left" w:pos="851"/>
          <w:tab w:val="left" w:pos="884"/>
        </w:tabs>
        <w:spacing w:after="0" w:line="240" w:lineRule="auto"/>
        <w:jc w:val="both"/>
        <w:rPr>
          <w:rFonts w:ascii="Arial" w:hAnsi="Arial" w:cs="Arial"/>
        </w:rPr>
      </w:pPr>
      <w:r>
        <w:rPr>
          <w:rFonts w:ascii="Arial" w:hAnsi="Arial" w:cs="Arial"/>
        </w:rPr>
        <w:t xml:space="preserve">číslo a datum vystavení faktury, přesný název předmětu plnění uvedený v čl. I., odst. 1.2. této Smlouvy, </w:t>
      </w:r>
    </w:p>
    <w:p w:rsidR="00627031" w:rsidRDefault="00982331">
      <w:pPr>
        <w:pStyle w:val="Odstavecseseznamem"/>
        <w:numPr>
          <w:ilvl w:val="0"/>
          <w:numId w:val="9"/>
        </w:numPr>
        <w:tabs>
          <w:tab w:val="left" w:pos="720"/>
          <w:tab w:val="left" w:pos="884"/>
        </w:tabs>
        <w:spacing w:after="0" w:line="240" w:lineRule="auto"/>
        <w:jc w:val="both"/>
        <w:rPr>
          <w:rFonts w:ascii="Arial" w:hAnsi="Arial" w:cs="Arial"/>
        </w:rPr>
      </w:pPr>
      <w:r>
        <w:rPr>
          <w:rFonts w:ascii="Arial" w:hAnsi="Arial" w:cs="Arial"/>
        </w:rPr>
        <w:t>číslo smlouvy Objednatele (uvedené v záznamu o uveřejnění této Smlouvy v registru smluv dle zák. č. 340/2015 Sb.),</w:t>
      </w:r>
    </w:p>
    <w:p w:rsidR="00627031" w:rsidRDefault="00982331">
      <w:pPr>
        <w:pStyle w:val="Odstavecseseznamem"/>
        <w:numPr>
          <w:ilvl w:val="0"/>
          <w:numId w:val="9"/>
        </w:numPr>
        <w:tabs>
          <w:tab w:val="left" w:pos="720"/>
          <w:tab w:val="left" w:pos="884"/>
        </w:tabs>
        <w:spacing w:after="0" w:line="240" w:lineRule="auto"/>
        <w:jc w:val="both"/>
        <w:rPr>
          <w:rFonts w:ascii="Arial" w:hAnsi="Arial" w:cs="Arial"/>
        </w:rPr>
      </w:pPr>
      <w:r>
        <w:rPr>
          <w:rFonts w:ascii="Arial" w:hAnsi="Arial" w:cs="Arial"/>
        </w:rPr>
        <w:t xml:space="preserve">označení banky a číslo tuzemského účtu zveřejněného v "Registru plátců DPH a identifikovaných osob" (dle § 96 ZDPH), </w:t>
      </w:r>
      <w:r>
        <w:rPr>
          <w:rFonts w:ascii="Arial" w:hAnsi="Arial" w:cs="Arial"/>
        </w:rPr>
        <w:tab/>
      </w:r>
    </w:p>
    <w:p w:rsidR="00627031" w:rsidRDefault="00982331">
      <w:pPr>
        <w:pStyle w:val="Odstavecseseznamem"/>
        <w:numPr>
          <w:ilvl w:val="0"/>
          <w:numId w:val="9"/>
        </w:numPr>
        <w:tabs>
          <w:tab w:val="left" w:pos="379"/>
          <w:tab w:val="left" w:pos="720"/>
          <w:tab w:val="left" w:pos="884"/>
          <w:tab w:val="left" w:pos="1418"/>
          <w:tab w:val="left" w:pos="4620"/>
        </w:tabs>
        <w:spacing w:after="0" w:line="240" w:lineRule="auto"/>
        <w:jc w:val="both"/>
        <w:rPr>
          <w:rFonts w:ascii="Arial" w:hAnsi="Arial" w:cs="Arial"/>
        </w:rPr>
      </w:pPr>
      <w:r>
        <w:rPr>
          <w:rFonts w:ascii="Arial" w:hAnsi="Arial" w:cs="Arial"/>
        </w:rPr>
        <w:t>IČO a DIČ Objednatele a Zhotovitele, jejich přesné názvy a sídlo.</w:t>
      </w:r>
    </w:p>
    <w:p w:rsidR="00627031" w:rsidRDefault="00627031">
      <w:pPr>
        <w:tabs>
          <w:tab w:val="left" w:pos="379"/>
          <w:tab w:val="left" w:pos="720"/>
          <w:tab w:val="left" w:pos="884"/>
          <w:tab w:val="left" w:pos="1418"/>
          <w:tab w:val="left" w:pos="4620"/>
        </w:tabs>
        <w:ind w:left="1440"/>
        <w:rPr>
          <w:rFonts w:cs="Arial"/>
          <w:sz w:val="22"/>
          <w:szCs w:val="22"/>
        </w:rPr>
      </w:pPr>
    </w:p>
    <w:p w:rsidR="00627031" w:rsidRDefault="00627031">
      <w:pPr>
        <w:tabs>
          <w:tab w:val="left" w:pos="379"/>
          <w:tab w:val="left" w:pos="720"/>
          <w:tab w:val="left" w:pos="884"/>
          <w:tab w:val="left" w:pos="1418"/>
          <w:tab w:val="left" w:pos="4620"/>
        </w:tabs>
        <w:ind w:left="1440"/>
        <w:rPr>
          <w:rFonts w:cs="Arial"/>
          <w:sz w:val="22"/>
          <w:szCs w:val="22"/>
        </w:rPr>
      </w:pPr>
    </w:p>
    <w:p w:rsidR="00627031" w:rsidRDefault="00982331">
      <w:pPr>
        <w:keepNext/>
        <w:tabs>
          <w:tab w:val="left" w:pos="548"/>
          <w:tab w:val="center" w:pos="4677"/>
        </w:tabs>
        <w:spacing w:before="240"/>
        <w:jc w:val="center"/>
        <w:rPr>
          <w:rFonts w:cs="Arial"/>
          <w:sz w:val="22"/>
          <w:szCs w:val="22"/>
        </w:rPr>
      </w:pPr>
      <w:r>
        <w:rPr>
          <w:rFonts w:cs="Arial"/>
          <w:b/>
          <w:bCs/>
          <w:sz w:val="22"/>
          <w:szCs w:val="22"/>
        </w:rPr>
        <w:t>IV.</w:t>
      </w:r>
    </w:p>
    <w:p w:rsidR="00627031" w:rsidRDefault="00982331">
      <w:pPr>
        <w:jc w:val="center"/>
        <w:rPr>
          <w:rFonts w:cs="Arial"/>
          <w:sz w:val="22"/>
          <w:szCs w:val="22"/>
        </w:rPr>
      </w:pPr>
      <w:r>
        <w:rPr>
          <w:rFonts w:cs="Arial"/>
          <w:b/>
          <w:bCs/>
          <w:sz w:val="22"/>
          <w:szCs w:val="22"/>
        </w:rPr>
        <w:t>Odpovědnost za vady</w:t>
      </w:r>
    </w:p>
    <w:p w:rsidR="00627031" w:rsidRDefault="00627031">
      <w:pPr>
        <w:jc w:val="center"/>
        <w:rPr>
          <w:rFonts w:cs="Arial"/>
          <w:b/>
          <w:bCs/>
          <w:sz w:val="22"/>
          <w:szCs w:val="22"/>
        </w:rPr>
      </w:pPr>
    </w:p>
    <w:p w:rsidR="00627031" w:rsidRDefault="00982331">
      <w:pPr>
        <w:numPr>
          <w:ilvl w:val="0"/>
          <w:numId w:val="10"/>
        </w:numPr>
        <w:ind w:hanging="720"/>
        <w:rPr>
          <w:rFonts w:cs="Arial"/>
          <w:sz w:val="22"/>
          <w:szCs w:val="22"/>
        </w:rPr>
      </w:pPr>
      <w:r>
        <w:rPr>
          <w:rFonts w:cs="Arial"/>
          <w:sz w:val="22"/>
          <w:szCs w:val="22"/>
        </w:rPr>
        <w:t>Dílo má vady, pokud není zhotoveno v souladu s podmínkami stanovenými touto Smlouvou.</w:t>
      </w:r>
    </w:p>
    <w:p w:rsidR="00627031" w:rsidRDefault="00627031">
      <w:pPr>
        <w:ind w:left="709"/>
        <w:rPr>
          <w:rFonts w:cs="Arial"/>
          <w:sz w:val="22"/>
          <w:szCs w:val="22"/>
        </w:rPr>
      </w:pPr>
    </w:p>
    <w:p w:rsidR="00627031" w:rsidRDefault="00982331">
      <w:pPr>
        <w:numPr>
          <w:ilvl w:val="0"/>
          <w:numId w:val="10"/>
        </w:numPr>
        <w:ind w:hanging="720"/>
        <w:rPr>
          <w:rFonts w:cs="Arial"/>
          <w:sz w:val="22"/>
          <w:szCs w:val="22"/>
        </w:rPr>
      </w:pPr>
      <w:r>
        <w:rPr>
          <w:rFonts w:cs="Arial"/>
          <w:sz w:val="22"/>
          <w:szCs w:val="22"/>
        </w:rPr>
        <w:t>Pro případ vady díla sjednávají Smluvní strany právo Objednatele požadovat a povinnost Zhotovitele poskytovat bezplatné odstranění vady po dobu záruky za dílo. Zhotovitel se zavazuje případné vady díla odstranit bez zbytečného odkladu po uplatnění reklamace Objednatelem učiněné písemnou formou (v listinné či elektronické podobě), nejpozději však do 7 kalendářních dnů, pokud nebude dohodnuto jinak.</w:t>
      </w:r>
    </w:p>
    <w:p w:rsidR="00627031" w:rsidRDefault="00627031">
      <w:pPr>
        <w:rPr>
          <w:rFonts w:cs="Arial"/>
          <w:sz w:val="22"/>
          <w:szCs w:val="22"/>
        </w:rPr>
      </w:pPr>
    </w:p>
    <w:p w:rsidR="00627031" w:rsidRDefault="00982331">
      <w:pPr>
        <w:numPr>
          <w:ilvl w:val="0"/>
          <w:numId w:val="10"/>
        </w:numPr>
        <w:ind w:hanging="720"/>
        <w:rPr>
          <w:rFonts w:cs="Arial"/>
          <w:sz w:val="22"/>
          <w:szCs w:val="22"/>
        </w:rPr>
      </w:pPr>
      <w:r>
        <w:rPr>
          <w:rFonts w:cs="Arial"/>
          <w:sz w:val="22"/>
          <w:szCs w:val="22"/>
        </w:rPr>
        <w:t>Zhotovitel odpovídá za správnost, celistvost, úplnost a bezpečnost stavby provedené podle jím zpracované PD a proveditelnost stavby podle této PD, jakož i za technickou a ekonomickou úroveň projektu případného technologického zařízení, včetně vlivů na životní prostředí. Je povinen dbát právních předpisů a obecných požadavků na výstavbu vztahujících se ke konkrétnímu stavebnímu záměru a působit v součinnosti s příslušnými dotčenými orgány. Statické, popřípadě jiné výpočty musí být vypracovány tak, aby byly kontrolovatelné. Není-li projektant způsobilý některou část projektové dokumentace zpracovat sám, je povinen k jejímu zpracování přizvat osobu s oprávněním pro příslušný obor nebo specializaci, která odpovídá za jí zpracovaný návrh. Odpovědnost projektanta za projektovou dokumentaci stavby jako celku tím není dotčena.</w:t>
      </w:r>
    </w:p>
    <w:p w:rsidR="00627031" w:rsidRDefault="00627031">
      <w:pPr>
        <w:ind w:left="720"/>
        <w:rPr>
          <w:rFonts w:cs="Arial"/>
          <w:sz w:val="22"/>
          <w:szCs w:val="22"/>
        </w:rPr>
      </w:pPr>
    </w:p>
    <w:p w:rsidR="00627031" w:rsidRDefault="00982331">
      <w:pPr>
        <w:numPr>
          <w:ilvl w:val="0"/>
          <w:numId w:val="10"/>
        </w:numPr>
        <w:ind w:hanging="720"/>
        <w:rPr>
          <w:rFonts w:cs="Arial"/>
          <w:sz w:val="22"/>
          <w:szCs w:val="22"/>
        </w:rPr>
      </w:pPr>
      <w:r>
        <w:rPr>
          <w:rFonts w:cs="Arial"/>
          <w:sz w:val="22"/>
          <w:szCs w:val="22"/>
        </w:rPr>
        <w:t>Objednatel  požaduje  předložení  pojistné  smlouvy na  úhradu  škod  v částce  1.000.000,- Kč (slovy: jeden milion korun českých) platné po dobu 5 let od předání kompletní PD bez vad a nedodělků (vč. studie), neboť úplnost a kvalitu veřejné zakázky lze prověřit až při vlastním provedení parkových úprav a chybné řešení alespoň v prvních rocích provozu. Pojištění musí být sjednáno ve vztahu k území České republiky a ve vztahu ke všem podnikatelským oprávněním, která jsou nutná pro plnění předmětu této Smlouvy. Na žádost Objednatele je Zhotovitel povinen předložit důkazy, že pojištění v požadovaném rozsahu a výši trvá. Pokud by v důsledku pojistného plnění nebo jiné události mělo dojít k zániku pojištění, k omezení rozsahu pojištěných rizik, ke snížení stanovené min. výše pojistného plnění v pojištění, nebo k jiným změnám, které by znamenaly zhoršení podmínek oproti původnímu stavu, je Zhotovitel povinen učinit příslušná opatření tak, aby pojištění bylo udrženo tak, jak je požadováno. Pojistná smlouva se bude vztahovat na způsobené škody, plnění z pojištění do výše 1.000.000,- Kč nebude omezeno výší pojistného plnění na jiné akci. Doklad o uzavřeném pojištění předloží Zhotovitel Objednateli před podpisem této Smlouvy.</w:t>
      </w:r>
    </w:p>
    <w:p w:rsidR="00627031" w:rsidRDefault="00627031">
      <w:pPr>
        <w:ind w:left="720"/>
        <w:rPr>
          <w:rFonts w:cs="Arial"/>
          <w:sz w:val="22"/>
          <w:szCs w:val="22"/>
        </w:rPr>
      </w:pPr>
    </w:p>
    <w:p w:rsidR="00627031" w:rsidRDefault="00982331">
      <w:pPr>
        <w:keepNext/>
        <w:tabs>
          <w:tab w:val="left" w:pos="548"/>
          <w:tab w:val="center" w:pos="4677"/>
        </w:tabs>
        <w:spacing w:before="240"/>
        <w:jc w:val="center"/>
        <w:rPr>
          <w:rFonts w:cs="Arial"/>
          <w:sz w:val="22"/>
          <w:szCs w:val="22"/>
        </w:rPr>
      </w:pPr>
      <w:r>
        <w:rPr>
          <w:rFonts w:cs="Arial"/>
          <w:b/>
          <w:bCs/>
          <w:sz w:val="22"/>
          <w:szCs w:val="22"/>
        </w:rPr>
        <w:t>V.</w:t>
      </w:r>
    </w:p>
    <w:p w:rsidR="00627031" w:rsidRDefault="00982331">
      <w:pPr>
        <w:jc w:val="center"/>
        <w:rPr>
          <w:rFonts w:cs="Arial"/>
          <w:sz w:val="22"/>
          <w:szCs w:val="22"/>
        </w:rPr>
      </w:pPr>
      <w:r>
        <w:rPr>
          <w:rFonts w:cs="Arial"/>
          <w:b/>
          <w:bCs/>
          <w:sz w:val="22"/>
          <w:szCs w:val="22"/>
        </w:rPr>
        <w:t>Smluvní pokuty</w:t>
      </w:r>
    </w:p>
    <w:p w:rsidR="00627031" w:rsidRDefault="00982331">
      <w:pPr>
        <w:widowControl w:val="0"/>
        <w:ind w:left="720"/>
        <w:rPr>
          <w:rFonts w:cs="Arial"/>
          <w:sz w:val="22"/>
          <w:szCs w:val="22"/>
        </w:rPr>
      </w:pPr>
      <w:r>
        <w:rPr>
          <w:rFonts w:cs="Arial"/>
          <w:sz w:val="22"/>
          <w:szCs w:val="22"/>
        </w:rPr>
        <w:t>.</w:t>
      </w:r>
    </w:p>
    <w:p w:rsidR="00627031" w:rsidRDefault="00982331">
      <w:pPr>
        <w:widowControl w:val="0"/>
        <w:numPr>
          <w:ilvl w:val="0"/>
          <w:numId w:val="11"/>
        </w:numPr>
        <w:ind w:left="567" w:hanging="567"/>
        <w:rPr>
          <w:rFonts w:cs="Arial"/>
          <w:sz w:val="22"/>
          <w:szCs w:val="22"/>
        </w:rPr>
      </w:pPr>
      <w:r>
        <w:rPr>
          <w:rFonts w:cs="Arial"/>
          <w:sz w:val="22"/>
          <w:szCs w:val="22"/>
        </w:rPr>
        <w:t>Smluvní strany se dohodly, v případě prodlení Zhotovitele s plněním závazků dle této Smlouvy oproti jakémukoli z termínů dle čl. II. odst. 2.1.1. (studie a PD vč. souvisejících činností), je Objednatel oprávněn požadovat na Zhotoviteli zaplacení smluvní pokuty ve výši 0,5 % z ceny příslušné části díla (bez DPH), a to vždy za každý i jen započatý den prodlení Zhotovitele. Uhradit smluvní pokutu je Zhotovitel (resp. dlužník) povinen bez ohledu na zavinění.</w:t>
      </w:r>
    </w:p>
    <w:p w:rsidR="00627031" w:rsidRDefault="00982331">
      <w:pPr>
        <w:widowControl w:val="0"/>
        <w:numPr>
          <w:ilvl w:val="0"/>
          <w:numId w:val="11"/>
        </w:numPr>
        <w:spacing w:before="120" w:after="120"/>
        <w:ind w:left="567" w:hanging="567"/>
        <w:rPr>
          <w:rFonts w:cs="Arial"/>
          <w:sz w:val="22"/>
          <w:szCs w:val="22"/>
        </w:rPr>
      </w:pPr>
      <w:r>
        <w:rPr>
          <w:rFonts w:cs="Arial"/>
          <w:sz w:val="22"/>
          <w:szCs w:val="22"/>
        </w:rPr>
        <w:t xml:space="preserve">V případě neplnění povinností dle čl. I. odst. 1.7. této Smlouvy je Objednatel oprávněn požadovat na Zhotoviteli zaplacení smluvní pokuty ve výši 1.000,- Kč za každé neposkytnutí součinnosti. </w:t>
      </w:r>
    </w:p>
    <w:p w:rsidR="00627031" w:rsidRDefault="00982331">
      <w:pPr>
        <w:numPr>
          <w:ilvl w:val="0"/>
          <w:numId w:val="11"/>
        </w:numPr>
        <w:tabs>
          <w:tab w:val="left" w:pos="567"/>
        </w:tabs>
        <w:ind w:left="567" w:hanging="567"/>
        <w:rPr>
          <w:rFonts w:cs="Arial"/>
          <w:sz w:val="22"/>
          <w:szCs w:val="22"/>
        </w:rPr>
      </w:pPr>
      <w:r>
        <w:rPr>
          <w:rFonts w:cs="Arial"/>
          <w:sz w:val="22"/>
          <w:szCs w:val="22"/>
        </w:rPr>
        <w:t>Za každý kalendářní den prodlení s odstraněním vady dle čl. IV. bodu 4.2. této Smlouvy je Zhotovitel povinen zaplatit Objednateli smluvní pokutu ve výši 500,- Kč.</w:t>
      </w:r>
    </w:p>
    <w:p w:rsidR="00627031" w:rsidRDefault="00982331">
      <w:pPr>
        <w:widowControl w:val="0"/>
        <w:numPr>
          <w:ilvl w:val="0"/>
          <w:numId w:val="11"/>
        </w:numPr>
        <w:tabs>
          <w:tab w:val="left" w:pos="567"/>
        </w:tabs>
        <w:spacing w:before="120" w:after="120"/>
        <w:ind w:left="567" w:hanging="567"/>
        <w:rPr>
          <w:rFonts w:cs="Arial"/>
          <w:sz w:val="22"/>
          <w:szCs w:val="22"/>
        </w:rPr>
      </w:pPr>
      <w:r>
        <w:rPr>
          <w:rFonts w:cs="Arial"/>
          <w:sz w:val="22"/>
          <w:szCs w:val="22"/>
        </w:rPr>
        <w:t xml:space="preserve">Smluvní pokuta je splatná do 30 (třiceti) dnů od data, kdy byla povinné straně doručena písemná výzva k jejímu zaplacení ze strany oprávněného, a to na účet oprávněné strany uvedený v písemné výzvě. Ustanovením o smluvní pokutě není dotčeno právo oprávněné strany na náhradu škody/újmy v plné výši. </w:t>
      </w:r>
    </w:p>
    <w:p w:rsidR="00627031" w:rsidRDefault="00627031">
      <w:pPr>
        <w:widowControl w:val="0"/>
        <w:tabs>
          <w:tab w:val="left" w:pos="715"/>
        </w:tabs>
        <w:spacing w:before="120" w:after="120"/>
        <w:rPr>
          <w:rFonts w:cs="Arial"/>
          <w:sz w:val="22"/>
          <w:szCs w:val="22"/>
        </w:rPr>
      </w:pPr>
    </w:p>
    <w:p w:rsidR="00627031" w:rsidRDefault="00982331">
      <w:pPr>
        <w:jc w:val="center"/>
        <w:rPr>
          <w:rFonts w:cs="Arial"/>
          <w:sz w:val="22"/>
          <w:szCs w:val="22"/>
        </w:rPr>
      </w:pPr>
      <w:r>
        <w:rPr>
          <w:rFonts w:cs="Arial"/>
          <w:b/>
          <w:sz w:val="22"/>
          <w:szCs w:val="22"/>
        </w:rPr>
        <w:t>VI.</w:t>
      </w:r>
    </w:p>
    <w:p w:rsidR="00627031" w:rsidRDefault="00982331">
      <w:pPr>
        <w:jc w:val="center"/>
        <w:rPr>
          <w:rFonts w:cs="Arial"/>
          <w:b/>
          <w:sz w:val="22"/>
          <w:szCs w:val="22"/>
        </w:rPr>
      </w:pPr>
      <w:r>
        <w:rPr>
          <w:rFonts w:cs="Arial"/>
          <w:b/>
          <w:sz w:val="22"/>
          <w:szCs w:val="22"/>
        </w:rPr>
        <w:t>Autorská práva</w:t>
      </w:r>
    </w:p>
    <w:p w:rsidR="00627031" w:rsidRDefault="00627031">
      <w:pPr>
        <w:jc w:val="center"/>
        <w:rPr>
          <w:rFonts w:cs="Arial"/>
          <w:sz w:val="22"/>
          <w:szCs w:val="22"/>
        </w:rPr>
      </w:pPr>
    </w:p>
    <w:p w:rsidR="00627031" w:rsidRDefault="00982331">
      <w:pPr>
        <w:pStyle w:val="Odstavecseseznamem"/>
        <w:numPr>
          <w:ilvl w:val="1"/>
          <w:numId w:val="12"/>
        </w:numPr>
        <w:spacing w:after="0" w:line="240" w:lineRule="auto"/>
        <w:ind w:left="567" w:hanging="567"/>
        <w:jc w:val="both"/>
        <w:rPr>
          <w:rFonts w:ascii="Arial" w:hAnsi="Arial" w:cs="Arial"/>
        </w:rPr>
      </w:pPr>
      <w:r>
        <w:rPr>
          <w:rFonts w:ascii="Arial" w:hAnsi="Arial" w:cs="Arial"/>
        </w:rPr>
        <w:t>Zhotovitel touto Smlouvou opravňuje Objednatele k užití studie a vypracované projektové dokumentace všemi možnými způsoby užití. Licence se poskytuje ke všem možným způsobům užití děl v rozsahu neomezeném, a to jak ve hmotné, tak i nehmotné podobě. Objednatel není povinen licenci využít.</w:t>
      </w:r>
    </w:p>
    <w:p w:rsidR="00627031" w:rsidRDefault="00982331">
      <w:pPr>
        <w:rPr>
          <w:rFonts w:cs="Arial"/>
          <w:sz w:val="22"/>
          <w:szCs w:val="22"/>
        </w:rPr>
      </w:pPr>
      <w:r>
        <w:rPr>
          <w:rFonts w:cs="Arial"/>
          <w:sz w:val="22"/>
          <w:szCs w:val="22"/>
        </w:rPr>
        <w:t xml:space="preserve"> </w:t>
      </w:r>
      <w:r>
        <w:rPr>
          <w:rFonts w:cs="Arial"/>
          <w:sz w:val="22"/>
          <w:szCs w:val="22"/>
        </w:rPr>
        <w:tab/>
      </w:r>
    </w:p>
    <w:p w:rsidR="00627031" w:rsidRDefault="00982331">
      <w:pPr>
        <w:pStyle w:val="Odstavecseseznamem"/>
        <w:numPr>
          <w:ilvl w:val="1"/>
          <w:numId w:val="12"/>
        </w:numPr>
        <w:spacing w:after="0" w:line="240" w:lineRule="auto"/>
        <w:ind w:left="567" w:hanging="567"/>
        <w:jc w:val="both"/>
        <w:rPr>
          <w:rFonts w:ascii="Arial" w:hAnsi="Arial" w:cs="Arial"/>
        </w:rPr>
      </w:pPr>
      <w:r>
        <w:rPr>
          <w:rFonts w:ascii="Arial" w:hAnsi="Arial" w:cs="Arial"/>
        </w:rPr>
        <w:t>Objednatel je oprávněn studii a PD zveřejnit, upravit, zpracovat, spojit s jiným dílem, zařadit do díla souborného a takto upravené dílo dále neomezeně užívat všemi způsoby užití.</w:t>
      </w:r>
    </w:p>
    <w:p w:rsidR="00627031" w:rsidRDefault="00627031">
      <w:pPr>
        <w:rPr>
          <w:rFonts w:cs="Arial"/>
          <w:sz w:val="22"/>
          <w:szCs w:val="22"/>
        </w:rPr>
      </w:pPr>
    </w:p>
    <w:p w:rsidR="00627031" w:rsidRDefault="00982331">
      <w:pPr>
        <w:pStyle w:val="Odstavecseseznamem"/>
        <w:numPr>
          <w:ilvl w:val="1"/>
          <w:numId w:val="12"/>
        </w:numPr>
        <w:spacing w:after="0" w:line="240" w:lineRule="auto"/>
        <w:ind w:left="567" w:hanging="567"/>
        <w:jc w:val="both"/>
        <w:rPr>
          <w:rFonts w:ascii="Arial" w:hAnsi="Arial" w:cs="Arial"/>
        </w:rPr>
      </w:pPr>
      <w:r>
        <w:rPr>
          <w:rFonts w:ascii="Arial" w:hAnsi="Arial" w:cs="Arial"/>
        </w:rPr>
        <w:t>Licence se poskytuje jako licence výhradní. Zhotovitel nesmí poskytnout licenci k projektové dokumentaci třetí osobě. Zhotovitel je povinen zdržet se výkonu práva užít PD.</w:t>
      </w:r>
    </w:p>
    <w:p w:rsidR="00627031" w:rsidRDefault="00627031">
      <w:pPr>
        <w:rPr>
          <w:rFonts w:cs="Arial"/>
          <w:sz w:val="22"/>
          <w:szCs w:val="22"/>
        </w:rPr>
      </w:pPr>
    </w:p>
    <w:p w:rsidR="00627031" w:rsidRDefault="00982331">
      <w:pPr>
        <w:pStyle w:val="Odstavecseseznamem"/>
        <w:numPr>
          <w:ilvl w:val="1"/>
          <w:numId w:val="12"/>
        </w:numPr>
        <w:spacing w:after="0" w:line="240" w:lineRule="auto"/>
        <w:ind w:left="567" w:hanging="567"/>
        <w:jc w:val="both"/>
        <w:rPr>
          <w:rFonts w:ascii="Arial" w:hAnsi="Arial" w:cs="Arial"/>
        </w:rPr>
      </w:pPr>
      <w:r>
        <w:rPr>
          <w:rFonts w:ascii="Arial" w:hAnsi="Arial" w:cs="Arial"/>
        </w:rPr>
        <w:t>Objednatel je oprávněn oprávnění tvořící součást licence zcela nebo zčásti poskytovat třetí osobě.</w:t>
      </w:r>
    </w:p>
    <w:p w:rsidR="00627031" w:rsidRDefault="00627031">
      <w:pPr>
        <w:rPr>
          <w:rFonts w:cs="Arial"/>
          <w:sz w:val="22"/>
          <w:szCs w:val="22"/>
        </w:rPr>
      </w:pPr>
    </w:p>
    <w:p w:rsidR="00627031" w:rsidRDefault="00982331">
      <w:pPr>
        <w:pStyle w:val="Odstavecseseznamem"/>
        <w:numPr>
          <w:ilvl w:val="1"/>
          <w:numId w:val="12"/>
        </w:numPr>
        <w:spacing w:after="0" w:line="240" w:lineRule="auto"/>
        <w:ind w:left="567" w:hanging="567"/>
        <w:jc w:val="both"/>
        <w:rPr>
          <w:rFonts w:ascii="Arial" w:hAnsi="Arial" w:cs="Arial"/>
        </w:rPr>
      </w:pPr>
      <w:r>
        <w:rPr>
          <w:rFonts w:ascii="Arial" w:hAnsi="Arial" w:cs="Arial"/>
        </w:rPr>
        <w:t xml:space="preserve">Smluvní strany výslovně prohlašují, že odměna za poskytnutí licence je součástí nabídkové ceny díla dle čl. III. odst. 3.1. a 3.2. této Smlouvy. </w:t>
      </w:r>
    </w:p>
    <w:p w:rsidR="00627031" w:rsidRDefault="00982331">
      <w:pPr>
        <w:rPr>
          <w:rFonts w:cs="Arial"/>
          <w:sz w:val="22"/>
          <w:szCs w:val="22"/>
        </w:rPr>
      </w:pPr>
      <w:r>
        <w:rPr>
          <w:rFonts w:cs="Arial"/>
          <w:sz w:val="22"/>
          <w:szCs w:val="22"/>
        </w:rPr>
        <w:t xml:space="preserve">  </w:t>
      </w:r>
    </w:p>
    <w:p w:rsidR="00627031" w:rsidRDefault="00982331">
      <w:pPr>
        <w:pStyle w:val="Odstavecseseznamem"/>
        <w:numPr>
          <w:ilvl w:val="1"/>
          <w:numId w:val="12"/>
        </w:numPr>
        <w:spacing w:after="0" w:line="240" w:lineRule="auto"/>
        <w:ind w:left="567" w:hanging="567"/>
        <w:jc w:val="both"/>
        <w:rPr>
          <w:rFonts w:ascii="Arial" w:hAnsi="Arial" w:cs="Arial"/>
        </w:rPr>
      </w:pPr>
      <w:r>
        <w:rPr>
          <w:rFonts w:ascii="Arial" w:hAnsi="Arial" w:cs="Arial"/>
        </w:rPr>
        <w:t xml:space="preserve">Licence se poskytuje na dobu trvání majetkových práv ke studii a k PD. </w:t>
      </w:r>
      <w:r>
        <w:rPr>
          <w:rFonts w:ascii="Arial" w:hAnsi="Arial" w:cs="Arial"/>
        </w:rPr>
        <w:tab/>
      </w:r>
      <w:r>
        <w:rPr>
          <w:rFonts w:ascii="Arial" w:hAnsi="Arial" w:cs="Arial"/>
        </w:rPr>
        <w:br/>
      </w:r>
    </w:p>
    <w:p w:rsidR="00627031" w:rsidRDefault="00627031">
      <w:pPr>
        <w:pStyle w:val="Odstavecseseznamem"/>
        <w:spacing w:after="0" w:line="240" w:lineRule="auto"/>
        <w:ind w:left="567"/>
        <w:jc w:val="both"/>
        <w:rPr>
          <w:rFonts w:ascii="Arial" w:hAnsi="Arial" w:cs="Arial"/>
        </w:rPr>
      </w:pPr>
    </w:p>
    <w:p w:rsidR="00627031" w:rsidRDefault="00982331">
      <w:pPr>
        <w:spacing w:before="120" w:after="120"/>
        <w:ind w:left="709" w:hanging="283"/>
        <w:jc w:val="center"/>
        <w:rPr>
          <w:rFonts w:cs="Arial"/>
          <w:sz w:val="22"/>
          <w:szCs w:val="22"/>
        </w:rPr>
      </w:pPr>
      <w:r>
        <w:rPr>
          <w:rFonts w:cs="Arial"/>
          <w:b/>
          <w:sz w:val="22"/>
          <w:szCs w:val="22"/>
        </w:rPr>
        <w:t>VII.</w:t>
      </w:r>
    </w:p>
    <w:p w:rsidR="00627031" w:rsidRDefault="00982331">
      <w:pPr>
        <w:spacing w:before="120" w:after="120"/>
        <w:ind w:left="709" w:hanging="283"/>
        <w:jc w:val="center"/>
        <w:rPr>
          <w:rFonts w:cs="Arial"/>
          <w:sz w:val="22"/>
          <w:szCs w:val="22"/>
        </w:rPr>
      </w:pPr>
      <w:r>
        <w:rPr>
          <w:rFonts w:cs="Arial"/>
          <w:b/>
          <w:sz w:val="22"/>
          <w:szCs w:val="22"/>
        </w:rPr>
        <w:t>Ostatní ujednání</w:t>
      </w:r>
    </w:p>
    <w:p w:rsidR="00627031" w:rsidRDefault="00982331">
      <w:pPr>
        <w:pStyle w:val="Odstavecseseznamem"/>
        <w:numPr>
          <w:ilvl w:val="1"/>
          <w:numId w:val="13"/>
        </w:numPr>
        <w:spacing w:after="0" w:line="240" w:lineRule="auto"/>
        <w:ind w:left="567" w:hanging="567"/>
        <w:jc w:val="both"/>
        <w:rPr>
          <w:rFonts w:ascii="Arial" w:hAnsi="Arial" w:cs="Arial"/>
        </w:rPr>
      </w:pPr>
      <w:r>
        <w:rPr>
          <w:rFonts w:ascii="Arial" w:hAnsi="Arial" w:cs="Arial"/>
        </w:rPr>
        <w:t>Zhotovitel prohlašuje, že se plně seznámil s rozsahem a povahou díla, že jsou mu známy veškeré podmínky provádění díla, a že disponuje takovými kapacitami a odbornými znalostmi, které jsou pro řádné provedení díla nezbytné. Potvrzuje, že prověřil podklady a pokyny, které obdržel od Objednatele do uzavření této Smlouvy, že je shledal vhodnými, že sjednané podmínky pro provádění díla včetně ceny a doby provedení zohledňují všechny výše uvedené podmínky a okolnosti, jakož i ty, které Zhotovitel, jako subjekt odborně způsobilý k provedení díla měl nebo mohl předvídat přesto, že nebyly v době uzavření Smlouvy zřejmé a přesto, že nebyly obsaženy v podkladech pro uzavření Smlouvy nebo z nich nevyplývaly. Zhotovitel na základě výše uvedeného prohlašuje, že s použitím těchto všech znalostí, zkušeností, podkladů a pokynů splní závazek založený touto Smlouvou včas a řádně, za sjednanou cenu, aniž by podmiňoval splnění závazku poskytnutím jiné, než dohodnuté součinnosti. Jestliže se později, v průběhu provádění díla, bude Zhotovitel dovolávat nevhodnosti pokynů nebo věcí předaných Objednatelem, bylo pro tento případ dohodnuto, že je povinen prokázat, že tuto nevhodnost nemohl zjistit do uzavření Smlouvy, jinak odpovídá za vady díla způsobené nevhodností, jako kdyby nesplnil povinnost na nevhodnost upozornit.</w:t>
      </w:r>
    </w:p>
    <w:p w:rsidR="00627031" w:rsidRDefault="00627031">
      <w:pPr>
        <w:rPr>
          <w:rFonts w:cs="Arial"/>
          <w:sz w:val="22"/>
          <w:szCs w:val="22"/>
        </w:rPr>
      </w:pPr>
    </w:p>
    <w:p w:rsidR="00627031" w:rsidRDefault="00982331">
      <w:pPr>
        <w:pStyle w:val="Odstavecseseznamem"/>
        <w:numPr>
          <w:ilvl w:val="1"/>
          <w:numId w:val="13"/>
        </w:numPr>
        <w:spacing w:after="0" w:line="240" w:lineRule="auto"/>
        <w:ind w:left="567" w:hanging="567"/>
        <w:jc w:val="both"/>
        <w:rPr>
          <w:rFonts w:ascii="Arial" w:hAnsi="Arial" w:cs="Arial"/>
        </w:rPr>
      </w:pPr>
      <w:r>
        <w:rPr>
          <w:rFonts w:ascii="Arial" w:hAnsi="Arial" w:cs="Arial"/>
        </w:rPr>
        <w:t>Smluvní strany jsou si povinny navzájem poskytnout veškerou součinnost potřebnou k provedení díla.</w:t>
      </w:r>
    </w:p>
    <w:p w:rsidR="00627031" w:rsidRDefault="00627031">
      <w:pPr>
        <w:rPr>
          <w:rFonts w:cs="Arial"/>
          <w:sz w:val="22"/>
          <w:szCs w:val="22"/>
        </w:rPr>
      </w:pPr>
    </w:p>
    <w:p w:rsidR="00627031" w:rsidRDefault="00982331">
      <w:pPr>
        <w:pStyle w:val="Odstavecseseznamem"/>
        <w:numPr>
          <w:ilvl w:val="1"/>
          <w:numId w:val="13"/>
        </w:numPr>
        <w:spacing w:after="0" w:line="240" w:lineRule="auto"/>
        <w:ind w:left="567" w:hanging="567"/>
        <w:jc w:val="both"/>
        <w:rPr>
          <w:rFonts w:ascii="Arial" w:hAnsi="Arial" w:cs="Arial"/>
        </w:rPr>
      </w:pPr>
      <w:r>
        <w:rPr>
          <w:rFonts w:ascii="Arial" w:hAnsi="Arial" w:cs="Arial"/>
        </w:rPr>
        <w:t>Zhotovitel je povinen neprodleně vyrozumět Objednatele o případném ohrožení doby plnění a o všech skutečnostech, které mohou předmět Smlouvy znemožnit.</w:t>
      </w:r>
    </w:p>
    <w:p w:rsidR="00627031" w:rsidRDefault="00627031">
      <w:pPr>
        <w:rPr>
          <w:rFonts w:cs="Arial"/>
          <w:sz w:val="22"/>
          <w:szCs w:val="22"/>
        </w:rPr>
      </w:pPr>
    </w:p>
    <w:p w:rsidR="00627031" w:rsidRDefault="00982331">
      <w:pPr>
        <w:pStyle w:val="Odstavecseseznamem"/>
        <w:numPr>
          <w:ilvl w:val="1"/>
          <w:numId w:val="13"/>
        </w:numPr>
        <w:spacing w:after="0" w:line="240" w:lineRule="auto"/>
        <w:ind w:left="567" w:hanging="567"/>
        <w:jc w:val="both"/>
        <w:rPr>
          <w:rFonts w:ascii="Arial" w:hAnsi="Arial" w:cs="Arial"/>
        </w:rPr>
      </w:pPr>
      <w:r>
        <w:rPr>
          <w:rFonts w:ascii="Arial" w:hAnsi="Arial" w:cs="Arial"/>
        </w:rPr>
        <w:t>Zhotovitel není oprávněn postoupit jakákoliv práva anebo povinnosti z této Smlouvy na třetí osoby bez předchozího písemného souhlasu Objednatele.</w:t>
      </w:r>
    </w:p>
    <w:p w:rsidR="00627031" w:rsidRDefault="00627031">
      <w:pPr>
        <w:rPr>
          <w:rFonts w:cs="Arial"/>
          <w:sz w:val="22"/>
          <w:szCs w:val="22"/>
        </w:rPr>
      </w:pPr>
    </w:p>
    <w:p w:rsidR="00627031" w:rsidRDefault="00982331">
      <w:pPr>
        <w:pStyle w:val="Odstavecseseznamem"/>
        <w:numPr>
          <w:ilvl w:val="1"/>
          <w:numId w:val="13"/>
        </w:numPr>
        <w:spacing w:after="0" w:line="240" w:lineRule="auto"/>
        <w:ind w:left="567" w:hanging="567"/>
        <w:jc w:val="both"/>
        <w:rPr>
          <w:rFonts w:ascii="Arial" w:hAnsi="Arial" w:cs="Arial"/>
        </w:rPr>
      </w:pPr>
      <w:r>
        <w:rPr>
          <w:rFonts w:ascii="Arial" w:hAnsi="Arial" w:cs="Arial"/>
        </w:rPr>
        <w:t>Zhotovitel odpovídá Objednateli za majetkovou i nemajetkovou újmu způsobenou porušením povinností podle této Smlouvy nebo povinnosti stanovené obecně závazným právním předpisem.</w:t>
      </w:r>
    </w:p>
    <w:p w:rsidR="00627031" w:rsidRDefault="00982331">
      <w:pPr>
        <w:spacing w:before="240" w:after="200"/>
        <w:jc w:val="center"/>
        <w:rPr>
          <w:rFonts w:cs="Arial"/>
          <w:sz w:val="22"/>
          <w:szCs w:val="22"/>
        </w:rPr>
      </w:pPr>
      <w:r>
        <w:rPr>
          <w:rFonts w:cs="Arial"/>
          <w:b/>
          <w:bCs/>
          <w:sz w:val="22"/>
          <w:szCs w:val="22"/>
        </w:rPr>
        <w:t>VIII.</w:t>
      </w:r>
    </w:p>
    <w:p w:rsidR="00627031" w:rsidRDefault="00982331">
      <w:pPr>
        <w:ind w:left="15"/>
        <w:jc w:val="center"/>
        <w:rPr>
          <w:rFonts w:cs="Arial"/>
          <w:sz w:val="22"/>
          <w:szCs w:val="22"/>
        </w:rPr>
      </w:pPr>
      <w:r>
        <w:rPr>
          <w:rFonts w:cs="Arial"/>
          <w:b/>
          <w:bCs/>
          <w:sz w:val="22"/>
          <w:szCs w:val="22"/>
        </w:rPr>
        <w:t>Odstoupení od smlouvy</w:t>
      </w:r>
    </w:p>
    <w:p w:rsidR="00627031" w:rsidRDefault="00982331">
      <w:pPr>
        <w:widowControl w:val="0"/>
        <w:numPr>
          <w:ilvl w:val="0"/>
          <w:numId w:val="14"/>
        </w:numPr>
        <w:tabs>
          <w:tab w:val="clear" w:pos="720"/>
          <w:tab w:val="left" w:pos="567"/>
        </w:tabs>
        <w:spacing w:before="120" w:after="120"/>
        <w:ind w:left="567" w:hanging="567"/>
        <w:rPr>
          <w:rFonts w:cs="Arial"/>
          <w:sz w:val="22"/>
          <w:szCs w:val="22"/>
        </w:rPr>
      </w:pPr>
      <w:r>
        <w:rPr>
          <w:rFonts w:cs="Arial"/>
          <w:sz w:val="22"/>
          <w:szCs w:val="22"/>
        </w:rPr>
        <w:t>Od této smlouvy může smluvní strana odstoupit pro podstatné porušení smluvní povinnosti druhou smluvní stranou. Za podstatné porušení smluvní povinnosti se považuje zejména pokud:</w:t>
      </w:r>
    </w:p>
    <w:p w:rsidR="00627031" w:rsidRDefault="00982331">
      <w:pPr>
        <w:numPr>
          <w:ilvl w:val="0"/>
          <w:numId w:val="4"/>
        </w:numPr>
        <w:tabs>
          <w:tab w:val="left" w:pos="693"/>
          <w:tab w:val="left" w:pos="1068"/>
        </w:tabs>
        <w:spacing w:before="120" w:after="120"/>
        <w:ind w:left="567"/>
        <w:rPr>
          <w:rFonts w:cs="Arial"/>
          <w:sz w:val="22"/>
          <w:szCs w:val="22"/>
        </w:rPr>
      </w:pPr>
      <w:r>
        <w:rPr>
          <w:rFonts w:cs="Arial"/>
          <w:sz w:val="22"/>
          <w:szCs w:val="22"/>
        </w:rPr>
        <w:t>Zhotovitel bez právního důvodu přeruší zhotovování nebo zastavil provádění díla na dobu delší než patnáct (15) pracovních dnů;</w:t>
      </w:r>
    </w:p>
    <w:p w:rsidR="00627031" w:rsidRDefault="00982331">
      <w:pPr>
        <w:numPr>
          <w:ilvl w:val="0"/>
          <w:numId w:val="4"/>
        </w:numPr>
        <w:tabs>
          <w:tab w:val="left" w:pos="693"/>
          <w:tab w:val="left" w:pos="1068"/>
        </w:tabs>
        <w:spacing w:before="120" w:after="120"/>
        <w:ind w:left="567"/>
        <w:rPr>
          <w:rFonts w:cs="Arial"/>
          <w:sz w:val="22"/>
          <w:szCs w:val="22"/>
        </w:rPr>
      </w:pPr>
      <w:r>
        <w:rPr>
          <w:rFonts w:cs="Arial"/>
          <w:sz w:val="22"/>
          <w:szCs w:val="22"/>
        </w:rPr>
        <w:t xml:space="preserve">Zhotovitel dílo (nebo jeho část) neprovede řádně a včas; </w:t>
      </w:r>
    </w:p>
    <w:p w:rsidR="00627031" w:rsidRDefault="00982331">
      <w:pPr>
        <w:numPr>
          <w:ilvl w:val="0"/>
          <w:numId w:val="4"/>
        </w:numPr>
        <w:tabs>
          <w:tab w:val="left" w:pos="693"/>
          <w:tab w:val="left" w:pos="1068"/>
        </w:tabs>
        <w:spacing w:before="120" w:after="120"/>
        <w:ind w:left="567"/>
        <w:rPr>
          <w:rFonts w:cs="Arial"/>
          <w:sz w:val="22"/>
          <w:szCs w:val="22"/>
        </w:rPr>
      </w:pPr>
      <w:r>
        <w:rPr>
          <w:rFonts w:cs="Arial"/>
          <w:sz w:val="22"/>
          <w:szCs w:val="22"/>
        </w:rPr>
        <w:t>dílo nebude mít vlastnosti deklarované Zhotovitelem v této Smlouvě či vlastnosti z této Smlouvy vyplývající;</w:t>
      </w:r>
    </w:p>
    <w:p w:rsidR="00627031" w:rsidRDefault="00982331">
      <w:pPr>
        <w:numPr>
          <w:ilvl w:val="0"/>
          <w:numId w:val="4"/>
        </w:numPr>
        <w:tabs>
          <w:tab w:val="left" w:pos="693"/>
          <w:tab w:val="left" w:pos="1068"/>
        </w:tabs>
        <w:spacing w:before="120" w:after="120"/>
        <w:ind w:left="567"/>
        <w:rPr>
          <w:rFonts w:cs="Arial"/>
          <w:sz w:val="22"/>
          <w:szCs w:val="22"/>
        </w:rPr>
      </w:pPr>
      <w:r>
        <w:rPr>
          <w:rFonts w:cs="Arial"/>
          <w:sz w:val="22"/>
          <w:szCs w:val="22"/>
        </w:rPr>
        <w:t>je Zhotovitel v prodlení s odstraněním vad dle čl. IV. této Smlouvy;</w:t>
      </w:r>
    </w:p>
    <w:p w:rsidR="00627031" w:rsidRDefault="00982331">
      <w:pPr>
        <w:numPr>
          <w:ilvl w:val="0"/>
          <w:numId w:val="4"/>
        </w:numPr>
        <w:tabs>
          <w:tab w:val="left" w:pos="693"/>
          <w:tab w:val="left" w:pos="1068"/>
        </w:tabs>
        <w:spacing w:before="120" w:after="120"/>
        <w:ind w:left="567"/>
        <w:rPr>
          <w:rFonts w:cs="Arial"/>
          <w:sz w:val="22"/>
          <w:szCs w:val="22"/>
        </w:rPr>
      </w:pPr>
      <w:r>
        <w:rPr>
          <w:rFonts w:cs="Arial"/>
          <w:sz w:val="22"/>
          <w:szCs w:val="22"/>
        </w:rPr>
        <w:t>Zhotovitel pověří provedením díla poddodavatele v rozsahu, který tato Smlouva nepřipouští;</w:t>
      </w:r>
    </w:p>
    <w:p w:rsidR="00627031" w:rsidRDefault="00982331">
      <w:pPr>
        <w:numPr>
          <w:ilvl w:val="0"/>
          <w:numId w:val="4"/>
        </w:numPr>
        <w:tabs>
          <w:tab w:val="left" w:pos="693"/>
          <w:tab w:val="left" w:pos="1068"/>
        </w:tabs>
        <w:spacing w:before="120" w:after="120"/>
        <w:ind w:left="567"/>
        <w:rPr>
          <w:rFonts w:cs="Arial"/>
          <w:sz w:val="22"/>
          <w:szCs w:val="22"/>
        </w:rPr>
      </w:pPr>
      <w:r>
        <w:rPr>
          <w:rFonts w:cs="Arial"/>
          <w:sz w:val="22"/>
          <w:szCs w:val="22"/>
        </w:rPr>
        <w:t>Zhotovitel provádí dílo neodborně nebo v rozporu s podklady pro provedení díla nebo v rozporu s pokyny Objednatele;</w:t>
      </w:r>
    </w:p>
    <w:p w:rsidR="00627031" w:rsidRDefault="00982331">
      <w:pPr>
        <w:numPr>
          <w:ilvl w:val="0"/>
          <w:numId w:val="4"/>
        </w:numPr>
        <w:tabs>
          <w:tab w:val="left" w:pos="693"/>
          <w:tab w:val="left" w:pos="1068"/>
        </w:tabs>
        <w:spacing w:before="120" w:after="120"/>
        <w:ind w:left="567"/>
        <w:rPr>
          <w:rFonts w:cs="Arial"/>
          <w:sz w:val="22"/>
          <w:szCs w:val="22"/>
        </w:rPr>
      </w:pPr>
      <w:r>
        <w:rPr>
          <w:rFonts w:cs="Arial"/>
          <w:sz w:val="22"/>
          <w:szCs w:val="22"/>
        </w:rPr>
        <w:t>Zhotovitel písemně oznámí Objednateli, že není schopen plnit své závazky podle této Smlouvy;</w:t>
      </w:r>
    </w:p>
    <w:p w:rsidR="00627031" w:rsidRDefault="00982331">
      <w:pPr>
        <w:numPr>
          <w:ilvl w:val="0"/>
          <w:numId w:val="4"/>
        </w:numPr>
        <w:tabs>
          <w:tab w:val="left" w:pos="693"/>
          <w:tab w:val="left" w:pos="1068"/>
        </w:tabs>
        <w:spacing w:before="120" w:after="120"/>
        <w:ind w:left="567"/>
        <w:rPr>
          <w:rFonts w:cs="Arial"/>
          <w:sz w:val="22"/>
          <w:szCs w:val="22"/>
        </w:rPr>
      </w:pPr>
      <w:r>
        <w:rPr>
          <w:rFonts w:cs="Arial"/>
          <w:sz w:val="22"/>
          <w:szCs w:val="22"/>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627031" w:rsidRDefault="00982331">
      <w:pPr>
        <w:numPr>
          <w:ilvl w:val="0"/>
          <w:numId w:val="4"/>
        </w:numPr>
        <w:tabs>
          <w:tab w:val="left" w:pos="693"/>
          <w:tab w:val="left" w:pos="1068"/>
        </w:tabs>
        <w:spacing w:before="120" w:after="120"/>
        <w:ind w:left="567"/>
        <w:rPr>
          <w:rFonts w:cs="Arial"/>
          <w:sz w:val="22"/>
          <w:szCs w:val="22"/>
        </w:rPr>
      </w:pPr>
      <w:r>
        <w:rPr>
          <w:rFonts w:cs="Arial"/>
          <w:sz w:val="22"/>
          <w:szCs w:val="22"/>
        </w:rPr>
        <w:t>je podán návrh na zrušení Zhotovitele podle zák. č. 90/2012 sb., zákona o obchodních korporacích nebo je zahájena likvidace Zhotovitele v souladu s příslušnými právními předpisy;</w:t>
      </w:r>
    </w:p>
    <w:p w:rsidR="00627031" w:rsidRDefault="00982331">
      <w:pPr>
        <w:numPr>
          <w:ilvl w:val="0"/>
          <w:numId w:val="4"/>
        </w:numPr>
        <w:tabs>
          <w:tab w:val="left" w:pos="693"/>
          <w:tab w:val="left" w:pos="1068"/>
        </w:tabs>
        <w:spacing w:before="120" w:after="120"/>
        <w:ind w:left="567"/>
        <w:rPr>
          <w:rFonts w:cs="Arial"/>
          <w:sz w:val="22"/>
          <w:szCs w:val="22"/>
        </w:rPr>
      </w:pPr>
      <w:r>
        <w:rPr>
          <w:rFonts w:cs="Arial"/>
          <w:sz w:val="22"/>
          <w:szCs w:val="22"/>
        </w:rPr>
        <w:t>Objednatel nezaplatí cenu díla nebo její část podle této Smlouvy ve lhůtě delší než 30 dní po dni splatnosti příslušné faktury.</w:t>
      </w:r>
    </w:p>
    <w:p w:rsidR="00627031" w:rsidRDefault="00627031">
      <w:pPr>
        <w:spacing w:before="120" w:after="120"/>
        <w:ind w:left="0"/>
        <w:rPr>
          <w:rFonts w:cs="Arial"/>
          <w:b/>
          <w:sz w:val="22"/>
          <w:szCs w:val="22"/>
        </w:rPr>
      </w:pPr>
    </w:p>
    <w:p w:rsidR="00627031" w:rsidRDefault="00982331">
      <w:pPr>
        <w:spacing w:before="120" w:after="120"/>
        <w:jc w:val="center"/>
        <w:rPr>
          <w:rFonts w:cs="Arial"/>
          <w:b/>
          <w:bCs/>
          <w:sz w:val="22"/>
          <w:szCs w:val="22"/>
        </w:rPr>
      </w:pPr>
      <w:r>
        <w:rPr>
          <w:rFonts w:cs="Arial"/>
          <w:b/>
          <w:bCs/>
          <w:sz w:val="22"/>
          <w:szCs w:val="22"/>
        </w:rPr>
        <w:t>IX.</w:t>
      </w:r>
    </w:p>
    <w:p w:rsidR="00627031" w:rsidRDefault="00982331">
      <w:pPr>
        <w:spacing w:before="120" w:after="120"/>
        <w:jc w:val="center"/>
        <w:rPr>
          <w:rFonts w:cs="Arial"/>
          <w:b/>
          <w:bCs/>
          <w:sz w:val="22"/>
          <w:szCs w:val="22"/>
        </w:rPr>
      </w:pPr>
      <w:r>
        <w:rPr>
          <w:rFonts w:cs="Arial"/>
          <w:b/>
          <w:bCs/>
          <w:sz w:val="22"/>
          <w:szCs w:val="22"/>
        </w:rPr>
        <w:t>Vyšší moc</w:t>
      </w:r>
    </w:p>
    <w:p w:rsidR="00627031" w:rsidRDefault="00982331">
      <w:pPr>
        <w:numPr>
          <w:ilvl w:val="1"/>
          <w:numId w:val="21"/>
        </w:numPr>
        <w:shd w:val="clear" w:color="auto" w:fill="FFFFFF"/>
        <w:suppressAutoHyphens w:val="0"/>
        <w:spacing w:before="120" w:after="240"/>
        <w:ind w:left="709" w:hanging="709"/>
        <w:textAlignment w:val="auto"/>
        <w:rPr>
          <w:rFonts w:cs="Arial"/>
          <w:sz w:val="22"/>
          <w:szCs w:val="22"/>
        </w:rPr>
      </w:pPr>
      <w:r>
        <w:rPr>
          <w:rFonts w:cs="Arial"/>
          <w:sz w:val="22"/>
          <w:szCs w:val="22"/>
        </w:rPr>
        <w:t>Brání-li Smluvní straně ve splnění povinnosti vyšší moc, jak je definována v odst. 1.3. této Smlouvy (dále jen „Vyšší moc“), prodlužuje se lhůta ke splnění této povinnosti o dobu trvání překážky Vyšší moci a o dobu přiměřeně potřebnou k jejímu splnění.</w:t>
      </w:r>
    </w:p>
    <w:p w:rsidR="00627031" w:rsidRDefault="00982331">
      <w:pPr>
        <w:numPr>
          <w:ilvl w:val="1"/>
          <w:numId w:val="21"/>
        </w:numPr>
        <w:shd w:val="clear" w:color="auto" w:fill="FFFFFF"/>
        <w:suppressAutoHyphens w:val="0"/>
        <w:spacing w:before="120" w:after="240"/>
        <w:ind w:left="709" w:hanging="709"/>
        <w:textAlignment w:val="auto"/>
        <w:rPr>
          <w:rFonts w:cs="Arial"/>
          <w:sz w:val="22"/>
          <w:szCs w:val="22"/>
        </w:rPr>
      </w:pPr>
      <w:r>
        <w:rPr>
          <w:rFonts w:cs="Arial"/>
          <w:sz w:val="22"/>
          <w:szCs w:val="22"/>
        </w:rPr>
        <w:t>Nedojde-li ke splnění povinnosti, jejímuž včasnému splnění zabránila Vyšší moc, ani do [60 dní] od toho, co měla být povinnost splněna původně před prodloužením lhůty dle odst. 1.1. této Smlouvy, má kterákoliv Smluvní strana právo od Smlouvy odstoupit.</w:t>
      </w:r>
    </w:p>
    <w:p w:rsidR="00627031" w:rsidRDefault="00982331">
      <w:pPr>
        <w:numPr>
          <w:ilvl w:val="1"/>
          <w:numId w:val="21"/>
        </w:numPr>
        <w:shd w:val="clear" w:color="auto" w:fill="FFFFFF"/>
        <w:suppressAutoHyphens w:val="0"/>
        <w:spacing w:before="120" w:after="240"/>
        <w:ind w:left="709" w:hanging="709"/>
        <w:textAlignment w:val="auto"/>
        <w:rPr>
          <w:rFonts w:cs="Arial"/>
          <w:sz w:val="22"/>
          <w:szCs w:val="22"/>
        </w:rPr>
      </w:pPr>
      <w:r>
        <w:rPr>
          <w:rFonts w:cs="Arial"/>
          <w:sz w:val="22"/>
          <w:szCs w:val="22"/>
        </w:rPr>
        <w:t>Pro účely této Smlouvy se Vyšší mocí rozumí událost, která splňuje kumulativně následující znaky:</w:t>
      </w:r>
    </w:p>
    <w:p w:rsidR="00627031" w:rsidRDefault="00982331">
      <w:pPr>
        <w:numPr>
          <w:ilvl w:val="3"/>
          <w:numId w:val="19"/>
        </w:numPr>
        <w:shd w:val="clear" w:color="auto" w:fill="FFFFFF"/>
        <w:suppressAutoHyphens w:val="0"/>
        <w:spacing w:before="120" w:after="240"/>
        <w:ind w:left="1134" w:hanging="145"/>
        <w:textAlignment w:val="auto"/>
        <w:rPr>
          <w:rFonts w:cs="Arial"/>
          <w:sz w:val="22"/>
          <w:szCs w:val="22"/>
        </w:rPr>
      </w:pPr>
      <w:r>
        <w:rPr>
          <w:rFonts w:cs="Arial"/>
          <w:sz w:val="22"/>
          <w:szCs w:val="22"/>
        </w:rPr>
        <w:t>objektivně znemožňuje některé ze Smluvních stran v plnění některé z jejích povinností podle této Smlouvy (objektivní nemožnost je v příčinné souvislosti s touto událostí);</w:t>
      </w:r>
    </w:p>
    <w:p w:rsidR="00627031" w:rsidRDefault="00982331">
      <w:pPr>
        <w:numPr>
          <w:ilvl w:val="3"/>
          <w:numId w:val="19"/>
        </w:numPr>
        <w:shd w:val="clear" w:color="auto" w:fill="FFFFFF"/>
        <w:suppressAutoHyphens w:val="0"/>
        <w:spacing w:before="120" w:after="240"/>
        <w:ind w:left="1134" w:hanging="145"/>
        <w:textAlignment w:val="auto"/>
        <w:rPr>
          <w:rFonts w:cs="Arial"/>
          <w:sz w:val="22"/>
          <w:szCs w:val="22"/>
        </w:rPr>
      </w:pPr>
      <w:r>
        <w:rPr>
          <w:rFonts w:cs="Arial"/>
          <w:sz w:val="22"/>
          <w:szCs w:val="22"/>
        </w:rPr>
        <w:t>tuto událost nemohla příslušná Smluvní strana s vynaložením odborné péče zjistit ani předvídat před uzavřením Smlouvy;</w:t>
      </w:r>
    </w:p>
    <w:p w:rsidR="00627031" w:rsidRDefault="00982331">
      <w:pPr>
        <w:numPr>
          <w:ilvl w:val="3"/>
          <w:numId w:val="19"/>
        </w:numPr>
        <w:shd w:val="clear" w:color="auto" w:fill="FFFFFF"/>
        <w:suppressAutoHyphens w:val="0"/>
        <w:spacing w:before="120" w:after="240"/>
        <w:ind w:left="1134" w:hanging="145"/>
        <w:textAlignment w:val="auto"/>
        <w:rPr>
          <w:rFonts w:cs="Arial"/>
          <w:sz w:val="22"/>
          <w:szCs w:val="22"/>
        </w:rPr>
      </w:pPr>
      <w:r>
        <w:rPr>
          <w:rFonts w:cs="Arial"/>
          <w:sz w:val="22"/>
          <w:szCs w:val="22"/>
        </w:rPr>
        <w:t>tato událost je mimo vliv Smluvních stran a žádná ze Smluvních stran nemohla této události zamezit.</w:t>
      </w:r>
    </w:p>
    <w:p w:rsidR="00627031" w:rsidRDefault="00982331">
      <w:pPr>
        <w:shd w:val="clear" w:color="auto" w:fill="FFFFFF"/>
        <w:suppressAutoHyphens w:val="0"/>
        <w:spacing w:before="120" w:after="240"/>
        <w:ind w:left="851"/>
        <w:textAlignment w:val="auto"/>
        <w:rPr>
          <w:rFonts w:cs="Arial"/>
          <w:sz w:val="22"/>
          <w:szCs w:val="22"/>
        </w:rPr>
      </w:pPr>
      <w:r>
        <w:rPr>
          <w:rFonts w:cs="Arial"/>
          <w:sz w:val="22"/>
          <w:szCs w:val="22"/>
        </w:rPr>
        <w:t>Mezi případy Vyšší moci náleží zejména:</w:t>
      </w:r>
    </w:p>
    <w:p w:rsidR="00627031" w:rsidRDefault="00982331">
      <w:pPr>
        <w:numPr>
          <w:ilvl w:val="0"/>
          <w:numId w:val="20"/>
        </w:numPr>
        <w:shd w:val="clear" w:color="auto" w:fill="FFFFFF"/>
        <w:suppressAutoHyphens w:val="0"/>
        <w:spacing w:before="120" w:after="240"/>
        <w:ind w:left="1135" w:hanging="142"/>
        <w:textAlignment w:val="auto"/>
        <w:rPr>
          <w:rFonts w:cs="Arial"/>
          <w:sz w:val="22"/>
          <w:szCs w:val="22"/>
        </w:rPr>
      </w:pPr>
      <w:r>
        <w:rPr>
          <w:rFonts w:cs="Arial"/>
          <w:sz w:val="22"/>
          <w:szCs w:val="22"/>
        </w:rPr>
        <w:t>přírodní katastrofy (zejm. požáry, výbuchy, zemětřesení, přílivové vlny, povodně, epidemie);</w:t>
      </w:r>
    </w:p>
    <w:p w:rsidR="00627031" w:rsidRDefault="00982331">
      <w:pPr>
        <w:numPr>
          <w:ilvl w:val="0"/>
          <w:numId w:val="20"/>
        </w:numPr>
        <w:shd w:val="clear" w:color="auto" w:fill="FFFFFF"/>
        <w:suppressAutoHyphens w:val="0"/>
        <w:spacing w:before="120" w:after="240"/>
        <w:ind w:left="1135" w:hanging="142"/>
        <w:textAlignment w:val="auto"/>
        <w:rPr>
          <w:rFonts w:cs="Arial"/>
          <w:sz w:val="22"/>
          <w:szCs w:val="22"/>
        </w:rPr>
      </w:pPr>
      <w:r>
        <w:rPr>
          <w:rFonts w:cs="Arial"/>
          <w:sz w:val="22"/>
          <w:szCs w:val="22"/>
        </w:rPr>
        <w:t>válka, ozbrojené konflikty (ať byla vyhlášena válka či nikoli), invaze, akt nepřátelského státu, mobilizace, zabavení majetku nebo embarga;</w:t>
      </w:r>
    </w:p>
    <w:p w:rsidR="00627031" w:rsidRDefault="00982331">
      <w:pPr>
        <w:numPr>
          <w:ilvl w:val="0"/>
          <w:numId w:val="20"/>
        </w:numPr>
        <w:shd w:val="clear" w:color="auto" w:fill="FFFFFF"/>
        <w:suppressAutoHyphens w:val="0"/>
        <w:spacing w:before="120" w:after="240"/>
        <w:ind w:left="1135" w:hanging="142"/>
        <w:textAlignment w:val="auto"/>
        <w:rPr>
          <w:rFonts w:cs="Arial"/>
          <w:sz w:val="22"/>
          <w:szCs w:val="22"/>
        </w:rPr>
      </w:pPr>
      <w:r>
        <w:rPr>
          <w:rFonts w:cs="Arial"/>
          <w:sz w:val="22"/>
          <w:szCs w:val="22"/>
        </w:rPr>
        <w:t>povstání, revoluce nebo vojenské, ozbrojené či násilné převzetí moci, nebo občanská válka;</w:t>
      </w:r>
    </w:p>
    <w:p w:rsidR="00627031" w:rsidRDefault="00982331">
      <w:pPr>
        <w:numPr>
          <w:ilvl w:val="0"/>
          <w:numId w:val="20"/>
        </w:numPr>
        <w:shd w:val="clear" w:color="auto" w:fill="FFFFFF"/>
        <w:suppressAutoHyphens w:val="0"/>
        <w:spacing w:before="120" w:after="240"/>
        <w:ind w:left="1135" w:hanging="142"/>
        <w:textAlignment w:val="auto"/>
        <w:rPr>
          <w:rFonts w:cs="Arial"/>
          <w:sz w:val="22"/>
          <w:szCs w:val="22"/>
        </w:rPr>
      </w:pPr>
      <w:r>
        <w:rPr>
          <w:rFonts w:cs="Arial"/>
          <w:sz w:val="22"/>
          <w:szCs w:val="22"/>
        </w:rPr>
        <w:t>nepokoje, srocení, nebo akty či hrozby terorismu.</w:t>
      </w:r>
    </w:p>
    <w:p w:rsidR="00627031" w:rsidRDefault="00982331">
      <w:pPr>
        <w:numPr>
          <w:ilvl w:val="1"/>
          <w:numId w:val="22"/>
        </w:numPr>
        <w:shd w:val="clear" w:color="auto" w:fill="FFFFFF"/>
        <w:suppressAutoHyphens w:val="0"/>
        <w:spacing w:before="120" w:after="240"/>
        <w:ind w:left="709" w:hanging="709"/>
        <w:textAlignment w:val="auto"/>
        <w:rPr>
          <w:rFonts w:cs="Arial"/>
          <w:sz w:val="22"/>
          <w:szCs w:val="22"/>
        </w:rPr>
      </w:pPr>
      <w:r>
        <w:rPr>
          <w:rFonts w:cs="Arial"/>
          <w:sz w:val="22"/>
          <w:szCs w:val="22"/>
        </w:rPr>
        <w:t>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p>
    <w:p w:rsidR="00627031" w:rsidRDefault="00982331">
      <w:pPr>
        <w:numPr>
          <w:ilvl w:val="1"/>
          <w:numId w:val="22"/>
        </w:numPr>
        <w:shd w:val="clear" w:color="auto" w:fill="FFFFFF"/>
        <w:suppressAutoHyphens w:val="0"/>
        <w:spacing w:before="120" w:after="240"/>
        <w:ind w:left="709" w:hanging="709"/>
        <w:textAlignment w:val="auto"/>
        <w:rPr>
          <w:rFonts w:cs="Arial"/>
          <w:sz w:val="22"/>
          <w:szCs w:val="22"/>
        </w:rPr>
      </w:pPr>
      <w:r>
        <w:rPr>
          <w:rFonts w:cs="Arial"/>
          <w:sz w:val="22"/>
          <w:szCs w:val="22"/>
        </w:rPr>
        <w:t>Smluvní strana, které ve splnění povinnosti zabránila Vyšší moc, je povinna učinit vše, co je v jejích silách, aby odvrátila či minimalizovala újmu vzniklou druhé Smluvní straně z důvodu, že není schopna svou povinnost splnit.</w:t>
      </w:r>
    </w:p>
    <w:p w:rsidR="00627031" w:rsidRDefault="00627031">
      <w:pPr>
        <w:ind w:left="15"/>
        <w:jc w:val="center"/>
        <w:rPr>
          <w:rFonts w:cs="Arial"/>
          <w:b/>
          <w:bCs/>
          <w:sz w:val="22"/>
          <w:szCs w:val="22"/>
        </w:rPr>
      </w:pPr>
    </w:p>
    <w:p w:rsidR="00627031" w:rsidRDefault="00982331">
      <w:pPr>
        <w:spacing w:before="120" w:after="120"/>
        <w:jc w:val="center"/>
        <w:rPr>
          <w:rFonts w:cs="Arial"/>
          <w:sz w:val="22"/>
          <w:szCs w:val="22"/>
        </w:rPr>
      </w:pPr>
      <w:r>
        <w:rPr>
          <w:rFonts w:cs="Arial"/>
          <w:sz w:val="22"/>
          <w:szCs w:val="22"/>
        </w:rPr>
        <w:t>X.</w:t>
      </w:r>
    </w:p>
    <w:p w:rsidR="00627031" w:rsidRDefault="00982331">
      <w:pPr>
        <w:spacing w:before="120" w:after="120"/>
        <w:jc w:val="center"/>
        <w:rPr>
          <w:rFonts w:cs="Arial"/>
          <w:sz w:val="22"/>
          <w:szCs w:val="22"/>
        </w:rPr>
      </w:pPr>
      <w:r>
        <w:rPr>
          <w:rFonts w:cs="Arial"/>
          <w:b/>
          <w:bCs/>
          <w:sz w:val="22"/>
          <w:szCs w:val="22"/>
        </w:rPr>
        <w:t>Ochrana informaci</w:t>
      </w:r>
    </w:p>
    <w:p w:rsidR="00627031" w:rsidRDefault="00982331">
      <w:pPr>
        <w:pStyle w:val="Odstavecseseznamem"/>
        <w:numPr>
          <w:ilvl w:val="1"/>
          <w:numId w:val="15"/>
        </w:numPr>
        <w:spacing w:after="0" w:line="240" w:lineRule="auto"/>
        <w:ind w:left="567" w:hanging="567"/>
        <w:jc w:val="both"/>
        <w:rPr>
          <w:rFonts w:ascii="Arial" w:hAnsi="Arial" w:cs="Arial"/>
        </w:rPr>
      </w:pPr>
      <w:r>
        <w:rPr>
          <w:rFonts w:ascii="Arial" w:hAnsi="Arial" w:cs="Arial"/>
        </w:rPr>
        <w:t>Smluvní strany se vzájemně zavazují, že budou chránit a utajovat před třetími osobami chráněné informace, dokumenty a skutečnosti tvořící obchodní tajemství, které byly vzájemně stranami poskytnuty v rámci tohoto obchodního případu. Obchodní tajemství tvoří konkurenčně významné, určitelné, ocenitelné a v příslušných obchodních kruzích běžně nedostupné skutečnosti, které souvisejí se závodem a jejichž vlastník zajišťuje ve svém zájmu odpovídajícím způsobem jejich utajení.</w:t>
      </w:r>
    </w:p>
    <w:p w:rsidR="00627031" w:rsidRDefault="00627031">
      <w:pPr>
        <w:pStyle w:val="Zkladntextodsazen2"/>
        <w:spacing w:after="0" w:line="240" w:lineRule="auto"/>
        <w:ind w:left="567"/>
        <w:rPr>
          <w:rFonts w:cs="Arial"/>
          <w:sz w:val="22"/>
          <w:szCs w:val="22"/>
        </w:rPr>
      </w:pPr>
    </w:p>
    <w:p w:rsidR="00627031" w:rsidRDefault="00982331">
      <w:pPr>
        <w:pStyle w:val="Odstavecseseznamem"/>
        <w:numPr>
          <w:ilvl w:val="1"/>
          <w:numId w:val="15"/>
        </w:numPr>
        <w:spacing w:after="0" w:line="240" w:lineRule="auto"/>
        <w:ind w:left="567" w:hanging="567"/>
        <w:jc w:val="both"/>
        <w:rPr>
          <w:rFonts w:ascii="Arial" w:hAnsi="Arial" w:cs="Arial"/>
        </w:rPr>
      </w:pPr>
      <w:r>
        <w:rPr>
          <w:rFonts w:ascii="Arial" w:hAnsi="Arial" w:cs="Arial"/>
        </w:rPr>
        <w:t>Smluvní strany se zavazují dodržovat v tajnosti a znepřístupnit třetím osobám diskrétní informace a zachovávat mlčenlivost. Jedná se zejména o informace, na které se vztahuje zákonem uložená povinnost mlčenlivosti (např. osobní údaje, utajované skutečnosti) pokud v souvislosti s realizací této Smlouvy přijde Zhotovitel či osoby jím pověřené (např. jeho zaměstnanci) do styku s jakýmikoliv osobními údaji ve smyslu zákona č. 110/2019., o zpracování osobních údajů, v platném znění, a nařízení Evropského parlamentu a Rady č. 2016/679 ze dne 27. 4. 2016, zavazuje se Zhotovitel tyto osobní údaje zpracovávat při dodržení všech ustanovení uvedených předpisů a pouze za účelem, v rozsahu a po dobu nezbytně nutnou pro splnění této Smlouvy. Smluvní strany se dále zavazují, že učiní veškerá technická a organizační opatření za účelem zabezpečení ochrany osobních údajů při jejich zpracování, zejména taková opatření, aby nedošlo k neoprávněnému nebo nahodilému přístupu k těmto údajům, k jejich změně, zničení či ztrátě, neoprávněným přenosům, k jejich jinému neoprávněnému zpracování, jakož i k jejich jinému zneužití. V případě porušení jakéhokoliv z uvedených závazků se smluvní strany zavazují nahradit jakoukoliv újmu (majetkovou i nemajetkovou), která v důsledku tohoto porušení či v souvislosti s ním druhé smluvní straně vznikne.</w:t>
      </w:r>
    </w:p>
    <w:p w:rsidR="00627031" w:rsidRDefault="00627031">
      <w:pPr>
        <w:spacing w:before="120" w:after="120"/>
        <w:ind w:left="0"/>
        <w:rPr>
          <w:rFonts w:cs="Arial"/>
          <w:b/>
          <w:sz w:val="22"/>
          <w:szCs w:val="22"/>
        </w:rPr>
      </w:pPr>
    </w:p>
    <w:p w:rsidR="00627031" w:rsidRDefault="00982331">
      <w:pPr>
        <w:spacing w:before="120" w:after="120"/>
        <w:ind w:left="709" w:hanging="284"/>
        <w:jc w:val="center"/>
        <w:rPr>
          <w:rFonts w:cs="Arial"/>
          <w:sz w:val="22"/>
          <w:szCs w:val="22"/>
        </w:rPr>
      </w:pPr>
      <w:r>
        <w:rPr>
          <w:rFonts w:cs="Arial"/>
          <w:b/>
          <w:sz w:val="22"/>
          <w:szCs w:val="22"/>
        </w:rPr>
        <w:t>XI.</w:t>
      </w:r>
    </w:p>
    <w:p w:rsidR="00627031" w:rsidRDefault="00982331">
      <w:pPr>
        <w:spacing w:before="120" w:after="120"/>
        <w:ind w:left="709" w:hanging="284"/>
        <w:jc w:val="center"/>
        <w:rPr>
          <w:rFonts w:cs="Arial"/>
          <w:sz w:val="22"/>
          <w:szCs w:val="22"/>
        </w:rPr>
      </w:pPr>
      <w:r>
        <w:rPr>
          <w:rFonts w:cs="Arial"/>
          <w:b/>
          <w:sz w:val="22"/>
          <w:szCs w:val="22"/>
        </w:rPr>
        <w:t>Závěrečná ustanovení</w:t>
      </w:r>
    </w:p>
    <w:p w:rsidR="00627031" w:rsidRDefault="00982331">
      <w:pPr>
        <w:pStyle w:val="Odstavecseseznamem"/>
        <w:numPr>
          <w:ilvl w:val="0"/>
          <w:numId w:val="16"/>
        </w:numPr>
        <w:spacing w:after="0" w:line="240" w:lineRule="auto"/>
        <w:ind w:left="567" w:hanging="567"/>
        <w:jc w:val="both"/>
        <w:rPr>
          <w:rFonts w:ascii="Arial" w:hAnsi="Arial" w:cs="Arial"/>
        </w:rPr>
      </w:pPr>
      <w:r>
        <w:rPr>
          <w:rFonts w:ascii="Arial" w:hAnsi="Arial" w:cs="Arial"/>
        </w:rPr>
        <w:t xml:space="preserve"> Smluvní strany se dohodly, že ostatní práva a povinnosti smluvních stran se řídí o.z. a </w:t>
      </w:r>
      <w:r>
        <w:rPr>
          <w:rFonts w:ascii="Arial" w:hAnsi="Arial" w:cs="Arial"/>
        </w:rPr>
        <w:br/>
        <w:t xml:space="preserve"> dalšími příslušnými právními předpisy. Rozhodčí řízení je vyloučeno.</w:t>
      </w:r>
    </w:p>
    <w:p w:rsidR="00627031" w:rsidRDefault="00627031">
      <w:pPr>
        <w:rPr>
          <w:rFonts w:cs="Arial"/>
          <w:sz w:val="22"/>
          <w:szCs w:val="22"/>
        </w:rPr>
      </w:pPr>
    </w:p>
    <w:p w:rsidR="00627031" w:rsidRDefault="00982331">
      <w:pPr>
        <w:pStyle w:val="Odstavecseseznamem"/>
        <w:numPr>
          <w:ilvl w:val="0"/>
          <w:numId w:val="16"/>
        </w:numPr>
        <w:spacing w:after="0" w:line="240" w:lineRule="auto"/>
        <w:ind w:left="567" w:hanging="567"/>
        <w:jc w:val="both"/>
        <w:rPr>
          <w:rFonts w:ascii="Arial" w:hAnsi="Arial" w:cs="Arial"/>
        </w:rPr>
      </w:pPr>
      <w:r>
        <w:rPr>
          <w:rFonts w:ascii="Arial" w:hAnsi="Arial" w:cs="Arial"/>
        </w:rPr>
        <w:t xml:space="preserve"> Smlouvu lze měnit a doplňovat pouze písemně, a to vzestupně číslovanými dodatky. Právo </w:t>
      </w:r>
      <w:r>
        <w:rPr>
          <w:rFonts w:ascii="Arial" w:hAnsi="Arial" w:cs="Arial"/>
        </w:rPr>
        <w:br/>
        <w:t xml:space="preserve"> na předložení dodatku ke Smlouvě mají obě smluvní strany.</w:t>
      </w:r>
    </w:p>
    <w:p w:rsidR="00627031" w:rsidRDefault="00627031">
      <w:pPr>
        <w:rPr>
          <w:rFonts w:cs="Arial"/>
          <w:sz w:val="22"/>
          <w:szCs w:val="22"/>
        </w:rPr>
      </w:pPr>
    </w:p>
    <w:p w:rsidR="00627031" w:rsidRDefault="00982331">
      <w:pPr>
        <w:pStyle w:val="Odstavecseseznamem"/>
        <w:numPr>
          <w:ilvl w:val="0"/>
          <w:numId w:val="16"/>
        </w:numPr>
        <w:spacing w:after="0" w:line="240" w:lineRule="auto"/>
        <w:ind w:left="567" w:hanging="567"/>
        <w:jc w:val="both"/>
        <w:rPr>
          <w:rFonts w:ascii="Arial" w:hAnsi="Arial" w:cs="Arial"/>
        </w:rPr>
      </w:pPr>
      <w:r>
        <w:rPr>
          <w:rFonts w:ascii="Arial" w:hAnsi="Arial" w:cs="Arial"/>
        </w:rPr>
        <w:t xml:space="preserve"> Smlouva je vyhotovena ve čtyřech stejnopisech, z nichž každá smluvní strana obdrží po </w:t>
      </w:r>
      <w:r>
        <w:rPr>
          <w:rFonts w:ascii="Arial" w:hAnsi="Arial" w:cs="Arial"/>
        </w:rPr>
        <w:br/>
        <w:t xml:space="preserve"> dvou vyhotoveních.</w:t>
      </w:r>
    </w:p>
    <w:p w:rsidR="00627031" w:rsidRDefault="00627031">
      <w:pPr>
        <w:rPr>
          <w:rFonts w:cs="Arial"/>
          <w:sz w:val="22"/>
          <w:szCs w:val="22"/>
        </w:rPr>
      </w:pPr>
    </w:p>
    <w:p w:rsidR="00627031" w:rsidRDefault="00982331">
      <w:pPr>
        <w:pStyle w:val="Odstavecseseznamem"/>
        <w:numPr>
          <w:ilvl w:val="0"/>
          <w:numId w:val="16"/>
        </w:numPr>
        <w:spacing w:after="0" w:line="240" w:lineRule="auto"/>
        <w:ind w:left="567" w:hanging="567"/>
        <w:jc w:val="both"/>
        <w:rPr>
          <w:rFonts w:ascii="Arial" w:hAnsi="Arial" w:cs="Arial"/>
        </w:rPr>
      </w:pPr>
      <w:r>
        <w:rPr>
          <w:rFonts w:ascii="Arial" w:hAnsi="Arial" w:cs="Arial"/>
        </w:rPr>
        <w:t xml:space="preserve"> Smlouva nabývá platnosti dnem jejího uzavření, tj. dnem podpisu Smlouvy oprávněnými </w:t>
      </w:r>
      <w:r>
        <w:rPr>
          <w:rFonts w:ascii="Arial" w:hAnsi="Arial" w:cs="Arial"/>
        </w:rPr>
        <w:br/>
        <w:t xml:space="preserve"> zástupci obou smluvních stran. Účinnosti předmětná Smlouva nabývá v souladu se </w:t>
      </w:r>
      <w:r>
        <w:rPr>
          <w:rFonts w:ascii="Arial" w:hAnsi="Arial" w:cs="Arial"/>
        </w:rPr>
        <w:br/>
        <w:t xml:space="preserve"> zákonem č. 340/2015 Sb., o registru smluv, ve znění pozdějších předpisů, dnem jejího </w:t>
      </w:r>
      <w:r>
        <w:rPr>
          <w:rFonts w:ascii="Arial" w:hAnsi="Arial" w:cs="Arial"/>
        </w:rPr>
        <w:br/>
        <w:t xml:space="preserve"> uveřejnění v Registru smluv, které zajistí Objednatel.</w:t>
      </w:r>
    </w:p>
    <w:p w:rsidR="00627031" w:rsidRDefault="00627031">
      <w:pPr>
        <w:rPr>
          <w:rFonts w:cs="Arial"/>
          <w:sz w:val="22"/>
          <w:szCs w:val="22"/>
        </w:rPr>
      </w:pPr>
    </w:p>
    <w:p w:rsidR="00627031" w:rsidRDefault="00982331">
      <w:pPr>
        <w:pStyle w:val="Odstavecseseznamem"/>
        <w:numPr>
          <w:ilvl w:val="0"/>
          <w:numId w:val="16"/>
        </w:numPr>
        <w:spacing w:after="0" w:line="240" w:lineRule="auto"/>
        <w:ind w:left="567" w:hanging="567"/>
        <w:jc w:val="both"/>
        <w:rPr>
          <w:rFonts w:ascii="Arial" w:hAnsi="Arial" w:cs="Arial"/>
        </w:rPr>
      </w:pPr>
      <w:r>
        <w:rPr>
          <w:rFonts w:ascii="Arial" w:hAnsi="Arial" w:cs="Arial"/>
        </w:rPr>
        <w:t xml:space="preserve"> Smluvní strany prohlašují, že si Smlouvu přečetly, jejímu obsahu porozuměly, souhlasí </w:t>
      </w:r>
      <w:r>
        <w:rPr>
          <w:rFonts w:ascii="Arial" w:hAnsi="Arial" w:cs="Arial"/>
        </w:rPr>
        <w:br/>
        <w:t xml:space="preserve"> s ním a na důkaz jejich pravé a vážné vůle prosté omylu připojují své podpisy.</w:t>
      </w:r>
    </w:p>
    <w:p w:rsidR="00627031" w:rsidRDefault="00627031">
      <w:pPr>
        <w:spacing w:before="120" w:after="120"/>
        <w:ind w:left="0"/>
        <w:rPr>
          <w:rFonts w:cs="Arial"/>
          <w:sz w:val="22"/>
          <w:szCs w:val="22"/>
        </w:rPr>
      </w:pPr>
    </w:p>
    <w:p w:rsidR="00627031" w:rsidRDefault="00982331">
      <w:pPr>
        <w:spacing w:after="120"/>
        <w:ind w:left="0"/>
        <w:rPr>
          <w:rFonts w:cs="Arial"/>
          <w:sz w:val="22"/>
          <w:szCs w:val="22"/>
        </w:rPr>
      </w:pPr>
      <w:r>
        <w:rPr>
          <w:rFonts w:cs="Arial"/>
          <w:sz w:val="22"/>
          <w:szCs w:val="22"/>
        </w:rPr>
        <w:t xml:space="preserve">Objednatel: </w:t>
      </w:r>
      <w:r>
        <w:rPr>
          <w:rFonts w:cs="Arial"/>
          <w:sz w:val="22"/>
          <w:szCs w:val="22"/>
        </w:rPr>
        <w:tab/>
      </w:r>
      <w:r>
        <w:rPr>
          <w:rFonts w:cs="Arial"/>
          <w:sz w:val="22"/>
          <w:szCs w:val="22"/>
        </w:rPr>
        <w:tab/>
      </w:r>
      <w:r>
        <w:rPr>
          <w:rFonts w:cs="Arial"/>
          <w:sz w:val="22"/>
          <w:szCs w:val="22"/>
        </w:rPr>
        <w:tab/>
      </w:r>
      <w:r>
        <w:rPr>
          <w:rFonts w:cs="Arial"/>
          <w:sz w:val="22"/>
          <w:szCs w:val="22"/>
        </w:rPr>
        <w:tab/>
        <w:t>Zhotovitel:</w:t>
      </w:r>
    </w:p>
    <w:p w:rsidR="00627031" w:rsidRDefault="00982331">
      <w:pPr>
        <w:spacing w:after="120"/>
        <w:ind w:left="0"/>
        <w:jc w:val="left"/>
        <w:rPr>
          <w:rFonts w:cs="Arial"/>
          <w:sz w:val="22"/>
          <w:szCs w:val="22"/>
        </w:rPr>
      </w:pPr>
      <w:r>
        <w:rPr>
          <w:rFonts w:cs="Arial"/>
          <w:sz w:val="22"/>
          <w:szCs w:val="22"/>
        </w:rPr>
        <w:br/>
        <w:t>V Plzni dne ………….</w:t>
      </w:r>
      <w:r>
        <w:rPr>
          <w:rFonts w:cs="Arial"/>
          <w:sz w:val="22"/>
          <w:szCs w:val="22"/>
        </w:rPr>
        <w:tab/>
      </w:r>
      <w:r>
        <w:rPr>
          <w:rFonts w:cs="Arial"/>
          <w:sz w:val="22"/>
          <w:szCs w:val="22"/>
        </w:rPr>
        <w:tab/>
      </w:r>
      <w:r>
        <w:rPr>
          <w:rFonts w:cs="Arial"/>
          <w:sz w:val="22"/>
          <w:szCs w:val="22"/>
        </w:rPr>
        <w:tab/>
        <w:t>V Uherském Brodě dne 08.04.2020</w:t>
      </w:r>
    </w:p>
    <w:p w:rsidR="00627031" w:rsidRDefault="00627031">
      <w:pPr>
        <w:ind w:left="4248" w:firstLine="708"/>
        <w:rPr>
          <w:rFonts w:cs="Arial"/>
          <w:sz w:val="22"/>
          <w:szCs w:val="22"/>
        </w:rPr>
      </w:pPr>
    </w:p>
    <w:p w:rsidR="00627031" w:rsidRDefault="00627031">
      <w:pPr>
        <w:ind w:left="4248" w:firstLine="708"/>
        <w:rPr>
          <w:rFonts w:cs="Arial"/>
          <w:sz w:val="22"/>
          <w:szCs w:val="22"/>
        </w:rPr>
      </w:pPr>
    </w:p>
    <w:p w:rsidR="00627031" w:rsidRDefault="00627031">
      <w:pPr>
        <w:ind w:left="4248" w:firstLine="708"/>
        <w:rPr>
          <w:rFonts w:cs="Arial"/>
          <w:sz w:val="22"/>
          <w:szCs w:val="22"/>
        </w:rPr>
      </w:pPr>
    </w:p>
    <w:p w:rsidR="00627031" w:rsidRDefault="00627031">
      <w:pPr>
        <w:ind w:left="4248" w:firstLine="708"/>
        <w:rPr>
          <w:rFonts w:cs="Arial"/>
          <w:sz w:val="22"/>
          <w:szCs w:val="22"/>
        </w:rPr>
      </w:pPr>
    </w:p>
    <w:p w:rsidR="00627031" w:rsidRDefault="00982331">
      <w:pPr>
        <w:ind w:left="0"/>
        <w:rPr>
          <w:rFonts w:cs="Arial"/>
          <w:sz w:val="22"/>
          <w:szCs w:val="22"/>
        </w:rPr>
      </w:pPr>
      <w:r>
        <w:rPr>
          <w:rFonts w:cs="Arial"/>
          <w:bCs/>
          <w:sz w:val="22"/>
          <w:szCs w:val="22"/>
          <w:lang w:eastAsia="cs-CZ"/>
        </w:rPr>
        <w:t>……………………</w:t>
      </w:r>
      <w:r>
        <w:rPr>
          <w:rFonts w:cs="Arial"/>
          <w:bCs/>
          <w:sz w:val="22"/>
          <w:szCs w:val="22"/>
          <w:lang w:eastAsia="cs-CZ"/>
        </w:rPr>
        <w:tab/>
      </w:r>
      <w:r>
        <w:rPr>
          <w:rFonts w:cs="Arial"/>
          <w:bCs/>
          <w:sz w:val="22"/>
          <w:szCs w:val="22"/>
          <w:lang w:eastAsia="cs-CZ"/>
        </w:rPr>
        <w:tab/>
      </w:r>
      <w:r>
        <w:rPr>
          <w:rFonts w:cs="Arial"/>
          <w:bCs/>
          <w:sz w:val="22"/>
          <w:szCs w:val="22"/>
          <w:lang w:eastAsia="cs-CZ"/>
        </w:rPr>
        <w:tab/>
      </w:r>
      <w:r>
        <w:rPr>
          <w:rFonts w:cs="Arial"/>
          <w:bCs/>
          <w:sz w:val="22"/>
          <w:szCs w:val="22"/>
          <w:lang w:eastAsia="cs-CZ"/>
        </w:rPr>
        <w:tab/>
        <w:t xml:space="preserve">             …………………………..</w:t>
      </w:r>
    </w:p>
    <w:p w:rsidR="00627031" w:rsidRDefault="00982331">
      <w:pPr>
        <w:ind w:left="0"/>
        <w:rPr>
          <w:rFonts w:cs="Arial"/>
          <w:sz w:val="22"/>
          <w:szCs w:val="22"/>
        </w:rPr>
      </w:pPr>
      <w:r>
        <w:rPr>
          <w:rFonts w:cs="Arial"/>
          <w:sz w:val="22"/>
          <w:szCs w:val="22"/>
          <w:lang w:eastAsia="cs-CZ"/>
        </w:rPr>
        <w:t>Mgr. Marta Kollerová</w:t>
      </w:r>
      <w:r>
        <w:rPr>
          <w:rFonts w:cs="Arial"/>
          <w:sz w:val="22"/>
          <w:szCs w:val="22"/>
          <w:lang w:eastAsia="cs-CZ"/>
        </w:rPr>
        <w:tab/>
      </w:r>
      <w:r>
        <w:rPr>
          <w:rFonts w:cs="Arial"/>
          <w:sz w:val="22"/>
          <w:szCs w:val="22"/>
          <w:lang w:eastAsia="cs-CZ"/>
        </w:rPr>
        <w:tab/>
        <w:t xml:space="preserve">  </w:t>
      </w:r>
      <w:r>
        <w:rPr>
          <w:rFonts w:cs="Arial"/>
          <w:sz w:val="22"/>
          <w:szCs w:val="22"/>
          <w:lang w:eastAsia="cs-CZ"/>
        </w:rPr>
        <w:tab/>
      </w:r>
      <w:r>
        <w:rPr>
          <w:rFonts w:cs="Arial"/>
          <w:sz w:val="22"/>
          <w:szCs w:val="22"/>
          <w:lang w:eastAsia="cs-CZ"/>
        </w:rPr>
        <w:tab/>
      </w:r>
      <w:r>
        <w:rPr>
          <w:rFonts w:cs="Arial"/>
          <w:sz w:val="22"/>
          <w:szCs w:val="22"/>
          <w:lang w:eastAsia="cs-CZ"/>
        </w:rPr>
        <w:tab/>
      </w:r>
      <w:r w:rsidR="005F0790">
        <w:rPr>
          <w:rFonts w:cs="Arial"/>
          <w:sz w:val="22"/>
          <w:szCs w:val="22"/>
          <w:lang w:eastAsia="cs-CZ"/>
        </w:rPr>
        <w:t>xxx</w:t>
      </w:r>
    </w:p>
    <w:p w:rsidR="00627031" w:rsidRDefault="00982331">
      <w:pPr>
        <w:rPr>
          <w:rFonts w:cs="Arial"/>
          <w:sz w:val="22"/>
          <w:szCs w:val="22"/>
        </w:rPr>
      </w:pPr>
      <w:r>
        <w:rPr>
          <w:rFonts w:cs="Arial"/>
          <w:sz w:val="22"/>
          <w:szCs w:val="22"/>
          <w:lang w:eastAsia="cs-CZ"/>
        </w:rPr>
        <w:t>kvestorka</w:t>
      </w:r>
      <w:r>
        <w:rPr>
          <w:rFonts w:cs="Arial"/>
          <w:sz w:val="22"/>
          <w:szCs w:val="22"/>
          <w:lang w:eastAsia="cs-CZ"/>
        </w:rPr>
        <w:tab/>
      </w:r>
    </w:p>
    <w:p w:rsidR="00627031" w:rsidRDefault="00627031">
      <w:pPr>
        <w:spacing w:after="200"/>
        <w:ind w:left="0"/>
        <w:rPr>
          <w:rFonts w:cs="Arial"/>
          <w:sz w:val="22"/>
          <w:szCs w:val="22"/>
        </w:rPr>
      </w:pPr>
    </w:p>
    <w:p w:rsidR="00627031" w:rsidRDefault="00627031"/>
    <w:sectPr w:rsidR="00627031">
      <w:footerReference w:type="default" r:id="rId8"/>
      <w:pgSz w:w="11906" w:h="16838"/>
      <w:pgMar w:top="1134" w:right="1134" w:bottom="1134" w:left="1134" w:header="0" w:footer="709" w:gutter="0"/>
      <w:cols w:space="708"/>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B85" w:rsidRDefault="00237B85">
      <w:r>
        <w:separator/>
      </w:r>
    </w:p>
  </w:endnote>
  <w:endnote w:type="continuationSeparator" w:id="0">
    <w:p w:rsidR="00237B85" w:rsidRDefault="00237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Noto Sans Symbols">
    <w:charset w:val="01"/>
    <w:family w:val="auto"/>
    <w:pitch w:val="default"/>
  </w:font>
  <w:font w:name="Calibri">
    <w:panose1 w:val="020F0502020204030204"/>
    <w:charset w:val="EE"/>
    <w:family w:val="swiss"/>
    <w:pitch w:val="variable"/>
    <w:sig w:usb0="E00002FF" w:usb1="4000ACFF" w:usb2="00000001" w:usb3="00000000" w:csb0="0000019F" w:csb1="00000000"/>
  </w:font>
  <w:font w:name="Liberation Sans">
    <w:altName w:val="Arial"/>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031" w:rsidRDefault="00982331">
    <w:pPr>
      <w:pStyle w:val="Zpat"/>
      <w:spacing w:before="240"/>
      <w:jc w:val="center"/>
    </w:pPr>
    <w:r>
      <w:rPr>
        <w:rFonts w:cs="Arial"/>
        <w:sz w:val="16"/>
        <w:szCs w:val="16"/>
      </w:rPr>
      <w:t xml:space="preserve">Stránka </w:t>
    </w:r>
    <w:r>
      <w:rPr>
        <w:rFonts w:cs="Arial"/>
        <w:sz w:val="16"/>
        <w:szCs w:val="16"/>
      </w:rPr>
      <w:fldChar w:fldCharType="begin"/>
    </w:r>
    <w:r>
      <w:rPr>
        <w:rFonts w:cs="Arial"/>
        <w:sz w:val="16"/>
        <w:szCs w:val="16"/>
      </w:rPr>
      <w:instrText>PAGE</w:instrText>
    </w:r>
    <w:r>
      <w:rPr>
        <w:rFonts w:cs="Arial"/>
        <w:sz w:val="16"/>
        <w:szCs w:val="16"/>
      </w:rPr>
      <w:fldChar w:fldCharType="separate"/>
    </w:r>
    <w:r w:rsidR="00BD204E">
      <w:rPr>
        <w:rFonts w:cs="Arial"/>
        <w:noProof/>
        <w:sz w:val="16"/>
        <w:szCs w:val="16"/>
      </w:rPr>
      <w:t>1</w:t>
    </w:r>
    <w:r>
      <w:rPr>
        <w:rFonts w:cs="Arial"/>
        <w:sz w:val="16"/>
        <w:szCs w:val="16"/>
      </w:rPr>
      <w:fldChar w:fldCharType="end"/>
    </w:r>
    <w:r>
      <w:rPr>
        <w:rFonts w:cs="Arial"/>
        <w:sz w:val="16"/>
        <w:szCs w:val="16"/>
      </w:rPr>
      <w:t xml:space="preserve"> z </w:t>
    </w:r>
    <w:r>
      <w:rPr>
        <w:rFonts w:cs="Arial"/>
        <w:sz w:val="16"/>
        <w:szCs w:val="16"/>
      </w:rPr>
      <w:fldChar w:fldCharType="begin"/>
    </w:r>
    <w:r>
      <w:rPr>
        <w:rFonts w:cs="Arial"/>
        <w:sz w:val="16"/>
        <w:szCs w:val="16"/>
      </w:rPr>
      <w:instrText>NUMPAGES</w:instrText>
    </w:r>
    <w:r>
      <w:rPr>
        <w:rFonts w:cs="Arial"/>
        <w:sz w:val="16"/>
        <w:szCs w:val="16"/>
      </w:rPr>
      <w:fldChar w:fldCharType="separate"/>
    </w:r>
    <w:r w:rsidR="00BD204E">
      <w:rPr>
        <w:rFonts w:cs="Arial"/>
        <w:noProof/>
        <w:sz w:val="16"/>
        <w:szCs w:val="16"/>
      </w:rPr>
      <w:t>3</w:t>
    </w:r>
    <w:r>
      <w:rPr>
        <w:rFonts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B85" w:rsidRDefault="00237B85">
      <w:r>
        <w:separator/>
      </w:r>
    </w:p>
  </w:footnote>
  <w:footnote w:type="continuationSeparator" w:id="0">
    <w:p w:rsidR="00237B85" w:rsidRDefault="00237B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63A00"/>
    <w:multiLevelType w:val="multilevel"/>
    <w:tmpl w:val="B142DED6"/>
    <w:lvl w:ilvl="0">
      <w:start w:val="1"/>
      <w:numFmt w:val="bullet"/>
      <w:lvlText w:val=""/>
      <w:lvlJc w:val="left"/>
      <w:pPr>
        <w:tabs>
          <w:tab w:val="num" w:pos="720"/>
        </w:tabs>
        <w:ind w:left="720" w:hanging="360"/>
      </w:pPr>
      <w:rPr>
        <w:rFonts w:ascii="Wingdings" w:hAnsi="Wingdings" w:cs="Wingdings" w:hint="default"/>
        <w:b/>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nsid w:val="10B8055F"/>
    <w:multiLevelType w:val="multilevel"/>
    <w:tmpl w:val="6BFE51BE"/>
    <w:lvl w:ilvl="0">
      <w:start w:val="1"/>
      <w:numFmt w:val="decimal"/>
      <w:lvlText w:val="8. %1."/>
      <w:lvlJc w:val="left"/>
      <w:pPr>
        <w:ind w:left="1146" w:hanging="360"/>
      </w:pPr>
      <w:rPr>
        <w:rFonts w:cs="Times New Roman"/>
      </w:rPr>
    </w:lvl>
    <w:lvl w:ilvl="1">
      <w:start w:val="1"/>
      <w:numFmt w:val="decimal"/>
      <w:lvlText w:val="7. %2."/>
      <w:lvlJc w:val="left"/>
      <w:pPr>
        <w:ind w:left="1866" w:hanging="360"/>
      </w:pPr>
      <w:rPr>
        <w:rFonts w:ascii="Arial" w:hAnsi="Arial" w:cs="Times New Roman"/>
      </w:rPr>
    </w:lvl>
    <w:lvl w:ilvl="2">
      <w:start w:val="1"/>
      <w:numFmt w:val="lowerRoman"/>
      <w:lvlText w:val="%3."/>
      <w:lvlJc w:val="right"/>
      <w:pPr>
        <w:ind w:left="2586" w:hanging="180"/>
      </w:pPr>
      <w:rPr>
        <w:rFonts w:cs="Times New Roman"/>
      </w:rPr>
    </w:lvl>
    <w:lvl w:ilvl="3">
      <w:start w:val="1"/>
      <w:numFmt w:val="decimal"/>
      <w:lvlText w:val="%4."/>
      <w:lvlJc w:val="left"/>
      <w:pPr>
        <w:ind w:left="3306" w:hanging="360"/>
      </w:pPr>
      <w:rPr>
        <w:rFonts w:cs="Times New Roman"/>
      </w:rPr>
    </w:lvl>
    <w:lvl w:ilvl="4">
      <w:start w:val="1"/>
      <w:numFmt w:val="lowerLetter"/>
      <w:lvlText w:val="%5."/>
      <w:lvlJc w:val="left"/>
      <w:pPr>
        <w:ind w:left="4026" w:hanging="360"/>
      </w:pPr>
      <w:rPr>
        <w:rFonts w:cs="Times New Roman"/>
      </w:rPr>
    </w:lvl>
    <w:lvl w:ilvl="5">
      <w:start w:val="1"/>
      <w:numFmt w:val="lowerRoman"/>
      <w:lvlText w:val="%6."/>
      <w:lvlJc w:val="right"/>
      <w:pPr>
        <w:ind w:left="4746" w:hanging="180"/>
      </w:pPr>
      <w:rPr>
        <w:rFonts w:cs="Times New Roman"/>
      </w:rPr>
    </w:lvl>
    <w:lvl w:ilvl="6">
      <w:start w:val="1"/>
      <w:numFmt w:val="decimal"/>
      <w:lvlText w:val="%7."/>
      <w:lvlJc w:val="left"/>
      <w:pPr>
        <w:ind w:left="5466" w:hanging="360"/>
      </w:pPr>
      <w:rPr>
        <w:rFonts w:cs="Times New Roman"/>
      </w:rPr>
    </w:lvl>
    <w:lvl w:ilvl="7">
      <w:start w:val="1"/>
      <w:numFmt w:val="lowerLetter"/>
      <w:lvlText w:val="%8."/>
      <w:lvlJc w:val="left"/>
      <w:pPr>
        <w:ind w:left="6186" w:hanging="360"/>
      </w:pPr>
      <w:rPr>
        <w:rFonts w:cs="Times New Roman"/>
      </w:rPr>
    </w:lvl>
    <w:lvl w:ilvl="8">
      <w:start w:val="1"/>
      <w:numFmt w:val="lowerRoman"/>
      <w:lvlText w:val="%9."/>
      <w:lvlJc w:val="right"/>
      <w:pPr>
        <w:ind w:left="6906" w:hanging="180"/>
      </w:pPr>
      <w:rPr>
        <w:rFonts w:cs="Times New Roman"/>
      </w:rPr>
    </w:lvl>
  </w:abstractNum>
  <w:abstractNum w:abstractNumId="2">
    <w:nsid w:val="10F81E3C"/>
    <w:multiLevelType w:val="multilevel"/>
    <w:tmpl w:val="50647AEC"/>
    <w:lvl w:ilvl="0">
      <w:start w:val="1"/>
      <w:numFmt w:val="decimal"/>
      <w:lvlText w:val="11. %1."/>
      <w:lvlJc w:val="left"/>
      <w:pPr>
        <w:ind w:left="1440" w:hanging="360"/>
      </w:pPr>
      <w:rPr>
        <w:rFonts w:ascii="Arial" w:hAnsi="Arial"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nsid w:val="15FF1158"/>
    <w:multiLevelType w:val="multilevel"/>
    <w:tmpl w:val="4310105E"/>
    <w:lvl w:ilvl="0">
      <w:start w:val="1"/>
      <w:numFmt w:val="bullet"/>
      <w:lvlText w:val=""/>
      <w:lvlJc w:val="left"/>
      <w:pPr>
        <w:ind w:left="1287" w:hanging="360"/>
      </w:pPr>
      <w:rPr>
        <w:rFonts w:ascii="Symbol" w:hAnsi="Symbol" w:cs="Symbol" w:hint="default"/>
        <w:b/>
        <w:i w:val="0"/>
      </w:rPr>
    </w:lvl>
    <w:lvl w:ilvl="1">
      <w:start w:val="1"/>
      <w:numFmt w:val="bullet"/>
      <w:lvlText w:val="o"/>
      <w:lvlJc w:val="left"/>
      <w:pPr>
        <w:ind w:left="2007" w:hanging="360"/>
      </w:pPr>
      <w:rPr>
        <w:rFonts w:ascii="Courier New" w:hAnsi="Courier New" w:cs="Courier New" w:hint="default"/>
        <w:b/>
      </w:rPr>
    </w:lvl>
    <w:lvl w:ilvl="2">
      <w:start w:val="1"/>
      <w:numFmt w:val="bullet"/>
      <w:lvlText w:val=""/>
      <w:lvlJc w:val="left"/>
      <w:pPr>
        <w:ind w:left="2727" w:hanging="360"/>
      </w:pPr>
      <w:rPr>
        <w:rFonts w:ascii="Wingdings" w:hAnsi="Wingdings" w:cs="Wingdings" w:hint="default"/>
        <w:sz w:val="22"/>
      </w:rPr>
    </w:lvl>
    <w:lvl w:ilvl="3">
      <w:start w:val="1"/>
      <w:numFmt w:val="bullet"/>
      <w:lvlText w:val=""/>
      <w:lvlJc w:val="left"/>
      <w:pPr>
        <w:ind w:left="3447" w:hanging="360"/>
      </w:pPr>
      <w:rPr>
        <w:rFonts w:ascii="Symbol" w:hAnsi="Symbol" w:cs="Symbol" w:hint="default"/>
        <w:sz w:val="22"/>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color w:val="0000FF"/>
        <w:sz w:val="22"/>
        <w:u w:val="single"/>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4">
    <w:nsid w:val="1ACF232E"/>
    <w:multiLevelType w:val="multilevel"/>
    <w:tmpl w:val="C45A2F5C"/>
    <w:lvl w:ilvl="0">
      <w:start w:val="1"/>
      <w:numFmt w:val="ordinal"/>
      <w:lvlText w:val="1.%1"/>
      <w:lvlJc w:val="left"/>
      <w:pPr>
        <w:ind w:left="600" w:hanging="600"/>
      </w:pPr>
      <w:rPr>
        <w:rFonts w:cs="Times New Roman"/>
        <w:sz w:val="22"/>
      </w:rPr>
    </w:lvl>
    <w:lvl w:ilvl="1">
      <w:start w:val="4"/>
      <w:numFmt w:val="decimal"/>
      <w:lvlText w:val="%1.%2."/>
      <w:lvlJc w:val="left"/>
      <w:pPr>
        <w:ind w:left="600" w:hanging="600"/>
      </w:pPr>
      <w:rPr>
        <w:rFonts w:cs="Times New Roman"/>
      </w:rPr>
    </w:lvl>
    <w:lvl w:ilvl="2">
      <w:start w:val="1"/>
      <w:numFmt w:val="decimal"/>
      <w:lvlText w:val="%1.%2.%3."/>
      <w:lvlJc w:val="left"/>
      <w:pPr>
        <w:ind w:left="1134" w:hanging="1134"/>
      </w:pPr>
      <w:rPr>
        <w:rFonts w:cs="Times New Roman"/>
        <w:b/>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5">
    <w:nsid w:val="203D0698"/>
    <w:multiLevelType w:val="multilevel"/>
    <w:tmpl w:val="27B24E5C"/>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6">
    <w:nsid w:val="21F200B4"/>
    <w:multiLevelType w:val="multilevel"/>
    <w:tmpl w:val="50D0BCBC"/>
    <w:lvl w:ilvl="0">
      <w:start w:val="1"/>
      <w:numFmt w:val="none"/>
      <w:suff w:val="nothing"/>
      <w:lvlText w:val=""/>
      <w:lvlJc w:val="left"/>
      <w:pPr>
        <w:ind w:left="0" w:firstLine="0"/>
      </w:pPr>
      <w:rPr>
        <w:rFonts w:cs="Times New Roman"/>
        <w:sz w:val="22"/>
      </w:rPr>
    </w:lvl>
    <w:lvl w:ilvl="1">
      <w:start w:val="1"/>
      <w:numFmt w:val="none"/>
      <w:suff w:val="nothing"/>
      <w:lvlText w:val=""/>
      <w:lvlJc w:val="left"/>
      <w:pPr>
        <w:ind w:left="0" w:firstLine="0"/>
      </w:pPr>
      <w:rPr>
        <w:rFonts w:cs="Times New Roman"/>
      </w:rPr>
    </w:lvl>
    <w:lvl w:ilvl="2">
      <w:start w:val="1"/>
      <w:numFmt w:val="none"/>
      <w:suff w:val="nothing"/>
      <w:lvlText w:val=""/>
      <w:lvlJc w:val="left"/>
      <w:pPr>
        <w:ind w:left="0" w:firstLine="0"/>
      </w:pPr>
      <w:rPr>
        <w:rFonts w:cs="Times New Roman"/>
      </w:rPr>
    </w:lvl>
    <w:lvl w:ilvl="3">
      <w:start w:val="1"/>
      <w:numFmt w:val="none"/>
      <w:suff w:val="nothing"/>
      <w:lvlText w:val=""/>
      <w:lvlJc w:val="left"/>
      <w:pPr>
        <w:ind w:left="0" w:firstLine="0"/>
      </w:pPr>
      <w:rPr>
        <w:rFonts w:cs="Times New Roman"/>
      </w:rPr>
    </w:lvl>
    <w:lvl w:ilvl="4">
      <w:start w:val="1"/>
      <w:numFmt w:val="none"/>
      <w:suff w:val="nothing"/>
      <w:lvlText w:val=""/>
      <w:lvlJc w:val="left"/>
      <w:pPr>
        <w:ind w:left="0" w:firstLine="0"/>
      </w:pPr>
      <w:rPr>
        <w:rFonts w:cs="Times New Roman"/>
      </w:rPr>
    </w:lvl>
    <w:lvl w:ilvl="5">
      <w:start w:val="1"/>
      <w:numFmt w:val="none"/>
      <w:suff w:val="nothing"/>
      <w:lvlText w:val=""/>
      <w:lvlJc w:val="left"/>
      <w:pPr>
        <w:ind w:left="0" w:firstLine="0"/>
      </w:pPr>
      <w:rPr>
        <w:rFonts w:cs="Times New Roman"/>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7">
    <w:nsid w:val="223D4962"/>
    <w:multiLevelType w:val="multilevel"/>
    <w:tmpl w:val="CFC8D88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248834CC"/>
    <w:multiLevelType w:val="multilevel"/>
    <w:tmpl w:val="7C6CD342"/>
    <w:lvl w:ilvl="0">
      <w:start w:val="1"/>
      <w:numFmt w:val="decimal"/>
      <w:lvlText w:val="7. %1."/>
      <w:lvlJc w:val="left"/>
      <w:pPr>
        <w:ind w:left="1146" w:hanging="360"/>
      </w:pPr>
      <w:rPr>
        <w:rFonts w:cs="Times New Roman"/>
      </w:rPr>
    </w:lvl>
    <w:lvl w:ilvl="1">
      <w:start w:val="1"/>
      <w:numFmt w:val="decimal"/>
      <w:lvlText w:val="6. %2."/>
      <w:lvlJc w:val="left"/>
      <w:pPr>
        <w:ind w:left="1866" w:hanging="360"/>
      </w:pPr>
      <w:rPr>
        <w:rFonts w:ascii="Arial" w:hAnsi="Arial" w:cs="Times New Roman"/>
      </w:rPr>
    </w:lvl>
    <w:lvl w:ilvl="2">
      <w:start w:val="1"/>
      <w:numFmt w:val="lowerRoman"/>
      <w:lvlText w:val="%3."/>
      <w:lvlJc w:val="right"/>
      <w:pPr>
        <w:ind w:left="2586" w:hanging="180"/>
      </w:pPr>
      <w:rPr>
        <w:rFonts w:cs="Times New Roman"/>
      </w:rPr>
    </w:lvl>
    <w:lvl w:ilvl="3">
      <w:start w:val="1"/>
      <w:numFmt w:val="decimal"/>
      <w:lvlText w:val="%4."/>
      <w:lvlJc w:val="left"/>
      <w:pPr>
        <w:ind w:left="3306" w:hanging="360"/>
      </w:pPr>
      <w:rPr>
        <w:rFonts w:cs="Times New Roman"/>
      </w:rPr>
    </w:lvl>
    <w:lvl w:ilvl="4">
      <w:start w:val="1"/>
      <w:numFmt w:val="lowerLetter"/>
      <w:lvlText w:val="%5."/>
      <w:lvlJc w:val="left"/>
      <w:pPr>
        <w:ind w:left="4026" w:hanging="360"/>
      </w:pPr>
      <w:rPr>
        <w:rFonts w:cs="Times New Roman"/>
      </w:rPr>
    </w:lvl>
    <w:lvl w:ilvl="5">
      <w:start w:val="1"/>
      <w:numFmt w:val="lowerRoman"/>
      <w:lvlText w:val="%6."/>
      <w:lvlJc w:val="right"/>
      <w:pPr>
        <w:ind w:left="4746" w:hanging="180"/>
      </w:pPr>
      <w:rPr>
        <w:rFonts w:cs="Times New Roman"/>
      </w:rPr>
    </w:lvl>
    <w:lvl w:ilvl="6">
      <w:start w:val="1"/>
      <w:numFmt w:val="decimal"/>
      <w:lvlText w:val="%7."/>
      <w:lvlJc w:val="left"/>
      <w:pPr>
        <w:ind w:left="5466" w:hanging="360"/>
      </w:pPr>
      <w:rPr>
        <w:rFonts w:cs="Times New Roman"/>
      </w:rPr>
    </w:lvl>
    <w:lvl w:ilvl="7">
      <w:start w:val="1"/>
      <w:numFmt w:val="lowerLetter"/>
      <w:lvlText w:val="%8."/>
      <w:lvlJc w:val="left"/>
      <w:pPr>
        <w:ind w:left="6186" w:hanging="360"/>
      </w:pPr>
      <w:rPr>
        <w:rFonts w:cs="Times New Roman"/>
      </w:rPr>
    </w:lvl>
    <w:lvl w:ilvl="8">
      <w:start w:val="1"/>
      <w:numFmt w:val="lowerRoman"/>
      <w:lvlText w:val="%9."/>
      <w:lvlJc w:val="right"/>
      <w:pPr>
        <w:ind w:left="6906" w:hanging="180"/>
      </w:pPr>
      <w:rPr>
        <w:rFonts w:cs="Times New Roman"/>
      </w:rPr>
    </w:lvl>
  </w:abstractNum>
  <w:abstractNum w:abstractNumId="9">
    <w:nsid w:val="25876808"/>
    <w:multiLevelType w:val="multilevel"/>
    <w:tmpl w:val="A15E1FCC"/>
    <w:lvl w:ilvl="0">
      <w:start w:val="1"/>
      <w:numFmt w:val="decimal"/>
      <w:lvlText w:val="1.4.%1."/>
      <w:lvlJc w:val="left"/>
      <w:pPr>
        <w:ind w:left="1854" w:hanging="360"/>
      </w:pPr>
      <w:rPr>
        <w:rFonts w:ascii="Arial" w:hAnsi="Arial"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nsid w:val="26BE7DAC"/>
    <w:multiLevelType w:val="multilevel"/>
    <w:tmpl w:val="2C24AEC4"/>
    <w:lvl w:ilvl="0">
      <w:start w:val="1"/>
      <w:numFmt w:val="ordinal"/>
      <w:lvlText w:val="3.%1"/>
      <w:lvlJc w:val="left"/>
      <w:pPr>
        <w:ind w:left="142" w:firstLine="0"/>
      </w:pPr>
      <w:rPr>
        <w:rFonts w:cs="Times New Roman"/>
        <w:b/>
        <w:bCs w:val="0"/>
        <w:i w:val="0"/>
        <w:iCs w:val="0"/>
        <w:caps w:val="0"/>
        <w:smallCaps w:val="0"/>
        <w:strike w:val="0"/>
        <w:dstrike w:val="0"/>
        <w:vanish w:val="0"/>
        <w:color w:val="000000"/>
        <w:spacing w:val="0"/>
        <w:kern w:val="0"/>
        <w:position w:val="0"/>
        <w:sz w:val="22"/>
        <w:szCs w:val="24"/>
        <w:u w:val="none"/>
        <w:vertAlign w:val="baseline"/>
      </w:rPr>
    </w:lvl>
    <w:lvl w:ilvl="1">
      <w:start w:val="1"/>
      <w:numFmt w:val="decimal"/>
      <w:lvlText w:val="%1.%2."/>
      <w:lvlJc w:val="left"/>
      <w:pPr>
        <w:ind w:left="142" w:firstLine="0"/>
      </w:pPr>
      <w:rPr>
        <w:rFonts w:cs="Times New Roman"/>
        <w:b/>
        <w:sz w:val="22"/>
      </w:rPr>
    </w:lvl>
    <w:lvl w:ilvl="2">
      <w:start w:val="1"/>
      <w:numFmt w:val="decimal"/>
      <w:lvlText w:val="%1.%2.%3."/>
      <w:lvlJc w:val="left"/>
      <w:pPr>
        <w:ind w:left="0" w:firstLine="0"/>
      </w:pPr>
      <w:rPr>
        <w:rFonts w:cs="Times New Roman"/>
        <w:b/>
        <w:i w:val="0"/>
        <w:sz w:val="22"/>
      </w:rPr>
    </w:lvl>
    <w:lvl w:ilvl="3">
      <w:start w:val="1"/>
      <w:numFmt w:val="decimal"/>
      <w:lvlText w:val="%1.%2.%3.%4."/>
      <w:lvlJc w:val="left"/>
      <w:pPr>
        <w:ind w:left="0" w:firstLine="0"/>
      </w:pPr>
      <w:rPr>
        <w:rFonts w:cs="Times New Roman"/>
        <w:b/>
        <w:i w:val="0"/>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11">
    <w:nsid w:val="27F174D2"/>
    <w:multiLevelType w:val="multilevel"/>
    <w:tmpl w:val="D7022A1A"/>
    <w:lvl w:ilvl="0">
      <w:start w:val="5"/>
      <w:numFmt w:val="ordinal"/>
      <w:lvlText w:val="1.%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i w:val="0"/>
        <w:sz w:val="22"/>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2">
    <w:nsid w:val="2D525621"/>
    <w:multiLevelType w:val="multilevel"/>
    <w:tmpl w:val="00B8D09E"/>
    <w:lvl w:ilvl="0">
      <w:start w:val="1"/>
      <w:numFmt w:val="decimal"/>
      <w:lvlText w:val="%1."/>
      <w:lvlJc w:val="left"/>
      <w:pPr>
        <w:ind w:left="360" w:hanging="360"/>
      </w:pPr>
      <w:rPr>
        <w:rFonts w:cs="Times New Roman"/>
      </w:rPr>
    </w:lvl>
    <w:lvl w:ilvl="1">
      <w:start w:val="1"/>
      <w:numFmt w:val="decimal"/>
      <w:lvlText w:val="9. %2."/>
      <w:lvlJc w:val="left"/>
      <w:pPr>
        <w:ind w:left="792" w:hanging="432"/>
      </w:pPr>
      <w:rPr>
        <w:rFonts w:cs="Times New Roman"/>
        <w:b w:val="0"/>
        <w:sz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7"/>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3"/>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3AD23A4F"/>
    <w:multiLevelType w:val="multilevel"/>
    <w:tmpl w:val="64B61CCA"/>
    <w:lvl w:ilvl="0">
      <w:start w:val="1"/>
      <w:numFmt w:val="decimal"/>
      <w:lvlText w:val="8. %1."/>
      <w:lvlJc w:val="left"/>
      <w:pPr>
        <w:tabs>
          <w:tab w:val="num" w:pos="720"/>
        </w:tabs>
        <w:ind w:left="720" w:hanging="360"/>
      </w:pPr>
      <w:rPr>
        <w:rFonts w:cs="Times New Roman"/>
        <w:sz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nsid w:val="50F17B9D"/>
    <w:multiLevelType w:val="multilevel"/>
    <w:tmpl w:val="F1B2F056"/>
    <w:lvl w:ilvl="0">
      <w:start w:val="1"/>
      <w:numFmt w:val="bullet"/>
      <w:lvlText w:val=""/>
      <w:lvlJc w:val="left"/>
      <w:pPr>
        <w:ind w:left="1287" w:hanging="360"/>
      </w:pPr>
      <w:rPr>
        <w:rFonts w:ascii="Symbol" w:hAnsi="Symbol" w:cs="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5">
    <w:nsid w:val="56CC070F"/>
    <w:multiLevelType w:val="multilevel"/>
    <w:tmpl w:val="14D6A06C"/>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6">
    <w:nsid w:val="5A831850"/>
    <w:multiLevelType w:val="multilevel"/>
    <w:tmpl w:val="E312EAF4"/>
    <w:lvl w:ilvl="0">
      <w:start w:val="1"/>
      <w:numFmt w:val="decimal"/>
      <w:lvlText w:val="%1."/>
      <w:lvlJc w:val="left"/>
      <w:pPr>
        <w:ind w:left="720" w:hanging="360"/>
      </w:pPr>
      <w:rPr>
        <w:rFonts w:cs="Times New Roman"/>
      </w:rPr>
    </w:lvl>
    <w:lvl w:ilvl="1">
      <w:start w:val="4"/>
      <w:numFmt w:val="decimal"/>
      <w:lvlText w:val="9. %2."/>
      <w:lvlJc w:val="left"/>
      <w:pPr>
        <w:ind w:left="1440" w:hanging="360"/>
      </w:pPr>
      <w:rPr>
        <w:rFonts w:cs="Times New Roman"/>
        <w:sz w:val="22"/>
      </w:rPr>
    </w:lvl>
    <w:lvl w:ilvl="2">
      <w:start w:val="1"/>
      <w:numFmt w:val="decimal"/>
      <w:lvlText w:val="%3."/>
      <w:lvlJc w:val="left"/>
      <w:pPr>
        <w:ind w:left="2160" w:hanging="360"/>
      </w:pPr>
      <w:rPr>
        <w:rFonts w:cs="Times New Roman"/>
      </w:rPr>
    </w:lvl>
    <w:lvl w:ilvl="3">
      <w:start w:val="1"/>
      <w:numFmt w:val="lowerRoman"/>
      <w:lvlText w:val="%4."/>
      <w:lvlJc w:val="right"/>
      <w:pPr>
        <w:ind w:left="0" w:firstLine="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7">
    <w:nsid w:val="60AE4633"/>
    <w:multiLevelType w:val="multilevel"/>
    <w:tmpl w:val="B0088EC0"/>
    <w:lvl w:ilvl="0">
      <w:start w:val="1"/>
      <w:numFmt w:val="ordinal"/>
      <w:lvlText w:val="4.%1"/>
      <w:lvlJc w:val="left"/>
      <w:pPr>
        <w:ind w:left="720" w:hanging="360"/>
      </w:pPr>
      <w:rPr>
        <w:rFonts w:cs="Times New Roman"/>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nsid w:val="620E79B5"/>
    <w:multiLevelType w:val="multilevel"/>
    <w:tmpl w:val="F0966E7E"/>
    <w:lvl w:ilvl="0">
      <w:start w:val="1"/>
      <w:numFmt w:val="lowerRoman"/>
      <w:lvlText w:val="%1."/>
      <w:lvlJc w:val="right"/>
      <w:pPr>
        <w:ind w:left="720" w:hanging="360"/>
      </w:pPr>
      <w:rPr>
        <w:rFonts w:cs="Times New Roman"/>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19">
    <w:nsid w:val="71CD1FE4"/>
    <w:multiLevelType w:val="multilevel"/>
    <w:tmpl w:val="3DA2BB70"/>
    <w:lvl w:ilvl="0">
      <w:start w:val="1"/>
      <w:numFmt w:val="decimal"/>
      <w:lvlText w:val="5. %1."/>
      <w:lvlJc w:val="left"/>
      <w:pPr>
        <w:ind w:left="720" w:hanging="360"/>
      </w:pPr>
      <w:rPr>
        <w:rFonts w:cs="Times New Roman"/>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nsid w:val="720D23A8"/>
    <w:multiLevelType w:val="multilevel"/>
    <w:tmpl w:val="55AE724A"/>
    <w:lvl w:ilvl="0">
      <w:start w:val="1"/>
      <w:numFmt w:val="decimal"/>
      <w:lvlText w:val="10. %1."/>
      <w:lvlJc w:val="left"/>
      <w:pPr>
        <w:ind w:left="720" w:hanging="360"/>
      </w:pPr>
      <w:rPr>
        <w:rFonts w:cs="Times New Roman"/>
      </w:rPr>
    </w:lvl>
    <w:lvl w:ilvl="1">
      <w:start w:val="1"/>
      <w:numFmt w:val="decimal"/>
      <w:lvlText w:val="10. %2."/>
      <w:lvlJc w:val="left"/>
      <w:pPr>
        <w:ind w:left="1440" w:hanging="360"/>
      </w:pPr>
      <w:rPr>
        <w:rFonts w:ascii="Arial" w:hAnsi="Arial"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nsid w:val="72D36BCD"/>
    <w:multiLevelType w:val="multilevel"/>
    <w:tmpl w:val="CB0ACAE6"/>
    <w:lvl w:ilvl="0">
      <w:start w:val="1"/>
      <w:numFmt w:val="ordinal"/>
      <w:lvlText w:val="2.%1"/>
      <w:lvlJc w:val="left"/>
      <w:pPr>
        <w:ind w:left="785" w:hanging="360"/>
      </w:pPr>
      <w:rPr>
        <w:rFonts w:cs="Times New Roman"/>
        <w:sz w:val="22"/>
      </w:rPr>
    </w:lvl>
    <w:lvl w:ilvl="1">
      <w:start w:val="1"/>
      <w:numFmt w:val="lowerLetter"/>
      <w:lvlText w:val="%2."/>
      <w:lvlJc w:val="left"/>
      <w:pPr>
        <w:ind w:left="1505" w:hanging="360"/>
      </w:pPr>
      <w:rPr>
        <w:rFonts w:cs="Times New Roman"/>
      </w:rPr>
    </w:lvl>
    <w:lvl w:ilvl="2">
      <w:start w:val="1"/>
      <w:numFmt w:val="lowerRoman"/>
      <w:lvlText w:val="%3."/>
      <w:lvlJc w:val="right"/>
      <w:pPr>
        <w:ind w:left="2225" w:hanging="180"/>
      </w:pPr>
      <w:rPr>
        <w:rFonts w:cs="Times New Roman"/>
      </w:rPr>
    </w:lvl>
    <w:lvl w:ilvl="3">
      <w:start w:val="1"/>
      <w:numFmt w:val="decimal"/>
      <w:lvlText w:val="%4."/>
      <w:lvlJc w:val="left"/>
      <w:pPr>
        <w:ind w:left="2945" w:hanging="360"/>
      </w:pPr>
      <w:rPr>
        <w:rFonts w:cs="Times New Roman"/>
      </w:rPr>
    </w:lvl>
    <w:lvl w:ilvl="4">
      <w:start w:val="1"/>
      <w:numFmt w:val="lowerLetter"/>
      <w:lvlText w:val="%5."/>
      <w:lvlJc w:val="left"/>
      <w:pPr>
        <w:ind w:left="3665" w:hanging="360"/>
      </w:pPr>
      <w:rPr>
        <w:rFonts w:cs="Times New Roman"/>
      </w:rPr>
    </w:lvl>
    <w:lvl w:ilvl="5">
      <w:start w:val="1"/>
      <w:numFmt w:val="lowerRoman"/>
      <w:lvlText w:val="%6."/>
      <w:lvlJc w:val="right"/>
      <w:pPr>
        <w:ind w:left="4385" w:hanging="180"/>
      </w:pPr>
      <w:rPr>
        <w:rFonts w:cs="Times New Roman"/>
      </w:rPr>
    </w:lvl>
    <w:lvl w:ilvl="6">
      <w:start w:val="1"/>
      <w:numFmt w:val="decimal"/>
      <w:lvlText w:val="%7."/>
      <w:lvlJc w:val="left"/>
      <w:pPr>
        <w:ind w:left="5105" w:hanging="360"/>
      </w:pPr>
      <w:rPr>
        <w:rFonts w:cs="Times New Roman"/>
      </w:rPr>
    </w:lvl>
    <w:lvl w:ilvl="7">
      <w:start w:val="1"/>
      <w:numFmt w:val="lowerLetter"/>
      <w:lvlText w:val="%8."/>
      <w:lvlJc w:val="left"/>
      <w:pPr>
        <w:ind w:left="5825" w:hanging="360"/>
      </w:pPr>
      <w:rPr>
        <w:rFonts w:cs="Times New Roman"/>
      </w:rPr>
    </w:lvl>
    <w:lvl w:ilvl="8">
      <w:start w:val="1"/>
      <w:numFmt w:val="lowerRoman"/>
      <w:lvlText w:val="%9."/>
      <w:lvlJc w:val="right"/>
      <w:pPr>
        <w:ind w:left="6545" w:hanging="180"/>
      </w:pPr>
      <w:rPr>
        <w:rFonts w:cs="Times New Roman"/>
      </w:rPr>
    </w:lvl>
  </w:abstractNum>
  <w:abstractNum w:abstractNumId="22">
    <w:nsid w:val="734F69C2"/>
    <w:multiLevelType w:val="multilevel"/>
    <w:tmpl w:val="1D0EFACA"/>
    <w:lvl w:ilvl="0">
      <w:start w:val="1"/>
      <w:numFmt w:val="decimal"/>
      <w:lvlText w:val="%1."/>
      <w:lvlJc w:val="left"/>
      <w:pPr>
        <w:ind w:left="720" w:hanging="360"/>
      </w:pPr>
      <w:rPr>
        <w:rFonts w:cs="Times New Roman"/>
      </w:rPr>
    </w:lvl>
    <w:lvl w:ilvl="1">
      <w:start w:val="1"/>
      <w:numFmt w:val="decimal"/>
      <w:lvlText w:val="9. %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lowerRoman"/>
      <w:lvlText w:val="%4."/>
      <w:lvlJc w:val="right"/>
      <w:pPr>
        <w:ind w:left="0" w:firstLine="0"/>
      </w:pPr>
      <w:rPr>
        <w:rFonts w:cs="Times New Roman"/>
        <w:sz w:val="22"/>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num w:numId="1">
    <w:abstractNumId w:val="21"/>
  </w:num>
  <w:num w:numId="2">
    <w:abstractNumId w:val="10"/>
  </w:num>
  <w:num w:numId="3">
    <w:abstractNumId w:val="4"/>
  </w:num>
  <w:num w:numId="4">
    <w:abstractNumId w:val="6"/>
  </w:num>
  <w:num w:numId="5">
    <w:abstractNumId w:val="0"/>
  </w:num>
  <w:num w:numId="6">
    <w:abstractNumId w:val="9"/>
  </w:num>
  <w:num w:numId="7">
    <w:abstractNumId w:val="3"/>
  </w:num>
  <w:num w:numId="8">
    <w:abstractNumId w:val="11"/>
  </w:num>
  <w:num w:numId="9">
    <w:abstractNumId w:val="14"/>
  </w:num>
  <w:num w:numId="10">
    <w:abstractNumId w:val="17"/>
  </w:num>
  <w:num w:numId="11">
    <w:abstractNumId w:val="19"/>
  </w:num>
  <w:num w:numId="12">
    <w:abstractNumId w:val="8"/>
  </w:num>
  <w:num w:numId="13">
    <w:abstractNumId w:val="1"/>
  </w:num>
  <w:num w:numId="14">
    <w:abstractNumId w:val="13"/>
  </w:num>
  <w:num w:numId="15">
    <w:abstractNumId w:val="20"/>
  </w:num>
  <w:num w:numId="16">
    <w:abstractNumId w:val="2"/>
  </w:num>
  <w:num w:numId="17">
    <w:abstractNumId w:val="5"/>
  </w:num>
  <w:num w:numId="18">
    <w:abstractNumId w:val="15"/>
  </w:num>
  <w:num w:numId="19">
    <w:abstractNumId w:val="22"/>
  </w:num>
  <w:num w:numId="20">
    <w:abstractNumId w:val="18"/>
  </w:num>
  <w:num w:numId="21">
    <w:abstractNumId w:val="12"/>
  </w:num>
  <w:num w:numId="22">
    <w:abstractNumId w:val="16"/>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embedSystemFont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031"/>
    <w:rsid w:val="00237B85"/>
    <w:rsid w:val="005F0790"/>
    <w:rsid w:val="00627031"/>
    <w:rsid w:val="00982331"/>
    <w:rsid w:val="00BD204E"/>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41DF5"/>
    <w:pPr>
      <w:suppressAutoHyphens/>
      <w:ind w:left="425"/>
      <w:jc w:val="both"/>
      <w:textAlignment w:val="baseline"/>
    </w:pPr>
    <w:rPr>
      <w:rFonts w:ascii="Arial" w:eastAsia="Times New Roman" w:hAnsi="Arial"/>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2Char">
    <w:name w:val="Body Text 2 Char"/>
    <w:basedOn w:val="Standardnpsmoodstavce"/>
    <w:uiPriority w:val="99"/>
    <w:semiHidden/>
    <w:qFormat/>
    <w:rsid w:val="00041DF5"/>
    <w:rPr>
      <w:rFonts w:cs="Times New Roman"/>
      <w:lang w:eastAsia="ar-SA" w:bidi="ar-SA"/>
    </w:rPr>
  </w:style>
  <w:style w:type="character" w:customStyle="1" w:styleId="ZpatChar">
    <w:name w:val="Zápatí Char"/>
    <w:basedOn w:val="Standardnpsmoodstavce"/>
    <w:link w:val="Zpat"/>
    <w:uiPriority w:val="99"/>
    <w:qFormat/>
    <w:rsid w:val="00041DF5"/>
    <w:rPr>
      <w:rFonts w:ascii="Arial" w:hAnsi="Arial" w:cs="Times New Roman"/>
      <w:sz w:val="20"/>
      <w:szCs w:val="20"/>
      <w:lang w:eastAsia="ar-SA" w:bidi="ar-SA"/>
    </w:rPr>
  </w:style>
  <w:style w:type="character" w:customStyle="1" w:styleId="Zkladntext2Char">
    <w:name w:val="Základní text 2 Char"/>
    <w:basedOn w:val="Standardnpsmoodstavce"/>
    <w:link w:val="Zkladntext2"/>
    <w:uiPriority w:val="99"/>
    <w:semiHidden/>
    <w:qFormat/>
    <w:rsid w:val="00A76EE0"/>
    <w:rPr>
      <w:rFonts w:ascii="Arial" w:eastAsia="Times New Roman" w:hAnsi="Arial"/>
      <w:sz w:val="20"/>
      <w:szCs w:val="20"/>
      <w:lang w:eastAsia="ar-SA"/>
    </w:rPr>
  </w:style>
  <w:style w:type="character" w:customStyle="1" w:styleId="Zkladntext2Char1">
    <w:name w:val="Základní text 2 Char1"/>
    <w:basedOn w:val="Standardnpsmoodstavce"/>
    <w:uiPriority w:val="99"/>
    <w:semiHidden/>
    <w:qFormat/>
    <w:rsid w:val="00041DF5"/>
    <w:rPr>
      <w:rFonts w:ascii="Arial" w:hAnsi="Arial" w:cs="Times New Roman"/>
      <w:sz w:val="20"/>
      <w:szCs w:val="20"/>
      <w:lang w:eastAsia="ar-SA" w:bidi="ar-SA"/>
    </w:rPr>
  </w:style>
  <w:style w:type="character" w:customStyle="1" w:styleId="Zkladntextodsazen2Char">
    <w:name w:val="Základní text odsazený 2 Char"/>
    <w:basedOn w:val="Standardnpsmoodstavce"/>
    <w:link w:val="Zkladntextodsazen2"/>
    <w:uiPriority w:val="99"/>
    <w:qFormat/>
    <w:rsid w:val="00041DF5"/>
    <w:rPr>
      <w:rFonts w:ascii="Arial" w:hAnsi="Arial" w:cs="Times New Roman"/>
      <w:sz w:val="20"/>
      <w:szCs w:val="20"/>
      <w:lang w:eastAsia="ar-SA" w:bidi="ar-SA"/>
    </w:rPr>
  </w:style>
  <w:style w:type="character" w:customStyle="1" w:styleId="ZkladntextChar">
    <w:name w:val="Základní text Char"/>
    <w:basedOn w:val="Standardnpsmoodstavce"/>
    <w:link w:val="Zkladntext"/>
    <w:uiPriority w:val="99"/>
    <w:semiHidden/>
    <w:qFormat/>
    <w:rsid w:val="00041DF5"/>
    <w:rPr>
      <w:rFonts w:ascii="Arial" w:hAnsi="Arial" w:cs="Times New Roman"/>
      <w:sz w:val="20"/>
      <w:szCs w:val="20"/>
      <w:lang w:eastAsia="ar-SA" w:bidi="ar-SA"/>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semiHidden/>
    <w:rsid w:val="00041DF5"/>
    <w:pPr>
      <w:spacing w:after="12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customStyle="1" w:styleId="Zhlavazpat">
    <w:name w:val="Záhlaví a zápatí"/>
    <w:basedOn w:val="Normln"/>
    <w:qFormat/>
  </w:style>
  <w:style w:type="paragraph" w:styleId="Zpat">
    <w:name w:val="footer"/>
    <w:basedOn w:val="Normln"/>
    <w:link w:val="ZpatChar"/>
    <w:uiPriority w:val="99"/>
    <w:rsid w:val="00041DF5"/>
    <w:pPr>
      <w:tabs>
        <w:tab w:val="center" w:pos="4536"/>
        <w:tab w:val="right" w:pos="9072"/>
      </w:tabs>
    </w:pPr>
  </w:style>
  <w:style w:type="paragraph" w:styleId="Zkladntext2">
    <w:name w:val="Body Text 2"/>
    <w:basedOn w:val="Normln"/>
    <w:link w:val="Zkladntext2Char"/>
    <w:uiPriority w:val="99"/>
    <w:semiHidden/>
    <w:qFormat/>
    <w:rsid w:val="00041DF5"/>
    <w:pPr>
      <w:spacing w:after="120" w:line="480" w:lineRule="auto"/>
    </w:pPr>
    <w:rPr>
      <w:rFonts w:ascii="Calibri" w:eastAsia="Calibri" w:hAnsi="Calibri"/>
      <w:sz w:val="22"/>
      <w:szCs w:val="22"/>
    </w:rPr>
  </w:style>
  <w:style w:type="paragraph" w:styleId="Odstavecseseznamem">
    <w:name w:val="List Paragraph"/>
    <w:basedOn w:val="Normln"/>
    <w:uiPriority w:val="99"/>
    <w:qFormat/>
    <w:rsid w:val="00041DF5"/>
    <w:pPr>
      <w:suppressAutoHyphens w:val="0"/>
      <w:spacing w:after="200" w:line="276" w:lineRule="auto"/>
      <w:ind w:left="720"/>
      <w:jc w:val="left"/>
      <w:textAlignment w:val="auto"/>
    </w:pPr>
    <w:rPr>
      <w:rFonts w:ascii="Calibri" w:eastAsia="Calibri" w:hAnsi="Calibri"/>
      <w:sz w:val="22"/>
      <w:szCs w:val="22"/>
      <w:lang w:eastAsia="en-US"/>
    </w:rPr>
  </w:style>
  <w:style w:type="paragraph" w:customStyle="1" w:styleId="odrka1">
    <w:name w:val="odrážka1"/>
    <w:basedOn w:val="Zkladntext"/>
    <w:uiPriority w:val="99"/>
    <w:qFormat/>
    <w:rsid w:val="00041DF5"/>
    <w:pPr>
      <w:spacing w:before="120" w:after="200"/>
    </w:pPr>
  </w:style>
  <w:style w:type="paragraph" w:styleId="Zkladntextodsazen2">
    <w:name w:val="Body Text Indent 2"/>
    <w:basedOn w:val="Normln"/>
    <w:link w:val="Zkladntextodsazen2Char"/>
    <w:uiPriority w:val="99"/>
    <w:qFormat/>
    <w:rsid w:val="00041DF5"/>
    <w:pPr>
      <w:spacing w:after="120" w:line="480" w:lineRule="auto"/>
      <w:ind w:left="283"/>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41DF5"/>
    <w:pPr>
      <w:suppressAutoHyphens/>
      <w:ind w:left="425"/>
      <w:jc w:val="both"/>
      <w:textAlignment w:val="baseline"/>
    </w:pPr>
    <w:rPr>
      <w:rFonts w:ascii="Arial" w:eastAsia="Times New Roman" w:hAnsi="Arial"/>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2Char">
    <w:name w:val="Body Text 2 Char"/>
    <w:basedOn w:val="Standardnpsmoodstavce"/>
    <w:uiPriority w:val="99"/>
    <w:semiHidden/>
    <w:qFormat/>
    <w:rsid w:val="00041DF5"/>
    <w:rPr>
      <w:rFonts w:cs="Times New Roman"/>
      <w:lang w:eastAsia="ar-SA" w:bidi="ar-SA"/>
    </w:rPr>
  </w:style>
  <w:style w:type="character" w:customStyle="1" w:styleId="ZpatChar">
    <w:name w:val="Zápatí Char"/>
    <w:basedOn w:val="Standardnpsmoodstavce"/>
    <w:link w:val="Zpat"/>
    <w:uiPriority w:val="99"/>
    <w:qFormat/>
    <w:rsid w:val="00041DF5"/>
    <w:rPr>
      <w:rFonts w:ascii="Arial" w:hAnsi="Arial" w:cs="Times New Roman"/>
      <w:sz w:val="20"/>
      <w:szCs w:val="20"/>
      <w:lang w:eastAsia="ar-SA" w:bidi="ar-SA"/>
    </w:rPr>
  </w:style>
  <w:style w:type="character" w:customStyle="1" w:styleId="Zkladntext2Char">
    <w:name w:val="Základní text 2 Char"/>
    <w:basedOn w:val="Standardnpsmoodstavce"/>
    <w:link w:val="Zkladntext2"/>
    <w:uiPriority w:val="99"/>
    <w:semiHidden/>
    <w:qFormat/>
    <w:rsid w:val="00A76EE0"/>
    <w:rPr>
      <w:rFonts w:ascii="Arial" w:eastAsia="Times New Roman" w:hAnsi="Arial"/>
      <w:sz w:val="20"/>
      <w:szCs w:val="20"/>
      <w:lang w:eastAsia="ar-SA"/>
    </w:rPr>
  </w:style>
  <w:style w:type="character" w:customStyle="1" w:styleId="Zkladntext2Char1">
    <w:name w:val="Základní text 2 Char1"/>
    <w:basedOn w:val="Standardnpsmoodstavce"/>
    <w:uiPriority w:val="99"/>
    <w:semiHidden/>
    <w:qFormat/>
    <w:rsid w:val="00041DF5"/>
    <w:rPr>
      <w:rFonts w:ascii="Arial" w:hAnsi="Arial" w:cs="Times New Roman"/>
      <w:sz w:val="20"/>
      <w:szCs w:val="20"/>
      <w:lang w:eastAsia="ar-SA" w:bidi="ar-SA"/>
    </w:rPr>
  </w:style>
  <w:style w:type="character" w:customStyle="1" w:styleId="Zkladntextodsazen2Char">
    <w:name w:val="Základní text odsazený 2 Char"/>
    <w:basedOn w:val="Standardnpsmoodstavce"/>
    <w:link w:val="Zkladntextodsazen2"/>
    <w:uiPriority w:val="99"/>
    <w:qFormat/>
    <w:rsid w:val="00041DF5"/>
    <w:rPr>
      <w:rFonts w:ascii="Arial" w:hAnsi="Arial" w:cs="Times New Roman"/>
      <w:sz w:val="20"/>
      <w:szCs w:val="20"/>
      <w:lang w:eastAsia="ar-SA" w:bidi="ar-SA"/>
    </w:rPr>
  </w:style>
  <w:style w:type="character" w:customStyle="1" w:styleId="ZkladntextChar">
    <w:name w:val="Základní text Char"/>
    <w:basedOn w:val="Standardnpsmoodstavce"/>
    <w:link w:val="Zkladntext"/>
    <w:uiPriority w:val="99"/>
    <w:semiHidden/>
    <w:qFormat/>
    <w:rsid w:val="00041DF5"/>
    <w:rPr>
      <w:rFonts w:ascii="Arial" w:hAnsi="Arial" w:cs="Times New Roman"/>
      <w:sz w:val="20"/>
      <w:szCs w:val="20"/>
      <w:lang w:eastAsia="ar-SA" w:bidi="ar-SA"/>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semiHidden/>
    <w:rsid w:val="00041DF5"/>
    <w:pPr>
      <w:spacing w:after="12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customStyle="1" w:styleId="Zhlavazpat">
    <w:name w:val="Záhlaví a zápatí"/>
    <w:basedOn w:val="Normln"/>
    <w:qFormat/>
  </w:style>
  <w:style w:type="paragraph" w:styleId="Zpat">
    <w:name w:val="footer"/>
    <w:basedOn w:val="Normln"/>
    <w:link w:val="ZpatChar"/>
    <w:uiPriority w:val="99"/>
    <w:rsid w:val="00041DF5"/>
    <w:pPr>
      <w:tabs>
        <w:tab w:val="center" w:pos="4536"/>
        <w:tab w:val="right" w:pos="9072"/>
      </w:tabs>
    </w:pPr>
  </w:style>
  <w:style w:type="paragraph" w:styleId="Zkladntext2">
    <w:name w:val="Body Text 2"/>
    <w:basedOn w:val="Normln"/>
    <w:link w:val="Zkladntext2Char"/>
    <w:uiPriority w:val="99"/>
    <w:semiHidden/>
    <w:qFormat/>
    <w:rsid w:val="00041DF5"/>
    <w:pPr>
      <w:spacing w:after="120" w:line="480" w:lineRule="auto"/>
    </w:pPr>
    <w:rPr>
      <w:rFonts w:ascii="Calibri" w:eastAsia="Calibri" w:hAnsi="Calibri"/>
      <w:sz w:val="22"/>
      <w:szCs w:val="22"/>
    </w:rPr>
  </w:style>
  <w:style w:type="paragraph" w:styleId="Odstavecseseznamem">
    <w:name w:val="List Paragraph"/>
    <w:basedOn w:val="Normln"/>
    <w:uiPriority w:val="99"/>
    <w:qFormat/>
    <w:rsid w:val="00041DF5"/>
    <w:pPr>
      <w:suppressAutoHyphens w:val="0"/>
      <w:spacing w:after="200" w:line="276" w:lineRule="auto"/>
      <w:ind w:left="720"/>
      <w:jc w:val="left"/>
      <w:textAlignment w:val="auto"/>
    </w:pPr>
    <w:rPr>
      <w:rFonts w:ascii="Calibri" w:eastAsia="Calibri" w:hAnsi="Calibri"/>
      <w:sz w:val="22"/>
      <w:szCs w:val="22"/>
      <w:lang w:eastAsia="en-US"/>
    </w:rPr>
  </w:style>
  <w:style w:type="paragraph" w:customStyle="1" w:styleId="odrka1">
    <w:name w:val="odrážka1"/>
    <w:basedOn w:val="Zkladntext"/>
    <w:uiPriority w:val="99"/>
    <w:qFormat/>
    <w:rsid w:val="00041DF5"/>
    <w:pPr>
      <w:spacing w:before="120" w:after="200"/>
    </w:pPr>
  </w:style>
  <w:style w:type="paragraph" w:styleId="Zkladntextodsazen2">
    <w:name w:val="Body Text Indent 2"/>
    <w:basedOn w:val="Normln"/>
    <w:link w:val="Zkladntextodsazen2Char"/>
    <w:uiPriority w:val="99"/>
    <w:qFormat/>
    <w:rsid w:val="00041DF5"/>
    <w:pPr>
      <w:spacing w:after="120" w:line="480" w:lineRule="auto"/>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5278</Words>
  <Characters>31142</Characters>
  <Application>Microsoft Office Word</Application>
  <DocSecurity>0</DocSecurity>
  <Lines>259</Lines>
  <Paragraphs>72</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36348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OVZ</dc:creator>
  <cp:lastModifiedBy>Blanka GREBEŇOVÁ</cp:lastModifiedBy>
  <cp:revision>2</cp:revision>
  <cp:lastPrinted>2020-04-08T05:43:00Z</cp:lastPrinted>
  <dcterms:created xsi:type="dcterms:W3CDTF">2020-06-03T09:04:00Z</dcterms:created>
  <dcterms:modified xsi:type="dcterms:W3CDTF">2020-06-03T09:04:00Z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Západočeská Univerzita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