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56A" w:rsidRDefault="006D356A">
      <w:pPr>
        <w:spacing w:line="1" w:lineRule="exact"/>
        <w:sectPr w:rsidR="006D356A">
          <w:headerReference w:type="even" r:id="rId7"/>
          <w:headerReference w:type="default" r:id="rId8"/>
          <w:footerReference w:type="even" r:id="rId9"/>
          <w:footerReference w:type="default" r:id="rId10"/>
          <w:headerReference w:type="first" r:id="rId11"/>
          <w:footerReference w:type="first" r:id="rId12"/>
          <w:pgSz w:w="11900" w:h="16840"/>
          <w:pgMar w:top="687" w:right="1143" w:bottom="1005" w:left="1015" w:header="0" w:footer="3" w:gutter="0"/>
          <w:cols w:space="720"/>
          <w:noEndnote/>
          <w:docGrid w:linePitch="360"/>
        </w:sectPr>
      </w:pPr>
    </w:p>
    <w:p w:rsidR="006D356A" w:rsidRDefault="006D356A">
      <w:pPr>
        <w:pStyle w:val="Heading410"/>
        <w:keepNext/>
        <w:keepLines/>
        <w:shd w:val="clear" w:color="auto" w:fill="auto"/>
        <w:spacing w:before="0" w:after="260"/>
        <w:ind w:left="3160" w:firstLine="0"/>
        <w:sectPr w:rsidR="006D356A">
          <w:headerReference w:type="even" r:id="rId13"/>
          <w:headerReference w:type="default" r:id="rId14"/>
          <w:footerReference w:type="even" r:id="rId15"/>
          <w:footerReference w:type="default" r:id="rId16"/>
          <w:pgSz w:w="11900" w:h="16840"/>
          <w:pgMar w:top="1087" w:right="837" w:bottom="1866" w:left="623" w:header="659" w:footer="1438" w:gutter="0"/>
          <w:cols w:space="720"/>
          <w:noEndnote/>
          <w:docGrid w:linePitch="360"/>
        </w:sectPr>
      </w:pPr>
    </w:p>
    <w:p w:rsidR="006D356A" w:rsidRDefault="001A52F2">
      <w:pPr>
        <w:spacing w:line="1" w:lineRule="exact"/>
      </w:pPr>
      <w:r>
        <w:rPr>
          <w:noProof/>
        </w:rPr>
        <w:lastRenderedPageBreak/>
        <mc:AlternateContent>
          <mc:Choice Requires="wps">
            <w:drawing>
              <wp:anchor distT="480060" distB="457200" distL="123190" distR="1582420" simplePos="0" relativeHeight="125829383" behindDoc="0" locked="0" layoutInCell="1" allowOverlap="1">
                <wp:simplePos x="0" y="0"/>
                <wp:positionH relativeFrom="page">
                  <wp:posOffset>972820</wp:posOffset>
                </wp:positionH>
                <wp:positionV relativeFrom="paragraph">
                  <wp:posOffset>8078470</wp:posOffset>
                </wp:positionV>
                <wp:extent cx="1165860" cy="438785"/>
                <wp:effectExtent l="0" t="0" r="0" b="0"/>
                <wp:wrapSquare wrapText="bothSides"/>
                <wp:docPr id="41" name="Shape 41"/>
                <wp:cNvGraphicFramePr/>
                <a:graphic xmlns:a="http://schemas.openxmlformats.org/drawingml/2006/main">
                  <a:graphicData uri="http://schemas.microsoft.com/office/word/2010/wordprocessingShape">
                    <wps:wsp>
                      <wps:cNvSpPr txBox="1"/>
                      <wps:spPr>
                        <a:xfrm>
                          <a:off x="0" y="0"/>
                          <a:ext cx="1165860" cy="438785"/>
                        </a:xfrm>
                        <a:prstGeom prst="rect">
                          <a:avLst/>
                        </a:prstGeom>
                        <a:noFill/>
                      </wps:spPr>
                      <wps:txbx>
                        <w:txbxContent>
                          <w:p w:rsidR="006D356A" w:rsidRDefault="001A52F2">
                            <w:pPr>
                              <w:pStyle w:val="Bodytext30"/>
                              <w:shd w:val="clear" w:color="auto" w:fill="auto"/>
                              <w:spacing w:after="240" w:line="240" w:lineRule="auto"/>
                              <w:rPr>
                                <w:sz w:val="17"/>
                                <w:szCs w:val="17"/>
                              </w:rPr>
                            </w:pPr>
                            <w:r>
                              <w:rPr>
                                <w:b/>
                                <w:bCs/>
                                <w:sz w:val="17"/>
                                <w:szCs w:val="17"/>
                              </w:rPr>
                              <w:t>Brno, March 17,2020</w:t>
                            </w:r>
                          </w:p>
                          <w:p w:rsidR="006D356A" w:rsidRDefault="00DB56D4">
                            <w:pPr>
                              <w:pStyle w:val="Bodytext30"/>
                              <w:shd w:val="clear" w:color="auto" w:fill="auto"/>
                              <w:spacing w:line="240" w:lineRule="auto"/>
                              <w:rPr>
                                <w:sz w:val="17"/>
                                <w:szCs w:val="17"/>
                              </w:rPr>
                            </w:pPr>
                            <w:proofErr w:type="spellStart"/>
                            <w:r>
                              <w:rPr>
                                <w:b/>
                                <w:bCs/>
                                <w:sz w:val="17"/>
                                <w:szCs w:val="17"/>
                                <w:lang w:val="cs-CZ" w:eastAsia="cs-CZ" w:bidi="cs-CZ"/>
                              </w:rPr>
                              <w:t>xxxxxxxxxxxxxxxx</w:t>
                            </w:r>
                            <w:proofErr w:type="spellEnd"/>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41" o:spid="_x0000_s1026" type="#_x0000_t202" style="position:absolute;margin-left:76.6pt;margin-top:636.1pt;width:91.8pt;height:34.55pt;z-index:125829383;visibility:visible;mso-wrap-style:square;mso-wrap-distance-left:9.7pt;mso-wrap-distance-top:37.8pt;mso-wrap-distance-right:124.6pt;mso-wrap-distance-bottom:3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" filled="f" stroked="f">
                <v:textbox inset="0,0,0,0">
                  <w:txbxContent>
                    <w:p w:rsidR="006D356A" w:rsidRDefault="001A52F2">
                      <w:pPr>
                        <w:pStyle w:val="Bodytext30"/>
                        <w:shd w:val="clear" w:color="auto" w:fill="auto"/>
                        <w:spacing w:after="240" w:line="240" w:lineRule="auto"/>
                        <w:rPr>
                          <w:sz w:val="17"/>
                          <w:szCs w:val="17"/>
                        </w:rPr>
                      </w:pPr>
                      <w:r>
                        <w:rPr>
                          <w:b/>
                          <w:bCs/>
                          <w:sz w:val="17"/>
                          <w:szCs w:val="17"/>
                        </w:rPr>
                        <w:t>Brno, March 17,2020</w:t>
                      </w:r>
                    </w:p>
                    <w:p w:rsidR="006D356A" w:rsidRDefault="00DB56D4">
                      <w:pPr>
                        <w:pStyle w:val="Bodytext30"/>
                        <w:shd w:val="clear" w:color="auto" w:fill="auto"/>
                        <w:spacing w:line="240" w:lineRule="auto"/>
                        <w:rPr>
                          <w:sz w:val="17"/>
                          <w:szCs w:val="17"/>
                        </w:rPr>
                      </w:pPr>
                      <w:proofErr w:type="spellStart"/>
                      <w:r>
                        <w:rPr>
                          <w:b/>
                          <w:bCs/>
                          <w:sz w:val="17"/>
                          <w:szCs w:val="17"/>
                          <w:lang w:val="cs-CZ" w:eastAsia="cs-CZ" w:bidi="cs-CZ"/>
                        </w:rPr>
                        <w:t>xxxxxxxxxxxxxxxx</w:t>
                      </w:r>
                      <w:proofErr w:type="spellEnd"/>
                    </w:p>
                  </w:txbxContent>
                </v:textbox>
                <w10:wrap type="square" anchorx="page"/>
              </v:shape>
            </w:pict>
          </mc:Fallback>
        </mc:AlternateContent>
      </w:r>
      <w:r>
        <w:rPr>
          <w:noProof/>
        </w:rPr>
        <mc:AlternateContent>
          <mc:Choice Requires="wps">
            <w:drawing>
              <wp:anchor distT="932815" distB="297180" distL="118745" distR="229235" simplePos="0" relativeHeight="125829386" behindDoc="0" locked="0" layoutInCell="1" allowOverlap="1">
                <wp:simplePos x="0" y="0"/>
                <wp:positionH relativeFrom="page">
                  <wp:posOffset>968375</wp:posOffset>
                </wp:positionH>
                <wp:positionV relativeFrom="paragraph">
                  <wp:posOffset>8531225</wp:posOffset>
                </wp:positionV>
                <wp:extent cx="2523490" cy="146050"/>
                <wp:effectExtent l="0" t="0" r="0" b="0"/>
                <wp:wrapSquare wrapText="bothSides"/>
                <wp:docPr id="45" name="Shape 45"/>
                <wp:cNvGraphicFramePr/>
                <a:graphic xmlns:a="http://schemas.openxmlformats.org/drawingml/2006/main">
                  <a:graphicData uri="http://schemas.microsoft.com/office/word/2010/wordprocessingShape">
                    <wps:wsp>
                      <wps:cNvSpPr txBox="1"/>
                      <wps:spPr>
                        <a:xfrm>
                          <a:off x="0" y="0"/>
                          <a:ext cx="2523490" cy="146050"/>
                        </a:xfrm>
                        <a:prstGeom prst="rect">
                          <a:avLst/>
                        </a:prstGeom>
                        <a:noFill/>
                      </wps:spPr>
                      <wps:txbx>
                        <w:txbxContent>
                          <w:p w:rsidR="006D356A" w:rsidRDefault="001A52F2">
                            <w:pPr>
                              <w:pStyle w:val="Bodytext30"/>
                              <w:shd w:val="clear" w:color="auto" w:fill="auto"/>
                              <w:spacing w:line="240" w:lineRule="auto"/>
                              <w:rPr>
                                <w:sz w:val="17"/>
                                <w:szCs w:val="17"/>
                              </w:rPr>
                            </w:pPr>
                            <w:r>
                              <w:rPr>
                                <w:b/>
                                <w:bCs/>
                                <w:sz w:val="17"/>
                                <w:szCs w:val="17"/>
                              </w:rPr>
                              <w:t>Quality Assurance/Quality Control department</w:t>
                            </w:r>
                          </w:p>
                        </w:txbxContent>
                      </wps:txbx>
                      <wps:bodyPr wrap="none" lIns="0" tIns="0" rIns="0" bIns="0"/>
                    </wps:wsp>
                  </a:graphicData>
                </a:graphic>
              </wp:anchor>
            </w:drawing>
          </mc:Choice>
          <mc:Fallback>
            <w:pict>
              <v:shape id="Shape 45" o:spid="_x0000_s1027" type="#_x0000_t202" style="position:absolute;margin-left:76.25pt;margin-top:671.75pt;width:198.7pt;height:11.5pt;z-index:125829386;visibility:visible;mso-wrap-style:none;mso-wrap-distance-left:9.35pt;mso-wrap-distance-top:73.45pt;mso-wrap-distance-right:18.05pt;mso-wrap-distance-bottom:23.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" filled="f" stroked="f">
                <v:textbox inset="0,0,0,0">
                  <w:txbxContent>
                    <w:p w:rsidR="006D356A" w:rsidRDefault="001A52F2">
                      <w:pPr>
                        <w:pStyle w:val="Bodytext30"/>
                        <w:shd w:val="clear" w:color="auto" w:fill="auto"/>
                        <w:spacing w:line="240" w:lineRule="auto"/>
                        <w:rPr>
                          <w:sz w:val="17"/>
                          <w:szCs w:val="17"/>
                        </w:rPr>
                      </w:pPr>
                      <w:r>
                        <w:rPr>
                          <w:b/>
                          <w:bCs/>
                          <w:sz w:val="17"/>
                          <w:szCs w:val="17"/>
                        </w:rPr>
                        <w:t>Quality Assurance/Quality Control department</w:t>
                      </w:r>
                    </w:p>
                  </w:txbxContent>
                </v:textbox>
                <w10:wrap type="square" anchorx="page"/>
              </v:shape>
            </w:pict>
          </mc:Fallback>
        </mc:AlternateContent>
      </w:r>
      <w:r>
        <w:rPr>
          <w:noProof/>
        </w:rPr>
        <mc:AlternateContent>
          <mc:Choice Requires="wps">
            <w:drawing>
              <wp:anchor distT="1078865" distB="137160" distL="114300" distR="407035" simplePos="0" relativeHeight="125829388" behindDoc="0" locked="0" layoutInCell="1" allowOverlap="1">
                <wp:simplePos x="0" y="0"/>
                <wp:positionH relativeFrom="page">
                  <wp:posOffset>963930</wp:posOffset>
                </wp:positionH>
                <wp:positionV relativeFrom="paragraph">
                  <wp:posOffset>8677275</wp:posOffset>
                </wp:positionV>
                <wp:extent cx="2350135" cy="160020"/>
                <wp:effectExtent l="0" t="0" r="0" b="0"/>
                <wp:wrapSquare wrapText="bothSides"/>
                <wp:docPr id="47" name="Shape 47"/>
                <wp:cNvGraphicFramePr/>
                <a:graphic xmlns:a="http://schemas.openxmlformats.org/drawingml/2006/main">
                  <a:graphicData uri="http://schemas.microsoft.com/office/word/2010/wordprocessingShape">
                    <wps:wsp>
                      <wps:cNvSpPr txBox="1"/>
                      <wps:spPr>
                        <a:xfrm>
                          <a:off x="0" y="0"/>
                          <a:ext cx="2350135" cy="160020"/>
                        </a:xfrm>
                        <a:prstGeom prst="rect">
                          <a:avLst/>
                        </a:prstGeom>
                        <a:noFill/>
                      </wps:spPr>
                      <wps:txbx>
                        <w:txbxContent>
                          <w:p w:rsidR="006D356A" w:rsidRDefault="001A52F2">
                            <w:pPr>
                              <w:pStyle w:val="Bodytext30"/>
                              <w:shd w:val="clear" w:color="auto" w:fill="auto"/>
                              <w:spacing w:line="240" w:lineRule="auto"/>
                              <w:rPr>
                                <w:sz w:val="17"/>
                                <w:szCs w:val="17"/>
                              </w:rPr>
                            </w:pPr>
                            <w:r>
                              <w:rPr>
                                <w:b/>
                                <w:bCs/>
                                <w:sz w:val="17"/>
                                <w:szCs w:val="17"/>
                              </w:rPr>
                              <w:t>Chief Quality and Regulatory Affairs Officer</w:t>
                            </w:r>
                          </w:p>
                        </w:txbxContent>
                      </wps:txbx>
                      <wps:bodyPr wrap="none" lIns="0" tIns="0" rIns="0" bIns="0"/>
                    </wps:wsp>
                  </a:graphicData>
                </a:graphic>
              </wp:anchor>
            </w:drawing>
          </mc:Choice>
          <mc:Fallback>
            <w:pict>
              <v:shape id="_x0000_s1073" type="#_x0000_t202" style="position:absolute;margin-left:75.900000000000006pt;margin-top:683.25pt;width:185.05000000000001pt;height:12.6pt;z-index:-125829365;mso-wrap-distance-left:9.pt;mso-wrap-distance-top:84.950000000000003pt;mso-wrap-distance-right:32.049999999999997pt;mso-wrap-distance-bottom:10.800000000000001pt;mso-position-horizontal-relative:page" filled="f" stroked="f">
                <v:textbox inset="0,0,0,0">
                  <w:txbxContent>
                    <w:p>
                      <w:pPr>
                        <w:pStyle w:val="Style37"/>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rPr>
                        <w:t>Chief Quality and Regulatory Affairs Officer</w:t>
                      </w:r>
                    </w:p>
                  </w:txbxContent>
                </v:textbox>
                <w10:wrap type="square" anchorx="page"/>
              </v:shape>
            </w:pict>
          </mc:Fallback>
        </mc:AlternateContent>
      </w:r>
      <w:r>
        <w:rPr>
          <w:noProof/>
        </w:rPr>
        <mc:AlternateContent>
          <mc:Choice Requires="wps">
            <w:drawing>
              <wp:anchor distT="1216025" distB="0" distL="118745" distR="114935" simplePos="0" relativeHeight="125829390" behindDoc="0" locked="0" layoutInCell="1" allowOverlap="1">
                <wp:simplePos x="0" y="0"/>
                <wp:positionH relativeFrom="page">
                  <wp:posOffset>968375</wp:posOffset>
                </wp:positionH>
                <wp:positionV relativeFrom="paragraph">
                  <wp:posOffset>8814435</wp:posOffset>
                </wp:positionV>
                <wp:extent cx="2637790" cy="160020"/>
                <wp:effectExtent l="0" t="0" r="0" b="0"/>
                <wp:wrapSquare wrapText="bothSides"/>
                <wp:docPr id="49" name="Shape 49"/>
                <wp:cNvGraphicFramePr/>
                <a:graphic xmlns:a="http://schemas.openxmlformats.org/drawingml/2006/main">
                  <a:graphicData uri="http://schemas.microsoft.com/office/word/2010/wordprocessingShape">
                    <wps:wsp>
                      <wps:cNvSpPr txBox="1"/>
                      <wps:spPr>
                        <a:xfrm>
                          <a:off x="0" y="0"/>
                          <a:ext cx="2637790" cy="160020"/>
                        </a:xfrm>
                        <a:prstGeom prst="rect">
                          <a:avLst/>
                        </a:prstGeom>
                        <a:noFill/>
                      </wps:spPr>
                      <wps:txbx>
                        <w:txbxContent>
                          <w:p w:rsidR="006D356A" w:rsidRDefault="001A52F2">
                            <w:pPr>
                              <w:pStyle w:val="Bodytext30"/>
                              <w:shd w:val="clear" w:color="auto" w:fill="auto"/>
                              <w:spacing w:line="240" w:lineRule="auto"/>
                            </w:pPr>
                            <w:r>
                              <w:t>(Name, position and signature of authorized person)</w:t>
                            </w:r>
                          </w:p>
                        </w:txbxContent>
                      </wps:txbx>
                      <wps:bodyPr wrap="none" lIns="0" tIns="0" rIns="0" bIns="0"/>
                    </wps:wsp>
                  </a:graphicData>
                </a:graphic>
              </wp:anchor>
            </w:drawing>
          </mc:Choice>
          <mc:Fallback>
            <w:pict>
              <v:shape id="_x0000_s1075" type="#_x0000_t202" style="position:absolute;margin-left:76.25pt;margin-top:694.04999999999995pt;width:207.69999999999999pt;height:12.6pt;z-index:-125829363;mso-wrap-distance-left:9.3499999999999996pt;mso-wrap-distance-top:95.75pt;mso-wrap-distance-right:9.0500000000000007pt;mso-position-horizontal-relative:page" filled="f" stroked="f">
                <v:textbox inset="0,0,0,0">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(Name, position and signature of authorized person)</w:t>
                      </w:r>
                    </w:p>
                  </w:txbxContent>
                </v:textbox>
                <w10:wrap type="square" anchorx="page"/>
              </v:shape>
            </w:pict>
          </mc:Fallback>
        </mc:AlternateContent>
      </w:r>
      <w:r>
        <w:rPr>
          <w:noProof/>
        </w:rPr>
        <mc:AlternateContent>
          <mc:Choice Requires="wps">
            <w:drawing>
              <wp:anchor distT="0" distB="0" distL="114300" distR="114300" simplePos="0" relativeHeight="125829392" behindDoc="0" locked="0" layoutInCell="1" allowOverlap="1">
                <wp:simplePos x="0" y="0"/>
                <wp:positionH relativeFrom="page">
                  <wp:posOffset>3844290</wp:posOffset>
                </wp:positionH>
                <wp:positionV relativeFrom="paragraph">
                  <wp:posOffset>8083550</wp:posOffset>
                </wp:positionV>
                <wp:extent cx="1165860" cy="151130"/>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1165860" cy="151130"/>
                        </a:xfrm>
                        <a:prstGeom prst="rect">
                          <a:avLst/>
                        </a:prstGeom>
                        <a:noFill/>
                      </wps:spPr>
                      <wps:txbx>
                        <w:txbxContent>
                          <w:p w:rsidR="006D356A" w:rsidRDefault="001A52F2">
                            <w:pPr>
                              <w:pStyle w:val="Bodytext30"/>
                              <w:shd w:val="clear" w:color="auto" w:fill="auto"/>
                              <w:spacing w:line="240" w:lineRule="auto"/>
                            </w:pPr>
                            <w:r>
                              <w:t>Manufacturer's stamp:</w:t>
                            </w:r>
                          </w:p>
                        </w:txbxContent>
                      </wps:txbx>
                      <wps:bodyPr wrap="none" lIns="0" tIns="0" rIns="0" bIns="0"/>
                    </wps:wsp>
                  </a:graphicData>
                </a:graphic>
              </wp:anchor>
            </w:drawing>
          </mc:Choice>
          <mc:Fallback>
            <w:pict>
              <v:shape id="_x0000_s1077" type="#_x0000_t202" style="position:absolute;margin-left:302.69999999999999pt;margin-top:636.5pt;width:91.799999999999997pt;height:11.9pt;z-index:-125829361;mso-wrap-distance-left:9.pt;mso-wrap-distance-right:9.pt;mso-position-horizontal-relative:page" filled="f" stroked="f">
                <v:textbox inset="0,0,0,0">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Manufacturer's stamp:</w:t>
                      </w:r>
                    </w:p>
                  </w:txbxContent>
                </v:textbox>
                <w10:wrap type="topAndBottom" anchorx="page"/>
              </v:shape>
            </w:pict>
          </mc:Fallback>
        </mc:AlternateContent>
      </w:r>
    </w:p>
    <w:p w:rsidR="006D356A" w:rsidRDefault="001A52F2">
      <w:pPr>
        <w:pStyle w:val="Heading210"/>
        <w:keepNext/>
        <w:keepLines/>
        <w:shd w:val="clear" w:color="auto" w:fill="auto"/>
        <w:spacing w:after="80"/>
      </w:pPr>
      <w:r>
        <w:rPr>
          <w:noProof/>
        </w:rPr>
        <w:drawing>
          <wp:anchor distT="0" distB="0" distL="88900" distR="88900" simplePos="0" relativeHeight="125829394" behindDoc="0" locked="0" layoutInCell="1" allowOverlap="1">
            <wp:simplePos x="0" y="0"/>
            <wp:positionH relativeFrom="page">
              <wp:posOffset>332740</wp:posOffset>
            </wp:positionH>
            <wp:positionV relativeFrom="margin">
              <wp:posOffset>0</wp:posOffset>
            </wp:positionV>
            <wp:extent cx="487680" cy="9643745"/>
            <wp:effectExtent l="0" t="0" r="0" b="0"/>
            <wp:wrapSquare wrapText="bothSides"/>
            <wp:docPr id="53" name="Shape 53"/>
            <wp:cNvGraphicFramePr/>
            <a:graphic xmlns:a="http://schemas.openxmlformats.org/drawingml/2006/main">
              <a:graphicData uri="http://schemas.openxmlformats.org/drawingml/2006/picture">
                <pic:pic xmlns:pic="http://schemas.openxmlformats.org/drawingml/2006/picture">
                  <pic:nvPicPr>
                    <pic:cNvPr id="54" name="Picture box 54"/>
                    <pic:cNvPicPr/>
                  </pic:nvPicPr>
                  <pic:blipFill>
                    <a:blip r:embed="rId17"/>
                    <a:stretch/>
                  </pic:blipFill>
                  <pic:spPr>
                    <a:xfrm>
                      <a:off x="0" y="0"/>
                      <a:ext cx="487680" cy="9643745"/>
                    </a:xfrm>
                    <a:prstGeom prst="rect">
                      <a:avLst/>
                    </a:prstGeom>
                  </pic:spPr>
                </pic:pic>
              </a:graphicData>
            </a:graphic>
          </wp:anchor>
        </w:drawing>
      </w:r>
      <w:bookmarkStart w:id="0" w:name="bookmark12"/>
      <w:bookmarkStart w:id="1" w:name="bookmark13"/>
      <w:r>
        <w:t xml:space="preserve">EC </w:t>
      </w:r>
      <w:r>
        <w:t>DECLARATION OF CONFORMITY</w:t>
      </w:r>
      <w:bookmarkEnd w:id="0"/>
      <w:bookmarkEnd w:id="1"/>
    </w:p>
    <w:p w:rsidR="006D356A" w:rsidRDefault="001A52F2">
      <w:pPr>
        <w:pStyle w:val="Bodytext40"/>
        <w:shd w:val="clear" w:color="auto" w:fill="auto"/>
        <w:spacing w:after="200"/>
        <w:ind w:firstLine="340"/>
      </w:pPr>
      <w:r>
        <w:rPr>
          <w:lang w:val="en-US" w:eastAsia="en-US" w:bidi="en-US"/>
        </w:rPr>
        <w:t xml:space="preserve">without the participation of a Notified body - diagnostic medical devices </w:t>
      </w:r>
      <w:r>
        <w:rPr>
          <w:i/>
          <w:iCs/>
          <w:lang w:val="en-US" w:eastAsia="en-US" w:bidi="en-US"/>
        </w:rPr>
        <w:t>in vitro</w:t>
      </w:r>
    </w:p>
    <w:p w:rsidR="006D356A" w:rsidRDefault="001A52F2">
      <w:pPr>
        <w:pStyle w:val="Bodytext30"/>
        <w:shd w:val="clear" w:color="auto" w:fill="auto"/>
        <w:spacing w:after="200" w:line="283" w:lineRule="auto"/>
      </w:pPr>
      <w:r>
        <w:t>According to the Section 13 par. 2 of the Act No. 22/1997 Coll, on technical requirements for products and on changes and amendments to other Acts,</w:t>
      </w:r>
      <w:r>
        <w:t xml:space="preserve"> in the wording of later regulations and according to the Directive 98/79/EC of the European Parliament and of the Council dated October 27,1998, on </w:t>
      </w:r>
      <w:r>
        <w:rPr>
          <w:i/>
          <w:iCs/>
        </w:rPr>
        <w:t>in vitro</w:t>
      </w:r>
      <w:r>
        <w:t xml:space="preserve"> diagnostic medical devices, requirements of which were adopted in the Czech Government Regulation </w:t>
      </w:r>
      <w:r>
        <w:t xml:space="preserve">No. 56/2015 Coll, establishing technical requirements for </w:t>
      </w:r>
      <w:r>
        <w:rPr>
          <w:i/>
          <w:iCs/>
        </w:rPr>
        <w:t>in vitro</w:t>
      </w:r>
      <w:r>
        <w:t xml:space="preserve"> diagnostic medical devices, in the wording of later regulations</w:t>
      </w:r>
    </w:p>
    <w:p w:rsidR="006D356A" w:rsidRDefault="001A52F2">
      <w:pPr>
        <w:pStyle w:val="Bodytext20"/>
        <w:pBdr>
          <w:bottom w:val="single" w:sz="4" w:space="0" w:color="auto"/>
        </w:pBdr>
        <w:shd w:val="clear" w:color="auto" w:fill="auto"/>
        <w:spacing w:after="260" w:line="240" w:lineRule="auto"/>
        <w:ind w:left="0" w:firstLine="0"/>
        <w:jc w:val="center"/>
        <w:rPr>
          <w:sz w:val="18"/>
          <w:szCs w:val="18"/>
        </w:rPr>
      </w:pPr>
      <w:r>
        <w:rPr>
          <w:sz w:val="18"/>
          <w:szCs w:val="18"/>
          <w:lang w:val="en-US" w:eastAsia="en-US" w:bidi="en-US"/>
        </w:rPr>
        <w:t>MANUFACTURER</w:t>
      </w:r>
    </w:p>
    <w:p w:rsidR="006D356A" w:rsidRDefault="001A52F2">
      <w:pPr>
        <w:pStyle w:val="Bodytext40"/>
        <w:shd w:val="clear" w:color="auto" w:fill="auto"/>
        <w:spacing w:after="260"/>
        <w:jc w:val="center"/>
      </w:pPr>
      <w:proofErr w:type="spellStart"/>
      <w:r>
        <w:rPr>
          <w:lang w:val="en-US" w:eastAsia="en-US" w:bidi="en-US"/>
        </w:rPr>
        <w:t>GeneProof</w:t>
      </w:r>
      <w:proofErr w:type="spellEnd"/>
      <w:r>
        <w:rPr>
          <w:lang w:val="en-US" w:eastAsia="en-US" w:bidi="en-US"/>
        </w:rPr>
        <w:t xml:space="preserve"> </w:t>
      </w:r>
      <w:proofErr w:type="spellStart"/>
      <w:r>
        <w:rPr>
          <w:lang w:val="en-US" w:eastAsia="en-US" w:bidi="en-US"/>
        </w:rPr>
        <w:t>a.s.</w:t>
      </w:r>
      <w:proofErr w:type="spellEnd"/>
      <w:r>
        <w:rPr>
          <w:lang w:val="en-US" w:eastAsia="en-US" w:bidi="en-US"/>
        </w:rPr>
        <w:t xml:space="preserve">, </w:t>
      </w:r>
      <w:r>
        <w:t xml:space="preserve">Vídeňská </w:t>
      </w:r>
      <w:r>
        <w:rPr>
          <w:lang w:val="en-US" w:eastAsia="en-US" w:bidi="en-US"/>
        </w:rPr>
        <w:t xml:space="preserve">101/119, </w:t>
      </w:r>
      <w:r>
        <w:t xml:space="preserve">Dolní Heršpice, </w:t>
      </w:r>
      <w:r>
        <w:rPr>
          <w:lang w:val="en-US" w:eastAsia="en-US" w:bidi="en-US"/>
        </w:rPr>
        <w:t>619 00 Brno, Czech Republic</w:t>
      </w:r>
      <w:r>
        <w:rPr>
          <w:lang w:val="en-US" w:eastAsia="en-US" w:bidi="en-US"/>
        </w:rPr>
        <w:br/>
      </w:r>
      <w:hyperlink r:id="rId18" w:history="1">
        <w:r>
          <w:rPr>
            <w:lang w:val="en-US" w:eastAsia="en-US" w:bidi="en-US"/>
          </w:rPr>
          <w:t>www.geneproof.com</w:t>
        </w:r>
      </w:hyperlink>
      <w:r>
        <w:rPr>
          <w:lang w:val="en-US" w:eastAsia="en-US" w:bidi="en-US"/>
        </w:rPr>
        <w:br/>
        <w:t>hereby declares that following product</w:t>
      </w:r>
    </w:p>
    <w:p w:rsidR="006D356A" w:rsidRDefault="001A52F2">
      <w:pPr>
        <w:pStyle w:val="Heading510"/>
        <w:keepNext/>
        <w:keepLines/>
        <w:shd w:val="clear" w:color="auto" w:fill="auto"/>
        <w:spacing w:after="360" w:line="240" w:lineRule="auto"/>
      </w:pPr>
      <w:bookmarkStart w:id="2" w:name="bookmark14"/>
      <w:bookmarkStart w:id="3" w:name="bookmark15"/>
      <w:proofErr w:type="spellStart"/>
      <w:r>
        <w:t>croBEE</w:t>
      </w:r>
      <w:proofErr w:type="spellEnd"/>
      <w:r>
        <w:t xml:space="preserve"> NA16 Nucleic Acid Extraction System Plus</w:t>
      </w:r>
      <w:bookmarkEnd w:id="2"/>
      <w:bookmarkEnd w:id="3"/>
    </w:p>
    <w:p w:rsidR="006D356A" w:rsidRDefault="001A52F2">
      <w:pPr>
        <w:pStyle w:val="Bodytext30"/>
        <w:shd w:val="clear" w:color="auto" w:fill="auto"/>
        <w:tabs>
          <w:tab w:val="left" w:pos="2762"/>
        </w:tabs>
        <w:rPr>
          <w:sz w:val="17"/>
          <w:szCs w:val="17"/>
        </w:rPr>
      </w:pPr>
      <w:r>
        <w:rPr>
          <w:b/>
          <w:bCs/>
          <w:sz w:val="17"/>
          <w:szCs w:val="17"/>
        </w:rPr>
        <w:t>Medical device type:</w:t>
      </w:r>
      <w:r>
        <w:rPr>
          <w:b/>
          <w:bCs/>
          <w:sz w:val="17"/>
          <w:szCs w:val="17"/>
        </w:rPr>
        <w:tab/>
      </w:r>
      <w:r>
        <w:rPr>
          <w:i/>
          <w:iCs/>
        </w:rPr>
        <w:t>in vitro</w:t>
      </w:r>
      <w:r>
        <w:rPr>
          <w:b/>
          <w:bCs/>
          <w:sz w:val="17"/>
          <w:szCs w:val="17"/>
        </w:rPr>
        <w:t xml:space="preserve"> diagnostic medical device</w:t>
      </w:r>
    </w:p>
    <w:p w:rsidR="006D356A" w:rsidRDefault="001A52F2">
      <w:pPr>
        <w:pStyle w:val="Bodytext30"/>
        <w:shd w:val="clear" w:color="auto" w:fill="auto"/>
        <w:tabs>
          <w:tab w:val="left" w:pos="2762"/>
        </w:tabs>
        <w:rPr>
          <w:sz w:val="17"/>
          <w:szCs w:val="17"/>
        </w:rPr>
      </w:pPr>
      <w:r>
        <w:rPr>
          <w:b/>
          <w:bCs/>
          <w:sz w:val="17"/>
          <w:szCs w:val="17"/>
        </w:rPr>
        <w:t>Classification:</w:t>
      </w:r>
      <w:r>
        <w:rPr>
          <w:b/>
          <w:bCs/>
          <w:sz w:val="17"/>
          <w:szCs w:val="17"/>
        </w:rPr>
        <w:tab/>
        <w:t>other diagnostic medical devices</w:t>
      </w:r>
    </w:p>
    <w:p w:rsidR="006D356A" w:rsidRDefault="001A52F2">
      <w:pPr>
        <w:pStyle w:val="Bodytext30"/>
        <w:shd w:val="clear" w:color="auto" w:fill="auto"/>
        <w:ind w:left="2900" w:hanging="2900"/>
        <w:rPr>
          <w:sz w:val="17"/>
          <w:szCs w:val="17"/>
        </w:rPr>
      </w:pPr>
      <w:r>
        <w:rPr>
          <w:b/>
          <w:bCs/>
          <w:sz w:val="17"/>
          <w:szCs w:val="17"/>
        </w:rPr>
        <w:t xml:space="preserve">Intended purpose </w:t>
      </w:r>
      <w:r>
        <w:rPr>
          <w:b/>
          <w:bCs/>
          <w:sz w:val="17"/>
          <w:szCs w:val="17"/>
        </w:rPr>
        <w:t>of the device: for simultaneous nucleic acid extraction from a wide range of biological materials</w:t>
      </w:r>
    </w:p>
    <w:p w:rsidR="006D356A" w:rsidRDefault="001A52F2">
      <w:pPr>
        <w:pStyle w:val="Bodytext30"/>
        <w:shd w:val="clear" w:color="auto" w:fill="auto"/>
        <w:tabs>
          <w:tab w:val="left" w:pos="2762"/>
        </w:tabs>
        <w:spacing w:after="360"/>
        <w:rPr>
          <w:sz w:val="17"/>
          <w:szCs w:val="17"/>
        </w:rPr>
      </w:pPr>
      <w:r>
        <w:rPr>
          <w:b/>
          <w:bCs/>
          <w:sz w:val="17"/>
          <w:szCs w:val="17"/>
        </w:rPr>
        <w:t>Variants:</w:t>
      </w:r>
      <w:r>
        <w:rPr>
          <w:b/>
          <w:bCs/>
          <w:sz w:val="17"/>
          <w:szCs w:val="17"/>
        </w:rPr>
        <w:tab/>
        <w:t>CBNA/16P</w:t>
      </w:r>
    </w:p>
    <w:p w:rsidR="006D356A" w:rsidRDefault="001A52F2">
      <w:pPr>
        <w:pStyle w:val="Bodytext30"/>
        <w:shd w:val="clear" w:color="auto" w:fill="auto"/>
        <w:spacing w:after="140" w:line="276" w:lineRule="auto"/>
      </w:pPr>
      <w:r>
        <w:t>complies with the basic requirements of Annex No. 1 of the Directive 98/79/EC of the European Parliament and of the Council and the Czech G</w:t>
      </w:r>
      <w:r>
        <w:t xml:space="preserve">overnment Regulation No. 56/2015 Coll, and under normal use it is safe and effective for its intended purpose. The manufacturer has taken measures assuring compliance of all medical devices introduced into the market with their technical documentation and </w:t>
      </w:r>
      <w:r>
        <w:t>with the essential requirements.</w:t>
      </w:r>
    </w:p>
    <w:p w:rsidR="006D356A" w:rsidRDefault="001A52F2">
      <w:pPr>
        <w:pStyle w:val="Bodytext30"/>
        <w:shd w:val="clear" w:color="auto" w:fill="auto"/>
        <w:spacing w:line="322" w:lineRule="auto"/>
      </w:pPr>
      <w:r>
        <w:t>The following directive, act and standards were used to demonstrate the electromagnetic compliance:</w:t>
      </w:r>
    </w:p>
    <w:p w:rsidR="006D356A" w:rsidRDefault="001A52F2">
      <w:pPr>
        <w:pStyle w:val="Bodytext30"/>
        <w:numPr>
          <w:ilvl w:val="0"/>
          <w:numId w:val="7"/>
        </w:numPr>
        <w:shd w:val="clear" w:color="auto" w:fill="auto"/>
        <w:tabs>
          <w:tab w:val="left" w:pos="342"/>
        </w:tabs>
        <w:spacing w:line="322" w:lineRule="auto"/>
        <w:ind w:left="340" w:hanging="340"/>
        <w:jc w:val="both"/>
      </w:pPr>
      <w:r>
        <w:t>Standard EN 61326-1:2013 Electrical equipment's for measurement, control and laboratory use - EMC requirements - Part 1: Ge</w:t>
      </w:r>
      <w:r>
        <w:t>neral requirements.</w:t>
      </w:r>
    </w:p>
    <w:p w:rsidR="006D356A" w:rsidRDefault="001A52F2">
      <w:pPr>
        <w:pStyle w:val="Bodytext30"/>
        <w:numPr>
          <w:ilvl w:val="0"/>
          <w:numId w:val="7"/>
        </w:numPr>
        <w:shd w:val="clear" w:color="auto" w:fill="auto"/>
        <w:tabs>
          <w:tab w:val="left" w:pos="342"/>
        </w:tabs>
        <w:spacing w:line="322" w:lineRule="auto"/>
        <w:ind w:left="340" w:hanging="340"/>
        <w:jc w:val="both"/>
      </w:pPr>
      <w:r>
        <w:t>Standard EN 61326-2-6:2013 Electrical equipment for measurement, control and laboratory use - EMC requirements - Part 2-6: Particular requirements - In vitro diagnostic (IVD) medical equipment</w:t>
      </w:r>
    </w:p>
    <w:p w:rsidR="006D356A" w:rsidRDefault="001A52F2">
      <w:pPr>
        <w:pStyle w:val="Bodytext30"/>
        <w:numPr>
          <w:ilvl w:val="0"/>
          <w:numId w:val="7"/>
        </w:numPr>
        <w:shd w:val="clear" w:color="auto" w:fill="auto"/>
        <w:tabs>
          <w:tab w:val="left" w:pos="342"/>
        </w:tabs>
        <w:spacing w:line="322" w:lineRule="auto"/>
        <w:ind w:left="340" w:hanging="340"/>
        <w:jc w:val="both"/>
      </w:pPr>
      <w:r>
        <w:t xml:space="preserve">Standard EN 61000-3-2:2014 Electromagnetic </w:t>
      </w:r>
      <w:r>
        <w:t xml:space="preserve">compatibility (EMC) - Part 3-2: Limits - Limits for harmonic current emissions (equipment input </w:t>
      </w:r>
      <w:proofErr w:type="spellStart"/>
      <w:r>
        <w:t>current s</w:t>
      </w:r>
      <w:proofErr w:type="spellEnd"/>
      <w:r>
        <w:t xml:space="preserve"> 16 A per phase)</w:t>
      </w:r>
    </w:p>
    <w:p w:rsidR="006D356A" w:rsidRDefault="001A52F2">
      <w:pPr>
        <w:pStyle w:val="Bodytext30"/>
        <w:numPr>
          <w:ilvl w:val="0"/>
          <w:numId w:val="7"/>
        </w:numPr>
        <w:shd w:val="clear" w:color="auto" w:fill="auto"/>
        <w:tabs>
          <w:tab w:val="left" w:pos="342"/>
        </w:tabs>
        <w:spacing w:line="322" w:lineRule="auto"/>
        <w:ind w:left="340" w:hanging="340"/>
        <w:jc w:val="both"/>
      </w:pPr>
      <w:r>
        <w:t xml:space="preserve">Standard EN 61000-3-3:2013 Electromagnetic compatibility (EMC) - Part 3-3: Limits - Limitation of voltage changes, voltage </w:t>
      </w:r>
      <w:r>
        <w:t xml:space="preserve">fluctuations and flicker in public low-voltage supply systems, for equipment with rated </w:t>
      </w:r>
      <w:proofErr w:type="spellStart"/>
      <w:r>
        <w:t>current s</w:t>
      </w:r>
      <w:proofErr w:type="spellEnd"/>
      <w:r>
        <w:t xml:space="preserve"> 16 A per phase and not subject to conditional connection</w:t>
      </w:r>
    </w:p>
    <w:p w:rsidR="006D356A" w:rsidRDefault="001A52F2">
      <w:pPr>
        <w:pStyle w:val="Bodytext30"/>
        <w:numPr>
          <w:ilvl w:val="0"/>
          <w:numId w:val="7"/>
        </w:numPr>
        <w:shd w:val="clear" w:color="auto" w:fill="auto"/>
        <w:tabs>
          <w:tab w:val="left" w:pos="342"/>
        </w:tabs>
        <w:spacing w:line="322" w:lineRule="auto"/>
        <w:ind w:left="340" w:hanging="340"/>
        <w:jc w:val="both"/>
      </w:pPr>
      <w:r>
        <w:t>Directive 2014/30/EU of the European Parliament and of the Council of 26 February 2014 on the harmoni</w:t>
      </w:r>
      <w:r>
        <w:t>zation of the laws of the Member States relating to electromagnetic compatibility</w:t>
      </w:r>
      <w:r>
        <w:rPr>
          <w:vertAlign w:val="superscript"/>
        </w:rPr>
        <w:t>1</w:t>
      </w:r>
    </w:p>
    <w:p w:rsidR="006D356A" w:rsidRDefault="001A52F2">
      <w:pPr>
        <w:pStyle w:val="Bodytext30"/>
        <w:numPr>
          <w:ilvl w:val="0"/>
          <w:numId w:val="7"/>
        </w:numPr>
        <w:shd w:val="clear" w:color="auto" w:fill="auto"/>
        <w:tabs>
          <w:tab w:val="left" w:pos="342"/>
        </w:tabs>
        <w:spacing w:after="260" w:line="319" w:lineRule="auto"/>
        <w:ind w:left="340" w:hanging="340"/>
        <w:jc w:val="both"/>
      </w:pPr>
      <w:r>
        <w:t xml:space="preserve">Regulation No. 117/2016 of the Czech Republic government of 18 April 2016 relating to the products electromagnetic compatibility conformity </w:t>
      </w:r>
      <w:proofErr w:type="gramStart"/>
      <w:r>
        <w:t>assessment ’</w:t>
      </w:r>
      <w:proofErr w:type="gramEnd"/>
    </w:p>
    <w:p w:rsidR="006D356A" w:rsidRDefault="001A52F2">
      <w:pPr>
        <w:pStyle w:val="Bodytext50"/>
        <w:shd w:val="clear" w:color="auto" w:fill="auto"/>
        <w:spacing w:after="980"/>
        <w:ind w:left="340" w:firstLine="40"/>
      </w:pPr>
      <w:r>
        <w:rPr>
          <w:lang w:val="en-US" w:eastAsia="en-US" w:bidi="en-US"/>
        </w:rPr>
        <w:t xml:space="preserve">'Equipment which is </w:t>
      </w:r>
      <w:r>
        <w:rPr>
          <w:lang w:val="en-US" w:eastAsia="en-US" w:bidi="en-US"/>
        </w:rPr>
        <w:t xml:space="preserve">in conformity with harmonized standards or parts thereof the references of which have been published in the Official Journal of the European Union shall be presumed to be </w:t>
      </w:r>
      <w:proofErr w:type="gramStart"/>
      <w:r>
        <w:rPr>
          <w:lang w:val="en-US" w:eastAsia="en-US" w:bidi="en-US"/>
        </w:rPr>
        <w:t>In</w:t>
      </w:r>
      <w:proofErr w:type="gramEnd"/>
      <w:r>
        <w:rPr>
          <w:lang w:val="en-US" w:eastAsia="en-US" w:bidi="en-US"/>
        </w:rPr>
        <w:t xml:space="preserve"> conformity with the essential requirements set out in legislation (Annex I, 2014/3</w:t>
      </w:r>
      <w:r>
        <w:rPr>
          <w:lang w:val="en-US" w:eastAsia="en-US" w:bidi="en-US"/>
        </w:rPr>
        <w:t>0/EU) covered by those standards or parts thereof.</w:t>
      </w:r>
    </w:p>
    <w:p w:rsidR="006D356A" w:rsidRDefault="001A52F2">
      <w:pPr>
        <w:pStyle w:val="Heading410"/>
        <w:keepNext/>
        <w:keepLines/>
        <w:shd w:val="clear" w:color="auto" w:fill="auto"/>
        <w:spacing w:before="200" w:after="0"/>
        <w:ind w:left="0" w:firstLine="540"/>
      </w:pPr>
      <w:bookmarkStart w:id="4" w:name="bookmark16"/>
      <w:bookmarkStart w:id="5" w:name="bookmark17"/>
      <w:proofErr w:type="spellStart"/>
      <w:r>
        <w:rPr>
          <w:b/>
          <w:bCs/>
          <w:i w:val="0"/>
          <w:iCs w:val="0"/>
          <w:color w:val="000000"/>
          <w:sz w:val="8"/>
          <w:szCs w:val="8"/>
          <w:lang w:val="en-US" w:eastAsia="en-US" w:bidi="en-US"/>
        </w:rPr>
        <w:t>i</w:t>
      </w:r>
      <w:proofErr w:type="spellEnd"/>
      <w:r>
        <w:rPr>
          <w:b/>
          <w:bCs/>
          <w:i w:val="0"/>
          <w:iCs w:val="0"/>
          <w:color w:val="000000"/>
          <w:sz w:val="8"/>
          <w:szCs w:val="8"/>
          <w:lang w:val="en-US" w:eastAsia="en-US" w:bidi="en-US"/>
        </w:rPr>
        <w:t xml:space="preserve"> </w:t>
      </w:r>
      <w:proofErr w:type="spellStart"/>
      <w:r>
        <w:rPr>
          <w:color w:val="000000"/>
          <w:lang w:val="en-US" w:eastAsia="en-US" w:bidi="en-US"/>
        </w:rPr>
        <w:t>GeneProof</w:t>
      </w:r>
      <w:bookmarkEnd w:id="4"/>
      <w:bookmarkEnd w:id="5"/>
      <w:proofErr w:type="spellEnd"/>
    </w:p>
    <w:p w:rsidR="006D356A" w:rsidRDefault="001A52F2">
      <w:pPr>
        <w:pStyle w:val="Other10"/>
        <w:shd w:val="clear" w:color="auto" w:fill="auto"/>
        <w:tabs>
          <w:tab w:val="left" w:pos="2023"/>
        </w:tabs>
        <w:spacing w:after="0" w:line="180" w:lineRule="auto"/>
        <w:ind w:firstLine="540"/>
      </w:pPr>
      <w:r>
        <w:rPr>
          <w:rFonts w:ascii="Times New Roman" w:eastAsia="Times New Roman" w:hAnsi="Times New Roman" w:cs="Times New Roman"/>
          <w:lang w:val="en-US" w:eastAsia="en-US" w:bidi="en-US"/>
        </w:rPr>
        <w:t>.</w:t>
      </w:r>
    </w:p>
    <w:p w:rsidR="006D356A" w:rsidRPr="00DB56D4" w:rsidRDefault="001A52F2" w:rsidP="00DB56D4">
      <w:pPr>
        <w:pStyle w:val="Other10"/>
        <w:shd w:val="clear" w:color="auto" w:fill="auto"/>
        <w:tabs>
          <w:tab w:val="left" w:pos="1404"/>
        </w:tabs>
        <w:spacing w:after="0" w:line="240" w:lineRule="auto"/>
        <w:ind w:firstLine="540"/>
        <w:rPr>
          <w:sz w:val="8"/>
          <w:szCs w:val="8"/>
        </w:rPr>
        <w:sectPr w:rsidR="006D356A" w:rsidRPr="00DB56D4">
          <w:headerReference w:type="even" r:id="rId19"/>
          <w:headerReference w:type="default" r:id="rId20"/>
          <w:footerReference w:type="even" r:id="rId21"/>
          <w:footerReference w:type="default" r:id="rId22"/>
          <w:pgSz w:w="11900" w:h="16840"/>
          <w:pgMar w:top="943" w:right="1411" w:bottom="1218" w:left="1532" w:header="0" w:footer="3" w:gutter="0"/>
          <w:cols w:space="720"/>
          <w:noEndnote/>
          <w:docGrid w:linePitch="360"/>
        </w:sectPr>
      </w:pPr>
      <w:r>
        <w:rPr>
          <w:b/>
          <w:bCs/>
          <w:sz w:val="8"/>
          <w:szCs w:val="8"/>
          <w:lang w:val="en-US" w:eastAsia="en-US" w:bidi="en-US"/>
        </w:rPr>
        <w:tab/>
      </w:r>
      <w:proofErr w:type="gramStart"/>
      <w:r>
        <w:rPr>
          <w:b/>
          <w:bCs/>
          <w:sz w:val="8"/>
          <w:szCs w:val="8"/>
          <w:lang w:val="en-US" w:eastAsia="en-US" w:bidi="en-US"/>
        </w:rPr>
        <w:t>.-</w:t>
      </w:r>
      <w:proofErr w:type="gramEnd"/>
      <w:r>
        <w:rPr>
          <w:b/>
          <w:bCs/>
          <w:sz w:val="8"/>
          <w:szCs w:val="8"/>
          <w:lang w:val="en-US" w:eastAsia="en-US" w:bidi="en-US"/>
        </w:rPr>
        <w:t xml:space="preserve"> .' </w:t>
      </w:r>
      <w:proofErr w:type="spellStart"/>
      <w:r>
        <w:rPr>
          <w:b/>
          <w:bCs/>
          <w:sz w:val="8"/>
          <w:szCs w:val="8"/>
          <w:lang w:val="en-US" w:eastAsia="en-US" w:bidi="en-US"/>
        </w:rPr>
        <w:t>i</w:t>
      </w:r>
      <w:proofErr w:type="spellEnd"/>
      <w:r>
        <w:rPr>
          <w:b/>
          <w:bCs/>
          <w:sz w:val="8"/>
          <w:szCs w:val="8"/>
          <w:lang w:val="en-US" w:eastAsia="en-US" w:bidi="en-US"/>
        </w:rPr>
        <w:t xml:space="preserve"> </w:t>
      </w:r>
      <w:proofErr w:type="spellStart"/>
      <w:r>
        <w:rPr>
          <w:b/>
          <w:bCs/>
          <w:sz w:val="8"/>
          <w:szCs w:val="8"/>
          <w:lang w:val="en-US" w:eastAsia="en-US" w:bidi="en-US"/>
        </w:rPr>
        <w:t>n.i</w:t>
      </w:r>
      <w:proofErr w:type="spellEnd"/>
    </w:p>
    <w:p w:rsidR="006D356A" w:rsidRDefault="006D356A">
      <w:pPr>
        <w:spacing w:line="52" w:lineRule="exact"/>
        <w:rPr>
          <w:sz w:val="4"/>
          <w:szCs w:val="4"/>
        </w:rPr>
      </w:pPr>
    </w:p>
    <w:p w:rsidR="006D356A" w:rsidRDefault="006D356A">
      <w:pPr>
        <w:spacing w:line="1" w:lineRule="exact"/>
        <w:sectPr w:rsidR="006D356A">
          <w:pgSz w:w="11900" w:h="16840"/>
          <w:pgMar w:top="1003" w:right="1197" w:bottom="1511" w:left="1414" w:header="0" w:footer="3" w:gutter="0"/>
          <w:cols w:space="720"/>
          <w:noEndnote/>
          <w:docGrid w:linePitch="360"/>
        </w:sectPr>
      </w:pPr>
    </w:p>
    <w:p w:rsidR="006D356A" w:rsidRDefault="001A52F2">
      <w:pPr>
        <w:pStyle w:val="Heading210"/>
        <w:keepNext/>
        <w:keepLines/>
        <w:shd w:val="clear" w:color="auto" w:fill="auto"/>
        <w:spacing w:after="100"/>
      </w:pPr>
      <w:bookmarkStart w:id="6" w:name="bookmark18"/>
      <w:bookmarkStart w:id="7" w:name="bookmark19"/>
      <w:r>
        <w:t>EC DECLARATION OF CONFORMITY</w:t>
      </w:r>
      <w:bookmarkEnd w:id="6"/>
      <w:bookmarkEnd w:id="7"/>
    </w:p>
    <w:p w:rsidR="006D356A" w:rsidRDefault="001A52F2">
      <w:pPr>
        <w:pStyle w:val="Bodytext40"/>
        <w:shd w:val="clear" w:color="auto" w:fill="auto"/>
        <w:spacing w:after="720"/>
        <w:ind w:firstLine="360"/>
      </w:pPr>
      <w:r>
        <w:rPr>
          <w:lang w:val="en-US" w:eastAsia="en-US" w:bidi="en-US"/>
        </w:rPr>
        <w:t xml:space="preserve">without the participation of a Notified body - diagnostic medical devices </w:t>
      </w:r>
      <w:r>
        <w:rPr>
          <w:i/>
          <w:iCs/>
          <w:lang w:val="en-US" w:eastAsia="en-US" w:bidi="en-US"/>
        </w:rPr>
        <w:t>in vitro</w:t>
      </w:r>
    </w:p>
    <w:p w:rsidR="006D356A" w:rsidRDefault="001A52F2">
      <w:pPr>
        <w:pStyle w:val="Bodytext30"/>
        <w:shd w:val="clear" w:color="auto" w:fill="auto"/>
        <w:spacing w:line="324" w:lineRule="auto"/>
      </w:pPr>
      <w:r>
        <w:t>The following directive, act and standard were used to demonstrate the electric safety compliance:</w:t>
      </w:r>
    </w:p>
    <w:p w:rsidR="006D356A" w:rsidRDefault="001A52F2">
      <w:pPr>
        <w:pStyle w:val="Bodytext30"/>
        <w:numPr>
          <w:ilvl w:val="0"/>
          <w:numId w:val="7"/>
        </w:numPr>
        <w:shd w:val="clear" w:color="auto" w:fill="auto"/>
        <w:tabs>
          <w:tab w:val="left" w:pos="518"/>
        </w:tabs>
        <w:spacing w:line="324" w:lineRule="auto"/>
        <w:ind w:left="460" w:hanging="280"/>
      </w:pPr>
      <w:r>
        <w:t>Standard 61010-1:2010 Safety requirements fo</w:t>
      </w:r>
      <w:r>
        <w:t>r electrical equipment for measurement, control, and laboratory use - Part 1: General requirements.</w:t>
      </w:r>
    </w:p>
    <w:p w:rsidR="006D356A" w:rsidRDefault="001A52F2">
      <w:pPr>
        <w:pStyle w:val="Bodytext30"/>
        <w:numPr>
          <w:ilvl w:val="0"/>
          <w:numId w:val="7"/>
        </w:numPr>
        <w:shd w:val="clear" w:color="auto" w:fill="auto"/>
        <w:tabs>
          <w:tab w:val="left" w:pos="518"/>
        </w:tabs>
        <w:spacing w:line="324" w:lineRule="auto"/>
        <w:ind w:left="460" w:hanging="280"/>
      </w:pPr>
      <w:r>
        <w:t xml:space="preserve">Directive 2014/35/EU of the European Parliament and of the Council of 26 February 2014 on the </w:t>
      </w:r>
      <w:proofErr w:type="spellStart"/>
      <w:r>
        <w:t>harmonisation</w:t>
      </w:r>
      <w:proofErr w:type="spellEnd"/>
      <w:r>
        <w:t xml:space="preserve"> of the laws of the Member States relating to the</w:t>
      </w:r>
      <w:r>
        <w:t xml:space="preserve"> making available on the market of electrical equipment designed for use within certain voltage limits</w:t>
      </w:r>
      <w:r>
        <w:rPr>
          <w:vertAlign w:val="superscript"/>
        </w:rPr>
        <w:t>2</w:t>
      </w:r>
    </w:p>
    <w:p w:rsidR="006D356A" w:rsidRDefault="001A52F2">
      <w:pPr>
        <w:pStyle w:val="Bodytext30"/>
        <w:numPr>
          <w:ilvl w:val="0"/>
          <w:numId w:val="7"/>
        </w:numPr>
        <w:shd w:val="clear" w:color="auto" w:fill="auto"/>
        <w:tabs>
          <w:tab w:val="left" w:pos="518"/>
        </w:tabs>
        <w:spacing w:after="260" w:line="324" w:lineRule="auto"/>
        <w:ind w:left="460" w:hanging="280"/>
      </w:pPr>
      <w:r>
        <w:t xml:space="preserve">Regulation No. 118/2016 of the Czech Republic government of 18 April 2016 relating to the conformity assessment of the electrical equipment's designed </w:t>
      </w:r>
      <w:r>
        <w:t>for use within certain voltage limits.</w:t>
      </w:r>
      <w:r>
        <w:rPr>
          <w:vertAlign w:val="superscript"/>
        </w:rPr>
        <w:t>2</w:t>
      </w:r>
    </w:p>
    <w:p w:rsidR="006D356A" w:rsidRDefault="001A52F2">
      <w:pPr>
        <w:pStyle w:val="Bodytext50"/>
        <w:shd w:val="clear" w:color="auto" w:fill="auto"/>
        <w:spacing w:after="480" w:line="360" w:lineRule="auto"/>
        <w:ind w:left="460" w:right="340" w:firstLine="20"/>
      </w:pPr>
      <w:r>
        <w:rPr>
          <w:vertAlign w:val="superscript"/>
          <w:lang w:val="en-US" w:eastAsia="en-US" w:bidi="en-US"/>
        </w:rPr>
        <w:t>2</w:t>
      </w:r>
      <w:r>
        <w:rPr>
          <w:lang w:val="en-US" w:eastAsia="en-US" w:bidi="en-US"/>
        </w:rPr>
        <w:t xml:space="preserve"> Electrical equipment which is in conformity with </w:t>
      </w:r>
      <w:proofErr w:type="spellStart"/>
      <w:r>
        <w:rPr>
          <w:lang w:val="en-US" w:eastAsia="en-US" w:bidi="en-US"/>
        </w:rPr>
        <w:t>harmonised</w:t>
      </w:r>
      <w:proofErr w:type="spellEnd"/>
      <w:r>
        <w:rPr>
          <w:lang w:val="en-US" w:eastAsia="en-US" w:bidi="en-US"/>
        </w:rPr>
        <w:t xml:space="preserve"> standards or parts thereof the references of which have been published in the Official Journal of the European Union shall be presumed to be in conformity</w:t>
      </w:r>
      <w:r>
        <w:rPr>
          <w:lang w:val="en-US" w:eastAsia="en-US" w:bidi="en-US"/>
        </w:rPr>
        <w:t xml:space="preserve"> with the safety objectives referred to in legislation Article 3 and set out in Annex I Directive 2O14/3S/EU covered by those standards or parts thereof.</w:t>
      </w:r>
    </w:p>
    <w:p w:rsidR="006D356A" w:rsidRDefault="001A52F2">
      <w:pPr>
        <w:pStyle w:val="Bodytext30"/>
        <w:shd w:val="clear" w:color="auto" w:fill="auto"/>
        <w:spacing w:after="6940" w:line="283" w:lineRule="auto"/>
      </w:pPr>
      <w:r>
        <w:t>Procedure described in Annex No. 3 of the Directive 98/79/EC of the European Parliament and of the Co</w:t>
      </w:r>
      <w:r>
        <w:t>uncil and the Czech Government Regulation No. 56/2015 Coll, were used to evaluate the basic characteristics of the product by the designated method.</w:t>
      </w:r>
    </w:p>
    <w:p w:rsidR="006D356A" w:rsidRDefault="001A52F2">
      <w:pPr>
        <w:pStyle w:val="Bodytext30"/>
        <w:shd w:val="clear" w:color="auto" w:fill="auto"/>
        <w:spacing w:after="260" w:line="240" w:lineRule="auto"/>
      </w:pPr>
      <w:r>
        <w:rPr>
          <w:noProof/>
        </w:rPr>
        <mc:AlternateContent>
          <mc:Choice Requires="wps">
            <w:drawing>
              <wp:anchor distT="0" distB="648970" distL="114300" distR="904875" simplePos="0" relativeHeight="125829396" behindDoc="0" locked="0" layoutInCell="1" allowOverlap="1">
                <wp:simplePos x="0" y="0"/>
                <wp:positionH relativeFrom="page">
                  <wp:posOffset>3755390</wp:posOffset>
                </wp:positionH>
                <wp:positionV relativeFrom="paragraph">
                  <wp:posOffset>12700</wp:posOffset>
                </wp:positionV>
                <wp:extent cx="1156970" cy="155575"/>
                <wp:effectExtent l="0" t="0" r="0" b="0"/>
                <wp:wrapSquare wrapText="left"/>
                <wp:docPr id="61" name="Shape 61"/>
                <wp:cNvGraphicFramePr/>
                <a:graphic xmlns:a="http://schemas.openxmlformats.org/drawingml/2006/main">
                  <a:graphicData uri="http://schemas.microsoft.com/office/word/2010/wordprocessingShape">
                    <wps:wsp>
                      <wps:cNvSpPr txBox="1"/>
                      <wps:spPr>
                        <a:xfrm>
                          <a:off x="0" y="0"/>
                          <a:ext cx="1156970" cy="155575"/>
                        </a:xfrm>
                        <a:prstGeom prst="rect">
                          <a:avLst/>
                        </a:prstGeom>
                        <a:noFill/>
                      </wps:spPr>
                      <wps:txbx>
                        <w:txbxContent>
                          <w:p w:rsidR="006D356A" w:rsidRDefault="001A52F2">
                            <w:pPr>
                              <w:pStyle w:val="Bodytext30"/>
                              <w:shd w:val="clear" w:color="auto" w:fill="auto"/>
                              <w:spacing w:line="240" w:lineRule="auto"/>
                            </w:pPr>
                            <w:r>
                              <w:t>Manufacturer's stamp:</w:t>
                            </w:r>
                          </w:p>
                        </w:txbxContent>
                      </wps:txbx>
                      <wps:bodyPr wrap="none" lIns="0" tIns="0" rIns="0" bIns="0"/>
                    </wps:wsp>
                  </a:graphicData>
                </a:graphic>
              </wp:anchor>
            </w:drawing>
          </mc:Choice>
          <mc:Fallback>
            <w:pict>
              <v:shape id="_x0000_s1087" type="#_x0000_t202" style="position:absolute;margin-left:295.69999999999999pt;margin-top:1.pt;width:91.099999999999994pt;height:12.25pt;z-index:-125829357;mso-wrap-distance-left:9.pt;mso-wrap-distance-right:71.25pt;mso-wrap-distance-bottom:51.100000000000001pt;mso-position-horizontal-relative:page" filled="f" stroked="f">
                <v:textbox inset="0,0,0,0">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rPr>
                        <w:t>Manufacturer's stamp:</w:t>
                      </w:r>
                    </w:p>
                  </w:txbxContent>
                </v:textbox>
                <w10:wrap type="square" side="left" anchorx="page"/>
              </v:shape>
            </w:pict>
          </mc:Fallback>
        </mc:AlternateContent>
      </w:r>
      <w:r>
        <w:t>Brno, March 17, 2020</w:t>
      </w:r>
    </w:p>
    <w:p w:rsidR="006D356A" w:rsidRDefault="00DB56D4">
      <w:pPr>
        <w:pStyle w:val="Bodytext30"/>
        <w:shd w:val="clear" w:color="auto" w:fill="auto"/>
        <w:spacing w:line="240" w:lineRule="auto"/>
      </w:pPr>
      <w:proofErr w:type="spellStart"/>
      <w:r>
        <w:t>xxxxxxxxxxxxxxxxxxxxxxxxxxx</w:t>
      </w:r>
      <w:proofErr w:type="spellEnd"/>
    </w:p>
    <w:p w:rsidR="006D356A" w:rsidRDefault="001A52F2">
      <w:pPr>
        <w:pStyle w:val="Bodytext30"/>
        <w:shd w:val="clear" w:color="auto" w:fill="auto"/>
        <w:spacing w:line="240" w:lineRule="auto"/>
      </w:pPr>
      <w:r>
        <w:t>Quality Assurance/Quality Control department</w:t>
      </w:r>
    </w:p>
    <w:p w:rsidR="006D356A" w:rsidRDefault="001A52F2">
      <w:pPr>
        <w:pStyle w:val="Bodytext30"/>
        <w:shd w:val="clear" w:color="auto" w:fill="auto"/>
        <w:spacing w:line="240" w:lineRule="auto"/>
      </w:pPr>
      <w:r>
        <w:t>Chief Quality and Regulatory Affairs Officer</w:t>
      </w:r>
    </w:p>
    <w:p w:rsidR="006D356A" w:rsidRDefault="001A52F2">
      <w:pPr>
        <w:pStyle w:val="Bodytext30"/>
        <w:shd w:val="clear" w:color="auto" w:fill="auto"/>
        <w:spacing w:after="180" w:line="240" w:lineRule="auto"/>
      </w:pPr>
      <w:r>
        <w:t>(Name, position and signature of authorized person)</w:t>
      </w:r>
      <w:r>
        <w:br w:type="page"/>
      </w:r>
    </w:p>
    <w:p w:rsidR="006D356A" w:rsidRDefault="001A52F2">
      <w:pPr>
        <w:pStyle w:val="Heading310"/>
        <w:keepNext/>
        <w:keepLines/>
        <w:shd w:val="clear" w:color="auto" w:fill="auto"/>
        <w:spacing w:after="80"/>
      </w:pPr>
      <w:r>
        <w:rPr>
          <w:noProof/>
        </w:rPr>
        <w:lastRenderedPageBreak/>
        <w:drawing>
          <wp:anchor distT="0" distB="0" distL="114300" distR="114300" simplePos="0" relativeHeight="125829399" behindDoc="0" locked="0" layoutInCell="1" allowOverlap="1">
            <wp:simplePos x="0" y="0"/>
            <wp:positionH relativeFrom="page">
              <wp:posOffset>257810</wp:posOffset>
            </wp:positionH>
            <wp:positionV relativeFrom="margin">
              <wp:posOffset>-105410</wp:posOffset>
            </wp:positionV>
            <wp:extent cx="457200" cy="9790430"/>
            <wp:effectExtent l="0" t="0" r="0" b="0"/>
            <wp:wrapSquare wrapText="bothSides"/>
            <wp:docPr id="69" name="Shape 69"/>
            <wp:cNvGraphicFramePr/>
            <a:graphic xmlns:a="http://schemas.openxmlformats.org/drawingml/2006/main">
              <a:graphicData uri="http://schemas.openxmlformats.org/drawingml/2006/picture">
                <pic:pic xmlns:pic="http://schemas.openxmlformats.org/drawingml/2006/picture">
                  <pic:nvPicPr>
                    <pic:cNvPr id="70" name="Picture box 70"/>
                    <pic:cNvPicPr/>
                  </pic:nvPicPr>
                  <pic:blipFill>
                    <a:blip r:embed="rId23"/>
                    <a:stretch/>
                  </pic:blipFill>
                  <pic:spPr>
                    <a:xfrm>
                      <a:off x="0" y="0"/>
                      <a:ext cx="457200" cy="9790430"/>
                    </a:xfrm>
                    <a:prstGeom prst="rect">
                      <a:avLst/>
                    </a:prstGeom>
                  </pic:spPr>
                </pic:pic>
              </a:graphicData>
            </a:graphic>
          </wp:anchor>
        </w:drawing>
      </w:r>
      <w:bookmarkStart w:id="8" w:name="bookmark20"/>
      <w:bookmarkStart w:id="9" w:name="bookmark21"/>
      <w:r>
        <w:t>ES PROHLÁŠENÍ O SHODĚ</w:t>
      </w:r>
      <w:bookmarkEnd w:id="8"/>
      <w:bookmarkEnd w:id="9"/>
    </w:p>
    <w:p w:rsidR="006D356A" w:rsidRDefault="001A52F2">
      <w:pPr>
        <w:pStyle w:val="Bodytext40"/>
        <w:shd w:val="clear" w:color="auto" w:fill="auto"/>
        <w:spacing w:after="200" w:line="276" w:lineRule="auto"/>
        <w:ind w:firstLine="360"/>
      </w:pPr>
      <w:r>
        <w:rPr>
          <w:color w:val="2075A4"/>
        </w:rPr>
        <w:t xml:space="preserve">bez účasti notifikované osoby-diagnostické zdravotnické prostředky </w:t>
      </w:r>
      <w:r>
        <w:rPr>
          <w:i/>
          <w:iCs/>
          <w:color w:val="2075A4"/>
          <w:lang w:val="en-US" w:eastAsia="en-US" w:bidi="en-US"/>
        </w:rPr>
        <w:t>in vitro</w:t>
      </w:r>
    </w:p>
    <w:p w:rsidR="006D356A" w:rsidRDefault="001A52F2">
      <w:pPr>
        <w:pStyle w:val="Bodytext30"/>
        <w:shd w:val="clear" w:color="auto" w:fill="auto"/>
        <w:spacing w:after="200" w:line="288" w:lineRule="auto"/>
      </w:pPr>
      <w:r>
        <w:rPr>
          <w:lang w:val="cs-CZ" w:eastAsia="cs-CZ" w:bidi="cs-CZ"/>
        </w:rPr>
        <w:t>Podle §13 odst. 2 zákona č. 22/1997 Sb., o technických požadavcích na výrobky a o změně a doplnění některých zákonů ve znění pozdějších předpisů a podle Směrnice Evropského Parlamentu a Rady 98/79/ES ze dne 27. října 1998 o diagnostických zdravotnických pr</w:t>
      </w:r>
      <w:r>
        <w:rPr>
          <w:lang w:val="cs-CZ" w:eastAsia="cs-CZ" w:bidi="cs-CZ"/>
        </w:rPr>
        <w:t xml:space="preserve">ostředcích </w:t>
      </w:r>
      <w:r>
        <w:rPr>
          <w:i/>
          <w:iCs/>
        </w:rPr>
        <w:t>in vitro,</w:t>
      </w:r>
      <w:r>
        <w:t xml:space="preserve"> </w:t>
      </w:r>
      <w:r>
        <w:rPr>
          <w:lang w:val="cs-CZ" w:eastAsia="cs-CZ" w:bidi="cs-CZ"/>
        </w:rPr>
        <w:t xml:space="preserve">jejíž požadavky jsou převzaty Nařízením vlády České republiky č. 56/2015 Sb. o technických požadavcích na diagnostické zdravotnické prostředky </w:t>
      </w:r>
      <w:r>
        <w:rPr>
          <w:i/>
          <w:iCs/>
        </w:rPr>
        <w:t>in vitro,</w:t>
      </w:r>
      <w:r>
        <w:t xml:space="preserve"> </w:t>
      </w:r>
      <w:r>
        <w:rPr>
          <w:lang w:val="cs-CZ" w:eastAsia="cs-CZ" w:bidi="cs-CZ"/>
        </w:rPr>
        <w:t>ve znění pozdějších předpisů</w:t>
      </w:r>
    </w:p>
    <w:p w:rsidR="006D356A" w:rsidRDefault="001A52F2">
      <w:pPr>
        <w:pStyle w:val="Bodytext20"/>
        <w:pBdr>
          <w:bottom w:val="single" w:sz="4" w:space="0" w:color="auto"/>
        </w:pBdr>
        <w:shd w:val="clear" w:color="auto" w:fill="auto"/>
        <w:spacing w:after="280" w:line="257" w:lineRule="auto"/>
        <w:ind w:left="0" w:firstLine="0"/>
        <w:jc w:val="center"/>
        <w:rPr>
          <w:sz w:val="18"/>
          <w:szCs w:val="18"/>
        </w:rPr>
      </w:pPr>
      <w:r>
        <w:rPr>
          <w:sz w:val="18"/>
          <w:szCs w:val="18"/>
        </w:rPr>
        <w:t>VÝROBCE</w:t>
      </w:r>
    </w:p>
    <w:p w:rsidR="006D356A" w:rsidRDefault="001A52F2">
      <w:pPr>
        <w:pStyle w:val="Bodytext40"/>
        <w:pBdr>
          <w:bottom w:val="single" w:sz="4" w:space="0" w:color="auto"/>
        </w:pBdr>
        <w:shd w:val="clear" w:color="auto" w:fill="auto"/>
        <w:spacing w:after="80" w:line="276" w:lineRule="auto"/>
        <w:jc w:val="center"/>
      </w:pPr>
      <w:proofErr w:type="spellStart"/>
      <w:r>
        <w:rPr>
          <w:color w:val="2075A4"/>
        </w:rPr>
        <w:t>GeneProof</w:t>
      </w:r>
      <w:proofErr w:type="spellEnd"/>
      <w:r>
        <w:rPr>
          <w:color w:val="2075A4"/>
        </w:rPr>
        <w:t xml:space="preserve"> a.s., Vídeňská 101/119, Dolní Heršp</w:t>
      </w:r>
      <w:r>
        <w:rPr>
          <w:color w:val="2075A4"/>
        </w:rPr>
        <w:t>ice, 619 00 Brno, Česká republika</w:t>
      </w:r>
      <w:r>
        <w:rPr>
          <w:color w:val="2075A4"/>
        </w:rPr>
        <w:br/>
      </w:r>
      <w:hyperlink r:id="rId24" w:history="1">
        <w:r>
          <w:rPr>
            <w:color w:val="2075A4"/>
            <w:lang w:val="en-US" w:eastAsia="en-US" w:bidi="en-US"/>
          </w:rPr>
          <w:t>www.geneproof.com</w:t>
        </w:r>
      </w:hyperlink>
    </w:p>
    <w:p w:rsidR="006D356A" w:rsidRDefault="001A52F2">
      <w:pPr>
        <w:pStyle w:val="Bodytext40"/>
        <w:shd w:val="clear" w:color="auto" w:fill="auto"/>
        <w:spacing w:after="200" w:line="276" w:lineRule="auto"/>
        <w:jc w:val="center"/>
      </w:pPr>
      <w:r>
        <w:t>tímto prohlašuje, že výrobek</w:t>
      </w:r>
    </w:p>
    <w:p w:rsidR="006D356A" w:rsidRDefault="001A52F2">
      <w:pPr>
        <w:pStyle w:val="Heading510"/>
        <w:keepNext/>
        <w:keepLines/>
        <w:shd w:val="clear" w:color="auto" w:fill="auto"/>
        <w:spacing w:line="240" w:lineRule="auto"/>
      </w:pPr>
      <w:bookmarkStart w:id="10" w:name="bookmark22"/>
      <w:bookmarkStart w:id="11" w:name="bookmark23"/>
      <w:proofErr w:type="spellStart"/>
      <w:r>
        <w:rPr>
          <w:color w:val="2075A4"/>
          <w:lang w:val="cs-CZ" w:eastAsia="cs-CZ" w:bidi="cs-CZ"/>
        </w:rPr>
        <w:t>croBEE</w:t>
      </w:r>
      <w:proofErr w:type="spellEnd"/>
      <w:r>
        <w:rPr>
          <w:color w:val="2075A4"/>
          <w:lang w:val="cs-CZ" w:eastAsia="cs-CZ" w:bidi="cs-CZ"/>
        </w:rPr>
        <w:t xml:space="preserve"> NA16 </w:t>
      </w:r>
      <w:r>
        <w:rPr>
          <w:color w:val="2075A4"/>
        </w:rPr>
        <w:t xml:space="preserve">Nucleic Acid Extraction </w:t>
      </w:r>
      <w:proofErr w:type="spellStart"/>
      <w:r>
        <w:rPr>
          <w:color w:val="2075A4"/>
          <w:lang w:val="cs-CZ" w:eastAsia="cs-CZ" w:bidi="cs-CZ"/>
        </w:rPr>
        <w:t>System</w:t>
      </w:r>
      <w:proofErr w:type="spellEnd"/>
      <w:r>
        <w:rPr>
          <w:color w:val="2075A4"/>
          <w:lang w:val="cs-CZ" w:eastAsia="cs-CZ" w:bidi="cs-CZ"/>
        </w:rPr>
        <w:t xml:space="preserve"> </w:t>
      </w:r>
      <w:r>
        <w:rPr>
          <w:color w:val="2075A4"/>
        </w:rPr>
        <w:t>Plus</w:t>
      </w:r>
      <w:bookmarkEnd w:id="10"/>
      <w:bookmarkEnd w:id="11"/>
    </w:p>
    <w:p w:rsidR="006D356A" w:rsidRDefault="001A52F2">
      <w:pPr>
        <w:pStyle w:val="Bodytext30"/>
        <w:shd w:val="clear" w:color="auto" w:fill="auto"/>
      </w:pPr>
      <w:r>
        <w:rPr>
          <w:noProof/>
        </w:rPr>
        <mc:AlternateContent>
          <mc:Choice Requires="wps">
            <w:drawing>
              <wp:anchor distT="0" distB="292735" distL="123190" distR="114300" simplePos="0" relativeHeight="125829400" behindDoc="0" locked="0" layoutInCell="1" allowOverlap="1">
                <wp:simplePos x="0" y="0"/>
                <wp:positionH relativeFrom="page">
                  <wp:posOffset>966470</wp:posOffset>
                </wp:positionH>
                <wp:positionV relativeFrom="margin">
                  <wp:posOffset>2889250</wp:posOffset>
                </wp:positionV>
                <wp:extent cx="1760220" cy="461645"/>
                <wp:effectExtent l="0" t="0" r="0" b="0"/>
                <wp:wrapSquare wrapText="right"/>
                <wp:docPr id="71" name="Shape 71"/>
                <wp:cNvGraphicFramePr/>
                <a:graphic xmlns:a="http://schemas.openxmlformats.org/drawingml/2006/main">
                  <a:graphicData uri="http://schemas.microsoft.com/office/word/2010/wordprocessingShape">
                    <wps:wsp>
                      <wps:cNvSpPr txBox="1"/>
                      <wps:spPr>
                        <a:xfrm>
                          <a:off x="0" y="0"/>
                          <a:ext cx="1760220" cy="461645"/>
                        </a:xfrm>
                        <a:prstGeom prst="rect">
                          <a:avLst/>
                        </a:prstGeom>
                        <a:noFill/>
                      </wps:spPr>
                      <wps:txbx>
                        <w:txbxContent>
                          <w:p w:rsidR="006D356A" w:rsidRDefault="001A52F2">
                            <w:pPr>
                              <w:pStyle w:val="Bodytext30"/>
                              <w:shd w:val="clear" w:color="auto" w:fill="auto"/>
                              <w:spacing w:line="283" w:lineRule="auto"/>
                              <w:rPr>
                                <w:sz w:val="17"/>
                                <w:szCs w:val="17"/>
                              </w:rPr>
                            </w:pPr>
                            <w:r>
                              <w:rPr>
                                <w:b/>
                                <w:bCs/>
                                <w:sz w:val="17"/>
                                <w:szCs w:val="17"/>
                                <w:lang w:val="cs-CZ" w:eastAsia="cs-CZ" w:bidi="cs-CZ"/>
                              </w:rPr>
                              <w:t>Druh zdravotnického prostředku: Klasifikace:</w:t>
                            </w:r>
                          </w:p>
                          <w:p w:rsidR="006D356A" w:rsidRDefault="001A52F2">
                            <w:pPr>
                              <w:pStyle w:val="Bodytext30"/>
                              <w:shd w:val="clear" w:color="auto" w:fill="auto"/>
                              <w:spacing w:line="283" w:lineRule="auto"/>
                              <w:rPr>
                                <w:sz w:val="17"/>
                                <w:szCs w:val="17"/>
                              </w:rPr>
                            </w:pPr>
                            <w:r>
                              <w:rPr>
                                <w:b/>
                                <w:bCs/>
                                <w:sz w:val="17"/>
                                <w:szCs w:val="17"/>
                                <w:lang w:val="cs-CZ" w:eastAsia="cs-CZ" w:bidi="cs-CZ"/>
                              </w:rPr>
                              <w:t>Určený účel prostředku:</w:t>
                            </w:r>
                          </w:p>
                        </w:txbxContent>
                      </wps:txbx>
                      <wps:bodyPr lIns="0" tIns="0" rIns="0" bIns="0"/>
                    </wps:wsp>
                  </a:graphicData>
                </a:graphic>
              </wp:anchor>
            </w:drawing>
          </mc:Choice>
          <mc:Fallback>
            <w:pict>
              <v:shape id="_x0000_s1097" type="#_x0000_t202" style="position:absolute;margin-left:76.099999999999994pt;margin-top:227.5pt;width:138.59999999999999pt;height:36.350000000000001pt;z-index:-125829353;mso-wrap-distance-left:9.6999999999999993pt;mso-wrap-distance-right:9.pt;mso-wrap-distance-bottom:23.050000000000001pt;mso-position-horizontal-relative:page;mso-position-vertical-relative:margin" filled="f" stroked="f">
                <v:textbox inset="0,0,0,0">
                  <w:txbxContent>
                    <w:p>
                      <w:pPr>
                        <w:pStyle w:val="Style37"/>
                        <w:keepNext w:val="0"/>
                        <w:keepLines w:val="0"/>
                        <w:widowControl w:val="0"/>
                        <w:shd w:val="clear" w:color="auto" w:fill="auto"/>
                        <w:bidi w:val="0"/>
                        <w:spacing w:before="0" w:after="0" w:line="283"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Druh zdravotnického prostředku: Klasifikace:</w:t>
                      </w:r>
                    </w:p>
                    <w:p>
                      <w:pPr>
                        <w:pStyle w:val="Style37"/>
                        <w:keepNext w:val="0"/>
                        <w:keepLines w:val="0"/>
                        <w:widowControl w:val="0"/>
                        <w:shd w:val="clear" w:color="auto" w:fill="auto"/>
                        <w:bidi w:val="0"/>
                        <w:spacing w:before="0" w:after="0" w:line="283"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Určený účel prostředku:</w:t>
                      </w:r>
                    </w:p>
                  </w:txbxContent>
                </v:textbox>
                <w10:wrap type="square" side="right" anchorx="page" anchory="margin"/>
              </v:shape>
            </w:pict>
          </mc:Fallback>
        </mc:AlternateContent>
      </w:r>
      <w:r>
        <w:rPr>
          <w:noProof/>
        </w:rPr>
        <mc:AlternateContent>
          <mc:Choice Requires="wps">
            <w:drawing>
              <wp:anchor distT="594360" distB="0" distL="114300" distR="1376045" simplePos="0" relativeHeight="125829402" behindDoc="0" locked="0" layoutInCell="1" allowOverlap="1">
                <wp:simplePos x="0" y="0"/>
                <wp:positionH relativeFrom="page">
                  <wp:posOffset>957580</wp:posOffset>
                </wp:positionH>
                <wp:positionV relativeFrom="margin">
                  <wp:posOffset>3483610</wp:posOffset>
                </wp:positionV>
                <wp:extent cx="507365" cy="160020"/>
                <wp:effectExtent l="0" t="0" r="0" b="0"/>
                <wp:wrapSquare wrapText="right"/>
                <wp:docPr id="73" name="Shape 73"/>
                <wp:cNvGraphicFramePr/>
                <a:graphic xmlns:a="http://schemas.openxmlformats.org/drawingml/2006/main">
                  <a:graphicData uri="http://schemas.microsoft.com/office/word/2010/wordprocessingShape">
                    <wps:wsp>
                      <wps:cNvSpPr txBox="1"/>
                      <wps:spPr>
                        <a:xfrm>
                          <a:off x="0" y="0"/>
                          <a:ext cx="507365" cy="160020"/>
                        </a:xfrm>
                        <a:prstGeom prst="rect">
                          <a:avLst/>
                        </a:prstGeom>
                        <a:noFill/>
                      </wps:spPr>
                      <wps:txbx>
                        <w:txbxContent>
                          <w:p w:rsidR="006D356A" w:rsidRDefault="001A52F2">
                            <w:pPr>
                              <w:pStyle w:val="Bodytext30"/>
                              <w:shd w:val="clear" w:color="auto" w:fill="auto"/>
                              <w:spacing w:line="240" w:lineRule="auto"/>
                              <w:rPr>
                                <w:sz w:val="17"/>
                                <w:szCs w:val="17"/>
                              </w:rPr>
                            </w:pPr>
                            <w:r>
                              <w:rPr>
                                <w:b/>
                                <w:bCs/>
                                <w:sz w:val="17"/>
                                <w:szCs w:val="17"/>
                                <w:lang w:val="cs-CZ" w:eastAsia="cs-CZ" w:bidi="cs-CZ"/>
                              </w:rPr>
                              <w:t>Varianty:</w:t>
                            </w:r>
                          </w:p>
                        </w:txbxContent>
                      </wps:txbx>
                      <wps:bodyPr wrap="none" lIns="0" tIns="0" rIns="0" bIns="0"/>
                    </wps:wsp>
                  </a:graphicData>
                </a:graphic>
              </wp:anchor>
            </w:drawing>
          </mc:Choice>
          <mc:Fallback>
            <w:pict>
              <v:shape id="_x0000_s1099" type="#_x0000_t202" style="position:absolute;margin-left:75.400000000000006pt;margin-top:274.30000000000001pt;width:39.950000000000003pt;height:12.6pt;z-index:-125829351;mso-wrap-distance-left:9.pt;mso-wrap-distance-top:46.799999999999997pt;mso-wrap-distance-right:108.34999999999999pt;mso-position-horizontal-relative:page;mso-position-vertical-relative:margin" filled="f" stroked="f">
                <v:textbox inset="0,0,0,0">
                  <w:txbxContent>
                    <w:p>
                      <w:pPr>
                        <w:pStyle w:val="Style37"/>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Varianty:</w:t>
                      </w:r>
                    </w:p>
                  </w:txbxContent>
                </v:textbox>
                <w10:wrap type="square" side="right" anchorx="page" anchory="margin"/>
              </v:shape>
            </w:pict>
          </mc:Fallback>
        </mc:AlternateContent>
      </w:r>
      <w:r>
        <w:rPr>
          <w:b/>
          <w:bCs/>
          <w:sz w:val="17"/>
          <w:szCs w:val="17"/>
          <w:lang w:val="cs-CZ" w:eastAsia="cs-CZ" w:bidi="cs-CZ"/>
        </w:rPr>
        <w:t xml:space="preserve">diagnostický zdravotnický prostředek </w:t>
      </w:r>
      <w:r>
        <w:rPr>
          <w:i/>
          <w:iCs/>
        </w:rPr>
        <w:t>in vitro</w:t>
      </w:r>
    </w:p>
    <w:p w:rsidR="006D356A" w:rsidRDefault="001A52F2">
      <w:pPr>
        <w:pStyle w:val="Bodytext30"/>
        <w:shd w:val="clear" w:color="auto" w:fill="auto"/>
        <w:rPr>
          <w:sz w:val="17"/>
          <w:szCs w:val="17"/>
        </w:rPr>
      </w:pPr>
      <w:r>
        <w:rPr>
          <w:b/>
          <w:bCs/>
          <w:sz w:val="17"/>
          <w:szCs w:val="17"/>
          <w:lang w:val="cs-CZ" w:eastAsia="cs-CZ" w:bidi="cs-CZ"/>
        </w:rPr>
        <w:t>ostatní diagnostické zdravotnické prostředky</w:t>
      </w:r>
    </w:p>
    <w:p w:rsidR="006D356A" w:rsidRDefault="001A52F2">
      <w:pPr>
        <w:pStyle w:val="Bodytext30"/>
        <w:shd w:val="clear" w:color="auto" w:fill="auto"/>
        <w:rPr>
          <w:sz w:val="17"/>
          <w:szCs w:val="17"/>
        </w:rPr>
      </w:pPr>
      <w:r>
        <w:rPr>
          <w:b/>
          <w:bCs/>
          <w:sz w:val="17"/>
          <w:szCs w:val="17"/>
          <w:lang w:val="cs-CZ" w:eastAsia="cs-CZ" w:bidi="cs-CZ"/>
        </w:rPr>
        <w:t>pro simultánní izolaci nukleových kyselin ze širokého spektra biologických materiálů</w:t>
      </w:r>
    </w:p>
    <w:p w:rsidR="006D356A" w:rsidRDefault="001A52F2">
      <w:pPr>
        <w:pStyle w:val="Bodytext30"/>
        <w:shd w:val="clear" w:color="auto" w:fill="auto"/>
        <w:spacing w:after="200"/>
        <w:rPr>
          <w:sz w:val="17"/>
          <w:szCs w:val="17"/>
        </w:rPr>
      </w:pPr>
      <w:r>
        <w:rPr>
          <w:b/>
          <w:bCs/>
          <w:sz w:val="17"/>
          <w:szCs w:val="17"/>
          <w:lang w:val="cs-CZ" w:eastAsia="cs-CZ" w:bidi="cs-CZ"/>
        </w:rPr>
        <w:t>CBNA/16P</w:t>
      </w:r>
    </w:p>
    <w:p w:rsidR="006D356A" w:rsidRDefault="001A52F2">
      <w:pPr>
        <w:pStyle w:val="Bodytext30"/>
        <w:shd w:val="clear" w:color="auto" w:fill="auto"/>
        <w:spacing w:after="200" w:line="290" w:lineRule="auto"/>
      </w:pPr>
      <w:r>
        <w:rPr>
          <w:lang w:val="cs-CZ" w:eastAsia="cs-CZ" w:bidi="cs-CZ"/>
        </w:rPr>
        <w:t xml:space="preserve">splňuje základní požadavky přílohy č. 1 Směrnice Evropského Parlamentu </w:t>
      </w:r>
      <w:r>
        <w:rPr>
          <w:lang w:val="cs-CZ" w:eastAsia="cs-CZ" w:bidi="cs-CZ"/>
        </w:rPr>
        <w:t>a Rady 98/79/ES a Nařízení vlády české republiky č. 56/2015 Sb. a je za obvyklého použití pro svůj účel bezpečný a účinný. Výrobce přijal opatření, kterými zabezpečuje shodu všech zdravotnických prostředků uváděných na trh s jejich technickou dokumentací a</w:t>
      </w:r>
      <w:r>
        <w:rPr>
          <w:lang w:val="cs-CZ" w:eastAsia="cs-CZ" w:bidi="cs-CZ"/>
        </w:rPr>
        <w:t xml:space="preserve"> se základními požadavky.</w:t>
      </w:r>
    </w:p>
    <w:p w:rsidR="006D356A" w:rsidRDefault="001A52F2">
      <w:pPr>
        <w:pStyle w:val="Bodytext30"/>
        <w:shd w:val="clear" w:color="auto" w:fill="auto"/>
        <w:spacing w:line="326" w:lineRule="auto"/>
      </w:pPr>
      <w:r>
        <w:rPr>
          <w:lang w:val="cs-CZ" w:eastAsia="cs-CZ" w:bidi="cs-CZ"/>
        </w:rPr>
        <w:t>Pro oblast elektromagnetické kompatibility byly aplikovány</w:t>
      </w:r>
    </w:p>
    <w:p w:rsidR="006D356A" w:rsidRDefault="001A52F2">
      <w:pPr>
        <w:pStyle w:val="Bodytext30"/>
        <w:numPr>
          <w:ilvl w:val="0"/>
          <w:numId w:val="7"/>
        </w:numPr>
        <w:shd w:val="clear" w:color="auto" w:fill="auto"/>
        <w:tabs>
          <w:tab w:val="left" w:pos="343"/>
        </w:tabs>
        <w:spacing w:line="326" w:lineRule="auto"/>
        <w:ind w:left="360" w:hanging="360"/>
      </w:pPr>
      <w:r>
        <w:rPr>
          <w:lang w:val="cs-CZ" w:eastAsia="cs-CZ" w:bidi="cs-CZ"/>
        </w:rPr>
        <w:t xml:space="preserve">Norma EN 61326-1:2013 Elektrická měřicí, řídicí a laboratorní </w:t>
      </w:r>
      <w:proofErr w:type="gramStart"/>
      <w:r>
        <w:rPr>
          <w:lang w:val="cs-CZ" w:eastAsia="cs-CZ" w:bidi="cs-CZ"/>
        </w:rPr>
        <w:t>zařízení - Požadavky</w:t>
      </w:r>
      <w:proofErr w:type="gramEnd"/>
      <w:r>
        <w:rPr>
          <w:lang w:val="cs-CZ" w:eastAsia="cs-CZ" w:bidi="cs-CZ"/>
        </w:rPr>
        <w:t xml:space="preserve"> na EMC - část 1: Obecné požadavky</w:t>
      </w:r>
    </w:p>
    <w:p w:rsidR="006D356A" w:rsidRDefault="001A52F2">
      <w:pPr>
        <w:pStyle w:val="Bodytext30"/>
        <w:numPr>
          <w:ilvl w:val="0"/>
          <w:numId w:val="7"/>
        </w:numPr>
        <w:shd w:val="clear" w:color="auto" w:fill="auto"/>
        <w:tabs>
          <w:tab w:val="left" w:pos="343"/>
        </w:tabs>
        <w:spacing w:line="326" w:lineRule="auto"/>
        <w:ind w:left="360" w:hanging="360"/>
      </w:pPr>
      <w:r>
        <w:rPr>
          <w:lang w:val="cs-CZ" w:eastAsia="cs-CZ" w:bidi="cs-CZ"/>
        </w:rPr>
        <w:t xml:space="preserve">Norma 61326-2-6:2013 Elektrická měřicí, řídicí a laboratorní </w:t>
      </w:r>
      <w:proofErr w:type="gramStart"/>
      <w:r>
        <w:rPr>
          <w:lang w:val="cs-CZ" w:eastAsia="cs-CZ" w:bidi="cs-CZ"/>
        </w:rPr>
        <w:t>zařízení - Požadavky</w:t>
      </w:r>
      <w:proofErr w:type="gramEnd"/>
      <w:r>
        <w:rPr>
          <w:lang w:val="cs-CZ" w:eastAsia="cs-CZ" w:bidi="cs-CZ"/>
        </w:rPr>
        <w:t xml:space="preserve"> na EMC - část 2-6: Konkrétní požadavky - Zdravotnická zařízení pro diagnostiku </w:t>
      </w:r>
      <w:r>
        <w:t xml:space="preserve">in vitro </w:t>
      </w:r>
      <w:r>
        <w:rPr>
          <w:lang w:val="cs-CZ" w:eastAsia="cs-CZ" w:bidi="cs-CZ"/>
        </w:rPr>
        <w:t>(IVD)</w:t>
      </w:r>
    </w:p>
    <w:p w:rsidR="006D356A" w:rsidRDefault="001A52F2">
      <w:pPr>
        <w:pStyle w:val="Bodytext30"/>
        <w:numPr>
          <w:ilvl w:val="0"/>
          <w:numId w:val="7"/>
        </w:numPr>
        <w:shd w:val="clear" w:color="auto" w:fill="auto"/>
        <w:tabs>
          <w:tab w:val="left" w:pos="343"/>
        </w:tabs>
        <w:spacing w:line="326" w:lineRule="auto"/>
        <w:ind w:left="360" w:hanging="360"/>
      </w:pPr>
      <w:r>
        <w:rPr>
          <w:lang w:val="cs-CZ" w:eastAsia="cs-CZ" w:bidi="cs-CZ"/>
        </w:rPr>
        <w:t xml:space="preserve">Norma EN 61000-3-2:2014 Elektromagnetická kompatibilita (EMC) - Část 3-2: </w:t>
      </w:r>
      <w:proofErr w:type="gramStart"/>
      <w:r>
        <w:rPr>
          <w:lang w:val="cs-CZ" w:eastAsia="cs-CZ" w:bidi="cs-CZ"/>
        </w:rPr>
        <w:t>Meze -</w:t>
      </w:r>
      <w:r>
        <w:rPr>
          <w:lang w:val="cs-CZ" w:eastAsia="cs-CZ" w:bidi="cs-CZ"/>
        </w:rPr>
        <w:t xml:space="preserve"> Meze</w:t>
      </w:r>
      <w:proofErr w:type="gramEnd"/>
      <w:r>
        <w:rPr>
          <w:lang w:val="cs-CZ" w:eastAsia="cs-CZ" w:bidi="cs-CZ"/>
        </w:rPr>
        <w:t xml:space="preserve"> pro emise proudu harmonických (zařízení se vstupním fázovým proudem s 16 A)</w:t>
      </w:r>
    </w:p>
    <w:p w:rsidR="006D356A" w:rsidRDefault="001A52F2">
      <w:pPr>
        <w:pStyle w:val="Bodytext30"/>
        <w:numPr>
          <w:ilvl w:val="0"/>
          <w:numId w:val="7"/>
        </w:numPr>
        <w:shd w:val="clear" w:color="auto" w:fill="auto"/>
        <w:tabs>
          <w:tab w:val="left" w:pos="343"/>
        </w:tabs>
        <w:spacing w:line="326" w:lineRule="auto"/>
        <w:ind w:left="360" w:hanging="360"/>
      </w:pPr>
      <w:r>
        <w:rPr>
          <w:lang w:val="cs-CZ" w:eastAsia="cs-CZ" w:bidi="cs-CZ"/>
        </w:rPr>
        <w:t xml:space="preserve">Norma EN 61000-3-3:2013 Elektromagnetická kompatibilita (EMC) - Část 3-3: </w:t>
      </w:r>
      <w:proofErr w:type="gramStart"/>
      <w:r>
        <w:rPr>
          <w:lang w:val="cs-CZ" w:eastAsia="cs-CZ" w:bidi="cs-CZ"/>
        </w:rPr>
        <w:t>Meze - Omezování</w:t>
      </w:r>
      <w:proofErr w:type="gramEnd"/>
      <w:r>
        <w:rPr>
          <w:lang w:val="cs-CZ" w:eastAsia="cs-CZ" w:bidi="cs-CZ"/>
        </w:rPr>
        <w:t xml:space="preserve"> změn napětí, kolísání napětí a </w:t>
      </w:r>
      <w:proofErr w:type="spellStart"/>
      <w:r>
        <w:rPr>
          <w:lang w:val="cs-CZ" w:eastAsia="cs-CZ" w:bidi="cs-CZ"/>
        </w:rPr>
        <w:t>flikru</w:t>
      </w:r>
      <w:proofErr w:type="spellEnd"/>
      <w:r>
        <w:rPr>
          <w:lang w:val="cs-CZ" w:eastAsia="cs-CZ" w:bidi="cs-CZ"/>
        </w:rPr>
        <w:t xml:space="preserve"> v rozvodných sítích nízkého napětí pro zaříze</w:t>
      </w:r>
      <w:r>
        <w:rPr>
          <w:lang w:val="cs-CZ" w:eastAsia="cs-CZ" w:bidi="cs-CZ"/>
        </w:rPr>
        <w:t>ní se jmenovitým fázovým proudem s16 A, které není předmětem podmíněného připojení</w:t>
      </w:r>
    </w:p>
    <w:p w:rsidR="006D356A" w:rsidRDefault="001A52F2">
      <w:pPr>
        <w:pStyle w:val="Bodytext30"/>
        <w:numPr>
          <w:ilvl w:val="0"/>
          <w:numId w:val="7"/>
        </w:numPr>
        <w:shd w:val="clear" w:color="auto" w:fill="auto"/>
        <w:tabs>
          <w:tab w:val="left" w:pos="343"/>
        </w:tabs>
        <w:spacing w:line="326" w:lineRule="auto"/>
        <w:ind w:left="360" w:hanging="360"/>
      </w:pPr>
      <w:r>
        <w:rPr>
          <w:lang w:val="cs-CZ" w:eastAsia="cs-CZ" w:bidi="cs-CZ"/>
        </w:rPr>
        <w:t>Směrnice Evropského parlamentu a Rady 2014/30/EU ze dne 26. února 2014 o harmonizaci právních předpisů členských států týkajících se elektromagnetické kompatibility'</w:t>
      </w:r>
    </w:p>
    <w:p w:rsidR="006D356A" w:rsidRDefault="001A52F2">
      <w:pPr>
        <w:pStyle w:val="Bodytext30"/>
        <w:numPr>
          <w:ilvl w:val="0"/>
          <w:numId w:val="7"/>
        </w:numPr>
        <w:shd w:val="clear" w:color="auto" w:fill="auto"/>
        <w:tabs>
          <w:tab w:val="left" w:pos="343"/>
        </w:tabs>
        <w:spacing w:after="280" w:line="326" w:lineRule="auto"/>
        <w:ind w:left="360" w:hanging="360"/>
      </w:pPr>
      <w:r>
        <w:rPr>
          <w:lang w:val="cs-CZ" w:eastAsia="cs-CZ" w:bidi="cs-CZ"/>
        </w:rPr>
        <w:t>Nařízen</w:t>
      </w:r>
      <w:r>
        <w:rPr>
          <w:lang w:val="cs-CZ" w:eastAsia="cs-CZ" w:bidi="cs-CZ"/>
        </w:rPr>
        <w:t xml:space="preserve">í vlády č. 117/2016 Sb. ze dne 18. dubna 2016 o posuzování shody výrobků z hlediska elektromagnetické kompatibility při jejich dodávání na trh </w:t>
      </w:r>
      <w:r>
        <w:rPr>
          <w:vertAlign w:val="superscript"/>
          <w:lang w:val="cs-CZ" w:eastAsia="cs-CZ" w:bidi="cs-CZ"/>
        </w:rPr>
        <w:t>1</w:t>
      </w:r>
    </w:p>
    <w:p w:rsidR="006D356A" w:rsidRDefault="001A52F2">
      <w:pPr>
        <w:pStyle w:val="Bodytext50"/>
        <w:shd w:val="clear" w:color="auto" w:fill="auto"/>
        <w:spacing w:after="1440" w:line="396" w:lineRule="auto"/>
        <w:ind w:left="360" w:firstLine="20"/>
      </w:pPr>
      <w:r>
        <w:rPr>
          <w:vertAlign w:val="superscript"/>
        </w:rPr>
        <w:t>1</w:t>
      </w:r>
      <w:r>
        <w:t xml:space="preserve"> Předpokládá se. že zařízení, která jsou ve shodě s harmonizovanými normami nebo jejich částmi, na něž byty zveřejněny odkazy v Úředním věstníku Evropské unie, jsou ve shodě se základními požadavky stanovenými v legislativě (příloha I, 2014/30/EU), na kter</w:t>
      </w:r>
      <w:r>
        <w:t>é se tyto normy nebo jejich části vztahuji.</w:t>
      </w:r>
    </w:p>
    <w:p w:rsidR="006D356A" w:rsidRDefault="001A52F2">
      <w:pPr>
        <w:pStyle w:val="Heading410"/>
        <w:keepNext/>
        <w:keepLines/>
        <w:shd w:val="clear" w:color="auto" w:fill="auto"/>
        <w:spacing w:before="200" w:after="80"/>
        <w:ind w:left="1280" w:firstLine="0"/>
      </w:pPr>
      <w:r>
        <w:rPr>
          <w:noProof/>
        </w:rPr>
        <mc:AlternateContent>
          <mc:Choice Requires="wps">
            <w:drawing>
              <wp:anchor distT="0" distB="0" distL="0" distR="0" simplePos="0" relativeHeight="251661312" behindDoc="0" locked="0" layoutInCell="1" allowOverlap="1">
                <wp:simplePos x="0" y="0"/>
                <wp:positionH relativeFrom="page">
                  <wp:posOffset>902335</wp:posOffset>
                </wp:positionH>
                <wp:positionV relativeFrom="margin">
                  <wp:posOffset>8110855</wp:posOffset>
                </wp:positionV>
                <wp:extent cx="1517650" cy="461645"/>
                <wp:effectExtent l="0" t="0" r="0" b="0"/>
                <wp:wrapNone/>
                <wp:docPr id="77" name="Shape 77"/>
                <wp:cNvGraphicFramePr/>
                <a:graphic xmlns:a="http://schemas.openxmlformats.org/drawingml/2006/main">
                  <a:graphicData uri="http://schemas.microsoft.com/office/word/2010/wordprocessingShape">
                    <wps:wsp>
                      <wps:cNvSpPr txBox="1"/>
                      <wps:spPr>
                        <a:xfrm>
                          <a:off x="0" y="0"/>
                          <a:ext cx="1517650" cy="461645"/>
                        </a:xfrm>
                        <a:prstGeom prst="rect">
                          <a:avLst/>
                        </a:prstGeom>
                        <a:noFill/>
                      </wps:spPr>
                      <wps:txbx>
                        <w:txbxContent>
                          <w:p w:rsidR="006D356A" w:rsidRDefault="001A52F2">
                            <w:pPr>
                              <w:pStyle w:val="Picturecaption10"/>
                              <w:shd w:val="clear" w:color="auto" w:fill="auto"/>
                              <w:spacing w:after="260"/>
                              <w:rPr>
                                <w:sz w:val="17"/>
                                <w:szCs w:val="17"/>
                              </w:rPr>
                            </w:pPr>
                            <w:r>
                              <w:rPr>
                                <w:color w:val="000000"/>
                                <w:sz w:val="17"/>
                                <w:szCs w:val="17"/>
                              </w:rPr>
                              <w:t>V Brně dne 17. března 2020</w:t>
                            </w:r>
                          </w:p>
                          <w:p w:rsidR="006D356A" w:rsidRDefault="00DB56D4">
                            <w:pPr>
                              <w:pStyle w:val="Picturecaption10"/>
                              <w:shd w:val="clear" w:color="auto" w:fill="auto"/>
                              <w:rPr>
                                <w:sz w:val="17"/>
                                <w:szCs w:val="17"/>
                              </w:rPr>
                            </w:pPr>
                            <w:proofErr w:type="spellStart"/>
                            <w:r>
                              <w:rPr>
                                <w:color w:val="000000"/>
                                <w:sz w:val="17"/>
                                <w:szCs w:val="17"/>
                              </w:rPr>
                              <w:t>xxxxxxxxxxxxxxxxxxxxxxxx</w:t>
                            </w:r>
                            <w:proofErr w:type="spellEnd"/>
                          </w:p>
                        </w:txbxContent>
                      </wps:txbx>
                      <wps:bodyPr lIns="0" tIns="0" rIns="0" bIns="0"/>
                    </wps:wsp>
                  </a:graphicData>
                </a:graphic>
              </wp:anchor>
            </w:drawing>
          </mc:Choice>
          <mc:Fallback>
            <w:pict>
              <v:shape id="Shape 77" o:spid="_x0000_s1034" type="#_x0000_t202" style="position:absolute;left:0;text-align:left;margin-left:71.05pt;margin-top:638.65pt;width:119.5pt;height:36.35pt;z-index:251661312;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" filled="f" stroked="f">
                <v:textbox inset="0,0,0,0">
                  <w:txbxContent>
                    <w:p w:rsidR="006D356A" w:rsidRDefault="001A52F2">
                      <w:pPr>
                        <w:pStyle w:val="Picturecaption10"/>
                        <w:shd w:val="clear" w:color="auto" w:fill="auto"/>
                        <w:spacing w:after="260"/>
                        <w:rPr>
                          <w:sz w:val="17"/>
                          <w:szCs w:val="17"/>
                        </w:rPr>
                      </w:pPr>
                      <w:r>
                        <w:rPr>
                          <w:color w:val="000000"/>
                          <w:sz w:val="17"/>
                          <w:szCs w:val="17"/>
                        </w:rPr>
                        <w:t>V Brně dne 17. března 2020</w:t>
                      </w:r>
                    </w:p>
                    <w:p w:rsidR="006D356A" w:rsidRDefault="00DB56D4">
                      <w:pPr>
                        <w:pStyle w:val="Picturecaption10"/>
                        <w:shd w:val="clear" w:color="auto" w:fill="auto"/>
                        <w:rPr>
                          <w:sz w:val="17"/>
                          <w:szCs w:val="17"/>
                        </w:rPr>
                      </w:pPr>
                      <w:proofErr w:type="spellStart"/>
                      <w:r>
                        <w:rPr>
                          <w:color w:val="000000"/>
                          <w:sz w:val="17"/>
                          <w:szCs w:val="17"/>
                        </w:rPr>
                        <w:t>xxxxxxxxxxxxxxxxxxxxxxxx</w:t>
                      </w:r>
                      <w:proofErr w:type="spellEnd"/>
                    </w:p>
                  </w:txbxContent>
                </v:textbox>
                <w10:wrap anchorx="page" anchory="margin"/>
              </v:shape>
            </w:pict>
          </mc:Fallback>
        </mc:AlternateContent>
      </w:r>
      <w:r>
        <w:rPr>
          <w:noProof/>
        </w:rPr>
        <mc:AlternateContent>
          <mc:Choice Requires="wps">
            <w:drawing>
              <wp:anchor distT="1143000" distB="301625" distL="118745" distR="251460" simplePos="0" relativeHeight="125829405" behindDoc="0" locked="0" layoutInCell="1" allowOverlap="1">
                <wp:simplePos x="0" y="0"/>
                <wp:positionH relativeFrom="page">
                  <wp:posOffset>897890</wp:posOffset>
                </wp:positionH>
                <wp:positionV relativeFrom="margin">
                  <wp:posOffset>8572500</wp:posOffset>
                </wp:positionV>
                <wp:extent cx="2404745" cy="151130"/>
                <wp:effectExtent l="0" t="0" r="0" b="0"/>
                <wp:wrapSquare wrapText="bothSides"/>
                <wp:docPr id="79" name="Shape 79"/>
                <wp:cNvGraphicFramePr/>
                <a:graphic xmlns:a="http://schemas.openxmlformats.org/drawingml/2006/main">
                  <a:graphicData uri="http://schemas.microsoft.com/office/word/2010/wordprocessingShape">
                    <wps:wsp>
                      <wps:cNvSpPr txBox="1"/>
                      <wps:spPr>
                        <a:xfrm>
                          <a:off x="0" y="0"/>
                          <a:ext cx="2404745" cy="151130"/>
                        </a:xfrm>
                        <a:prstGeom prst="rect">
                          <a:avLst/>
                        </a:prstGeom>
                        <a:noFill/>
                      </wps:spPr>
                      <wps:txbx>
                        <w:txbxContent>
                          <w:p w:rsidR="006D356A" w:rsidRDefault="001A52F2">
                            <w:pPr>
                              <w:pStyle w:val="Bodytext30"/>
                              <w:shd w:val="clear" w:color="auto" w:fill="auto"/>
                              <w:spacing w:line="240" w:lineRule="auto"/>
                              <w:rPr>
                                <w:sz w:val="17"/>
                                <w:szCs w:val="17"/>
                              </w:rPr>
                            </w:pPr>
                            <w:r>
                              <w:rPr>
                                <w:b/>
                                <w:bCs/>
                                <w:sz w:val="17"/>
                                <w:szCs w:val="17"/>
                                <w:lang w:val="cs-CZ" w:eastAsia="cs-CZ" w:bidi="cs-CZ"/>
                              </w:rPr>
                              <w:t xml:space="preserve">Oddělení </w:t>
                            </w:r>
                            <w:r>
                              <w:rPr>
                                <w:b/>
                                <w:bCs/>
                                <w:sz w:val="17"/>
                                <w:szCs w:val="17"/>
                              </w:rPr>
                              <w:t xml:space="preserve">Quality </w:t>
                            </w:r>
                            <w:proofErr w:type="spellStart"/>
                            <w:r>
                              <w:rPr>
                                <w:b/>
                                <w:bCs/>
                                <w:sz w:val="17"/>
                                <w:szCs w:val="17"/>
                                <w:lang w:val="cs-CZ" w:eastAsia="cs-CZ" w:bidi="cs-CZ"/>
                              </w:rPr>
                              <w:t>Assurance</w:t>
                            </w:r>
                            <w:proofErr w:type="spellEnd"/>
                            <w:r>
                              <w:rPr>
                                <w:b/>
                                <w:bCs/>
                                <w:sz w:val="17"/>
                                <w:szCs w:val="17"/>
                                <w:lang w:val="cs-CZ" w:eastAsia="cs-CZ" w:bidi="cs-CZ"/>
                              </w:rPr>
                              <w:t>/</w:t>
                            </w:r>
                            <w:proofErr w:type="spellStart"/>
                            <w:r>
                              <w:rPr>
                                <w:b/>
                                <w:bCs/>
                                <w:sz w:val="17"/>
                                <w:szCs w:val="17"/>
                                <w:lang w:val="cs-CZ" w:eastAsia="cs-CZ" w:bidi="cs-CZ"/>
                              </w:rPr>
                              <w:t>Quality</w:t>
                            </w:r>
                            <w:proofErr w:type="spellEnd"/>
                            <w:r>
                              <w:rPr>
                                <w:b/>
                                <w:bCs/>
                                <w:sz w:val="17"/>
                                <w:szCs w:val="17"/>
                                <w:lang w:val="cs-CZ" w:eastAsia="cs-CZ" w:bidi="cs-CZ"/>
                              </w:rPr>
                              <w:t xml:space="preserve"> </w:t>
                            </w:r>
                            <w:r>
                              <w:rPr>
                                <w:b/>
                                <w:bCs/>
                                <w:sz w:val="17"/>
                                <w:szCs w:val="17"/>
                              </w:rPr>
                              <w:t>Control</w:t>
                            </w:r>
                          </w:p>
                        </w:txbxContent>
                      </wps:txbx>
                      <wps:bodyPr wrap="none" lIns="0" tIns="0" rIns="0" bIns="0"/>
                    </wps:wsp>
                  </a:graphicData>
                </a:graphic>
              </wp:anchor>
            </w:drawing>
          </mc:Choice>
          <mc:Fallback>
            <w:pict>
              <v:shape id="_x0000_s1105" type="#_x0000_t202" style="position:absolute;margin-left:70.700000000000003pt;margin-top:675.pt;width:189.34999999999999pt;height:11.9pt;z-index:-125829348;mso-wrap-distance-left:9.3499999999999996pt;mso-wrap-distance-top:90.pt;mso-wrap-distance-right:19.800000000000001pt;mso-wrap-distance-bottom:23.75pt;mso-position-horizontal-relative:page;mso-position-vertical-relative:margin" filled="f" stroked="f">
                <v:textbox inset="0,0,0,0">
                  <w:txbxContent>
                    <w:p>
                      <w:pPr>
                        <w:pStyle w:val="Style37"/>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 xml:space="preserve">Oddělení </w:t>
                      </w:r>
                      <w:r>
                        <w:rPr>
                          <w:b/>
                          <w:bCs/>
                          <w:color w:val="000000"/>
                          <w:spacing w:val="0"/>
                          <w:w w:val="100"/>
                          <w:position w:val="0"/>
                          <w:sz w:val="17"/>
                          <w:szCs w:val="17"/>
                          <w:shd w:val="clear" w:color="auto" w:fill="auto"/>
                        </w:rPr>
                        <w:t xml:space="preserve">Quality </w:t>
                      </w:r>
                      <w:r>
                        <w:rPr>
                          <w:b/>
                          <w:bCs/>
                          <w:color w:val="000000"/>
                          <w:spacing w:val="0"/>
                          <w:w w:val="100"/>
                          <w:position w:val="0"/>
                          <w:sz w:val="17"/>
                          <w:szCs w:val="17"/>
                          <w:shd w:val="clear" w:color="auto" w:fill="auto"/>
                          <w:lang w:val="cs-CZ" w:eastAsia="cs-CZ" w:bidi="cs-CZ"/>
                        </w:rPr>
                        <w:t xml:space="preserve">Assurance/Quality </w:t>
                      </w:r>
                      <w:r>
                        <w:rPr>
                          <w:b/>
                          <w:bCs/>
                          <w:color w:val="000000"/>
                          <w:spacing w:val="0"/>
                          <w:w w:val="100"/>
                          <w:position w:val="0"/>
                          <w:sz w:val="17"/>
                          <w:szCs w:val="17"/>
                          <w:shd w:val="clear" w:color="auto" w:fill="auto"/>
                        </w:rPr>
                        <w:t>Control</w:t>
                      </w:r>
                    </w:p>
                  </w:txbxContent>
                </v:textbox>
                <w10:wrap type="square" anchorx="page" anchory="margin"/>
              </v:shape>
            </w:pict>
          </mc:Fallback>
        </mc:AlternateContent>
      </w:r>
      <w:r>
        <w:rPr>
          <w:noProof/>
        </w:rPr>
        <mc:AlternateContent>
          <mc:Choice Requires="wps">
            <w:drawing>
              <wp:anchor distT="1294130" distB="160020" distL="114300" distR="1783080" simplePos="0" relativeHeight="125829407" behindDoc="0" locked="0" layoutInCell="1" allowOverlap="1">
                <wp:simplePos x="0" y="0"/>
                <wp:positionH relativeFrom="page">
                  <wp:posOffset>893445</wp:posOffset>
                </wp:positionH>
                <wp:positionV relativeFrom="margin">
                  <wp:posOffset>8723630</wp:posOffset>
                </wp:positionV>
                <wp:extent cx="877570" cy="141605"/>
                <wp:effectExtent l="0" t="0" r="0" b="0"/>
                <wp:wrapSquare wrapText="bothSides"/>
                <wp:docPr id="81" name="Shape 81"/>
                <wp:cNvGraphicFramePr/>
                <a:graphic xmlns:a="http://schemas.openxmlformats.org/drawingml/2006/main">
                  <a:graphicData uri="http://schemas.microsoft.com/office/word/2010/wordprocessingShape">
                    <wps:wsp>
                      <wps:cNvSpPr txBox="1"/>
                      <wps:spPr>
                        <a:xfrm>
                          <a:off x="0" y="0"/>
                          <a:ext cx="877570" cy="141605"/>
                        </a:xfrm>
                        <a:prstGeom prst="rect">
                          <a:avLst/>
                        </a:prstGeom>
                        <a:noFill/>
                      </wps:spPr>
                      <wps:txbx>
                        <w:txbxContent>
                          <w:p w:rsidR="006D356A" w:rsidRDefault="001A52F2">
                            <w:pPr>
                              <w:pStyle w:val="Bodytext30"/>
                              <w:shd w:val="clear" w:color="auto" w:fill="auto"/>
                              <w:spacing w:line="240" w:lineRule="auto"/>
                              <w:rPr>
                                <w:sz w:val="17"/>
                                <w:szCs w:val="17"/>
                              </w:rPr>
                            </w:pPr>
                            <w:r>
                              <w:rPr>
                                <w:b/>
                                <w:bCs/>
                                <w:sz w:val="17"/>
                                <w:szCs w:val="17"/>
                                <w:lang w:val="cs-CZ" w:eastAsia="cs-CZ" w:bidi="cs-CZ"/>
                              </w:rPr>
                              <w:t>Vedoucí QA/QC</w:t>
                            </w:r>
                          </w:p>
                        </w:txbxContent>
                      </wps:txbx>
                      <wps:bodyPr wrap="none" lIns="0" tIns="0" rIns="0" bIns="0"/>
                    </wps:wsp>
                  </a:graphicData>
                </a:graphic>
              </wp:anchor>
            </w:drawing>
          </mc:Choice>
          <mc:Fallback>
            <w:pict>
              <v:shape id="_x0000_s1107" type="#_x0000_t202" style="position:absolute;margin-left:70.349999999999994pt;margin-top:686.89999999999998pt;width:69.099999999999994pt;height:11.15pt;z-index:-125829346;mso-wrap-distance-left:9.pt;mso-wrap-distance-top:101.90000000000001pt;mso-wrap-distance-right:140.40000000000001pt;mso-wrap-distance-bottom:12.6pt;mso-position-horizontal-relative:page;mso-position-vertical-relative:margin" filled="f" stroked="f">
                <v:textbox inset="0,0,0,0">
                  <w:txbxContent>
                    <w:p>
                      <w:pPr>
                        <w:pStyle w:val="Style37"/>
                        <w:keepNext w:val="0"/>
                        <w:keepLines w:val="0"/>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Vedoucí QA/QC</w:t>
                      </w:r>
                    </w:p>
                  </w:txbxContent>
                </v:textbox>
                <w10:wrap type="square" anchorx="page" anchory="margin"/>
              </v:shape>
            </w:pict>
          </mc:Fallback>
        </mc:AlternateContent>
      </w:r>
      <w:r>
        <w:rPr>
          <w:noProof/>
        </w:rPr>
        <mc:AlternateContent>
          <mc:Choice Requires="wps">
            <w:drawing>
              <wp:anchor distT="1440180" distB="0" distL="114300" distR="411480" simplePos="0" relativeHeight="125829409" behindDoc="0" locked="0" layoutInCell="1" allowOverlap="1">
                <wp:simplePos x="0" y="0"/>
                <wp:positionH relativeFrom="page">
                  <wp:posOffset>893445</wp:posOffset>
                </wp:positionH>
                <wp:positionV relativeFrom="margin">
                  <wp:posOffset>8869680</wp:posOffset>
                </wp:positionV>
                <wp:extent cx="2249170" cy="155575"/>
                <wp:effectExtent l="0" t="0" r="0" b="0"/>
                <wp:wrapSquare wrapText="bothSides"/>
                <wp:docPr id="83" name="Shape 83"/>
                <wp:cNvGraphicFramePr/>
                <a:graphic xmlns:a="http://schemas.openxmlformats.org/drawingml/2006/main">
                  <a:graphicData uri="http://schemas.microsoft.com/office/word/2010/wordprocessingShape">
                    <wps:wsp>
                      <wps:cNvSpPr txBox="1"/>
                      <wps:spPr>
                        <a:xfrm>
                          <a:off x="0" y="0"/>
                          <a:ext cx="2249170" cy="155575"/>
                        </a:xfrm>
                        <a:prstGeom prst="rect">
                          <a:avLst/>
                        </a:prstGeom>
                        <a:noFill/>
                      </wps:spPr>
                      <wps:txbx>
                        <w:txbxContent>
                          <w:p w:rsidR="006D356A" w:rsidRDefault="001A52F2">
                            <w:pPr>
                              <w:pStyle w:val="Bodytext30"/>
                              <w:shd w:val="clear" w:color="auto" w:fill="auto"/>
                              <w:spacing w:line="240" w:lineRule="auto"/>
                            </w:pPr>
                            <w:r>
                              <w:rPr>
                                <w:lang w:val="cs-CZ" w:eastAsia="cs-CZ" w:bidi="cs-CZ"/>
                              </w:rPr>
                              <w:t>(Jméno, funkce a podpis odpovědné osoby)</w:t>
                            </w:r>
                          </w:p>
                        </w:txbxContent>
                      </wps:txbx>
                      <wps:bodyPr wrap="none" lIns="0" tIns="0" rIns="0" bIns="0"/>
                    </wps:wsp>
                  </a:graphicData>
                </a:graphic>
              </wp:anchor>
            </w:drawing>
          </mc:Choice>
          <mc:Fallback>
            <w:pict>
              <v:shape id="_x0000_s1109" type="#_x0000_t202" style="position:absolute;margin-left:70.349999999999994pt;margin-top:698.39999999999998pt;width:177.09999999999999pt;height:12.25pt;z-index:-125829344;mso-wrap-distance-left:9.pt;mso-wrap-distance-top:113.40000000000001pt;mso-wrap-distance-right:32.399999999999999pt;mso-position-horizontal-relative:page;mso-position-vertical-relative:margin" filled="f" stroked="f">
                <v:textbox inset="0,0,0,0">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 funkce a podpis odpovědné osoby)</w:t>
                      </w:r>
                    </w:p>
                  </w:txbxContent>
                </v:textbox>
                <w10:wrap type="square" anchorx="page" anchory="margin"/>
              </v:shape>
            </w:pict>
          </mc:Fallback>
        </mc:AlternateContent>
      </w:r>
      <w:r>
        <w:rPr>
          <w:noProof/>
        </w:rPr>
        <mc:AlternateContent>
          <mc:Choice Requires="wps">
            <w:drawing>
              <wp:anchor distT="0" distB="0" distL="114300" distR="114300" simplePos="0" relativeHeight="125829411" behindDoc="0" locked="0" layoutInCell="1" allowOverlap="1">
                <wp:simplePos x="0" y="0"/>
                <wp:positionH relativeFrom="page">
                  <wp:posOffset>3819525</wp:posOffset>
                </wp:positionH>
                <wp:positionV relativeFrom="margin">
                  <wp:posOffset>8106410</wp:posOffset>
                </wp:positionV>
                <wp:extent cx="864235" cy="155575"/>
                <wp:effectExtent l="0" t="0" r="0" b="0"/>
                <wp:wrapTopAndBottom/>
                <wp:docPr id="85" name="Shape 85"/>
                <wp:cNvGraphicFramePr/>
                <a:graphic xmlns:a="http://schemas.openxmlformats.org/drawingml/2006/main">
                  <a:graphicData uri="http://schemas.microsoft.com/office/word/2010/wordprocessingShape">
                    <wps:wsp>
                      <wps:cNvSpPr txBox="1"/>
                      <wps:spPr>
                        <a:xfrm>
                          <a:off x="0" y="0"/>
                          <a:ext cx="864235" cy="155575"/>
                        </a:xfrm>
                        <a:prstGeom prst="rect">
                          <a:avLst/>
                        </a:prstGeom>
                        <a:noFill/>
                      </wps:spPr>
                      <wps:txbx>
                        <w:txbxContent>
                          <w:p w:rsidR="006D356A" w:rsidRDefault="001A52F2">
                            <w:pPr>
                              <w:pStyle w:val="Bodytext30"/>
                              <w:shd w:val="clear" w:color="auto" w:fill="auto"/>
                              <w:spacing w:line="240" w:lineRule="auto"/>
                            </w:pPr>
                            <w:r>
                              <w:rPr>
                                <w:lang w:val="cs-CZ" w:eastAsia="cs-CZ" w:bidi="cs-CZ"/>
                              </w:rPr>
                              <w:t>Razítko výrobce:</w:t>
                            </w:r>
                          </w:p>
                        </w:txbxContent>
                      </wps:txbx>
                      <wps:bodyPr wrap="none" lIns="0" tIns="0" rIns="0" bIns="0"/>
                    </wps:wsp>
                  </a:graphicData>
                </a:graphic>
              </wp:anchor>
            </w:drawing>
          </mc:Choice>
          <mc:Fallback>
            <w:pict>
              <v:shape id="_x0000_s1111" type="#_x0000_t202" style="position:absolute;margin-left:300.75pt;margin-top:638.29999999999995pt;width:68.049999999999997pt;height:12.25pt;z-index:-125829342;mso-wrap-distance-left:9.pt;mso-wrap-distance-right:9.pt;mso-position-horizontal-relative:page;mso-position-vertical-relative:margin" filled="f" stroked="f">
                <v:textbox inset="0,0,0,0">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 výrobce:</w:t>
                      </w:r>
                    </w:p>
                  </w:txbxContent>
                </v:textbox>
                <w10:wrap type="topAndBottom" anchorx="page" anchory="margin"/>
              </v:shape>
            </w:pict>
          </mc:Fallback>
        </mc:AlternateContent>
      </w:r>
      <w:bookmarkStart w:id="12" w:name="bookmark24"/>
      <w:bookmarkStart w:id="13" w:name="bookmark25"/>
      <w:proofErr w:type="spellStart"/>
      <w:r>
        <w:t>GeneProof</w:t>
      </w:r>
      <w:bookmarkEnd w:id="12"/>
      <w:bookmarkEnd w:id="13"/>
      <w:proofErr w:type="spellEnd"/>
    </w:p>
    <w:p w:rsidR="006D356A" w:rsidRDefault="001A52F2">
      <w:pPr>
        <w:pStyle w:val="Bodytext50"/>
        <w:shd w:val="clear" w:color="auto" w:fill="auto"/>
        <w:tabs>
          <w:tab w:val="left" w:pos="1588"/>
        </w:tabs>
        <w:spacing w:after="0" w:line="240" w:lineRule="auto"/>
        <w:ind w:left="0" w:firstLine="940"/>
      </w:pPr>
      <w:r>
        <w:rPr>
          <w:b w:val="0"/>
          <w:bCs w:val="0"/>
          <w:color w:val="90B1CF"/>
        </w:rPr>
        <w:t>•</w:t>
      </w:r>
      <w:r>
        <w:rPr>
          <w:b w:val="0"/>
          <w:bCs w:val="0"/>
          <w:color w:val="90B1CF"/>
        </w:rPr>
        <w:tab/>
        <w:t xml:space="preserve">. </w:t>
      </w:r>
    </w:p>
    <w:p w:rsidR="006D356A" w:rsidRDefault="001A52F2" w:rsidP="00DB56D4">
      <w:pPr>
        <w:pStyle w:val="Bodytext50"/>
        <w:shd w:val="clear" w:color="auto" w:fill="auto"/>
        <w:spacing w:after="200" w:line="240" w:lineRule="auto"/>
        <w:ind w:left="0" w:firstLine="0"/>
        <w:sectPr w:rsidR="006D356A">
          <w:type w:val="continuous"/>
          <w:pgSz w:w="11900" w:h="16840"/>
          <w:pgMar w:top="1003" w:right="1197" w:bottom="1511" w:left="1414" w:header="0" w:footer="3" w:gutter="0"/>
          <w:cols w:space="720"/>
          <w:noEndnote/>
          <w:docGrid w:linePitch="360"/>
        </w:sectPr>
      </w:pPr>
      <w:r>
        <w:rPr>
          <w:b w:val="0"/>
          <w:bCs w:val="0"/>
          <w:color w:val="90B1CF"/>
          <w:lang w:val="en-US" w:eastAsia="en-US" w:bidi="en-US"/>
        </w:rPr>
        <w:t xml:space="preserve"> -</w:t>
      </w:r>
      <w:r>
        <w:rPr>
          <w:b w:val="0"/>
          <w:bCs w:val="0"/>
          <w:color w:val="90B1CF"/>
          <w:u w:val="single"/>
        </w:rPr>
        <w:t>:</w:t>
      </w:r>
    </w:p>
    <w:p w:rsidR="006D356A" w:rsidRDefault="001A52F2">
      <w:pPr>
        <w:pStyle w:val="Heading310"/>
        <w:keepNext/>
        <w:keepLines/>
        <w:shd w:val="clear" w:color="auto" w:fill="auto"/>
        <w:spacing w:after="100"/>
      </w:pPr>
      <w:bookmarkStart w:id="14" w:name="bookmark26"/>
      <w:bookmarkStart w:id="15" w:name="bookmark27"/>
      <w:r>
        <w:lastRenderedPageBreak/>
        <w:t>ES PROHLÁŠENI O SHODĚ</w:t>
      </w:r>
      <w:bookmarkEnd w:id="14"/>
      <w:bookmarkEnd w:id="15"/>
    </w:p>
    <w:p w:rsidR="006D356A" w:rsidRDefault="001A52F2">
      <w:pPr>
        <w:pStyle w:val="Bodytext40"/>
        <w:shd w:val="clear" w:color="auto" w:fill="auto"/>
        <w:spacing w:after="660"/>
        <w:ind w:firstLine="360"/>
      </w:pPr>
      <w:r>
        <w:rPr>
          <w:color w:val="2075A4"/>
        </w:rPr>
        <w:t xml:space="preserve">bez účasti notifikované </w:t>
      </w:r>
      <w:proofErr w:type="gramStart"/>
      <w:r>
        <w:rPr>
          <w:color w:val="2075A4"/>
        </w:rPr>
        <w:t>osoby - diagnostické</w:t>
      </w:r>
      <w:proofErr w:type="gramEnd"/>
      <w:r>
        <w:rPr>
          <w:color w:val="2075A4"/>
        </w:rPr>
        <w:t xml:space="preserve"> zdravotnické prostředky </w:t>
      </w:r>
      <w:r>
        <w:rPr>
          <w:i/>
          <w:iCs/>
          <w:color w:val="2075A4"/>
          <w:lang w:val="en-US" w:eastAsia="en-US" w:bidi="en-US"/>
        </w:rPr>
        <w:t>in vitro</w:t>
      </w:r>
    </w:p>
    <w:p w:rsidR="006D356A" w:rsidRDefault="001A52F2">
      <w:pPr>
        <w:pStyle w:val="Bodytext30"/>
        <w:shd w:val="clear" w:color="auto" w:fill="auto"/>
        <w:spacing w:line="336" w:lineRule="auto"/>
      </w:pPr>
      <w:r>
        <w:rPr>
          <w:lang w:val="cs-CZ" w:eastAsia="cs-CZ" w:bidi="cs-CZ"/>
        </w:rPr>
        <w:t>Pro oblast elektrické bezpečnosti byly aplikovány:</w:t>
      </w:r>
    </w:p>
    <w:p w:rsidR="006D356A" w:rsidRDefault="001A52F2">
      <w:pPr>
        <w:pStyle w:val="Bodytext30"/>
        <w:numPr>
          <w:ilvl w:val="0"/>
          <w:numId w:val="7"/>
        </w:numPr>
        <w:shd w:val="clear" w:color="auto" w:fill="auto"/>
        <w:tabs>
          <w:tab w:val="left" w:pos="346"/>
        </w:tabs>
        <w:spacing w:line="336" w:lineRule="auto"/>
        <w:ind w:left="440" w:hanging="440"/>
      </w:pPr>
      <w:r>
        <w:rPr>
          <w:lang w:val="cs-CZ" w:eastAsia="cs-CZ" w:bidi="cs-CZ"/>
        </w:rPr>
        <w:t xml:space="preserve">EN 61010-1:2010 Bezpečnostní požadavky na </w:t>
      </w:r>
      <w:r>
        <w:rPr>
          <w:lang w:val="cs-CZ" w:eastAsia="cs-CZ" w:bidi="cs-CZ"/>
        </w:rPr>
        <w:t xml:space="preserve">elektrická měřicí, řídicí a laboratorní </w:t>
      </w:r>
      <w:proofErr w:type="gramStart"/>
      <w:r>
        <w:rPr>
          <w:lang w:val="cs-CZ" w:eastAsia="cs-CZ" w:bidi="cs-CZ"/>
        </w:rPr>
        <w:t>zařízení - Část</w:t>
      </w:r>
      <w:proofErr w:type="gramEnd"/>
      <w:r>
        <w:rPr>
          <w:lang w:val="cs-CZ" w:eastAsia="cs-CZ" w:bidi="cs-CZ"/>
        </w:rPr>
        <w:t xml:space="preserve"> 1: Všeobecné požadavky.</w:t>
      </w:r>
    </w:p>
    <w:p w:rsidR="006D356A" w:rsidRDefault="001A52F2">
      <w:pPr>
        <w:pStyle w:val="Bodytext30"/>
        <w:numPr>
          <w:ilvl w:val="0"/>
          <w:numId w:val="7"/>
        </w:numPr>
        <w:shd w:val="clear" w:color="auto" w:fill="auto"/>
        <w:tabs>
          <w:tab w:val="left" w:pos="346"/>
        </w:tabs>
        <w:spacing w:line="336" w:lineRule="auto"/>
        <w:ind w:left="440" w:hanging="440"/>
      </w:pPr>
      <w:r>
        <w:rPr>
          <w:lang w:val="cs-CZ" w:eastAsia="cs-CZ" w:bidi="cs-CZ"/>
        </w:rPr>
        <w:t>Směrnice Evropského parlamentu a Rady 2014/35/EU, ze dne 26. února 2014 o harmonizaci právních předpisů členských států týkajících se dodávání elektrických zařízení určených pr</w:t>
      </w:r>
      <w:r>
        <w:rPr>
          <w:lang w:val="cs-CZ" w:eastAsia="cs-CZ" w:bidi="cs-CZ"/>
        </w:rPr>
        <w:t>o používání v určitých mezích napětí na trh</w:t>
      </w:r>
    </w:p>
    <w:p w:rsidR="006D356A" w:rsidRDefault="001A52F2">
      <w:pPr>
        <w:pStyle w:val="Bodytext30"/>
        <w:numPr>
          <w:ilvl w:val="0"/>
          <w:numId w:val="7"/>
        </w:numPr>
        <w:shd w:val="clear" w:color="auto" w:fill="auto"/>
        <w:tabs>
          <w:tab w:val="left" w:pos="346"/>
        </w:tabs>
        <w:spacing w:after="260" w:line="336" w:lineRule="auto"/>
        <w:ind w:left="440" w:hanging="440"/>
      </w:pPr>
      <w:r>
        <w:rPr>
          <w:lang w:val="cs-CZ" w:eastAsia="cs-CZ" w:bidi="cs-CZ"/>
        </w:rPr>
        <w:t>Nařízení vlády č. 118/2016 Sb. ze dne 18. dubna 2016 o posuzování shody elektrických zařízení určených pro používání v určitých mezích napětí při jejich dodávání na trh</w:t>
      </w:r>
      <w:r>
        <w:rPr>
          <w:vertAlign w:val="superscript"/>
          <w:lang w:val="cs-CZ" w:eastAsia="cs-CZ" w:bidi="cs-CZ"/>
        </w:rPr>
        <w:t>2</w:t>
      </w:r>
    </w:p>
    <w:p w:rsidR="006D356A" w:rsidRDefault="001A52F2">
      <w:pPr>
        <w:pStyle w:val="Bodytext50"/>
        <w:shd w:val="clear" w:color="auto" w:fill="auto"/>
        <w:spacing w:after="480" w:line="384" w:lineRule="auto"/>
        <w:ind w:left="440" w:firstLine="20"/>
      </w:pPr>
      <w:r>
        <w:rPr>
          <w:vertAlign w:val="superscript"/>
        </w:rPr>
        <w:t>2</w:t>
      </w:r>
      <w:r>
        <w:t xml:space="preserve"> Předpokládá se, že elektrická zařízeni, která jsou ve shodě s harmonizovanými normami nebo jejich částmi, na něž byly zveřejněny odkazy v Úředním věstníku Evropské unie, jsou ve shodě s bezpečnostními zásadami uvedenými v článku 3 a stanovenými v příloze </w:t>
      </w:r>
      <w:r>
        <w:t>I směrnice 2014/35/EU, na které se tyto normy nebo jejich části vztahují.</w:t>
      </w:r>
    </w:p>
    <w:p w:rsidR="006D356A" w:rsidRDefault="001A52F2">
      <w:pPr>
        <w:pStyle w:val="Bodytext30"/>
        <w:shd w:val="clear" w:color="auto" w:fill="auto"/>
        <w:spacing w:after="7560" w:line="283" w:lineRule="auto"/>
      </w:pPr>
      <w:r>
        <w:rPr>
          <w:noProof/>
        </w:rPr>
        <mc:AlternateContent>
          <mc:Choice Requires="wps">
            <w:drawing>
              <wp:anchor distT="0" distB="0" distL="0" distR="0" simplePos="0" relativeHeight="251662336" behindDoc="0" locked="0" layoutInCell="1" allowOverlap="1">
                <wp:simplePos x="0" y="0"/>
                <wp:positionH relativeFrom="page">
                  <wp:posOffset>930275</wp:posOffset>
                </wp:positionH>
                <wp:positionV relativeFrom="paragraph">
                  <wp:posOffset>5071110</wp:posOffset>
                </wp:positionV>
                <wp:extent cx="1513205" cy="151130"/>
                <wp:effectExtent l="0" t="0" r="0" b="0"/>
                <wp:wrapNone/>
                <wp:docPr id="89" name="Shape 89"/>
                <wp:cNvGraphicFramePr/>
                <a:graphic xmlns:a="http://schemas.openxmlformats.org/drawingml/2006/main">
                  <a:graphicData uri="http://schemas.microsoft.com/office/word/2010/wordprocessingShape">
                    <wps:wsp>
                      <wps:cNvSpPr txBox="1"/>
                      <wps:spPr>
                        <a:xfrm>
                          <a:off x="0" y="0"/>
                          <a:ext cx="1513205" cy="151130"/>
                        </a:xfrm>
                        <a:prstGeom prst="rect">
                          <a:avLst/>
                        </a:prstGeom>
                        <a:noFill/>
                      </wps:spPr>
                      <wps:txbx>
                        <w:txbxContent>
                          <w:p w:rsidR="006D356A" w:rsidRDefault="001A52F2">
                            <w:pPr>
                              <w:pStyle w:val="Picturecaption10"/>
                              <w:shd w:val="clear" w:color="auto" w:fill="auto"/>
                              <w:rPr>
                                <w:sz w:val="17"/>
                                <w:szCs w:val="17"/>
                              </w:rPr>
                            </w:pPr>
                            <w:r>
                              <w:rPr>
                                <w:color w:val="000000"/>
                                <w:sz w:val="17"/>
                                <w:szCs w:val="17"/>
                              </w:rPr>
                              <w:t>V Brně dne 17. března 2020</w:t>
                            </w:r>
                          </w:p>
                        </w:txbxContent>
                      </wps:txbx>
                      <wps:bodyPr lIns="0" tIns="0" rIns="0" bIns="0"/>
                    </wps:wsp>
                  </a:graphicData>
                </a:graphic>
              </wp:anchor>
            </w:drawing>
          </mc:Choice>
          <mc:Fallback>
            <w:pict>
              <v:shape id="Shape 89" o:spid="_x0000_s1039" type="#_x0000_t202" style="position:absolute;margin-left:73.25pt;margin-top:399.3pt;width:119.15pt;height:11.9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" filled="f" stroked="f">
                <v:textbox inset="0,0,0,0">
                  <w:txbxContent>
                    <w:p w:rsidR="006D356A" w:rsidRDefault="001A52F2">
                      <w:pPr>
                        <w:pStyle w:val="Picturecaption10"/>
                        <w:shd w:val="clear" w:color="auto" w:fill="auto"/>
                        <w:rPr>
                          <w:sz w:val="17"/>
                          <w:szCs w:val="17"/>
                        </w:rPr>
                      </w:pPr>
                      <w:r>
                        <w:rPr>
                          <w:color w:val="000000"/>
                          <w:sz w:val="17"/>
                          <w:szCs w:val="17"/>
                        </w:rPr>
                        <w:t>V Brně dne 17. března 2020</w:t>
                      </w:r>
                    </w:p>
                  </w:txbxContent>
                </v:textbox>
                <w10:wrap anchorx="page"/>
              </v:shape>
            </w:pict>
          </mc:Fallback>
        </mc:AlternateContent>
      </w:r>
      <w:r>
        <w:rPr>
          <w:noProof/>
        </w:rPr>
        <mc:AlternateContent>
          <mc:Choice Requires="wps">
            <w:drawing>
              <wp:anchor distT="859790" distB="0" distL="88900" distR="500380" simplePos="0" relativeHeight="125829414" behindDoc="0" locked="0" layoutInCell="1" allowOverlap="1">
                <wp:simplePos x="0" y="0"/>
                <wp:positionH relativeFrom="page">
                  <wp:posOffset>916305</wp:posOffset>
                </wp:positionH>
                <wp:positionV relativeFrom="paragraph">
                  <wp:posOffset>5368290</wp:posOffset>
                </wp:positionV>
                <wp:extent cx="2404745" cy="631190"/>
                <wp:effectExtent l="0" t="0" r="0" b="0"/>
                <wp:wrapSquare wrapText="bothSides"/>
                <wp:docPr id="91" name="Shape 91"/>
                <wp:cNvGraphicFramePr/>
                <a:graphic xmlns:a="http://schemas.openxmlformats.org/drawingml/2006/main">
                  <a:graphicData uri="http://schemas.microsoft.com/office/word/2010/wordprocessingShape">
                    <wps:wsp>
                      <wps:cNvSpPr txBox="1"/>
                      <wps:spPr>
                        <a:xfrm>
                          <a:off x="0" y="0"/>
                          <a:ext cx="2404745" cy="631190"/>
                        </a:xfrm>
                        <a:prstGeom prst="rect">
                          <a:avLst/>
                        </a:prstGeom>
                        <a:noFill/>
                      </wps:spPr>
                      <wps:txbx>
                        <w:txbxContent>
                          <w:p w:rsidR="00DB56D4" w:rsidRDefault="00DB56D4">
                            <w:pPr>
                              <w:pStyle w:val="Bodytext30"/>
                              <w:shd w:val="clear" w:color="auto" w:fill="auto"/>
                              <w:spacing w:line="283" w:lineRule="auto"/>
                              <w:rPr>
                                <w:b/>
                                <w:bCs/>
                                <w:sz w:val="17"/>
                                <w:szCs w:val="17"/>
                                <w:lang w:val="cs-CZ" w:eastAsia="cs-CZ" w:bidi="cs-CZ"/>
                              </w:rPr>
                            </w:pPr>
                            <w:proofErr w:type="spellStart"/>
                            <w:r>
                              <w:rPr>
                                <w:b/>
                                <w:bCs/>
                                <w:sz w:val="17"/>
                                <w:szCs w:val="17"/>
                                <w:lang w:val="cs-CZ" w:eastAsia="cs-CZ" w:bidi="cs-CZ"/>
                              </w:rPr>
                              <w:t>Xxxxxxxxxxxxxxxxxxxxx</w:t>
                            </w:r>
                            <w:proofErr w:type="spellEnd"/>
                          </w:p>
                          <w:p w:rsidR="006D356A" w:rsidRDefault="001A52F2">
                            <w:pPr>
                              <w:pStyle w:val="Bodytext30"/>
                              <w:shd w:val="clear" w:color="auto" w:fill="auto"/>
                              <w:spacing w:line="283" w:lineRule="auto"/>
                              <w:rPr>
                                <w:sz w:val="17"/>
                                <w:szCs w:val="17"/>
                              </w:rPr>
                            </w:pPr>
                            <w:r>
                              <w:rPr>
                                <w:b/>
                                <w:bCs/>
                                <w:sz w:val="17"/>
                                <w:szCs w:val="17"/>
                                <w:lang w:val="cs-CZ" w:eastAsia="cs-CZ" w:bidi="cs-CZ"/>
                              </w:rPr>
                              <w:t xml:space="preserve"> Oddělení </w:t>
                            </w:r>
                            <w:r>
                              <w:rPr>
                                <w:b/>
                                <w:bCs/>
                                <w:sz w:val="17"/>
                                <w:szCs w:val="17"/>
                              </w:rPr>
                              <w:t xml:space="preserve">Quality </w:t>
                            </w:r>
                            <w:proofErr w:type="spellStart"/>
                            <w:r>
                              <w:rPr>
                                <w:b/>
                                <w:bCs/>
                                <w:sz w:val="17"/>
                                <w:szCs w:val="17"/>
                                <w:lang w:val="cs-CZ" w:eastAsia="cs-CZ" w:bidi="cs-CZ"/>
                              </w:rPr>
                              <w:t>Assurance</w:t>
                            </w:r>
                            <w:proofErr w:type="spellEnd"/>
                            <w:r>
                              <w:rPr>
                                <w:b/>
                                <w:bCs/>
                                <w:sz w:val="17"/>
                                <w:szCs w:val="17"/>
                                <w:lang w:val="cs-CZ" w:eastAsia="cs-CZ" w:bidi="cs-CZ"/>
                              </w:rPr>
                              <w:t>/</w:t>
                            </w:r>
                            <w:proofErr w:type="spellStart"/>
                            <w:r>
                              <w:rPr>
                                <w:b/>
                                <w:bCs/>
                                <w:sz w:val="17"/>
                                <w:szCs w:val="17"/>
                                <w:lang w:val="cs-CZ" w:eastAsia="cs-CZ" w:bidi="cs-CZ"/>
                              </w:rPr>
                              <w:t>Quality</w:t>
                            </w:r>
                            <w:proofErr w:type="spellEnd"/>
                            <w:r>
                              <w:rPr>
                                <w:b/>
                                <w:bCs/>
                                <w:sz w:val="17"/>
                                <w:szCs w:val="17"/>
                                <w:lang w:val="cs-CZ" w:eastAsia="cs-CZ" w:bidi="cs-CZ"/>
                              </w:rPr>
                              <w:t xml:space="preserve"> </w:t>
                            </w:r>
                            <w:r>
                              <w:rPr>
                                <w:b/>
                                <w:bCs/>
                                <w:sz w:val="17"/>
                                <w:szCs w:val="17"/>
                              </w:rPr>
                              <w:t>Control</w:t>
                            </w:r>
                          </w:p>
                          <w:p w:rsidR="006D356A" w:rsidRDefault="001A52F2">
                            <w:pPr>
                              <w:pStyle w:val="Bodytext30"/>
                              <w:shd w:val="clear" w:color="auto" w:fill="auto"/>
                              <w:spacing w:line="283" w:lineRule="auto"/>
                              <w:rPr>
                                <w:sz w:val="17"/>
                                <w:szCs w:val="17"/>
                              </w:rPr>
                            </w:pPr>
                            <w:r>
                              <w:rPr>
                                <w:b/>
                                <w:bCs/>
                                <w:sz w:val="17"/>
                                <w:szCs w:val="17"/>
                                <w:lang w:val="cs-CZ" w:eastAsia="cs-CZ" w:bidi="cs-CZ"/>
                              </w:rPr>
                              <w:t>Vedoucí QA/QC</w:t>
                            </w:r>
                          </w:p>
                          <w:p w:rsidR="006D356A" w:rsidRDefault="001A52F2">
                            <w:pPr>
                              <w:pStyle w:val="Bodytext30"/>
                              <w:shd w:val="clear" w:color="auto" w:fill="auto"/>
                              <w:spacing w:line="300" w:lineRule="auto"/>
                            </w:pPr>
                            <w:r>
                              <w:rPr>
                                <w:lang w:val="cs-CZ" w:eastAsia="cs-CZ" w:bidi="cs-CZ"/>
                              </w:rPr>
                              <w:t>(Jméno, funkce a podpis odpovědné osoby)</w:t>
                            </w:r>
                          </w:p>
                        </w:txbxContent>
                      </wps:txbx>
                      <wps:bodyPr lIns="0" tIns="0" rIns="0" bIns="0"/>
                    </wps:wsp>
                  </a:graphicData>
                </a:graphic>
              </wp:anchor>
            </w:drawing>
          </mc:Choice>
          <mc:Fallback>
            <w:pict>
              <v:shape id="Shape 91" o:spid="_x0000_s1040" type="#_x0000_t202" style="position:absolute;margin-left:72.15pt;margin-top:422.7pt;width:189.35pt;height:49.7pt;z-index:125829414;visibility:visible;mso-wrap-style:square;mso-wrap-distance-left:7pt;mso-wrap-distance-top:67.7pt;mso-wrap-distance-right:39.4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" filled="f" stroked="f">
                <v:textbox inset="0,0,0,0">
                  <w:txbxContent>
                    <w:p w:rsidR="00DB56D4" w:rsidRDefault="00DB56D4">
                      <w:pPr>
                        <w:pStyle w:val="Bodytext30"/>
                        <w:shd w:val="clear" w:color="auto" w:fill="auto"/>
                        <w:spacing w:line="283" w:lineRule="auto"/>
                        <w:rPr>
                          <w:b/>
                          <w:bCs/>
                          <w:sz w:val="17"/>
                          <w:szCs w:val="17"/>
                          <w:lang w:val="cs-CZ" w:eastAsia="cs-CZ" w:bidi="cs-CZ"/>
                        </w:rPr>
                      </w:pPr>
                      <w:proofErr w:type="spellStart"/>
                      <w:r>
                        <w:rPr>
                          <w:b/>
                          <w:bCs/>
                          <w:sz w:val="17"/>
                          <w:szCs w:val="17"/>
                          <w:lang w:val="cs-CZ" w:eastAsia="cs-CZ" w:bidi="cs-CZ"/>
                        </w:rPr>
                        <w:t>Xxxxxxxxxxxxxxxxxxxxx</w:t>
                      </w:r>
                      <w:proofErr w:type="spellEnd"/>
                    </w:p>
                    <w:p w:rsidR="006D356A" w:rsidRDefault="001A52F2">
                      <w:pPr>
                        <w:pStyle w:val="Bodytext30"/>
                        <w:shd w:val="clear" w:color="auto" w:fill="auto"/>
                        <w:spacing w:line="283" w:lineRule="auto"/>
                        <w:rPr>
                          <w:sz w:val="17"/>
                          <w:szCs w:val="17"/>
                        </w:rPr>
                      </w:pPr>
                      <w:r>
                        <w:rPr>
                          <w:b/>
                          <w:bCs/>
                          <w:sz w:val="17"/>
                          <w:szCs w:val="17"/>
                          <w:lang w:val="cs-CZ" w:eastAsia="cs-CZ" w:bidi="cs-CZ"/>
                        </w:rPr>
                        <w:t xml:space="preserve"> Oddělení </w:t>
                      </w:r>
                      <w:r>
                        <w:rPr>
                          <w:b/>
                          <w:bCs/>
                          <w:sz w:val="17"/>
                          <w:szCs w:val="17"/>
                        </w:rPr>
                        <w:t xml:space="preserve">Quality </w:t>
                      </w:r>
                      <w:proofErr w:type="spellStart"/>
                      <w:r>
                        <w:rPr>
                          <w:b/>
                          <w:bCs/>
                          <w:sz w:val="17"/>
                          <w:szCs w:val="17"/>
                          <w:lang w:val="cs-CZ" w:eastAsia="cs-CZ" w:bidi="cs-CZ"/>
                        </w:rPr>
                        <w:t>Assurance</w:t>
                      </w:r>
                      <w:proofErr w:type="spellEnd"/>
                      <w:r>
                        <w:rPr>
                          <w:b/>
                          <w:bCs/>
                          <w:sz w:val="17"/>
                          <w:szCs w:val="17"/>
                          <w:lang w:val="cs-CZ" w:eastAsia="cs-CZ" w:bidi="cs-CZ"/>
                        </w:rPr>
                        <w:t>/</w:t>
                      </w:r>
                      <w:proofErr w:type="spellStart"/>
                      <w:r>
                        <w:rPr>
                          <w:b/>
                          <w:bCs/>
                          <w:sz w:val="17"/>
                          <w:szCs w:val="17"/>
                          <w:lang w:val="cs-CZ" w:eastAsia="cs-CZ" w:bidi="cs-CZ"/>
                        </w:rPr>
                        <w:t>Quality</w:t>
                      </w:r>
                      <w:proofErr w:type="spellEnd"/>
                      <w:r>
                        <w:rPr>
                          <w:b/>
                          <w:bCs/>
                          <w:sz w:val="17"/>
                          <w:szCs w:val="17"/>
                          <w:lang w:val="cs-CZ" w:eastAsia="cs-CZ" w:bidi="cs-CZ"/>
                        </w:rPr>
                        <w:t xml:space="preserve"> </w:t>
                      </w:r>
                      <w:r>
                        <w:rPr>
                          <w:b/>
                          <w:bCs/>
                          <w:sz w:val="17"/>
                          <w:szCs w:val="17"/>
                        </w:rPr>
                        <w:t>Control</w:t>
                      </w:r>
                    </w:p>
                    <w:p w:rsidR="006D356A" w:rsidRDefault="001A52F2">
                      <w:pPr>
                        <w:pStyle w:val="Bodytext30"/>
                        <w:shd w:val="clear" w:color="auto" w:fill="auto"/>
                        <w:spacing w:line="283" w:lineRule="auto"/>
                        <w:rPr>
                          <w:sz w:val="17"/>
                          <w:szCs w:val="17"/>
                        </w:rPr>
                      </w:pPr>
                      <w:r>
                        <w:rPr>
                          <w:b/>
                          <w:bCs/>
                          <w:sz w:val="17"/>
                          <w:szCs w:val="17"/>
                          <w:lang w:val="cs-CZ" w:eastAsia="cs-CZ" w:bidi="cs-CZ"/>
                        </w:rPr>
                        <w:t>Vedoucí QA/QC</w:t>
                      </w:r>
                    </w:p>
                    <w:p w:rsidR="006D356A" w:rsidRDefault="001A52F2">
                      <w:pPr>
                        <w:pStyle w:val="Bodytext30"/>
                        <w:shd w:val="clear" w:color="auto" w:fill="auto"/>
                        <w:spacing w:line="300" w:lineRule="auto"/>
                      </w:pPr>
                      <w:r>
                        <w:rPr>
                          <w:lang w:val="cs-CZ" w:eastAsia="cs-CZ" w:bidi="cs-CZ"/>
                        </w:rPr>
                        <w:t>(Jméno, funkce a podpis odpovědné osoby)</w:t>
                      </w:r>
                    </w:p>
                  </w:txbxContent>
                </v:textbox>
                <w10:wrap type="square" anchorx="page"/>
              </v:shape>
            </w:pict>
          </mc:Fallback>
        </mc:AlternateContent>
      </w:r>
      <w:r>
        <w:rPr>
          <w:lang w:val="cs-CZ" w:eastAsia="cs-CZ" w:bidi="cs-CZ"/>
        </w:rPr>
        <w:t>Pro posouzení základních vlast</w:t>
      </w:r>
      <w:r>
        <w:rPr>
          <w:lang w:val="cs-CZ" w:eastAsia="cs-CZ" w:bidi="cs-CZ"/>
        </w:rPr>
        <w:t>ností výrobku stanoveným způsobem bylo použito postupu podle přílohy č. 3 Směrnice Evropského Parlamentu a Rady 98/79/ES a Nařízení vlády České republiky č. 56/2015 Sb.</w:t>
      </w:r>
    </w:p>
    <w:p w:rsidR="006D356A" w:rsidRDefault="001A52F2">
      <w:pPr>
        <w:pStyle w:val="Bodytext30"/>
        <w:shd w:val="clear" w:color="auto" w:fill="auto"/>
        <w:spacing w:after="160" w:line="240" w:lineRule="auto"/>
      </w:pPr>
      <w:r>
        <w:rPr>
          <w:lang w:val="cs-CZ" w:eastAsia="cs-CZ" w:bidi="cs-CZ"/>
        </w:rPr>
        <w:t>Razítko výrobce:</w:t>
      </w:r>
    </w:p>
    <w:p w:rsidR="006D356A" w:rsidRDefault="006D356A" w:rsidP="00DB56D4">
      <w:pPr>
        <w:pStyle w:val="Heading410"/>
        <w:keepNext/>
        <w:keepLines/>
        <w:shd w:val="clear" w:color="auto" w:fill="auto"/>
        <w:spacing w:before="0" w:after="260"/>
        <w:sectPr w:rsidR="006D356A">
          <w:headerReference w:type="even" r:id="rId25"/>
          <w:headerReference w:type="default" r:id="rId26"/>
          <w:footerReference w:type="even" r:id="rId27"/>
          <w:footerReference w:type="default" r:id="rId28"/>
          <w:pgSz w:w="11900" w:h="16840"/>
          <w:pgMar w:top="1003" w:right="1197" w:bottom="1511" w:left="1414" w:header="575" w:footer="3" w:gutter="0"/>
          <w:cols w:space="720"/>
          <w:noEndnote/>
          <w:docGrid w:linePitch="360"/>
        </w:sectPr>
      </w:pPr>
    </w:p>
    <w:p w:rsidR="006D356A" w:rsidRDefault="006D356A" w:rsidP="00DB56D4">
      <w:pPr>
        <w:pStyle w:val="Bodytext40"/>
        <w:shd w:val="clear" w:color="auto" w:fill="auto"/>
        <w:tabs>
          <w:tab w:val="left" w:pos="429"/>
          <w:tab w:val="left" w:pos="839"/>
        </w:tabs>
      </w:pPr>
    </w:p>
    <w:p w:rsidR="006D356A" w:rsidRDefault="001A52F2">
      <w:pPr>
        <w:pStyle w:val="Bodytext40"/>
        <w:shd w:val="clear" w:color="auto" w:fill="auto"/>
        <w:spacing w:after="520" w:line="180" w:lineRule="auto"/>
        <w:rPr>
          <w:sz w:val="24"/>
          <w:szCs w:val="24"/>
        </w:rPr>
      </w:pPr>
      <w:r>
        <w:rPr>
          <w:b/>
          <w:bCs/>
          <w:sz w:val="20"/>
          <w:szCs w:val="20"/>
        </w:rPr>
        <w:t xml:space="preserve">Příloha č. </w:t>
      </w:r>
      <w:r>
        <w:rPr>
          <w:b/>
          <w:bCs/>
          <w:sz w:val="20"/>
          <w:szCs w:val="20"/>
          <w:lang w:val="en-US" w:eastAsia="en-US" w:bidi="en-US"/>
        </w:rPr>
        <w:t xml:space="preserve">2 </w:t>
      </w:r>
      <w:r>
        <w:rPr>
          <w:b/>
          <w:bCs/>
          <w:sz w:val="20"/>
          <w:szCs w:val="20"/>
        </w:rPr>
        <w:t xml:space="preserve">Kupní smlouvy č. </w:t>
      </w:r>
      <w:r w:rsidR="00DB56D4">
        <w:rPr>
          <w:b/>
          <w:bCs/>
          <w:sz w:val="20"/>
          <w:szCs w:val="20"/>
        </w:rPr>
        <w:t>85669</w:t>
      </w:r>
    </w:p>
    <w:p w:rsidR="006D356A" w:rsidRDefault="001A52F2">
      <w:pPr>
        <w:pStyle w:val="Bodytext40"/>
        <w:shd w:val="clear" w:color="auto" w:fill="auto"/>
        <w:spacing w:after="620"/>
        <w:jc w:val="center"/>
      </w:pPr>
      <w:r>
        <w:t>Podmínky poskytování záručního a pozáručního servisu</w:t>
      </w:r>
    </w:p>
    <w:p w:rsidR="006D356A" w:rsidRDefault="001A52F2">
      <w:pPr>
        <w:pStyle w:val="Bodytext40"/>
        <w:numPr>
          <w:ilvl w:val="0"/>
          <w:numId w:val="28"/>
        </w:numPr>
        <w:shd w:val="clear" w:color="auto" w:fill="auto"/>
        <w:tabs>
          <w:tab w:val="left" w:pos="496"/>
        </w:tabs>
        <w:spacing w:line="360" w:lineRule="auto"/>
        <w:ind w:left="440" w:hanging="280"/>
      </w:pPr>
      <w:r>
        <w:t xml:space="preserve">Záruční a pozáruční servis bude poskytovat autorizovaná servisní organizace (uvést </w:t>
      </w:r>
      <w:r>
        <w:t>obchodní jméno, sídlo, IČO):</w:t>
      </w:r>
    </w:p>
    <w:p w:rsidR="006D356A" w:rsidRDefault="001A52F2">
      <w:pPr>
        <w:pStyle w:val="Bodytext40"/>
        <w:shd w:val="clear" w:color="auto" w:fill="auto"/>
      </w:pPr>
      <w:r>
        <w:t xml:space="preserve">Název fy: </w:t>
      </w:r>
      <w:proofErr w:type="spellStart"/>
      <w:r>
        <w:t>GeneProof</w:t>
      </w:r>
      <w:proofErr w:type="spellEnd"/>
      <w:r>
        <w:t xml:space="preserve"> a.s.</w:t>
      </w:r>
    </w:p>
    <w:p w:rsidR="006D356A" w:rsidRDefault="001A52F2">
      <w:pPr>
        <w:pStyle w:val="Bodytext40"/>
        <w:shd w:val="clear" w:color="auto" w:fill="auto"/>
      </w:pPr>
      <w:r>
        <w:t>Sídlo: Vídeňská 101/119, Brno, 61900</w:t>
      </w:r>
    </w:p>
    <w:p w:rsidR="006D356A" w:rsidRDefault="001A52F2">
      <w:pPr>
        <w:pStyle w:val="Bodytext40"/>
        <w:shd w:val="clear" w:color="auto" w:fill="auto"/>
      </w:pPr>
      <w:r>
        <w:t>IČO: 26981947, DIČ: CZ26981947</w:t>
      </w:r>
    </w:p>
    <w:p w:rsidR="006D356A" w:rsidRDefault="001A52F2">
      <w:pPr>
        <w:pStyle w:val="Bodytext40"/>
        <w:shd w:val="clear" w:color="auto" w:fill="auto"/>
        <w:spacing w:after="260"/>
      </w:pPr>
      <w:r>
        <w:t>zapsána v Obchodním rejstříku vedeného u Krajského soudu v Brně, oddíl B, vložka 4415</w:t>
      </w:r>
    </w:p>
    <w:p w:rsidR="006D356A" w:rsidRDefault="001A52F2">
      <w:pPr>
        <w:pStyle w:val="Bodytext40"/>
        <w:numPr>
          <w:ilvl w:val="0"/>
          <w:numId w:val="28"/>
        </w:numPr>
        <w:shd w:val="clear" w:color="auto" w:fill="auto"/>
        <w:tabs>
          <w:tab w:val="left" w:pos="408"/>
        </w:tabs>
        <w:spacing w:after="180"/>
      </w:pPr>
      <w:r>
        <w:t>Dodavatel čestně prohlašuje, že:</w:t>
      </w:r>
    </w:p>
    <w:p w:rsidR="006D356A" w:rsidRDefault="001A52F2">
      <w:pPr>
        <w:pStyle w:val="Bodytext40"/>
        <w:numPr>
          <w:ilvl w:val="0"/>
          <w:numId w:val="7"/>
        </w:numPr>
        <w:shd w:val="clear" w:color="auto" w:fill="auto"/>
        <w:tabs>
          <w:tab w:val="left" w:pos="839"/>
        </w:tabs>
        <w:spacing w:after="60"/>
        <w:ind w:left="780" w:hanging="300"/>
      </w:pPr>
      <w:r>
        <w:t>ve formuláři, k</w:t>
      </w:r>
      <w:r>
        <w:t>terý předložil ke splnění ohlašovací povinnosti dle § 26 zákona č. 268/2014 Sb. o zdravotnických prostředcích (provedení povinné registrace) je uvedeno, že je registrován jako servisní organizace</w:t>
      </w:r>
    </w:p>
    <w:p w:rsidR="006D356A" w:rsidRDefault="001A52F2">
      <w:pPr>
        <w:pStyle w:val="Bodytext40"/>
        <w:numPr>
          <w:ilvl w:val="0"/>
          <w:numId w:val="7"/>
        </w:numPr>
        <w:shd w:val="clear" w:color="auto" w:fill="auto"/>
        <w:tabs>
          <w:tab w:val="left" w:pos="839"/>
        </w:tabs>
        <w:spacing w:after="360"/>
        <w:ind w:left="780" w:hanging="300"/>
      </w:pPr>
      <w:r>
        <w:t xml:space="preserve">instruktáž o zacházení se zdravotnickými prostředky provádí </w:t>
      </w:r>
      <w:r>
        <w:t>osoby uvedené v § 61 odst. 2 zákona č. 268/2014 Sb.</w:t>
      </w:r>
    </w:p>
    <w:p w:rsidR="006D356A" w:rsidRDefault="001A52F2">
      <w:pPr>
        <w:pStyle w:val="Bodytext40"/>
        <w:numPr>
          <w:ilvl w:val="0"/>
          <w:numId w:val="28"/>
        </w:numPr>
        <w:shd w:val="clear" w:color="auto" w:fill="auto"/>
        <w:tabs>
          <w:tab w:val="left" w:pos="408"/>
        </w:tabs>
        <w:spacing w:after="120"/>
      </w:pPr>
      <w:r>
        <w:t>Doba od nahlášení závady k zahájení opravy (v hodinách): 48</w:t>
      </w:r>
    </w:p>
    <w:p w:rsidR="006D356A" w:rsidRDefault="001A52F2">
      <w:pPr>
        <w:pStyle w:val="Bodytext40"/>
        <w:numPr>
          <w:ilvl w:val="0"/>
          <w:numId w:val="28"/>
        </w:numPr>
        <w:shd w:val="clear" w:color="auto" w:fill="auto"/>
        <w:tabs>
          <w:tab w:val="left" w:pos="408"/>
        </w:tabs>
        <w:spacing w:after="260"/>
      </w:pPr>
      <w:r>
        <w:t>Maximální doba provedení opravy od jejího zahájení (ve dnech): 60</w:t>
      </w:r>
    </w:p>
    <w:p w:rsidR="006D356A" w:rsidRDefault="001A52F2">
      <w:pPr>
        <w:pStyle w:val="Bodytext40"/>
        <w:numPr>
          <w:ilvl w:val="0"/>
          <w:numId w:val="28"/>
        </w:numPr>
        <w:shd w:val="clear" w:color="auto" w:fill="auto"/>
        <w:tabs>
          <w:tab w:val="left" w:pos="408"/>
        </w:tabs>
        <w:spacing w:after="120"/>
      </w:pPr>
      <w:r>
        <w:t>Náklady na servis:</w:t>
      </w:r>
    </w:p>
    <w:p w:rsidR="006D356A" w:rsidRDefault="001A52F2">
      <w:pPr>
        <w:pStyle w:val="Bodytext40"/>
        <w:numPr>
          <w:ilvl w:val="0"/>
          <w:numId w:val="7"/>
        </w:numPr>
        <w:shd w:val="clear" w:color="auto" w:fill="auto"/>
        <w:tabs>
          <w:tab w:val="left" w:pos="839"/>
        </w:tabs>
        <w:ind w:left="780" w:hanging="300"/>
      </w:pPr>
      <w:r>
        <w:t xml:space="preserve">Cena BTK/validace účtujeme v pozáruční době: 4900,- Kč bez DPH (Cena zahrnuje potřebné náhradní díly k tomuto úkonu) </w:t>
      </w:r>
      <w:r>
        <w:rPr>
          <w:i/>
          <w:iCs/>
        </w:rPr>
        <w:t>(uchazeč rozepíše ceny dle jednotlivých komponent)</w:t>
      </w:r>
    </w:p>
    <w:p w:rsidR="006D356A" w:rsidRDefault="001A52F2">
      <w:pPr>
        <w:pStyle w:val="Bodytext40"/>
        <w:numPr>
          <w:ilvl w:val="0"/>
          <w:numId w:val="7"/>
        </w:numPr>
        <w:shd w:val="clear" w:color="auto" w:fill="auto"/>
        <w:tabs>
          <w:tab w:val="left" w:pos="839"/>
        </w:tabs>
        <w:ind w:left="780" w:hanging="300"/>
      </w:pPr>
      <w:r>
        <w:t xml:space="preserve">Časový interval periodických kontrol: 12 měsíců </w:t>
      </w:r>
      <w:r>
        <w:rPr>
          <w:i/>
          <w:iCs/>
        </w:rPr>
        <w:t>(v případě, že interval BTK není u všech</w:t>
      </w:r>
      <w:r>
        <w:rPr>
          <w:i/>
          <w:iCs/>
        </w:rPr>
        <w:t xml:space="preserve"> komponent stejný, uchazeč jednotlivě rozepíše)</w:t>
      </w:r>
    </w:p>
    <w:p w:rsidR="006D356A" w:rsidRDefault="001A52F2">
      <w:pPr>
        <w:pStyle w:val="Bodytext40"/>
        <w:numPr>
          <w:ilvl w:val="0"/>
          <w:numId w:val="7"/>
        </w:numPr>
        <w:shd w:val="clear" w:color="auto" w:fill="auto"/>
        <w:tabs>
          <w:tab w:val="left" w:pos="839"/>
        </w:tabs>
        <w:ind w:firstLine="440"/>
      </w:pPr>
      <w:r>
        <w:t>Cena servisní hodiny: 750,- Kč bez DPH</w:t>
      </w:r>
    </w:p>
    <w:p w:rsidR="006D356A" w:rsidRDefault="001A52F2">
      <w:pPr>
        <w:pStyle w:val="Bodytext40"/>
        <w:numPr>
          <w:ilvl w:val="0"/>
          <w:numId w:val="7"/>
        </w:numPr>
        <w:shd w:val="clear" w:color="auto" w:fill="auto"/>
        <w:tabs>
          <w:tab w:val="left" w:pos="839"/>
        </w:tabs>
        <w:spacing w:after="360"/>
        <w:ind w:left="780" w:hanging="300"/>
      </w:pPr>
      <w:r>
        <w:t>Náklady na dopravu: 1300,- Kč bez DPH (Cena je uvedena jako maximální a může být nižší, pokud technik provádí zákrok zároveň u jiného zákazníka. Dopravné je účtováno pro</w:t>
      </w:r>
      <w:r>
        <w:t xml:space="preserve"> každou započatou opravu vždy pouze </w:t>
      </w:r>
      <w:proofErr w:type="gramStart"/>
      <w:r>
        <w:t>1x</w:t>
      </w:r>
      <w:proofErr w:type="gramEnd"/>
      <w:r>
        <w:t xml:space="preserve"> a to i při nutnosti více výjezdů ke stejné závadě)</w:t>
      </w:r>
    </w:p>
    <w:p w:rsidR="006D356A" w:rsidRDefault="001A52F2">
      <w:pPr>
        <w:pStyle w:val="Bodytext40"/>
        <w:shd w:val="clear" w:color="auto" w:fill="auto"/>
        <w:spacing w:after="120"/>
      </w:pPr>
      <w:r>
        <w:t>Ceny je možné ročně navýšit maximálně o míru inflace</w:t>
      </w:r>
    </w:p>
    <w:p w:rsidR="006D356A" w:rsidRDefault="001A52F2">
      <w:pPr>
        <w:pStyle w:val="Bodytext40"/>
        <w:shd w:val="clear" w:color="auto" w:fill="auto"/>
        <w:ind w:firstLine="740"/>
      </w:pPr>
      <w:r>
        <w:t>Prodávající se zavazuje po dobu záruky zajistit opravu (servis) zařízení do výše uvedené doby od nahlášení závady</w:t>
      </w:r>
      <w:r>
        <w:t xml:space="preserve"> s tím, že hradí náklady spojené se servisem (práci, materiál, náhradní díly, dopravní a cestovní náklady).</w:t>
      </w:r>
    </w:p>
    <w:p w:rsidR="006D356A" w:rsidRDefault="001A52F2">
      <w:pPr>
        <w:pStyle w:val="Bodytext40"/>
        <w:shd w:val="clear" w:color="auto" w:fill="auto"/>
        <w:ind w:firstLine="740"/>
      </w:pPr>
      <w:r>
        <w:t>Pozáruční servis bude servisní organizací poskytován kupujícímu za podmínky, že kupující nebude v prodlení s úhradou předcházejících faktur vystaven</w:t>
      </w:r>
      <w:r>
        <w:t>ých prodávajícím za servis déle než 30 dnů.</w:t>
      </w:r>
    </w:p>
    <w:p w:rsidR="006D356A" w:rsidRDefault="001A52F2">
      <w:pPr>
        <w:pStyle w:val="Bodytext40"/>
        <w:shd w:val="clear" w:color="auto" w:fill="auto"/>
        <w:ind w:firstLine="740"/>
      </w:pPr>
      <w:r>
        <w:t xml:space="preserve">Pokud kupující nebude v prodlení s úhradou předcházejících faktur a prodávající bude v prodlení s termínem provedení servisu, je kupující oprávněn požadovat po prodávajícím zaplacení smluvní pokuty ve výši </w:t>
      </w:r>
      <w:proofErr w:type="gramStart"/>
      <w:r>
        <w:t>0,2%</w:t>
      </w:r>
      <w:proofErr w:type="gramEnd"/>
      <w:r>
        <w:t xml:space="preserve"> z</w:t>
      </w:r>
      <w:r>
        <w:t xml:space="preserve"> pořizovací ceny ZP za každý den prodlení.</w:t>
      </w:r>
    </w:p>
    <w:p w:rsidR="006D356A" w:rsidRDefault="001A52F2">
      <w:pPr>
        <w:pStyle w:val="Bodytext40"/>
        <w:shd w:val="clear" w:color="auto" w:fill="auto"/>
        <w:ind w:firstLine="740"/>
      </w:pPr>
      <w:r>
        <w:t>Pokud kupující bude v prodlení s úhradou předcházejících faktur za servis ZP, který je předmětem této smlouvy déle než 30 dnů, je servisní organizace oprávněna požadovat po kupujícím zaplacení smluvního úroku z pr</w:t>
      </w:r>
      <w:r>
        <w:t>odlení stanovený nařízením vlády z dlužné částky za každý den prodlení.</w:t>
      </w:r>
    </w:p>
    <w:p w:rsidR="006D356A" w:rsidRDefault="001A52F2">
      <w:pPr>
        <w:pStyle w:val="Bodytext40"/>
        <w:shd w:val="clear" w:color="auto" w:fill="auto"/>
        <w:spacing w:after="780"/>
        <w:ind w:firstLine="740"/>
      </w:pPr>
      <w:r>
        <w:t>V případě opakovaného nedodržení servisních podmínek uvedených v bodě 3 a 4, je kupující oprávněn požadovat po servisní organizaci částku až ve výši zůstatkové hodnoty</w:t>
      </w:r>
    </w:p>
    <w:p w:rsidR="006D356A" w:rsidRDefault="001A52F2">
      <w:pPr>
        <w:pStyle w:val="Heading610"/>
        <w:keepNext/>
        <w:keepLines/>
        <w:shd w:val="clear" w:color="auto" w:fill="auto"/>
        <w:spacing w:after="120" w:line="264" w:lineRule="auto"/>
        <w:ind w:left="0" w:firstLine="880"/>
      </w:pPr>
      <w:bookmarkStart w:id="16" w:name="bookmark30"/>
      <w:bookmarkStart w:id="17" w:name="bookmark31"/>
      <w:r>
        <w:rPr>
          <w:color w:val="000000"/>
        </w:rPr>
        <w:t>Příloha č. 2 Kupní smlouvy č.</w:t>
      </w:r>
      <w:bookmarkEnd w:id="16"/>
      <w:bookmarkEnd w:id="17"/>
      <w:r w:rsidR="00DB56D4">
        <w:rPr>
          <w:color w:val="000000"/>
        </w:rPr>
        <w:t xml:space="preserve"> 85669</w:t>
      </w:r>
    </w:p>
    <w:p w:rsidR="006D356A" w:rsidRDefault="001A52F2">
      <w:pPr>
        <w:pStyle w:val="Bodytext40"/>
        <w:shd w:val="clear" w:color="auto" w:fill="auto"/>
        <w:ind w:left="880"/>
        <w:jc w:val="both"/>
      </w:pPr>
      <w:r>
        <w:t>přístroje při době odpisu přístroje 10 let. Opakovaným nedodržením se rozumí situace, kdy k nedodržení těchto podmín</w:t>
      </w:r>
      <w:r>
        <w:t>ek došlo více než 3x za období předcházejících 6 kalendářních měsíců. V případě nedodržení servisních podmínek uvedených v bodě 5, je kupující oprávněn požadovat po servisní organizaci částku ve výši zůstatkové hodnoty přístroje při době odpisu přístroje 1</w:t>
      </w:r>
      <w:r>
        <w:t>0 let.</w:t>
      </w:r>
    </w:p>
    <w:p w:rsidR="006D356A" w:rsidRDefault="001A52F2">
      <w:pPr>
        <w:pStyle w:val="Bodytext40"/>
        <w:shd w:val="clear" w:color="auto" w:fill="auto"/>
        <w:ind w:left="880" w:firstLine="720"/>
        <w:jc w:val="both"/>
        <w:sectPr w:rsidR="006D356A">
          <w:headerReference w:type="even" r:id="rId29"/>
          <w:headerReference w:type="default" r:id="rId30"/>
          <w:footerReference w:type="even" r:id="rId31"/>
          <w:footerReference w:type="default" r:id="rId32"/>
          <w:pgSz w:w="11900" w:h="16840"/>
          <w:pgMar w:top="647" w:right="436" w:bottom="647" w:left="564" w:header="0" w:footer="3" w:gutter="0"/>
          <w:cols w:space="720"/>
          <w:noEndnote/>
          <w:docGrid w:linePitch="360"/>
        </w:sectPr>
      </w:pPr>
      <w:r>
        <w:lastRenderedPageBreak/>
        <w:t>Kupující je povinen umožnit prodávajícímu provedení opravy v místě instalace v libovolnou hodinu ve lhůtě pro provedení opravy, kupující je povinen zajistit přesný popis závady před nástupem na provedení opravy, kupující je po</w:t>
      </w:r>
      <w:r>
        <w:t>vinen zajistit možnost převzetí zásilky s náhradním ZP, nebo náhradním dílem v libovolnou hodinu ve lhůtě pro provedení opravy. V případě nesplnění některé z uvedených povinností kupujícího nezbytných pro provedení opravy zaniká kupujícímu jakýkoli sankční</w:t>
      </w:r>
      <w:r>
        <w:t xml:space="preserve"> nárok na prodávajícího.</w:t>
      </w:r>
    </w:p>
    <w:p w:rsidR="006D356A" w:rsidRDefault="001A52F2">
      <w:pPr>
        <w:pStyle w:val="Heading110"/>
        <w:keepNext/>
        <w:keepLines/>
        <w:shd w:val="clear" w:color="auto" w:fill="auto"/>
      </w:pPr>
      <w:r>
        <w:rPr>
          <w:noProof/>
        </w:rPr>
        <w:lastRenderedPageBreak/>
        <mc:AlternateContent>
          <mc:Choice Requires="wps">
            <w:drawing>
              <wp:anchor distT="0" distB="292735" distL="882650" distR="113665" simplePos="0" relativeHeight="125829416" behindDoc="0" locked="0" layoutInCell="1" allowOverlap="1">
                <wp:simplePos x="0" y="0"/>
                <wp:positionH relativeFrom="page">
                  <wp:posOffset>5087620</wp:posOffset>
                </wp:positionH>
                <wp:positionV relativeFrom="paragraph">
                  <wp:posOffset>12700</wp:posOffset>
                </wp:positionV>
                <wp:extent cx="2162810" cy="251460"/>
                <wp:effectExtent l="0" t="0" r="0" b="0"/>
                <wp:wrapSquare wrapText="bothSides"/>
                <wp:docPr id="99" name="Shape 99"/>
                <wp:cNvGraphicFramePr/>
                <a:graphic xmlns:a="http://schemas.openxmlformats.org/drawingml/2006/main">
                  <a:graphicData uri="http://schemas.microsoft.com/office/word/2010/wordprocessingShape">
                    <wps:wsp>
                      <wps:cNvSpPr txBox="1"/>
                      <wps:spPr>
                        <a:xfrm>
                          <a:off x="0" y="0"/>
                          <a:ext cx="2162810" cy="251460"/>
                        </a:xfrm>
                        <a:prstGeom prst="rect">
                          <a:avLst/>
                        </a:prstGeom>
                        <a:noFill/>
                      </wps:spPr>
                      <wps:txbx>
                        <w:txbxContent>
                          <w:p w:rsidR="006D356A" w:rsidRDefault="001A52F2">
                            <w:pPr>
                              <w:pStyle w:val="Other10"/>
                              <w:shd w:val="clear" w:color="auto" w:fill="auto"/>
                              <w:spacing w:after="0" w:line="240" w:lineRule="auto"/>
                              <w:rPr>
                                <w:sz w:val="30"/>
                                <w:szCs w:val="30"/>
                              </w:rPr>
                            </w:pPr>
                            <w:r>
                              <w:rPr>
                                <w:color w:val="2075A4"/>
                                <w:sz w:val="30"/>
                                <w:szCs w:val="30"/>
                              </w:rPr>
                              <w:t>NABÍDKA Č.</w:t>
                            </w:r>
                            <w:r>
                              <w:rPr>
                                <w:color w:val="2075A4"/>
                                <w:sz w:val="30"/>
                                <w:szCs w:val="30"/>
                                <w:lang w:val="en-US" w:eastAsia="en-US" w:bidi="en-US"/>
                              </w:rPr>
                              <w:t>001200018</w:t>
                            </w:r>
                          </w:p>
                        </w:txbxContent>
                      </wps:txbx>
                      <wps:bodyPr wrap="none" lIns="0" tIns="0" rIns="0" bIns="0"/>
                    </wps:wsp>
                  </a:graphicData>
                </a:graphic>
              </wp:anchor>
            </w:drawing>
          </mc:Choice>
          <mc:Fallback>
            <w:pict>
              <v:shape id="_x0000_s1125" type="#_x0000_t202" style="position:absolute;margin-left:400.60000000000002pt;margin-top:1.pt;width:170.30000000000001pt;height:19.800000000000001pt;z-index:-125829337;mso-wrap-distance-left:69.5pt;mso-wrap-distance-right:8.9499999999999993pt;mso-wrap-distance-bottom:23.050000000000001pt;mso-position-horizontal-relative:page" filled="f" stroked="f">
                <v:textbox inset="0,0,0,0">
                  <w:txbxContent>
                    <w:p>
                      <w:pPr>
                        <w:pStyle w:val="Style14"/>
                        <w:keepNext w:val="0"/>
                        <w:keepLines w:val="0"/>
                        <w:widowControl w:val="0"/>
                        <w:shd w:val="clear" w:color="auto" w:fill="auto"/>
                        <w:bidi w:val="0"/>
                        <w:spacing w:before="0" w:after="0" w:line="240" w:lineRule="auto"/>
                        <w:ind w:left="0" w:right="0" w:firstLine="0"/>
                        <w:jc w:val="left"/>
                        <w:rPr>
                          <w:sz w:val="30"/>
                          <w:szCs w:val="30"/>
                        </w:rPr>
                      </w:pPr>
                      <w:r>
                        <w:rPr>
                          <w:color w:val="2075A4"/>
                          <w:spacing w:val="0"/>
                          <w:w w:val="100"/>
                          <w:position w:val="0"/>
                          <w:sz w:val="30"/>
                          <w:szCs w:val="30"/>
                          <w:shd w:val="clear" w:color="auto" w:fill="auto"/>
                          <w:lang w:val="cs-CZ" w:eastAsia="cs-CZ" w:bidi="cs-CZ"/>
                        </w:rPr>
                        <w:t>NABÍDKA Č.</w:t>
                      </w:r>
                      <w:r>
                        <w:rPr>
                          <w:color w:val="2075A4"/>
                          <w:spacing w:val="0"/>
                          <w:w w:val="100"/>
                          <w:position w:val="0"/>
                          <w:sz w:val="30"/>
                          <w:szCs w:val="30"/>
                          <w:shd w:val="clear" w:color="auto" w:fill="auto"/>
                          <w:lang w:val="en-US" w:eastAsia="en-US" w:bidi="en-US"/>
                        </w:rPr>
                        <w:t>001200018</w:t>
                      </w:r>
                    </w:p>
                  </w:txbxContent>
                </v:textbox>
                <w10:wrap type="square" anchorx="page"/>
              </v:shape>
            </w:pict>
          </mc:Fallback>
        </mc:AlternateContent>
      </w:r>
      <w:r>
        <w:rPr>
          <w:noProof/>
        </w:rPr>
        <mc:AlternateContent>
          <mc:Choice Requires="wps">
            <w:drawing>
              <wp:anchor distT="393065" distB="0" distL="114300" distR="1517650" simplePos="0" relativeHeight="125829418" behindDoc="0" locked="0" layoutInCell="1" allowOverlap="1">
                <wp:simplePos x="0" y="0"/>
                <wp:positionH relativeFrom="page">
                  <wp:posOffset>4319270</wp:posOffset>
                </wp:positionH>
                <wp:positionV relativeFrom="paragraph">
                  <wp:posOffset>405765</wp:posOffset>
                </wp:positionV>
                <wp:extent cx="1527175" cy="151130"/>
                <wp:effectExtent l="0" t="0" r="0" b="0"/>
                <wp:wrapSquare wrapText="bothSides"/>
                <wp:docPr id="101" name="Shape 101"/>
                <wp:cNvGraphicFramePr/>
                <a:graphic xmlns:a="http://schemas.openxmlformats.org/drawingml/2006/main">
                  <a:graphicData uri="http://schemas.microsoft.com/office/word/2010/wordprocessingShape">
                    <wps:wsp>
                      <wps:cNvSpPr txBox="1"/>
                      <wps:spPr>
                        <a:xfrm>
                          <a:off x="0" y="0"/>
                          <a:ext cx="1527175" cy="151130"/>
                        </a:xfrm>
                        <a:prstGeom prst="rect">
                          <a:avLst/>
                        </a:prstGeom>
                        <a:noFill/>
                      </wps:spPr>
                      <wps:txbx>
                        <w:txbxContent>
                          <w:p w:rsidR="006D356A" w:rsidRDefault="001A52F2">
                            <w:pPr>
                              <w:pStyle w:val="Bodytext30"/>
                              <w:pBdr>
                                <w:bottom w:val="single" w:sz="4" w:space="0" w:color="auto"/>
                              </w:pBdr>
                              <w:shd w:val="clear" w:color="auto" w:fill="auto"/>
                              <w:spacing w:line="240" w:lineRule="auto"/>
                            </w:pPr>
                            <w:r>
                              <w:t xml:space="preserve">Datum </w:t>
                            </w:r>
                            <w:r>
                              <w:rPr>
                                <w:lang w:val="cs-CZ" w:eastAsia="cs-CZ" w:bidi="cs-CZ"/>
                              </w:rPr>
                              <w:t xml:space="preserve">vystavení: </w:t>
                            </w:r>
                            <w:r>
                              <w:t>23.03.2020</w:t>
                            </w:r>
                          </w:p>
                        </w:txbxContent>
                      </wps:txbx>
                      <wps:bodyPr wrap="none" lIns="0" tIns="0" rIns="0" bIns="0"/>
                    </wps:wsp>
                  </a:graphicData>
                </a:graphic>
              </wp:anchor>
            </w:drawing>
          </mc:Choice>
          <mc:Fallback>
            <w:pict>
              <v:shape id="_x0000_s1127" type="#_x0000_t202" style="position:absolute;margin-left:340.10000000000002pt;margin-top:31.949999999999999pt;width:120.25pt;height:11.9pt;z-index:-125829335;mso-wrap-distance-left:9.pt;mso-wrap-distance-top:30.949999999999999pt;mso-wrap-distance-right:119.5pt;mso-position-horizontal-relative:page" filled="f" stroked="f">
                <v:textbox inset="0,0,0,0">
                  <w:txbxContent>
                    <w:p>
                      <w:pPr>
                        <w:pStyle w:val="Style37"/>
                        <w:keepNext w:val="0"/>
                        <w:keepLines w:val="0"/>
                        <w:widowControl w:val="0"/>
                        <w:pBdr>
                          <w:bottom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rPr>
                        <w:t xml:space="preserve">Datum </w:t>
                      </w:r>
                      <w:r>
                        <w:rPr>
                          <w:color w:val="000000"/>
                          <w:spacing w:val="0"/>
                          <w:w w:val="100"/>
                          <w:position w:val="0"/>
                          <w:shd w:val="clear" w:color="auto" w:fill="auto"/>
                          <w:lang w:val="cs-CZ" w:eastAsia="cs-CZ" w:bidi="cs-CZ"/>
                        </w:rPr>
                        <w:t xml:space="preserve">vystavení: </w:t>
                      </w:r>
                      <w:r>
                        <w:rPr>
                          <w:color w:val="000000"/>
                          <w:spacing w:val="0"/>
                          <w:w w:val="100"/>
                          <w:position w:val="0"/>
                          <w:shd w:val="clear" w:color="auto" w:fill="auto"/>
                        </w:rPr>
                        <w:t>23.03.2020</w:t>
                      </w:r>
                    </w:p>
                  </w:txbxContent>
                </v:textbox>
                <w10:wrap type="square" anchorx="page"/>
              </v:shape>
            </w:pict>
          </mc:Fallback>
        </mc:AlternateContent>
      </w:r>
      <w:bookmarkStart w:id="18" w:name="bookmark32"/>
      <w:bookmarkStart w:id="19" w:name="bookmark33"/>
      <w:proofErr w:type="spellStart"/>
      <w:r>
        <w:t>GeneProof</w:t>
      </w:r>
      <w:proofErr w:type="spellEnd"/>
      <w:r>
        <w:t>®</w:t>
      </w:r>
      <w:bookmarkEnd w:id="18"/>
      <w:bookmarkEnd w:id="19"/>
    </w:p>
    <w:p w:rsidR="006D356A" w:rsidRDefault="001A52F2">
      <w:pPr>
        <w:pStyle w:val="Bodytext10"/>
        <w:shd w:val="clear" w:color="auto" w:fill="auto"/>
        <w:spacing w:after="500" w:line="240" w:lineRule="auto"/>
      </w:pPr>
      <w:r>
        <w:rPr>
          <w:b/>
          <w:bCs/>
          <w:color w:val="2075A4"/>
          <w:lang w:val="en-US" w:eastAsia="en-US" w:bidi="en-US"/>
        </w:rPr>
        <w:t>Molecular diagnostics for your routine</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50"/>
        <w:gridCol w:w="619"/>
        <w:gridCol w:w="3017"/>
        <w:gridCol w:w="2045"/>
        <w:gridCol w:w="2038"/>
        <w:gridCol w:w="1361"/>
      </w:tblGrid>
      <w:tr w:rsidR="006D356A">
        <w:tblPrEx>
          <w:tblCellMar>
            <w:top w:w="0" w:type="dxa"/>
            <w:bottom w:w="0" w:type="dxa"/>
          </w:tblCellMar>
        </w:tblPrEx>
        <w:trPr>
          <w:trHeight w:hRule="exact" w:val="346"/>
          <w:jc w:val="center"/>
        </w:trPr>
        <w:tc>
          <w:tcPr>
            <w:tcW w:w="5386" w:type="dxa"/>
            <w:gridSpan w:val="3"/>
            <w:shd w:val="clear" w:color="auto" w:fill="FFFFFF"/>
          </w:tcPr>
          <w:p w:rsidR="006D356A" w:rsidRDefault="001A52F2">
            <w:pPr>
              <w:pStyle w:val="Other10"/>
              <w:shd w:val="clear" w:color="auto" w:fill="auto"/>
              <w:spacing w:after="0" w:line="240" w:lineRule="auto"/>
              <w:rPr>
                <w:sz w:val="22"/>
                <w:szCs w:val="22"/>
              </w:rPr>
            </w:pPr>
            <w:r>
              <w:rPr>
                <w:sz w:val="22"/>
                <w:szCs w:val="22"/>
              </w:rPr>
              <w:t>DODAVATEL:</w:t>
            </w:r>
          </w:p>
        </w:tc>
        <w:tc>
          <w:tcPr>
            <w:tcW w:w="5444" w:type="dxa"/>
            <w:gridSpan w:val="3"/>
            <w:shd w:val="clear" w:color="auto" w:fill="FFFFFF"/>
          </w:tcPr>
          <w:p w:rsidR="006D356A" w:rsidRDefault="001A52F2">
            <w:pPr>
              <w:pStyle w:val="Other10"/>
              <w:shd w:val="clear" w:color="auto" w:fill="auto"/>
              <w:spacing w:after="0" w:line="240" w:lineRule="auto"/>
              <w:rPr>
                <w:sz w:val="22"/>
                <w:szCs w:val="22"/>
              </w:rPr>
            </w:pPr>
            <w:r>
              <w:rPr>
                <w:sz w:val="22"/>
                <w:szCs w:val="22"/>
              </w:rPr>
              <w:t>ZÁKAZNÍK:</w:t>
            </w:r>
          </w:p>
        </w:tc>
      </w:tr>
      <w:tr w:rsidR="006D356A">
        <w:tblPrEx>
          <w:tblCellMar>
            <w:top w:w="0" w:type="dxa"/>
            <w:bottom w:w="0" w:type="dxa"/>
          </w:tblCellMar>
        </w:tblPrEx>
        <w:trPr>
          <w:trHeight w:hRule="exact" w:val="310"/>
          <w:jc w:val="center"/>
        </w:trPr>
        <w:tc>
          <w:tcPr>
            <w:tcW w:w="1750" w:type="dxa"/>
            <w:shd w:val="clear" w:color="auto" w:fill="FFFFFF"/>
            <w:vAlign w:val="bottom"/>
          </w:tcPr>
          <w:p w:rsidR="006D356A" w:rsidRDefault="001A52F2">
            <w:pPr>
              <w:pStyle w:val="Other10"/>
              <w:shd w:val="clear" w:color="auto" w:fill="auto"/>
              <w:spacing w:after="0" w:line="240" w:lineRule="auto"/>
              <w:rPr>
                <w:sz w:val="22"/>
                <w:szCs w:val="22"/>
              </w:rPr>
            </w:pPr>
            <w:proofErr w:type="spellStart"/>
            <w:r>
              <w:rPr>
                <w:sz w:val="22"/>
                <w:szCs w:val="22"/>
              </w:rPr>
              <w:t>GeneProof</w:t>
            </w:r>
            <w:proofErr w:type="spellEnd"/>
            <w:r>
              <w:rPr>
                <w:sz w:val="22"/>
                <w:szCs w:val="22"/>
              </w:rPr>
              <w:t xml:space="preserve"> a.s.</w:t>
            </w:r>
          </w:p>
        </w:tc>
        <w:tc>
          <w:tcPr>
            <w:tcW w:w="619" w:type="dxa"/>
            <w:shd w:val="clear" w:color="auto" w:fill="FFFFFF"/>
          </w:tcPr>
          <w:p w:rsidR="006D356A" w:rsidRDefault="006D356A">
            <w:pPr>
              <w:rPr>
                <w:sz w:val="10"/>
                <w:szCs w:val="10"/>
              </w:rPr>
            </w:pPr>
          </w:p>
        </w:tc>
        <w:tc>
          <w:tcPr>
            <w:tcW w:w="3017" w:type="dxa"/>
            <w:shd w:val="clear" w:color="auto" w:fill="FFFFFF"/>
          </w:tcPr>
          <w:p w:rsidR="006D356A" w:rsidRDefault="006D356A">
            <w:pPr>
              <w:rPr>
                <w:sz w:val="10"/>
                <w:szCs w:val="10"/>
              </w:rPr>
            </w:pPr>
          </w:p>
        </w:tc>
        <w:tc>
          <w:tcPr>
            <w:tcW w:w="2045" w:type="dxa"/>
            <w:tcBorders>
              <w:top w:val="single" w:sz="4" w:space="0" w:color="auto"/>
              <w:left w:val="single" w:sz="4" w:space="0" w:color="auto"/>
            </w:tcBorders>
            <w:shd w:val="clear" w:color="auto" w:fill="FFFFFF"/>
            <w:vAlign w:val="bottom"/>
          </w:tcPr>
          <w:p w:rsidR="006D356A" w:rsidRDefault="001A52F2">
            <w:pPr>
              <w:pStyle w:val="Other10"/>
              <w:shd w:val="clear" w:color="auto" w:fill="auto"/>
              <w:spacing w:after="0" w:line="240" w:lineRule="auto"/>
              <w:rPr>
                <w:sz w:val="22"/>
                <w:szCs w:val="22"/>
              </w:rPr>
            </w:pPr>
            <w:r>
              <w:rPr>
                <w:sz w:val="22"/>
                <w:szCs w:val="22"/>
              </w:rPr>
              <w:t>Krajská nemocnice</w:t>
            </w:r>
          </w:p>
        </w:tc>
        <w:tc>
          <w:tcPr>
            <w:tcW w:w="2038" w:type="dxa"/>
            <w:tcBorders>
              <w:top w:val="single" w:sz="4" w:space="0" w:color="auto"/>
            </w:tcBorders>
            <w:shd w:val="clear" w:color="auto" w:fill="FFFFFF"/>
            <w:vAlign w:val="bottom"/>
          </w:tcPr>
          <w:p w:rsidR="006D356A" w:rsidRDefault="001A52F2">
            <w:pPr>
              <w:pStyle w:val="Other10"/>
              <w:shd w:val="clear" w:color="auto" w:fill="auto"/>
              <w:spacing w:after="0" w:line="240" w:lineRule="auto"/>
              <w:rPr>
                <w:sz w:val="22"/>
                <w:szCs w:val="22"/>
              </w:rPr>
            </w:pPr>
            <w:r>
              <w:rPr>
                <w:sz w:val="22"/>
                <w:szCs w:val="22"/>
              </w:rPr>
              <w:t>T. Bati, a. s.</w:t>
            </w:r>
          </w:p>
        </w:tc>
        <w:tc>
          <w:tcPr>
            <w:tcW w:w="1361" w:type="dxa"/>
            <w:tcBorders>
              <w:top w:val="single" w:sz="4" w:space="0" w:color="auto"/>
              <w:right w:val="single" w:sz="4" w:space="0" w:color="auto"/>
            </w:tcBorders>
            <w:shd w:val="clear" w:color="auto" w:fill="FFFFFF"/>
          </w:tcPr>
          <w:p w:rsidR="006D356A" w:rsidRDefault="006D356A">
            <w:pPr>
              <w:rPr>
                <w:sz w:val="10"/>
                <w:szCs w:val="10"/>
              </w:rPr>
            </w:pPr>
          </w:p>
        </w:tc>
      </w:tr>
      <w:tr w:rsidR="006D356A">
        <w:tblPrEx>
          <w:tblCellMar>
            <w:top w:w="0" w:type="dxa"/>
            <w:bottom w:w="0" w:type="dxa"/>
          </w:tblCellMar>
        </w:tblPrEx>
        <w:trPr>
          <w:trHeight w:hRule="exact" w:val="281"/>
          <w:jc w:val="center"/>
        </w:trPr>
        <w:tc>
          <w:tcPr>
            <w:tcW w:w="1750" w:type="dxa"/>
            <w:shd w:val="clear" w:color="auto" w:fill="FFFFFF"/>
          </w:tcPr>
          <w:p w:rsidR="006D356A" w:rsidRDefault="001A52F2">
            <w:pPr>
              <w:pStyle w:val="Other10"/>
              <w:shd w:val="clear" w:color="auto" w:fill="auto"/>
              <w:spacing w:after="0" w:line="240" w:lineRule="auto"/>
              <w:rPr>
                <w:sz w:val="19"/>
                <w:szCs w:val="19"/>
              </w:rPr>
            </w:pPr>
            <w:r>
              <w:rPr>
                <w:sz w:val="19"/>
                <w:szCs w:val="19"/>
              </w:rPr>
              <w:t>Vídeňská 101/119</w:t>
            </w:r>
          </w:p>
        </w:tc>
        <w:tc>
          <w:tcPr>
            <w:tcW w:w="619" w:type="dxa"/>
            <w:shd w:val="clear" w:color="auto" w:fill="FFFFFF"/>
          </w:tcPr>
          <w:p w:rsidR="006D356A" w:rsidRDefault="006D356A">
            <w:pPr>
              <w:rPr>
                <w:sz w:val="10"/>
                <w:szCs w:val="10"/>
              </w:rPr>
            </w:pPr>
          </w:p>
        </w:tc>
        <w:tc>
          <w:tcPr>
            <w:tcW w:w="3017" w:type="dxa"/>
            <w:shd w:val="clear" w:color="auto" w:fill="FFFFFF"/>
          </w:tcPr>
          <w:p w:rsidR="006D356A" w:rsidRDefault="006D356A">
            <w:pPr>
              <w:rPr>
                <w:sz w:val="10"/>
                <w:szCs w:val="10"/>
              </w:rPr>
            </w:pPr>
          </w:p>
        </w:tc>
        <w:tc>
          <w:tcPr>
            <w:tcW w:w="4083" w:type="dxa"/>
            <w:gridSpan w:val="2"/>
            <w:tcBorders>
              <w:left w:val="single" w:sz="4" w:space="0" w:color="auto"/>
            </w:tcBorders>
            <w:shd w:val="clear" w:color="auto" w:fill="FFFFFF"/>
          </w:tcPr>
          <w:p w:rsidR="006D356A" w:rsidRDefault="001A52F2">
            <w:pPr>
              <w:pStyle w:val="Other10"/>
              <w:shd w:val="clear" w:color="auto" w:fill="auto"/>
              <w:spacing w:after="0" w:line="240" w:lineRule="auto"/>
              <w:rPr>
                <w:sz w:val="19"/>
                <w:szCs w:val="19"/>
              </w:rPr>
            </w:pPr>
            <w:r>
              <w:rPr>
                <w:sz w:val="19"/>
                <w:szCs w:val="19"/>
              </w:rPr>
              <w:t>Havlíčkovo nábřeží 600</w:t>
            </w:r>
          </w:p>
        </w:tc>
        <w:tc>
          <w:tcPr>
            <w:tcW w:w="1361" w:type="dxa"/>
            <w:tcBorders>
              <w:right w:val="single" w:sz="4" w:space="0" w:color="auto"/>
            </w:tcBorders>
            <w:shd w:val="clear" w:color="auto" w:fill="FFFFFF"/>
          </w:tcPr>
          <w:p w:rsidR="006D356A" w:rsidRDefault="006D356A">
            <w:pPr>
              <w:rPr>
                <w:sz w:val="10"/>
                <w:szCs w:val="10"/>
              </w:rPr>
            </w:pPr>
          </w:p>
        </w:tc>
      </w:tr>
      <w:tr w:rsidR="006D356A">
        <w:tblPrEx>
          <w:tblCellMar>
            <w:top w:w="0" w:type="dxa"/>
            <w:bottom w:w="0" w:type="dxa"/>
          </w:tblCellMar>
        </w:tblPrEx>
        <w:trPr>
          <w:trHeight w:hRule="exact" w:val="511"/>
          <w:jc w:val="center"/>
        </w:trPr>
        <w:tc>
          <w:tcPr>
            <w:tcW w:w="1750" w:type="dxa"/>
            <w:shd w:val="clear" w:color="auto" w:fill="FFFFFF"/>
            <w:vAlign w:val="bottom"/>
          </w:tcPr>
          <w:p w:rsidR="006D356A" w:rsidRDefault="001A52F2">
            <w:pPr>
              <w:pStyle w:val="Other10"/>
              <w:shd w:val="clear" w:color="auto" w:fill="auto"/>
              <w:spacing w:after="0" w:line="286" w:lineRule="auto"/>
              <w:rPr>
                <w:sz w:val="19"/>
                <w:szCs w:val="19"/>
              </w:rPr>
            </w:pPr>
            <w:r>
              <w:rPr>
                <w:sz w:val="19"/>
                <w:szCs w:val="19"/>
              </w:rPr>
              <w:t xml:space="preserve">Dolní </w:t>
            </w:r>
            <w:r>
              <w:rPr>
                <w:sz w:val="19"/>
                <w:szCs w:val="19"/>
              </w:rPr>
              <w:t>Heršpice 619 00 Brno</w:t>
            </w:r>
          </w:p>
        </w:tc>
        <w:tc>
          <w:tcPr>
            <w:tcW w:w="619" w:type="dxa"/>
            <w:shd w:val="clear" w:color="auto" w:fill="FFFFFF"/>
          </w:tcPr>
          <w:p w:rsidR="006D356A" w:rsidRDefault="006D356A">
            <w:pPr>
              <w:rPr>
                <w:sz w:val="10"/>
                <w:szCs w:val="10"/>
              </w:rPr>
            </w:pPr>
          </w:p>
        </w:tc>
        <w:tc>
          <w:tcPr>
            <w:tcW w:w="3017" w:type="dxa"/>
            <w:shd w:val="clear" w:color="auto" w:fill="FFFFFF"/>
          </w:tcPr>
          <w:p w:rsidR="006D356A" w:rsidRDefault="006D356A">
            <w:pPr>
              <w:rPr>
                <w:sz w:val="10"/>
                <w:szCs w:val="10"/>
              </w:rPr>
            </w:pPr>
          </w:p>
        </w:tc>
        <w:tc>
          <w:tcPr>
            <w:tcW w:w="2045" w:type="dxa"/>
            <w:tcBorders>
              <w:left w:val="single" w:sz="4" w:space="0" w:color="auto"/>
            </w:tcBorders>
            <w:shd w:val="clear" w:color="auto" w:fill="FFFFFF"/>
            <w:vAlign w:val="bottom"/>
          </w:tcPr>
          <w:p w:rsidR="006D356A" w:rsidRDefault="001A52F2">
            <w:pPr>
              <w:pStyle w:val="Other10"/>
              <w:shd w:val="clear" w:color="auto" w:fill="auto"/>
              <w:tabs>
                <w:tab w:val="left" w:pos="1080"/>
              </w:tabs>
              <w:spacing w:after="0" w:line="240" w:lineRule="auto"/>
              <w:rPr>
                <w:sz w:val="19"/>
                <w:szCs w:val="19"/>
              </w:rPr>
            </w:pPr>
            <w:r>
              <w:rPr>
                <w:sz w:val="19"/>
                <w:szCs w:val="19"/>
              </w:rPr>
              <w:t>762 70</w:t>
            </w:r>
            <w:r>
              <w:rPr>
                <w:sz w:val="19"/>
                <w:szCs w:val="19"/>
              </w:rPr>
              <w:tab/>
              <w:t>Zlín</w:t>
            </w:r>
          </w:p>
        </w:tc>
        <w:tc>
          <w:tcPr>
            <w:tcW w:w="2038" w:type="dxa"/>
            <w:shd w:val="clear" w:color="auto" w:fill="FFFFFF"/>
          </w:tcPr>
          <w:p w:rsidR="006D356A" w:rsidRDefault="006D356A">
            <w:pPr>
              <w:rPr>
                <w:sz w:val="10"/>
                <w:szCs w:val="10"/>
              </w:rPr>
            </w:pPr>
          </w:p>
        </w:tc>
        <w:tc>
          <w:tcPr>
            <w:tcW w:w="1361" w:type="dxa"/>
            <w:tcBorders>
              <w:right w:val="single" w:sz="4" w:space="0" w:color="auto"/>
            </w:tcBorders>
            <w:shd w:val="clear" w:color="auto" w:fill="FFFFFF"/>
          </w:tcPr>
          <w:p w:rsidR="006D356A" w:rsidRDefault="006D356A">
            <w:pPr>
              <w:rPr>
                <w:sz w:val="10"/>
                <w:szCs w:val="10"/>
              </w:rPr>
            </w:pPr>
          </w:p>
        </w:tc>
      </w:tr>
      <w:tr w:rsidR="006D356A">
        <w:tblPrEx>
          <w:tblCellMar>
            <w:top w:w="0" w:type="dxa"/>
            <w:bottom w:w="0" w:type="dxa"/>
          </w:tblCellMar>
        </w:tblPrEx>
        <w:trPr>
          <w:trHeight w:hRule="exact" w:val="619"/>
          <w:jc w:val="center"/>
        </w:trPr>
        <w:tc>
          <w:tcPr>
            <w:tcW w:w="1750" w:type="dxa"/>
            <w:shd w:val="clear" w:color="auto" w:fill="FFFFFF"/>
          </w:tcPr>
          <w:p w:rsidR="006D356A" w:rsidRDefault="001A52F2">
            <w:pPr>
              <w:pStyle w:val="Other10"/>
              <w:shd w:val="clear" w:color="auto" w:fill="auto"/>
              <w:spacing w:after="0" w:line="240" w:lineRule="auto"/>
              <w:rPr>
                <w:sz w:val="19"/>
                <w:szCs w:val="19"/>
              </w:rPr>
            </w:pPr>
            <w:r>
              <w:rPr>
                <w:sz w:val="19"/>
                <w:szCs w:val="19"/>
              </w:rPr>
              <w:t>Česká Republika DIČ: CZ26981947</w:t>
            </w:r>
          </w:p>
        </w:tc>
        <w:tc>
          <w:tcPr>
            <w:tcW w:w="619" w:type="dxa"/>
            <w:shd w:val="clear" w:color="auto" w:fill="FFFFFF"/>
          </w:tcPr>
          <w:p w:rsidR="006D356A" w:rsidRDefault="006D356A">
            <w:pPr>
              <w:rPr>
                <w:sz w:val="10"/>
                <w:szCs w:val="10"/>
              </w:rPr>
            </w:pPr>
          </w:p>
        </w:tc>
        <w:tc>
          <w:tcPr>
            <w:tcW w:w="3017" w:type="dxa"/>
            <w:shd w:val="clear" w:color="auto" w:fill="FFFFFF"/>
            <w:vAlign w:val="center"/>
          </w:tcPr>
          <w:p w:rsidR="006D356A" w:rsidRDefault="001A52F2">
            <w:pPr>
              <w:pStyle w:val="Other10"/>
              <w:shd w:val="clear" w:color="auto" w:fill="auto"/>
              <w:spacing w:after="0" w:line="240" w:lineRule="auto"/>
              <w:rPr>
                <w:sz w:val="19"/>
                <w:szCs w:val="19"/>
              </w:rPr>
            </w:pPr>
            <w:r>
              <w:rPr>
                <w:sz w:val="19"/>
                <w:szCs w:val="19"/>
              </w:rPr>
              <w:t xml:space="preserve">IČ </w:t>
            </w:r>
            <w:r>
              <w:rPr>
                <w:sz w:val="19"/>
                <w:szCs w:val="19"/>
                <w:lang w:val="en-US" w:eastAsia="en-US" w:bidi="en-US"/>
              </w:rPr>
              <w:t>26981947</w:t>
            </w:r>
          </w:p>
        </w:tc>
        <w:tc>
          <w:tcPr>
            <w:tcW w:w="2045" w:type="dxa"/>
            <w:tcBorders>
              <w:left w:val="single" w:sz="4" w:space="0" w:color="auto"/>
            </w:tcBorders>
            <w:shd w:val="clear" w:color="auto" w:fill="FFFFFF"/>
          </w:tcPr>
          <w:p w:rsidR="006D356A" w:rsidRDefault="001A52F2">
            <w:pPr>
              <w:pStyle w:val="Other10"/>
              <w:shd w:val="clear" w:color="auto" w:fill="auto"/>
              <w:spacing w:after="0" w:line="262" w:lineRule="auto"/>
              <w:rPr>
                <w:sz w:val="19"/>
                <w:szCs w:val="19"/>
              </w:rPr>
            </w:pPr>
            <w:r>
              <w:rPr>
                <w:sz w:val="19"/>
                <w:szCs w:val="19"/>
              </w:rPr>
              <w:t>Česká republika DIČ: CZ27661989</w:t>
            </w:r>
          </w:p>
        </w:tc>
        <w:tc>
          <w:tcPr>
            <w:tcW w:w="2038" w:type="dxa"/>
            <w:shd w:val="clear" w:color="auto" w:fill="FFFFFF"/>
            <w:vAlign w:val="center"/>
          </w:tcPr>
          <w:p w:rsidR="006D356A" w:rsidRDefault="001A52F2">
            <w:pPr>
              <w:pStyle w:val="Other10"/>
              <w:shd w:val="clear" w:color="auto" w:fill="auto"/>
              <w:spacing w:after="0" w:line="240" w:lineRule="auto"/>
              <w:ind w:firstLine="760"/>
              <w:rPr>
                <w:sz w:val="19"/>
                <w:szCs w:val="19"/>
              </w:rPr>
            </w:pPr>
            <w:r>
              <w:rPr>
                <w:sz w:val="19"/>
                <w:szCs w:val="19"/>
              </w:rPr>
              <w:t>IČ 27661989</w:t>
            </w:r>
          </w:p>
        </w:tc>
        <w:tc>
          <w:tcPr>
            <w:tcW w:w="1361" w:type="dxa"/>
            <w:tcBorders>
              <w:right w:val="single" w:sz="4" w:space="0" w:color="auto"/>
            </w:tcBorders>
            <w:shd w:val="clear" w:color="auto" w:fill="FFFFFF"/>
          </w:tcPr>
          <w:p w:rsidR="006D356A" w:rsidRDefault="006D356A">
            <w:pPr>
              <w:rPr>
                <w:sz w:val="10"/>
                <w:szCs w:val="10"/>
              </w:rPr>
            </w:pPr>
          </w:p>
        </w:tc>
      </w:tr>
      <w:tr w:rsidR="006D356A">
        <w:tblPrEx>
          <w:tblCellMar>
            <w:top w:w="0" w:type="dxa"/>
            <w:bottom w:w="0" w:type="dxa"/>
          </w:tblCellMar>
        </w:tblPrEx>
        <w:trPr>
          <w:trHeight w:hRule="exact" w:val="540"/>
          <w:jc w:val="center"/>
        </w:trPr>
        <w:tc>
          <w:tcPr>
            <w:tcW w:w="1750" w:type="dxa"/>
            <w:shd w:val="clear" w:color="auto" w:fill="FFFFFF"/>
          </w:tcPr>
          <w:p w:rsidR="006D356A" w:rsidRDefault="001A52F2">
            <w:pPr>
              <w:pStyle w:val="Other10"/>
              <w:shd w:val="clear" w:color="auto" w:fill="auto"/>
              <w:spacing w:after="0" w:line="240" w:lineRule="auto"/>
              <w:rPr>
                <w:sz w:val="19"/>
                <w:szCs w:val="19"/>
              </w:rPr>
            </w:pPr>
            <w:r>
              <w:rPr>
                <w:sz w:val="19"/>
                <w:szCs w:val="19"/>
              </w:rPr>
              <w:t>Vystavil:</w:t>
            </w:r>
          </w:p>
        </w:tc>
        <w:tc>
          <w:tcPr>
            <w:tcW w:w="619" w:type="dxa"/>
            <w:shd w:val="clear" w:color="auto" w:fill="FFFFFF"/>
          </w:tcPr>
          <w:p w:rsidR="006D356A" w:rsidRDefault="006D356A">
            <w:pPr>
              <w:rPr>
                <w:sz w:val="10"/>
                <w:szCs w:val="10"/>
              </w:rPr>
            </w:pPr>
          </w:p>
        </w:tc>
        <w:tc>
          <w:tcPr>
            <w:tcW w:w="3017" w:type="dxa"/>
            <w:shd w:val="clear" w:color="auto" w:fill="FFFFFF"/>
          </w:tcPr>
          <w:p w:rsidR="006D356A" w:rsidRDefault="00DB56D4">
            <w:pPr>
              <w:pStyle w:val="Other10"/>
              <w:shd w:val="clear" w:color="auto" w:fill="auto"/>
              <w:spacing w:after="0" w:line="310" w:lineRule="auto"/>
              <w:rPr>
                <w:sz w:val="19"/>
                <w:szCs w:val="19"/>
                <w:lang w:val="en-US" w:eastAsia="en-US" w:bidi="en-US"/>
              </w:rPr>
            </w:pPr>
            <w:proofErr w:type="spellStart"/>
            <w:r>
              <w:rPr>
                <w:sz w:val="19"/>
                <w:szCs w:val="19"/>
                <w:lang w:val="en-US" w:eastAsia="en-US" w:bidi="en-US"/>
              </w:rPr>
              <w:t>xxxxxxxxxxxxx</w:t>
            </w:r>
            <w:proofErr w:type="spellEnd"/>
            <w:r w:rsidR="001A52F2">
              <w:rPr>
                <w:sz w:val="19"/>
                <w:szCs w:val="19"/>
                <w:lang w:val="en-US" w:eastAsia="en-US" w:bidi="en-US"/>
              </w:rPr>
              <w:t xml:space="preserve"> </w:t>
            </w:r>
          </w:p>
          <w:p w:rsidR="00DB56D4" w:rsidRDefault="00DB56D4">
            <w:pPr>
              <w:pStyle w:val="Other10"/>
              <w:shd w:val="clear" w:color="auto" w:fill="auto"/>
              <w:spacing w:after="0" w:line="310" w:lineRule="auto"/>
              <w:rPr>
                <w:sz w:val="19"/>
                <w:szCs w:val="19"/>
              </w:rPr>
            </w:pPr>
            <w:proofErr w:type="spellStart"/>
            <w:r>
              <w:rPr>
                <w:sz w:val="19"/>
                <w:szCs w:val="19"/>
              </w:rPr>
              <w:t>xxxxxxxxxxxxxxxxxxx</w:t>
            </w:r>
            <w:proofErr w:type="spellEnd"/>
          </w:p>
        </w:tc>
        <w:tc>
          <w:tcPr>
            <w:tcW w:w="2045" w:type="dxa"/>
            <w:tcBorders>
              <w:top w:val="single" w:sz="4" w:space="0" w:color="auto"/>
            </w:tcBorders>
            <w:shd w:val="clear" w:color="auto" w:fill="FFFFFF"/>
            <w:vAlign w:val="bottom"/>
          </w:tcPr>
          <w:p w:rsidR="006D356A" w:rsidRDefault="001A52F2">
            <w:pPr>
              <w:pStyle w:val="Other10"/>
              <w:shd w:val="clear" w:color="auto" w:fill="auto"/>
              <w:spacing w:after="0" w:line="240" w:lineRule="auto"/>
              <w:rPr>
                <w:sz w:val="19"/>
                <w:szCs w:val="19"/>
              </w:rPr>
            </w:pPr>
            <w:r>
              <w:rPr>
                <w:sz w:val="19"/>
                <w:szCs w:val="19"/>
              </w:rPr>
              <w:t>Platnost od:</w:t>
            </w:r>
          </w:p>
        </w:tc>
        <w:tc>
          <w:tcPr>
            <w:tcW w:w="2038" w:type="dxa"/>
            <w:tcBorders>
              <w:top w:val="single" w:sz="4" w:space="0" w:color="auto"/>
            </w:tcBorders>
            <w:shd w:val="clear" w:color="auto" w:fill="FFFFFF"/>
            <w:vAlign w:val="bottom"/>
          </w:tcPr>
          <w:p w:rsidR="006D356A" w:rsidRDefault="001A52F2">
            <w:pPr>
              <w:pStyle w:val="Other10"/>
              <w:shd w:val="clear" w:color="auto" w:fill="auto"/>
              <w:spacing w:after="0" w:line="240" w:lineRule="auto"/>
              <w:rPr>
                <w:sz w:val="19"/>
                <w:szCs w:val="19"/>
              </w:rPr>
            </w:pPr>
            <w:r>
              <w:rPr>
                <w:sz w:val="19"/>
                <w:szCs w:val="19"/>
              </w:rPr>
              <w:t>23.03.2020</w:t>
            </w:r>
          </w:p>
        </w:tc>
        <w:tc>
          <w:tcPr>
            <w:tcW w:w="1361" w:type="dxa"/>
            <w:tcBorders>
              <w:top w:val="single" w:sz="4" w:space="0" w:color="auto"/>
            </w:tcBorders>
            <w:shd w:val="clear" w:color="auto" w:fill="FFFFFF"/>
          </w:tcPr>
          <w:p w:rsidR="006D356A" w:rsidRDefault="006D356A">
            <w:pPr>
              <w:rPr>
                <w:sz w:val="10"/>
                <w:szCs w:val="10"/>
              </w:rPr>
            </w:pPr>
          </w:p>
        </w:tc>
      </w:tr>
      <w:tr w:rsidR="006D356A">
        <w:tblPrEx>
          <w:tblCellMar>
            <w:top w:w="0" w:type="dxa"/>
            <w:bottom w:w="0" w:type="dxa"/>
          </w:tblCellMar>
        </w:tblPrEx>
        <w:trPr>
          <w:trHeight w:hRule="exact" w:val="396"/>
          <w:jc w:val="center"/>
        </w:trPr>
        <w:tc>
          <w:tcPr>
            <w:tcW w:w="1750" w:type="dxa"/>
            <w:shd w:val="clear" w:color="auto" w:fill="FFFFFF"/>
          </w:tcPr>
          <w:p w:rsidR="006D356A" w:rsidRDefault="006D356A">
            <w:pPr>
              <w:rPr>
                <w:sz w:val="10"/>
                <w:szCs w:val="10"/>
              </w:rPr>
            </w:pPr>
          </w:p>
        </w:tc>
        <w:tc>
          <w:tcPr>
            <w:tcW w:w="619" w:type="dxa"/>
            <w:shd w:val="clear" w:color="auto" w:fill="FFFFFF"/>
          </w:tcPr>
          <w:p w:rsidR="006D356A" w:rsidRDefault="006D356A">
            <w:pPr>
              <w:rPr>
                <w:sz w:val="10"/>
                <w:szCs w:val="10"/>
              </w:rPr>
            </w:pPr>
          </w:p>
        </w:tc>
        <w:tc>
          <w:tcPr>
            <w:tcW w:w="3017" w:type="dxa"/>
            <w:tcBorders>
              <w:top w:val="single" w:sz="4" w:space="0" w:color="auto"/>
            </w:tcBorders>
            <w:shd w:val="clear" w:color="auto" w:fill="FFFFFF"/>
          </w:tcPr>
          <w:p w:rsidR="006D356A" w:rsidRDefault="00DB56D4">
            <w:pPr>
              <w:pStyle w:val="Other10"/>
              <w:shd w:val="clear" w:color="auto" w:fill="auto"/>
              <w:spacing w:after="0" w:line="240" w:lineRule="auto"/>
              <w:rPr>
                <w:sz w:val="19"/>
                <w:szCs w:val="19"/>
              </w:rPr>
            </w:pPr>
            <w:proofErr w:type="spellStart"/>
            <w:r>
              <w:rPr>
                <w:sz w:val="19"/>
                <w:szCs w:val="19"/>
                <w:lang w:val="en-US" w:eastAsia="en-US" w:bidi="en-US"/>
              </w:rPr>
              <w:t>xxxxxxxxxxxxxxxxxxxxxxx</w:t>
            </w:r>
            <w:proofErr w:type="spellEnd"/>
          </w:p>
        </w:tc>
        <w:tc>
          <w:tcPr>
            <w:tcW w:w="2045" w:type="dxa"/>
            <w:shd w:val="clear" w:color="auto" w:fill="FFFFFF"/>
          </w:tcPr>
          <w:p w:rsidR="006D356A" w:rsidRDefault="001A52F2">
            <w:pPr>
              <w:pStyle w:val="Other10"/>
              <w:shd w:val="clear" w:color="auto" w:fill="auto"/>
              <w:spacing w:after="0" w:line="240" w:lineRule="auto"/>
              <w:rPr>
                <w:sz w:val="19"/>
                <w:szCs w:val="19"/>
              </w:rPr>
            </w:pPr>
            <w:r>
              <w:rPr>
                <w:sz w:val="19"/>
                <w:szCs w:val="19"/>
              </w:rPr>
              <w:t>Platnost do:</w:t>
            </w:r>
          </w:p>
        </w:tc>
        <w:tc>
          <w:tcPr>
            <w:tcW w:w="2038" w:type="dxa"/>
            <w:shd w:val="clear" w:color="auto" w:fill="FFFFFF"/>
          </w:tcPr>
          <w:p w:rsidR="006D356A" w:rsidRDefault="001A52F2">
            <w:pPr>
              <w:pStyle w:val="Other10"/>
              <w:shd w:val="clear" w:color="auto" w:fill="auto"/>
              <w:spacing w:after="0" w:line="240" w:lineRule="auto"/>
              <w:rPr>
                <w:sz w:val="19"/>
                <w:szCs w:val="19"/>
              </w:rPr>
            </w:pPr>
            <w:r>
              <w:rPr>
                <w:sz w:val="19"/>
                <w:szCs w:val="19"/>
              </w:rPr>
              <w:t>31.12.2020</w:t>
            </w:r>
          </w:p>
        </w:tc>
        <w:tc>
          <w:tcPr>
            <w:tcW w:w="1361" w:type="dxa"/>
            <w:shd w:val="clear" w:color="auto" w:fill="FFFFFF"/>
          </w:tcPr>
          <w:p w:rsidR="006D356A" w:rsidRDefault="006D356A">
            <w:pPr>
              <w:rPr>
                <w:sz w:val="10"/>
                <w:szCs w:val="10"/>
              </w:rPr>
            </w:pPr>
          </w:p>
        </w:tc>
      </w:tr>
      <w:tr w:rsidR="006D356A">
        <w:tblPrEx>
          <w:tblCellMar>
            <w:top w:w="0" w:type="dxa"/>
            <w:bottom w:w="0" w:type="dxa"/>
          </w:tblCellMar>
        </w:tblPrEx>
        <w:trPr>
          <w:trHeight w:hRule="exact" w:val="720"/>
          <w:jc w:val="center"/>
        </w:trPr>
        <w:tc>
          <w:tcPr>
            <w:tcW w:w="2369" w:type="dxa"/>
            <w:gridSpan w:val="2"/>
            <w:shd w:val="clear" w:color="auto" w:fill="FFFFFF"/>
            <w:vAlign w:val="center"/>
          </w:tcPr>
          <w:p w:rsidR="006D356A" w:rsidRDefault="001A52F2">
            <w:pPr>
              <w:pStyle w:val="Other10"/>
              <w:shd w:val="clear" w:color="auto" w:fill="auto"/>
              <w:spacing w:after="0" w:line="240" w:lineRule="auto"/>
              <w:rPr>
                <w:sz w:val="19"/>
                <w:szCs w:val="19"/>
              </w:rPr>
            </w:pPr>
            <w:r>
              <w:rPr>
                <w:sz w:val="19"/>
                <w:szCs w:val="19"/>
              </w:rPr>
              <w:t>Objednávky zasílejte na:</w:t>
            </w:r>
          </w:p>
        </w:tc>
        <w:tc>
          <w:tcPr>
            <w:tcW w:w="3017" w:type="dxa"/>
            <w:shd w:val="clear" w:color="auto" w:fill="FFFFFF"/>
            <w:vAlign w:val="center"/>
          </w:tcPr>
          <w:p w:rsidR="006D356A" w:rsidRDefault="001A52F2">
            <w:pPr>
              <w:pStyle w:val="Other10"/>
              <w:shd w:val="clear" w:color="auto" w:fill="auto"/>
              <w:spacing w:after="0" w:line="240" w:lineRule="auto"/>
              <w:rPr>
                <w:sz w:val="19"/>
                <w:szCs w:val="19"/>
              </w:rPr>
            </w:pPr>
            <w:hyperlink r:id="rId33" w:history="1">
              <w:r>
                <w:rPr>
                  <w:sz w:val="19"/>
                  <w:szCs w:val="19"/>
                  <w:lang w:val="en-US" w:eastAsia="en-US" w:bidi="en-US"/>
                </w:rPr>
                <w:t>sales@qeneproof.com</w:t>
              </w:r>
            </w:hyperlink>
          </w:p>
        </w:tc>
        <w:tc>
          <w:tcPr>
            <w:tcW w:w="2045" w:type="dxa"/>
            <w:shd w:val="clear" w:color="auto" w:fill="FFFFFF"/>
            <w:vAlign w:val="center"/>
          </w:tcPr>
          <w:p w:rsidR="006D356A" w:rsidRDefault="001A52F2">
            <w:pPr>
              <w:pStyle w:val="Other10"/>
              <w:shd w:val="clear" w:color="auto" w:fill="auto"/>
              <w:spacing w:after="0" w:line="269" w:lineRule="auto"/>
              <w:rPr>
                <w:sz w:val="19"/>
                <w:szCs w:val="19"/>
              </w:rPr>
            </w:pPr>
            <w:r>
              <w:rPr>
                <w:sz w:val="19"/>
                <w:szCs w:val="19"/>
              </w:rPr>
              <w:t xml:space="preserve">Způsob platby </w:t>
            </w:r>
            <w:proofErr w:type="spellStart"/>
            <w:r>
              <w:rPr>
                <w:sz w:val="19"/>
                <w:szCs w:val="19"/>
              </w:rPr>
              <w:t>IncoTerms</w:t>
            </w:r>
            <w:proofErr w:type="spellEnd"/>
          </w:p>
        </w:tc>
        <w:tc>
          <w:tcPr>
            <w:tcW w:w="2038" w:type="dxa"/>
            <w:shd w:val="clear" w:color="auto" w:fill="FFFFFF"/>
            <w:vAlign w:val="center"/>
          </w:tcPr>
          <w:p w:rsidR="006D356A" w:rsidRDefault="001A52F2">
            <w:pPr>
              <w:pStyle w:val="Other10"/>
              <w:shd w:val="clear" w:color="auto" w:fill="auto"/>
              <w:spacing w:after="0" w:line="240" w:lineRule="auto"/>
              <w:rPr>
                <w:sz w:val="19"/>
                <w:szCs w:val="19"/>
              </w:rPr>
            </w:pPr>
            <w:r>
              <w:rPr>
                <w:sz w:val="19"/>
                <w:szCs w:val="19"/>
              </w:rPr>
              <w:t>Platebním příkazem</w:t>
            </w:r>
          </w:p>
          <w:p w:rsidR="006D356A" w:rsidRDefault="001A52F2">
            <w:pPr>
              <w:pStyle w:val="Other10"/>
              <w:shd w:val="clear" w:color="auto" w:fill="auto"/>
              <w:spacing w:after="0" w:line="240" w:lineRule="auto"/>
              <w:rPr>
                <w:sz w:val="19"/>
                <w:szCs w:val="19"/>
              </w:rPr>
            </w:pPr>
            <w:r>
              <w:rPr>
                <w:sz w:val="19"/>
                <w:szCs w:val="19"/>
              </w:rPr>
              <w:t>EXW Brno</w:t>
            </w:r>
          </w:p>
        </w:tc>
        <w:tc>
          <w:tcPr>
            <w:tcW w:w="1361" w:type="dxa"/>
            <w:shd w:val="clear" w:color="auto" w:fill="FFFFFF"/>
            <w:vAlign w:val="center"/>
          </w:tcPr>
          <w:p w:rsidR="006D356A" w:rsidRDefault="001A52F2">
            <w:pPr>
              <w:pStyle w:val="Other10"/>
              <w:shd w:val="clear" w:color="auto" w:fill="auto"/>
              <w:spacing w:after="0" w:line="240" w:lineRule="auto"/>
              <w:ind w:firstLine="300"/>
              <w:rPr>
                <w:sz w:val="19"/>
                <w:szCs w:val="19"/>
              </w:rPr>
            </w:pPr>
            <w:r>
              <w:rPr>
                <w:sz w:val="19"/>
                <w:szCs w:val="19"/>
              </w:rPr>
              <w:t>30 dní</w:t>
            </w:r>
          </w:p>
        </w:tc>
      </w:tr>
      <w:tr w:rsidR="006D356A">
        <w:tblPrEx>
          <w:tblCellMar>
            <w:top w:w="0" w:type="dxa"/>
            <w:bottom w:w="0" w:type="dxa"/>
          </w:tblCellMar>
        </w:tblPrEx>
        <w:trPr>
          <w:trHeight w:hRule="exact" w:val="346"/>
          <w:jc w:val="center"/>
        </w:trPr>
        <w:tc>
          <w:tcPr>
            <w:tcW w:w="1750" w:type="dxa"/>
            <w:shd w:val="clear" w:color="auto" w:fill="FFFFFF"/>
            <w:vAlign w:val="center"/>
          </w:tcPr>
          <w:p w:rsidR="006D356A" w:rsidRDefault="001A52F2">
            <w:pPr>
              <w:pStyle w:val="Other10"/>
              <w:shd w:val="clear" w:color="auto" w:fill="auto"/>
              <w:spacing w:after="0" w:line="240" w:lineRule="auto"/>
            </w:pPr>
            <w:r>
              <w:t>Kat. číslo</w:t>
            </w:r>
          </w:p>
        </w:tc>
        <w:tc>
          <w:tcPr>
            <w:tcW w:w="619" w:type="dxa"/>
            <w:shd w:val="clear" w:color="auto" w:fill="FFFFFF"/>
            <w:vAlign w:val="center"/>
          </w:tcPr>
          <w:p w:rsidR="006D356A" w:rsidRDefault="001A52F2">
            <w:pPr>
              <w:pStyle w:val="Other10"/>
              <w:shd w:val="clear" w:color="auto" w:fill="auto"/>
              <w:spacing w:after="0" w:line="240" w:lineRule="auto"/>
              <w:jc w:val="right"/>
            </w:pPr>
            <w:r>
              <w:t>Popis</w:t>
            </w:r>
          </w:p>
        </w:tc>
        <w:tc>
          <w:tcPr>
            <w:tcW w:w="5062" w:type="dxa"/>
            <w:gridSpan w:val="2"/>
            <w:shd w:val="clear" w:color="auto" w:fill="FFFFFF"/>
            <w:vAlign w:val="center"/>
          </w:tcPr>
          <w:p w:rsidR="006D356A" w:rsidRDefault="001A52F2">
            <w:pPr>
              <w:pStyle w:val="Other10"/>
              <w:shd w:val="clear" w:color="auto" w:fill="auto"/>
              <w:tabs>
                <w:tab w:val="left" w:pos="3898"/>
              </w:tabs>
              <w:spacing w:after="0" w:line="240" w:lineRule="auto"/>
              <w:ind w:left="2660"/>
            </w:pPr>
            <w:r>
              <w:t>Dostupnost</w:t>
            </w:r>
            <w:r>
              <w:tab/>
              <w:t>Množství</w:t>
            </w:r>
          </w:p>
        </w:tc>
        <w:tc>
          <w:tcPr>
            <w:tcW w:w="2038" w:type="dxa"/>
            <w:shd w:val="clear" w:color="auto" w:fill="FFFFFF"/>
            <w:vAlign w:val="center"/>
          </w:tcPr>
          <w:p w:rsidR="006D356A" w:rsidRDefault="001A52F2">
            <w:pPr>
              <w:pStyle w:val="Other10"/>
              <w:shd w:val="clear" w:color="auto" w:fill="auto"/>
              <w:spacing w:after="0" w:line="240" w:lineRule="auto"/>
              <w:ind w:firstLine="400"/>
            </w:pPr>
            <w:r>
              <w:t>Jednotková cena</w:t>
            </w:r>
          </w:p>
        </w:tc>
        <w:tc>
          <w:tcPr>
            <w:tcW w:w="1361" w:type="dxa"/>
            <w:shd w:val="clear" w:color="auto" w:fill="FFFFFF"/>
            <w:vAlign w:val="center"/>
          </w:tcPr>
          <w:p w:rsidR="006D356A" w:rsidRDefault="001A52F2">
            <w:pPr>
              <w:pStyle w:val="Other10"/>
              <w:shd w:val="clear" w:color="auto" w:fill="auto"/>
              <w:spacing w:after="0" w:line="240" w:lineRule="auto"/>
              <w:ind w:firstLine="680"/>
            </w:pPr>
            <w:r>
              <w:t>Celkem</w:t>
            </w:r>
          </w:p>
        </w:tc>
      </w:tr>
      <w:tr w:rsidR="006D356A">
        <w:tblPrEx>
          <w:tblCellMar>
            <w:top w:w="0" w:type="dxa"/>
            <w:bottom w:w="0" w:type="dxa"/>
          </w:tblCellMar>
        </w:tblPrEx>
        <w:trPr>
          <w:trHeight w:hRule="exact" w:val="482"/>
          <w:jc w:val="center"/>
        </w:trPr>
        <w:tc>
          <w:tcPr>
            <w:tcW w:w="1750" w:type="dxa"/>
            <w:tcBorders>
              <w:top w:val="single" w:sz="4" w:space="0" w:color="auto"/>
            </w:tcBorders>
            <w:shd w:val="clear" w:color="auto" w:fill="FFFFFF"/>
            <w:vAlign w:val="center"/>
          </w:tcPr>
          <w:p w:rsidR="006D356A" w:rsidRDefault="001A52F2">
            <w:pPr>
              <w:pStyle w:val="Other10"/>
              <w:shd w:val="clear" w:color="auto" w:fill="auto"/>
              <w:spacing w:after="0" w:line="240" w:lineRule="auto"/>
            </w:pPr>
            <w:r>
              <w:t>CBNA/16P</w:t>
            </w:r>
          </w:p>
        </w:tc>
        <w:tc>
          <w:tcPr>
            <w:tcW w:w="3636" w:type="dxa"/>
            <w:gridSpan w:val="2"/>
            <w:tcBorders>
              <w:top w:val="single" w:sz="4" w:space="0" w:color="auto"/>
            </w:tcBorders>
            <w:shd w:val="clear" w:color="auto" w:fill="FFFFFF"/>
            <w:vAlign w:val="center"/>
          </w:tcPr>
          <w:p w:rsidR="006D356A" w:rsidRDefault="001A52F2">
            <w:pPr>
              <w:pStyle w:val="Other10"/>
              <w:shd w:val="clear" w:color="auto" w:fill="auto"/>
              <w:spacing w:after="0" w:line="240" w:lineRule="auto"/>
            </w:pPr>
            <w:proofErr w:type="spellStart"/>
            <w:r>
              <w:t>croBEE</w:t>
            </w:r>
            <w:proofErr w:type="spellEnd"/>
            <w:r>
              <w:t xml:space="preserve"> NA16 </w:t>
            </w:r>
            <w:r>
              <w:rPr>
                <w:lang w:val="en-US" w:eastAsia="en-US" w:bidi="en-US"/>
              </w:rPr>
              <w:t xml:space="preserve">Nucleic Acid Extraction </w:t>
            </w:r>
            <w:proofErr w:type="spellStart"/>
            <w:r>
              <w:t>System</w:t>
            </w:r>
            <w:proofErr w:type="spellEnd"/>
            <w:r>
              <w:t xml:space="preserve"> </w:t>
            </w:r>
            <w:r>
              <w:rPr>
                <w:lang w:val="en-US" w:eastAsia="en-US" w:bidi="en-US"/>
              </w:rPr>
              <w:t>Plus</w:t>
            </w:r>
          </w:p>
        </w:tc>
        <w:tc>
          <w:tcPr>
            <w:tcW w:w="2045" w:type="dxa"/>
            <w:tcBorders>
              <w:top w:val="single" w:sz="4" w:space="0" w:color="auto"/>
            </w:tcBorders>
            <w:shd w:val="clear" w:color="auto" w:fill="FFFFFF"/>
            <w:vAlign w:val="center"/>
          </w:tcPr>
          <w:p w:rsidR="006D356A" w:rsidRDefault="001A52F2">
            <w:pPr>
              <w:pStyle w:val="Other10"/>
              <w:shd w:val="clear" w:color="auto" w:fill="auto"/>
              <w:spacing w:after="0" w:line="240" w:lineRule="auto"/>
              <w:ind w:right="440"/>
              <w:jc w:val="right"/>
            </w:pPr>
            <w:r>
              <w:t>1</w:t>
            </w:r>
          </w:p>
        </w:tc>
        <w:tc>
          <w:tcPr>
            <w:tcW w:w="2038" w:type="dxa"/>
            <w:tcBorders>
              <w:top w:val="single" w:sz="4" w:space="0" w:color="auto"/>
            </w:tcBorders>
            <w:shd w:val="clear" w:color="auto" w:fill="FFFFFF"/>
            <w:vAlign w:val="center"/>
          </w:tcPr>
          <w:p w:rsidR="006D356A" w:rsidRDefault="001A52F2">
            <w:pPr>
              <w:pStyle w:val="Other10"/>
              <w:shd w:val="clear" w:color="auto" w:fill="auto"/>
              <w:spacing w:after="0" w:line="240" w:lineRule="auto"/>
              <w:ind w:firstLine="600"/>
            </w:pPr>
            <w:r>
              <w:t>385 000,00 CZK</w:t>
            </w:r>
          </w:p>
        </w:tc>
        <w:tc>
          <w:tcPr>
            <w:tcW w:w="1361" w:type="dxa"/>
            <w:tcBorders>
              <w:top w:val="single" w:sz="4" w:space="0" w:color="auto"/>
            </w:tcBorders>
            <w:shd w:val="clear" w:color="auto" w:fill="FFFFFF"/>
            <w:vAlign w:val="center"/>
          </w:tcPr>
          <w:p w:rsidR="006D356A" w:rsidRDefault="001A52F2">
            <w:pPr>
              <w:pStyle w:val="Other10"/>
              <w:shd w:val="clear" w:color="auto" w:fill="auto"/>
              <w:spacing w:after="0" w:line="240" w:lineRule="auto"/>
            </w:pPr>
            <w:r>
              <w:t>385 000,00 CZK</w:t>
            </w:r>
          </w:p>
        </w:tc>
      </w:tr>
      <w:tr w:rsidR="006D356A">
        <w:tblPrEx>
          <w:tblCellMar>
            <w:top w:w="0" w:type="dxa"/>
            <w:bottom w:w="0" w:type="dxa"/>
          </w:tblCellMar>
        </w:tblPrEx>
        <w:trPr>
          <w:trHeight w:hRule="exact" w:val="259"/>
          <w:jc w:val="center"/>
        </w:trPr>
        <w:tc>
          <w:tcPr>
            <w:tcW w:w="1750" w:type="dxa"/>
            <w:shd w:val="clear" w:color="auto" w:fill="FFFFFF"/>
            <w:vAlign w:val="bottom"/>
          </w:tcPr>
          <w:p w:rsidR="006D356A" w:rsidRDefault="001A52F2">
            <w:pPr>
              <w:pStyle w:val="Other10"/>
              <w:shd w:val="clear" w:color="auto" w:fill="auto"/>
              <w:spacing w:after="0" w:line="240" w:lineRule="auto"/>
            </w:pPr>
            <w:r>
              <w:t>CBNA201A/096</w:t>
            </w:r>
          </w:p>
        </w:tc>
        <w:tc>
          <w:tcPr>
            <w:tcW w:w="3636" w:type="dxa"/>
            <w:gridSpan w:val="2"/>
            <w:shd w:val="clear" w:color="auto" w:fill="FFFFFF"/>
            <w:vAlign w:val="bottom"/>
          </w:tcPr>
          <w:p w:rsidR="006D356A" w:rsidRDefault="001A52F2">
            <w:pPr>
              <w:pStyle w:val="Other10"/>
              <w:shd w:val="clear" w:color="auto" w:fill="auto"/>
              <w:spacing w:after="0" w:line="240" w:lineRule="auto"/>
            </w:pPr>
            <w:proofErr w:type="spellStart"/>
            <w:r>
              <w:t>croBEE</w:t>
            </w:r>
            <w:proofErr w:type="spellEnd"/>
            <w:r>
              <w:t xml:space="preserve"> </w:t>
            </w:r>
            <w:proofErr w:type="gramStart"/>
            <w:r>
              <w:t>201A</w:t>
            </w:r>
            <w:proofErr w:type="gramEnd"/>
            <w:r>
              <w:t xml:space="preserve"> </w:t>
            </w:r>
            <w:r>
              <w:rPr>
                <w:lang w:val="en-US" w:eastAsia="en-US" w:bidi="en-US"/>
              </w:rPr>
              <w:t>Nucleic Acid Extraction Kit</w:t>
            </w:r>
          </w:p>
        </w:tc>
        <w:tc>
          <w:tcPr>
            <w:tcW w:w="2045" w:type="dxa"/>
            <w:shd w:val="clear" w:color="auto" w:fill="FFFFFF"/>
            <w:vAlign w:val="bottom"/>
          </w:tcPr>
          <w:p w:rsidR="006D356A" w:rsidRDefault="001A52F2">
            <w:pPr>
              <w:pStyle w:val="Other10"/>
              <w:shd w:val="clear" w:color="auto" w:fill="auto"/>
              <w:spacing w:after="0" w:line="240" w:lineRule="auto"/>
              <w:ind w:firstLine="800"/>
            </w:pPr>
            <w:r>
              <w:t xml:space="preserve">1 x 096 </w:t>
            </w:r>
            <w:proofErr w:type="spellStart"/>
            <w:r>
              <w:t>rxn</w:t>
            </w:r>
            <w:proofErr w:type="spellEnd"/>
          </w:p>
        </w:tc>
        <w:tc>
          <w:tcPr>
            <w:tcW w:w="2038" w:type="dxa"/>
            <w:shd w:val="clear" w:color="auto" w:fill="FFFFFF"/>
            <w:vAlign w:val="bottom"/>
          </w:tcPr>
          <w:p w:rsidR="006D356A" w:rsidRDefault="001A52F2">
            <w:pPr>
              <w:pStyle w:val="Other10"/>
              <w:shd w:val="clear" w:color="auto" w:fill="auto"/>
              <w:spacing w:after="0" w:line="240" w:lineRule="auto"/>
              <w:ind w:firstLine="680"/>
            </w:pPr>
            <w:r>
              <w:t>14 450,00 CZK</w:t>
            </w:r>
          </w:p>
        </w:tc>
        <w:tc>
          <w:tcPr>
            <w:tcW w:w="1361" w:type="dxa"/>
            <w:shd w:val="clear" w:color="auto" w:fill="FFFFFF"/>
            <w:vAlign w:val="bottom"/>
          </w:tcPr>
          <w:p w:rsidR="006D356A" w:rsidRDefault="001A52F2">
            <w:pPr>
              <w:pStyle w:val="Other10"/>
              <w:shd w:val="clear" w:color="auto" w:fill="auto"/>
              <w:spacing w:after="0" w:line="240" w:lineRule="auto"/>
              <w:ind w:firstLine="200"/>
            </w:pPr>
            <w:r>
              <w:t>14 450,00 CZK</w:t>
            </w:r>
          </w:p>
        </w:tc>
      </w:tr>
    </w:tbl>
    <w:p w:rsidR="006D356A" w:rsidRDefault="006D356A">
      <w:pPr>
        <w:spacing w:after="499" w:line="1" w:lineRule="exact"/>
      </w:pPr>
    </w:p>
    <w:p w:rsidR="006D356A" w:rsidRDefault="001A52F2">
      <w:pPr>
        <w:pStyle w:val="Bodytext10"/>
        <w:shd w:val="clear" w:color="auto" w:fill="auto"/>
        <w:spacing w:after="0" w:line="516" w:lineRule="auto"/>
      </w:pPr>
      <w:r>
        <w:t xml:space="preserve">Dostupnost přístroje očekáváme koncem měsíce května. Vlivem </w:t>
      </w:r>
      <w:r>
        <w:t xml:space="preserve">dramatického vývoje </w:t>
      </w:r>
      <w:proofErr w:type="spellStart"/>
      <w:r>
        <w:t>koronavirové</w:t>
      </w:r>
      <w:proofErr w:type="spellEnd"/>
      <w:r>
        <w:t xml:space="preserve"> situace se dodací doba může změnit. K ceně stroje mohou být účtovány poplatky za přepravu.</w:t>
      </w:r>
    </w:p>
    <w:p w:rsidR="006D356A" w:rsidRDefault="001A52F2">
      <w:pPr>
        <w:pStyle w:val="Bodytext10"/>
        <w:shd w:val="clear" w:color="auto" w:fill="auto"/>
        <w:spacing w:after="0" w:line="516" w:lineRule="auto"/>
      </w:pPr>
      <w:r>
        <w:t xml:space="preserve">Při objednávání extrakčních </w:t>
      </w:r>
      <w:proofErr w:type="spellStart"/>
      <w:r>
        <w:t>kitů</w:t>
      </w:r>
      <w:proofErr w:type="spellEnd"/>
      <w:r>
        <w:t xml:space="preserve"> mohou být v souvislosti s dopravní situací účtovány extra poplatky za přepravu.</w:t>
      </w:r>
    </w:p>
    <w:p w:rsidR="006D356A" w:rsidRDefault="001A52F2">
      <w:pPr>
        <w:pStyle w:val="Bodytext10"/>
        <w:shd w:val="clear" w:color="auto" w:fill="auto"/>
        <w:spacing w:after="0" w:line="516" w:lineRule="auto"/>
      </w:pPr>
      <w:r>
        <w:t>V případě, že vás n</w:t>
      </w:r>
      <w:r>
        <w:t>abídka zaujme, neváhejte mne kontaktovat!</w:t>
      </w:r>
    </w:p>
    <w:p w:rsidR="006D356A" w:rsidRDefault="001A52F2">
      <w:pPr>
        <w:pStyle w:val="Bodytext10"/>
        <w:shd w:val="clear" w:color="auto" w:fill="auto"/>
        <w:spacing w:after="160" w:line="257" w:lineRule="auto"/>
      </w:pPr>
      <w:r>
        <w:t xml:space="preserve">S přátelským pozdravem, </w:t>
      </w:r>
      <w:r w:rsidR="00DB56D4">
        <w:t>xxxxxxxxxxxxxxxxxxxxxxx</w:t>
      </w:r>
      <w:bookmarkStart w:id="20" w:name="_GoBack"/>
      <w:bookmarkEnd w:id="20"/>
    </w:p>
    <w:p w:rsidR="006D356A" w:rsidRDefault="001A52F2">
      <w:pPr>
        <w:pStyle w:val="Bodytext10"/>
        <w:shd w:val="clear" w:color="auto" w:fill="auto"/>
        <w:spacing w:after="0" w:line="240" w:lineRule="auto"/>
      </w:pPr>
      <w:r>
        <w:t>Veškeré ceny jsou uváděny bez DPH.</w:t>
      </w:r>
    </w:p>
    <w:p w:rsidR="006D356A" w:rsidRDefault="001A52F2">
      <w:pPr>
        <w:pStyle w:val="Bodytext10"/>
        <w:shd w:val="clear" w:color="auto" w:fill="auto"/>
        <w:spacing w:after="160" w:line="240" w:lineRule="auto"/>
      </w:pPr>
      <w:r>
        <w:t>Dostupnost produktů je uváděna v týdnech od potvrzení závazné objednávky.</w:t>
      </w:r>
    </w:p>
    <w:p w:rsidR="006D356A" w:rsidRDefault="001A52F2">
      <w:pPr>
        <w:pStyle w:val="Bodytext10"/>
        <w:shd w:val="clear" w:color="auto" w:fill="auto"/>
        <w:spacing w:after="0" w:line="516" w:lineRule="auto"/>
        <w:sectPr w:rsidR="006D356A">
          <w:pgSz w:w="11900" w:h="16840"/>
          <w:pgMar w:top="627" w:right="534" w:bottom="750" w:left="466" w:header="0" w:footer="3" w:gutter="0"/>
          <w:cols w:space="720"/>
          <w:noEndnote/>
          <w:docGrid w:linePitch="360"/>
        </w:sectPr>
      </w:pPr>
      <w:r>
        <w:t>Číslo nabídky 001200018 prosím uvádějte při</w:t>
      </w:r>
      <w:r>
        <w:t xml:space="preserve"> objednávkách i veškeré související komunikaci.</w:t>
      </w:r>
    </w:p>
    <w:p w:rsidR="006D356A" w:rsidRDefault="006D356A">
      <w:pPr>
        <w:spacing w:line="240" w:lineRule="exact"/>
        <w:rPr>
          <w:sz w:val="19"/>
          <w:szCs w:val="19"/>
        </w:rPr>
      </w:pPr>
    </w:p>
    <w:p w:rsidR="006D356A" w:rsidRDefault="006D356A">
      <w:pPr>
        <w:spacing w:line="240" w:lineRule="exact"/>
        <w:rPr>
          <w:sz w:val="19"/>
          <w:szCs w:val="19"/>
        </w:rPr>
      </w:pPr>
    </w:p>
    <w:p w:rsidR="006D356A" w:rsidRDefault="006D356A">
      <w:pPr>
        <w:spacing w:line="240" w:lineRule="exact"/>
        <w:rPr>
          <w:sz w:val="19"/>
          <w:szCs w:val="19"/>
        </w:rPr>
      </w:pPr>
    </w:p>
    <w:p w:rsidR="006D356A" w:rsidRDefault="006D356A">
      <w:pPr>
        <w:spacing w:line="240" w:lineRule="exact"/>
        <w:rPr>
          <w:sz w:val="19"/>
          <w:szCs w:val="19"/>
        </w:rPr>
      </w:pPr>
    </w:p>
    <w:p w:rsidR="006D356A" w:rsidRDefault="006D356A">
      <w:pPr>
        <w:spacing w:line="240" w:lineRule="exact"/>
        <w:rPr>
          <w:sz w:val="19"/>
          <w:szCs w:val="19"/>
        </w:rPr>
      </w:pPr>
    </w:p>
    <w:p w:rsidR="006D356A" w:rsidRDefault="006D356A">
      <w:pPr>
        <w:spacing w:line="240" w:lineRule="exact"/>
        <w:rPr>
          <w:sz w:val="19"/>
          <w:szCs w:val="19"/>
        </w:rPr>
      </w:pPr>
    </w:p>
    <w:p w:rsidR="006D356A" w:rsidRDefault="006D356A">
      <w:pPr>
        <w:spacing w:line="240" w:lineRule="exact"/>
        <w:rPr>
          <w:sz w:val="19"/>
          <w:szCs w:val="19"/>
        </w:rPr>
      </w:pPr>
    </w:p>
    <w:p w:rsidR="006D356A" w:rsidRDefault="006D356A">
      <w:pPr>
        <w:spacing w:line="240" w:lineRule="exact"/>
        <w:rPr>
          <w:sz w:val="19"/>
          <w:szCs w:val="19"/>
        </w:rPr>
      </w:pPr>
    </w:p>
    <w:p w:rsidR="006D356A" w:rsidRDefault="006D356A">
      <w:pPr>
        <w:spacing w:line="240" w:lineRule="exact"/>
        <w:rPr>
          <w:sz w:val="19"/>
          <w:szCs w:val="19"/>
        </w:rPr>
      </w:pPr>
    </w:p>
    <w:p w:rsidR="006D356A" w:rsidRDefault="006D356A">
      <w:pPr>
        <w:spacing w:line="240" w:lineRule="exact"/>
        <w:rPr>
          <w:sz w:val="19"/>
          <w:szCs w:val="19"/>
        </w:rPr>
      </w:pPr>
    </w:p>
    <w:p w:rsidR="006D356A" w:rsidRDefault="006D356A">
      <w:pPr>
        <w:spacing w:line="240" w:lineRule="exact"/>
        <w:rPr>
          <w:sz w:val="19"/>
          <w:szCs w:val="19"/>
        </w:rPr>
      </w:pPr>
    </w:p>
    <w:p w:rsidR="006D356A" w:rsidRDefault="006D356A">
      <w:pPr>
        <w:spacing w:line="240" w:lineRule="exact"/>
        <w:rPr>
          <w:sz w:val="19"/>
          <w:szCs w:val="19"/>
        </w:rPr>
      </w:pPr>
    </w:p>
    <w:p w:rsidR="006D356A" w:rsidRDefault="006D356A">
      <w:pPr>
        <w:spacing w:line="240" w:lineRule="exact"/>
        <w:rPr>
          <w:sz w:val="19"/>
          <w:szCs w:val="19"/>
        </w:rPr>
      </w:pPr>
    </w:p>
    <w:p w:rsidR="006D356A" w:rsidRDefault="006D356A">
      <w:pPr>
        <w:spacing w:line="240" w:lineRule="exact"/>
        <w:rPr>
          <w:sz w:val="19"/>
          <w:szCs w:val="19"/>
        </w:rPr>
      </w:pPr>
    </w:p>
    <w:p w:rsidR="006D356A" w:rsidRDefault="006D356A">
      <w:pPr>
        <w:spacing w:line="240" w:lineRule="exact"/>
        <w:rPr>
          <w:sz w:val="19"/>
          <w:szCs w:val="19"/>
        </w:rPr>
      </w:pPr>
    </w:p>
    <w:p w:rsidR="006D356A" w:rsidRDefault="006D356A">
      <w:pPr>
        <w:spacing w:line="240" w:lineRule="exact"/>
        <w:rPr>
          <w:sz w:val="19"/>
          <w:szCs w:val="19"/>
        </w:rPr>
      </w:pPr>
    </w:p>
    <w:p w:rsidR="006D356A" w:rsidRDefault="006D356A">
      <w:pPr>
        <w:spacing w:line="240" w:lineRule="exact"/>
        <w:rPr>
          <w:sz w:val="19"/>
          <w:szCs w:val="19"/>
        </w:rPr>
      </w:pPr>
    </w:p>
    <w:p w:rsidR="006D356A" w:rsidRDefault="006D356A">
      <w:pPr>
        <w:spacing w:line="240" w:lineRule="exact"/>
        <w:rPr>
          <w:sz w:val="19"/>
          <w:szCs w:val="19"/>
        </w:rPr>
      </w:pPr>
    </w:p>
    <w:p w:rsidR="006D356A" w:rsidRDefault="006D356A">
      <w:pPr>
        <w:spacing w:line="240" w:lineRule="exact"/>
        <w:rPr>
          <w:sz w:val="19"/>
          <w:szCs w:val="19"/>
        </w:rPr>
      </w:pPr>
    </w:p>
    <w:p w:rsidR="006D356A" w:rsidRDefault="006D356A">
      <w:pPr>
        <w:spacing w:line="240" w:lineRule="exact"/>
        <w:rPr>
          <w:sz w:val="19"/>
          <w:szCs w:val="19"/>
        </w:rPr>
      </w:pPr>
    </w:p>
    <w:p w:rsidR="006D356A" w:rsidRDefault="006D356A">
      <w:pPr>
        <w:spacing w:line="240" w:lineRule="exact"/>
        <w:rPr>
          <w:sz w:val="19"/>
          <w:szCs w:val="19"/>
        </w:rPr>
      </w:pPr>
    </w:p>
    <w:p w:rsidR="006D356A" w:rsidRDefault="006D356A">
      <w:pPr>
        <w:spacing w:before="89" w:after="89" w:line="240" w:lineRule="exact"/>
        <w:rPr>
          <w:sz w:val="19"/>
          <w:szCs w:val="19"/>
        </w:rPr>
      </w:pPr>
    </w:p>
    <w:p w:rsidR="006D356A" w:rsidRDefault="006D356A">
      <w:pPr>
        <w:spacing w:line="1" w:lineRule="exact"/>
        <w:sectPr w:rsidR="006D356A">
          <w:type w:val="continuous"/>
          <w:pgSz w:w="11900" w:h="16840"/>
          <w:pgMar w:top="627" w:right="0" w:bottom="627" w:left="0" w:header="0" w:footer="3" w:gutter="0"/>
          <w:cols w:space="720"/>
          <w:noEndnote/>
          <w:docGrid w:linePitch="360"/>
        </w:sectPr>
      </w:pPr>
    </w:p>
    <w:p w:rsidR="006D356A" w:rsidRDefault="001A52F2">
      <w:pPr>
        <w:pStyle w:val="Bodytext50"/>
        <w:framePr w:w="245" w:h="353" w:wrap="none" w:vAnchor="text" w:hAnchor="page" w:x="704" w:y="87"/>
        <w:shd w:val="clear" w:color="auto" w:fill="auto"/>
        <w:spacing w:after="60" w:line="240" w:lineRule="auto"/>
        <w:ind w:left="0" w:firstLine="0"/>
      </w:pPr>
      <w:r>
        <w:rPr>
          <w:color w:val="90B1CF"/>
        </w:rPr>
        <w:t>Tel</w:t>
      </w:r>
    </w:p>
    <w:p w:rsidR="006D356A" w:rsidRDefault="001A52F2">
      <w:pPr>
        <w:pStyle w:val="Bodytext50"/>
        <w:framePr w:w="245" w:h="353" w:wrap="none" w:vAnchor="text" w:hAnchor="page" w:x="704" w:y="87"/>
        <w:shd w:val="clear" w:color="auto" w:fill="auto"/>
        <w:spacing w:after="0" w:line="240" w:lineRule="auto"/>
        <w:ind w:left="0" w:firstLine="0"/>
      </w:pPr>
      <w:r>
        <w:rPr>
          <w:color w:val="90B1CF"/>
        </w:rPr>
        <w:t>Fax</w:t>
      </w:r>
    </w:p>
    <w:p w:rsidR="006D356A" w:rsidRDefault="001A52F2">
      <w:pPr>
        <w:pStyle w:val="Bodytext50"/>
        <w:framePr w:w="929" w:h="374" w:wrap="none" w:vAnchor="text" w:hAnchor="page" w:x="1395" w:y="66"/>
        <w:shd w:val="clear" w:color="auto" w:fill="auto"/>
        <w:spacing w:after="40" w:line="240" w:lineRule="auto"/>
        <w:ind w:left="0" w:firstLine="0"/>
      </w:pPr>
      <w:r>
        <w:rPr>
          <w:color w:val="90B1CF"/>
        </w:rPr>
        <w:t>420 543 211 679</w:t>
      </w:r>
    </w:p>
    <w:p w:rsidR="006D356A" w:rsidRDefault="001A52F2">
      <w:pPr>
        <w:pStyle w:val="Bodytext50"/>
        <w:framePr w:w="929" w:h="374" w:wrap="none" w:vAnchor="text" w:hAnchor="page" w:x="1395" w:y="66"/>
        <w:shd w:val="clear" w:color="auto" w:fill="auto"/>
        <w:spacing w:after="0" w:line="240" w:lineRule="auto"/>
        <w:ind w:left="0" w:firstLine="0"/>
      </w:pPr>
      <w:r>
        <w:rPr>
          <w:color w:val="90B1CF"/>
        </w:rPr>
        <w:t>420 516 770 824</w:t>
      </w:r>
    </w:p>
    <w:p w:rsidR="006D356A" w:rsidRDefault="001A52F2">
      <w:pPr>
        <w:pStyle w:val="Bodytext50"/>
        <w:framePr w:w="382" w:h="166" w:wrap="none" w:vAnchor="text" w:hAnchor="page" w:x="2814" w:y="253"/>
        <w:shd w:val="clear" w:color="auto" w:fill="auto"/>
        <w:spacing w:after="0" w:line="240" w:lineRule="auto"/>
        <w:ind w:left="0" w:firstLine="0"/>
      </w:pPr>
      <w:r>
        <w:rPr>
          <w:color w:val="90B1CF"/>
        </w:rPr>
        <w:t>E-mail</w:t>
      </w:r>
    </w:p>
    <w:p w:rsidR="006D356A" w:rsidRDefault="001A52F2">
      <w:pPr>
        <w:pStyle w:val="Bodytext50"/>
        <w:framePr w:w="1202" w:h="187" w:wrap="none" w:vAnchor="text" w:hAnchor="page" w:x="3577" w:y="239"/>
        <w:shd w:val="clear" w:color="auto" w:fill="auto"/>
        <w:spacing w:after="0" w:line="240" w:lineRule="auto"/>
        <w:ind w:left="0" w:firstLine="0"/>
      </w:pPr>
      <w:proofErr w:type="spellStart"/>
      <w:r>
        <w:rPr>
          <w:color w:val="90B1CF"/>
        </w:rPr>
        <w:t>sales@geneproof</w:t>
      </w:r>
      <w:proofErr w:type="spellEnd"/>
      <w:r>
        <w:rPr>
          <w:color w:val="90B1CF"/>
        </w:rPr>
        <w:t xml:space="preserve"> </w:t>
      </w:r>
      <w:r>
        <w:rPr>
          <w:color w:val="90B1CF"/>
          <w:lang w:val="en-US" w:eastAsia="en-US" w:bidi="en-US"/>
        </w:rPr>
        <w:t>com</w:t>
      </w:r>
    </w:p>
    <w:p w:rsidR="006D356A" w:rsidRDefault="001A52F2">
      <w:pPr>
        <w:pStyle w:val="Other10"/>
        <w:framePr w:w="3730" w:h="432" w:wrap="none" w:vAnchor="text" w:hAnchor="page" w:x="7263" w:y="21"/>
        <w:shd w:val="clear" w:color="auto" w:fill="auto"/>
        <w:spacing w:after="0" w:line="240" w:lineRule="auto"/>
        <w:rPr>
          <w:sz w:val="34"/>
          <w:szCs w:val="34"/>
        </w:rPr>
      </w:pPr>
      <w:hyperlink r:id="rId34" w:history="1">
        <w:r>
          <w:rPr>
            <w:color w:val="2075A4"/>
            <w:sz w:val="34"/>
            <w:szCs w:val="34"/>
            <w:lang w:val="en-US" w:eastAsia="en-US" w:bidi="en-US"/>
          </w:rPr>
          <w:t>www.geneproof.com</w:t>
        </w:r>
      </w:hyperlink>
    </w:p>
    <w:p w:rsidR="006D356A" w:rsidRDefault="006D356A">
      <w:pPr>
        <w:spacing w:after="438" w:line="1" w:lineRule="exact"/>
      </w:pPr>
    </w:p>
    <w:p w:rsidR="006D356A" w:rsidRDefault="006D356A">
      <w:pPr>
        <w:spacing w:line="1" w:lineRule="exact"/>
        <w:sectPr w:rsidR="006D356A">
          <w:type w:val="continuous"/>
          <w:pgSz w:w="11900" w:h="16840"/>
          <w:pgMar w:top="627" w:right="484" w:bottom="627" w:left="466" w:header="0" w:footer="3" w:gutter="0"/>
          <w:cols w:space="720"/>
          <w:noEndnote/>
          <w:docGrid w:linePitch="360"/>
        </w:sectPr>
      </w:pPr>
    </w:p>
    <w:p w:rsidR="006D356A" w:rsidRDefault="001A52F2">
      <w:pPr>
        <w:pStyle w:val="Bodytext50"/>
        <w:framePr w:w="288" w:h="166" w:wrap="none" w:hAnchor="page" w:x="11038" w:y="1"/>
        <w:shd w:val="clear" w:color="auto" w:fill="auto"/>
        <w:spacing w:after="0" w:line="240" w:lineRule="auto"/>
        <w:ind w:left="0" w:firstLine="0"/>
      </w:pPr>
      <w:r>
        <w:rPr>
          <w:b w:val="0"/>
          <w:bCs w:val="0"/>
          <w:lang w:val="en-US" w:eastAsia="en-US" w:bidi="en-US"/>
        </w:rPr>
        <w:lastRenderedPageBreak/>
        <w:t xml:space="preserve">1 </w:t>
      </w:r>
      <w:r>
        <w:rPr>
          <w:b w:val="0"/>
          <w:bCs w:val="0"/>
        </w:rPr>
        <w:t>o</w:t>
      </w:r>
    </w:p>
    <w:p w:rsidR="006D356A" w:rsidRDefault="001A52F2">
      <w:pPr>
        <w:spacing w:line="360" w:lineRule="exact"/>
      </w:pPr>
      <w:r>
        <w:rPr>
          <w:noProof/>
        </w:rPr>
        <w:drawing>
          <wp:anchor distT="0" distB="0" distL="0" distR="0" simplePos="0" relativeHeight="62914726" behindDoc="1" locked="0" layoutInCell="1" allowOverlap="1">
            <wp:simplePos x="0" y="0"/>
            <wp:positionH relativeFrom="page">
              <wp:posOffset>36195</wp:posOffset>
            </wp:positionH>
            <wp:positionV relativeFrom="margin">
              <wp:posOffset>6862445</wp:posOffset>
            </wp:positionV>
            <wp:extent cx="7455535" cy="3559810"/>
            <wp:effectExtent l="0" t="0" r="0" b="0"/>
            <wp:wrapNone/>
            <wp:docPr id="103" name="Shape 103"/>
            <wp:cNvGraphicFramePr/>
            <a:graphic xmlns:a="http://schemas.openxmlformats.org/drawingml/2006/main">
              <a:graphicData uri="http://schemas.openxmlformats.org/drawingml/2006/picture">
                <pic:pic xmlns:pic="http://schemas.openxmlformats.org/drawingml/2006/picture">
                  <pic:nvPicPr>
                    <pic:cNvPr id="104" name="Picture box 104"/>
                    <pic:cNvPicPr/>
                  </pic:nvPicPr>
                  <pic:blipFill>
                    <a:blip r:embed="rId35"/>
                    <a:stretch/>
                  </pic:blipFill>
                  <pic:spPr>
                    <a:xfrm>
                      <a:off x="0" y="0"/>
                      <a:ext cx="7455535" cy="3559810"/>
                    </a:xfrm>
                    <a:prstGeom prst="rect">
                      <a:avLst/>
                    </a:prstGeom>
                  </pic:spPr>
                </pic:pic>
              </a:graphicData>
            </a:graphic>
          </wp:anchor>
        </w:drawing>
      </w:r>
    </w:p>
    <w:p w:rsidR="006D356A" w:rsidRDefault="006D356A">
      <w:pPr>
        <w:spacing w:line="360" w:lineRule="exact"/>
      </w:pPr>
    </w:p>
    <w:p w:rsidR="006D356A" w:rsidRDefault="006D356A">
      <w:pPr>
        <w:spacing w:line="360" w:lineRule="exact"/>
      </w:pPr>
    </w:p>
    <w:p w:rsidR="006D356A" w:rsidRDefault="006D356A">
      <w:pPr>
        <w:spacing w:line="360" w:lineRule="exact"/>
      </w:pPr>
    </w:p>
    <w:p w:rsidR="006D356A" w:rsidRDefault="006D356A">
      <w:pPr>
        <w:spacing w:line="360" w:lineRule="exact"/>
      </w:pPr>
    </w:p>
    <w:p w:rsidR="006D356A" w:rsidRDefault="006D356A">
      <w:pPr>
        <w:spacing w:line="360" w:lineRule="exact"/>
      </w:pPr>
    </w:p>
    <w:p w:rsidR="006D356A" w:rsidRDefault="006D356A">
      <w:pPr>
        <w:spacing w:line="360" w:lineRule="exact"/>
      </w:pPr>
    </w:p>
    <w:p w:rsidR="006D356A" w:rsidRDefault="006D356A">
      <w:pPr>
        <w:spacing w:line="360" w:lineRule="exact"/>
      </w:pPr>
    </w:p>
    <w:p w:rsidR="006D356A" w:rsidRDefault="006D356A">
      <w:pPr>
        <w:spacing w:line="360" w:lineRule="exact"/>
      </w:pPr>
    </w:p>
    <w:p w:rsidR="006D356A" w:rsidRDefault="006D356A">
      <w:pPr>
        <w:spacing w:line="360" w:lineRule="exact"/>
      </w:pPr>
    </w:p>
    <w:p w:rsidR="006D356A" w:rsidRDefault="006D356A">
      <w:pPr>
        <w:spacing w:line="360" w:lineRule="exact"/>
      </w:pPr>
    </w:p>
    <w:p w:rsidR="006D356A" w:rsidRDefault="006D356A">
      <w:pPr>
        <w:spacing w:line="360" w:lineRule="exact"/>
      </w:pPr>
    </w:p>
    <w:p w:rsidR="006D356A" w:rsidRDefault="006D356A">
      <w:pPr>
        <w:spacing w:line="360" w:lineRule="exact"/>
      </w:pPr>
    </w:p>
    <w:p w:rsidR="006D356A" w:rsidRDefault="006D356A">
      <w:pPr>
        <w:spacing w:line="360" w:lineRule="exact"/>
      </w:pPr>
    </w:p>
    <w:p w:rsidR="006D356A" w:rsidRDefault="006D356A">
      <w:pPr>
        <w:spacing w:line="360" w:lineRule="exact"/>
      </w:pPr>
    </w:p>
    <w:p w:rsidR="006D356A" w:rsidRDefault="006D356A">
      <w:pPr>
        <w:spacing w:line="360" w:lineRule="exact"/>
      </w:pPr>
    </w:p>
    <w:p w:rsidR="006D356A" w:rsidRDefault="006D356A">
      <w:pPr>
        <w:spacing w:line="360" w:lineRule="exact"/>
      </w:pPr>
    </w:p>
    <w:p w:rsidR="006D356A" w:rsidRDefault="006D356A">
      <w:pPr>
        <w:spacing w:line="360" w:lineRule="exact"/>
      </w:pPr>
    </w:p>
    <w:p w:rsidR="006D356A" w:rsidRDefault="006D356A">
      <w:pPr>
        <w:spacing w:line="360" w:lineRule="exact"/>
      </w:pPr>
    </w:p>
    <w:p w:rsidR="006D356A" w:rsidRDefault="006D356A">
      <w:pPr>
        <w:spacing w:line="360" w:lineRule="exact"/>
      </w:pPr>
    </w:p>
    <w:p w:rsidR="006D356A" w:rsidRDefault="006D356A">
      <w:pPr>
        <w:spacing w:line="360" w:lineRule="exact"/>
      </w:pPr>
    </w:p>
    <w:p w:rsidR="006D356A" w:rsidRDefault="006D356A">
      <w:pPr>
        <w:spacing w:line="360" w:lineRule="exact"/>
      </w:pPr>
    </w:p>
    <w:p w:rsidR="006D356A" w:rsidRDefault="006D356A">
      <w:pPr>
        <w:spacing w:line="360" w:lineRule="exact"/>
      </w:pPr>
    </w:p>
    <w:p w:rsidR="006D356A" w:rsidRDefault="006D356A">
      <w:pPr>
        <w:spacing w:line="360" w:lineRule="exact"/>
      </w:pPr>
    </w:p>
    <w:p w:rsidR="006D356A" w:rsidRDefault="006D356A">
      <w:pPr>
        <w:spacing w:line="360" w:lineRule="exact"/>
      </w:pPr>
    </w:p>
    <w:p w:rsidR="006D356A" w:rsidRDefault="006D356A">
      <w:pPr>
        <w:spacing w:line="360" w:lineRule="exact"/>
      </w:pPr>
    </w:p>
    <w:p w:rsidR="006D356A" w:rsidRDefault="006D356A">
      <w:pPr>
        <w:spacing w:line="360" w:lineRule="exact"/>
      </w:pPr>
    </w:p>
    <w:p w:rsidR="006D356A" w:rsidRDefault="006D356A">
      <w:pPr>
        <w:spacing w:line="360" w:lineRule="exact"/>
      </w:pPr>
    </w:p>
    <w:p w:rsidR="006D356A" w:rsidRDefault="006D356A">
      <w:pPr>
        <w:spacing w:line="360" w:lineRule="exact"/>
      </w:pPr>
    </w:p>
    <w:p w:rsidR="006D356A" w:rsidRDefault="006D356A">
      <w:pPr>
        <w:spacing w:line="360" w:lineRule="exact"/>
      </w:pPr>
    </w:p>
    <w:p w:rsidR="006D356A" w:rsidRDefault="006D356A">
      <w:pPr>
        <w:spacing w:line="360" w:lineRule="exact"/>
      </w:pPr>
    </w:p>
    <w:p w:rsidR="006D356A" w:rsidRDefault="006D356A">
      <w:pPr>
        <w:spacing w:line="360" w:lineRule="exact"/>
      </w:pPr>
    </w:p>
    <w:p w:rsidR="006D356A" w:rsidRDefault="006D356A">
      <w:pPr>
        <w:spacing w:line="360" w:lineRule="exact"/>
      </w:pPr>
    </w:p>
    <w:p w:rsidR="006D356A" w:rsidRDefault="006D356A">
      <w:pPr>
        <w:spacing w:line="360" w:lineRule="exact"/>
      </w:pPr>
    </w:p>
    <w:p w:rsidR="006D356A" w:rsidRDefault="006D356A">
      <w:pPr>
        <w:spacing w:line="360" w:lineRule="exact"/>
      </w:pPr>
    </w:p>
    <w:p w:rsidR="006D356A" w:rsidRDefault="006D356A">
      <w:pPr>
        <w:spacing w:line="360" w:lineRule="exact"/>
      </w:pPr>
    </w:p>
    <w:p w:rsidR="006D356A" w:rsidRDefault="006D356A">
      <w:pPr>
        <w:spacing w:line="360" w:lineRule="exact"/>
      </w:pPr>
    </w:p>
    <w:p w:rsidR="006D356A" w:rsidRDefault="006D356A">
      <w:pPr>
        <w:spacing w:line="360" w:lineRule="exact"/>
      </w:pPr>
    </w:p>
    <w:p w:rsidR="006D356A" w:rsidRDefault="006D356A">
      <w:pPr>
        <w:spacing w:line="360" w:lineRule="exact"/>
      </w:pPr>
    </w:p>
    <w:p w:rsidR="006D356A" w:rsidRDefault="006D356A">
      <w:pPr>
        <w:spacing w:line="360" w:lineRule="exact"/>
      </w:pPr>
    </w:p>
    <w:p w:rsidR="006D356A" w:rsidRDefault="006D356A">
      <w:pPr>
        <w:spacing w:line="360" w:lineRule="exact"/>
      </w:pPr>
    </w:p>
    <w:p w:rsidR="006D356A" w:rsidRDefault="006D356A">
      <w:pPr>
        <w:spacing w:line="360" w:lineRule="exact"/>
      </w:pPr>
    </w:p>
    <w:p w:rsidR="006D356A" w:rsidRDefault="006D356A">
      <w:pPr>
        <w:spacing w:line="360" w:lineRule="exact"/>
      </w:pPr>
    </w:p>
    <w:p w:rsidR="006D356A" w:rsidRDefault="006D356A">
      <w:pPr>
        <w:spacing w:line="360" w:lineRule="exact"/>
      </w:pPr>
    </w:p>
    <w:p w:rsidR="006D356A" w:rsidRDefault="006D356A">
      <w:pPr>
        <w:spacing w:after="568" w:line="1" w:lineRule="exact"/>
      </w:pPr>
    </w:p>
    <w:p w:rsidR="006D356A" w:rsidRDefault="006D356A">
      <w:pPr>
        <w:spacing w:line="1" w:lineRule="exact"/>
      </w:pPr>
    </w:p>
    <w:sectPr w:rsidR="006D356A">
      <w:pgSz w:w="11900" w:h="16840"/>
      <w:pgMar w:top="231" w:right="107" w:bottom="0" w:left="5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52F2" w:rsidRDefault="001A52F2">
      <w:r>
        <w:separator/>
      </w:r>
    </w:p>
  </w:endnote>
  <w:endnote w:type="continuationSeparator" w:id="0">
    <w:p w:rsidR="001A52F2" w:rsidRDefault="001A5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56A" w:rsidRDefault="001A52F2">
    <w:pPr>
      <w:spacing w:line="1" w:lineRule="exact"/>
    </w:pPr>
    <w:r>
      <w:rPr>
        <w:noProof/>
      </w:rPr>
      <mc:AlternateContent>
        <mc:Choice Requires="wps">
          <w:drawing>
            <wp:anchor distT="0" distB="0" distL="0" distR="0" simplePos="0" relativeHeight="251658240" behindDoc="1" locked="0" layoutInCell="1" allowOverlap="1">
              <wp:simplePos x="0" y="0"/>
              <wp:positionH relativeFrom="page">
                <wp:posOffset>3348355</wp:posOffset>
              </wp:positionH>
              <wp:positionV relativeFrom="page">
                <wp:posOffset>10194925</wp:posOffset>
              </wp:positionV>
              <wp:extent cx="3168650" cy="224155"/>
              <wp:effectExtent l="0" t="0" r="0" b="0"/>
              <wp:wrapNone/>
              <wp:docPr id="15" name="Shape 15"/>
              <wp:cNvGraphicFramePr/>
              <a:graphic xmlns:a="http://schemas.openxmlformats.org/drawingml/2006/main">
                <a:graphicData uri="http://schemas.microsoft.com/office/word/2010/wordprocessingShape">
                  <wps:wsp>
                    <wps:cNvSpPr txBox="1"/>
                    <wps:spPr>
                      <a:xfrm>
                        <a:off x="0" y="0"/>
                        <a:ext cx="3168650" cy="224155"/>
                      </a:xfrm>
                      <a:prstGeom prst="rect">
                        <a:avLst/>
                      </a:prstGeom>
                      <a:noFill/>
                    </wps:spPr>
                    <wps:txbx>
                      <w:txbxContent>
                        <w:p w:rsidR="006D356A" w:rsidRDefault="001A52F2">
                          <w:pPr>
                            <w:pStyle w:val="Headerorfooter20"/>
                            <w:shd w:val="clear" w:color="auto" w:fill="auto"/>
                            <w:rPr>
                              <w:sz w:val="14"/>
                              <w:szCs w:val="14"/>
                            </w:rPr>
                          </w:pPr>
                          <w:r>
                            <w:rPr>
                              <w:rFonts w:ascii="Arial" w:eastAsia="Arial" w:hAnsi="Arial" w:cs="Arial"/>
                              <w:sz w:val="14"/>
                              <w:szCs w:val="14"/>
                            </w:rPr>
                            <w:t xml:space="preserve">Stránka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5</w:t>
                          </w:r>
                        </w:p>
                        <w:p w:rsidR="006D356A" w:rsidRDefault="001A52F2">
                          <w:pPr>
                            <w:pStyle w:val="Headerorfooter20"/>
                            <w:shd w:val="clear" w:color="auto" w:fill="auto"/>
                            <w:rPr>
                              <w:sz w:val="19"/>
                              <w:szCs w:val="19"/>
                            </w:rPr>
                          </w:pPr>
                          <w:r>
                            <w:rPr>
                              <w:rFonts w:ascii="Arial" w:eastAsia="Arial" w:hAnsi="Arial" w:cs="Arial"/>
                              <w:sz w:val="19"/>
                              <w:szCs w:val="19"/>
                            </w:rPr>
                            <w:t>F-0146/06</w:t>
                          </w:r>
                        </w:p>
                      </w:txbxContent>
                    </wps:txbx>
                    <wps:bodyPr wrap="none" lIns="0" tIns="0" rIns="0" bIns="0">
                      <a:spAutoFit/>
                    </wps:bodyPr>
                  </wps:wsp>
                </a:graphicData>
              </a:graphic>
            </wp:anchor>
          </w:drawing>
        </mc:Choice>
        <mc:Fallback>
          <w:pict>
            <v:shape id="_x0000_s1041" type="#_x0000_t202" style="position:absolute;margin-left:263.64999999999998pt;margin-top:802.75pt;width:249.5pt;height:17.649999999999999pt;z-index:-188744049;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5</w:t>
                    </w:r>
                  </w:p>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F-0146/06</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56A" w:rsidRDefault="006D356A">
    <w:pPr>
      <w:spacing w:line="1" w:lineRule="exac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56A" w:rsidRDefault="006D356A">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56A" w:rsidRDefault="001A52F2">
    <w:pPr>
      <w:spacing w:line="1" w:lineRule="exact"/>
    </w:pPr>
    <w:r>
      <w:rPr>
        <w:noProof/>
      </w:rPr>
      <mc:AlternateContent>
        <mc:Choice Requires="wps">
          <w:drawing>
            <wp:anchor distT="0" distB="0" distL="0" distR="0" simplePos="0" relativeHeight="251657216" behindDoc="1" locked="0" layoutInCell="1" allowOverlap="1">
              <wp:simplePos x="0" y="0"/>
              <wp:positionH relativeFrom="page">
                <wp:posOffset>3348355</wp:posOffset>
              </wp:positionH>
              <wp:positionV relativeFrom="page">
                <wp:posOffset>10194925</wp:posOffset>
              </wp:positionV>
              <wp:extent cx="3168650" cy="224155"/>
              <wp:effectExtent l="0" t="0" r="0" b="0"/>
              <wp:wrapNone/>
              <wp:docPr id="13" name="Shape 13"/>
              <wp:cNvGraphicFramePr/>
              <a:graphic xmlns:a="http://schemas.openxmlformats.org/drawingml/2006/main">
                <a:graphicData uri="http://schemas.microsoft.com/office/word/2010/wordprocessingShape">
                  <wps:wsp>
                    <wps:cNvSpPr txBox="1"/>
                    <wps:spPr>
                      <a:xfrm>
                        <a:off x="0" y="0"/>
                        <a:ext cx="3168650" cy="224155"/>
                      </a:xfrm>
                      <a:prstGeom prst="rect">
                        <a:avLst/>
                      </a:prstGeom>
                      <a:noFill/>
                    </wps:spPr>
                    <wps:txbx>
                      <w:txbxContent>
                        <w:p w:rsidR="006D356A" w:rsidRDefault="001A52F2">
                          <w:pPr>
                            <w:pStyle w:val="Headerorfooter20"/>
                            <w:shd w:val="clear" w:color="auto" w:fill="auto"/>
                            <w:rPr>
                              <w:sz w:val="14"/>
                              <w:szCs w:val="14"/>
                            </w:rPr>
                          </w:pPr>
                          <w:r>
                            <w:rPr>
                              <w:rFonts w:ascii="Arial" w:eastAsia="Arial" w:hAnsi="Arial" w:cs="Arial"/>
                              <w:sz w:val="14"/>
                              <w:szCs w:val="14"/>
                            </w:rPr>
                            <w:t xml:space="preserve">Stránka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5</w:t>
                          </w:r>
                        </w:p>
                        <w:p w:rsidR="006D356A" w:rsidRDefault="001A52F2">
                          <w:pPr>
                            <w:pStyle w:val="Headerorfooter20"/>
                            <w:shd w:val="clear" w:color="auto" w:fill="auto"/>
                            <w:rPr>
                              <w:sz w:val="19"/>
                              <w:szCs w:val="19"/>
                            </w:rPr>
                          </w:pPr>
                          <w:r>
                            <w:rPr>
                              <w:rFonts w:ascii="Arial" w:eastAsia="Arial" w:hAnsi="Arial" w:cs="Arial"/>
                              <w:sz w:val="19"/>
                              <w:szCs w:val="19"/>
                            </w:rPr>
                            <w:t>F-0146/06</w:t>
                          </w:r>
                        </w:p>
                      </w:txbxContent>
                    </wps:txbx>
                    <wps:bodyPr wrap="none" lIns="0" tIns="0" rIns="0" bIns="0">
                      <a:spAutoFit/>
                    </wps:bodyPr>
                  </wps:wsp>
                </a:graphicData>
              </a:graphic>
            </wp:anchor>
          </w:drawing>
        </mc:Choice>
        <mc:Fallback>
          <w:pict>
            <v:shape id="_x0000_s1039" type="#_x0000_t202" style="position:absolute;margin-left:263.64999999999998pt;margin-top:802.75pt;width:249.5pt;height:17.649999999999999pt;z-index:-18874405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5</w:t>
                    </w:r>
                  </w:p>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F-0146/06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56A" w:rsidRDefault="001A52F2">
    <w:pPr>
      <w:spacing w:line="1" w:lineRule="exact"/>
    </w:pPr>
    <w:r>
      <w:rPr>
        <w:noProof/>
      </w:rPr>
      <mc:AlternateContent>
        <mc:Choice Requires="wps">
          <w:drawing>
            <wp:anchor distT="0" distB="0" distL="0" distR="0" simplePos="0" relativeHeight="251660288" behindDoc="1" locked="0" layoutInCell="1" allowOverlap="1">
              <wp:simplePos x="0" y="0"/>
              <wp:positionH relativeFrom="page">
                <wp:posOffset>3395980</wp:posOffset>
              </wp:positionH>
              <wp:positionV relativeFrom="page">
                <wp:posOffset>9915525</wp:posOffset>
              </wp:positionV>
              <wp:extent cx="3173095" cy="219710"/>
              <wp:effectExtent l="0" t="0" r="0" b="0"/>
              <wp:wrapNone/>
              <wp:docPr id="19" name="Shape 19"/>
              <wp:cNvGraphicFramePr/>
              <a:graphic xmlns:a="http://schemas.openxmlformats.org/drawingml/2006/main">
                <a:graphicData uri="http://schemas.microsoft.com/office/word/2010/wordprocessingShape">
                  <wps:wsp>
                    <wps:cNvSpPr txBox="1"/>
                    <wps:spPr>
                      <a:xfrm>
                        <a:off x="0" y="0"/>
                        <a:ext cx="3173095" cy="219710"/>
                      </a:xfrm>
                      <a:prstGeom prst="rect">
                        <a:avLst/>
                      </a:prstGeom>
                      <a:noFill/>
                    </wps:spPr>
                    <wps:txbx>
                      <w:txbxContent>
                        <w:p w:rsidR="006D356A" w:rsidRDefault="001A52F2">
                          <w:pPr>
                            <w:pStyle w:val="Headerorfooter20"/>
                            <w:shd w:val="clear" w:color="auto" w:fill="auto"/>
                            <w:rPr>
                              <w:sz w:val="14"/>
                              <w:szCs w:val="14"/>
                            </w:rPr>
                          </w:pPr>
                          <w:r>
                            <w:rPr>
                              <w:rFonts w:ascii="Arial" w:eastAsia="Arial" w:hAnsi="Arial" w:cs="Arial"/>
                              <w:sz w:val="14"/>
                              <w:szCs w:val="14"/>
                            </w:rPr>
                            <w:t xml:space="preserve">Stránka </w:t>
                          </w:r>
                          <w:r>
                            <w:fldChar w:fldCharType="begin"/>
                          </w:r>
                          <w:r>
                            <w:instrText xml:space="preserve"> PAGE \* MERGEFORMAT </w:instrText>
                          </w:r>
                          <w:r>
                            <w:fldChar w:fldCharType="separate"/>
                          </w:r>
                          <w:r>
                            <w:rPr>
                              <w:rFonts w:ascii="Arial" w:eastAsia="Arial" w:hAnsi="Arial" w:cs="Arial"/>
                              <w:sz w:val="14"/>
                              <w:szCs w:val="14"/>
                            </w:rPr>
                            <w:t>#</w:t>
                          </w:r>
                          <w:r>
                            <w:rPr>
                              <w:rFonts w:ascii="Arial" w:eastAsia="Arial" w:hAnsi="Arial" w:cs="Arial"/>
                              <w:sz w:val="14"/>
                              <w:szCs w:val="14"/>
                            </w:rPr>
                            <w:fldChar w:fldCharType="end"/>
                          </w:r>
                          <w:r>
                            <w:rPr>
                              <w:rFonts w:ascii="Arial" w:eastAsia="Arial" w:hAnsi="Arial" w:cs="Arial"/>
                              <w:sz w:val="14"/>
                              <w:szCs w:val="14"/>
                            </w:rPr>
                            <w:t xml:space="preserve"> z 5</w:t>
                          </w:r>
                        </w:p>
                        <w:p w:rsidR="006D356A" w:rsidRDefault="001A52F2">
                          <w:pPr>
                            <w:pStyle w:val="Headerorfooter20"/>
                            <w:shd w:val="clear" w:color="auto" w:fill="auto"/>
                            <w:rPr>
                              <w:sz w:val="19"/>
                              <w:szCs w:val="19"/>
                            </w:rPr>
                          </w:pPr>
                          <w:r>
                            <w:rPr>
                              <w:rFonts w:ascii="Arial" w:eastAsia="Arial" w:hAnsi="Arial" w:cs="Arial"/>
                              <w:sz w:val="19"/>
                              <w:szCs w:val="19"/>
                            </w:rPr>
                            <w:t>F-0146/06</w:t>
                          </w:r>
                        </w:p>
                      </w:txbxContent>
                    </wps:txbx>
                    <wps:bodyPr wrap="none" lIns="0" tIns="0" rIns="0" bIns="0">
                      <a:spAutoFit/>
                    </wps:bodyPr>
                  </wps:wsp>
                </a:graphicData>
              </a:graphic>
            </wp:anchor>
          </w:drawing>
        </mc:Choice>
        <mc:Fallback>
          <w:pict>
            <v:shape id="_x0000_s1045" type="#_x0000_t202" style="position:absolute;margin-left:267.39999999999998pt;margin-top:780.75pt;width:249.84999999999999pt;height:17.300000000000001pt;z-index:-188744045;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4"/>
                          <w:szCs w:val="14"/>
                          <w:shd w:val="clear" w:color="auto" w:fill="auto"/>
                          <w:lang w:val="cs-CZ" w:eastAsia="cs-CZ" w:bidi="cs-CZ"/>
                        </w:rPr>
                        <w:t>#</w:t>
                      </w:r>
                    </w:fldSimple>
                    <w:r>
                      <w:rPr>
                        <w:rFonts w:ascii="Arial" w:eastAsia="Arial" w:hAnsi="Arial" w:cs="Arial"/>
                        <w:color w:val="000000"/>
                        <w:spacing w:val="0"/>
                        <w:w w:val="100"/>
                        <w:position w:val="0"/>
                        <w:sz w:val="14"/>
                        <w:szCs w:val="14"/>
                        <w:shd w:val="clear" w:color="auto" w:fill="auto"/>
                        <w:lang w:val="cs-CZ" w:eastAsia="cs-CZ" w:bidi="cs-CZ"/>
                      </w:rPr>
                      <w:t xml:space="preserve"> z 5</w:t>
                    </w:r>
                  </w:p>
                  <w:p>
                    <w:pPr>
                      <w:pStyle w:val="Style6"/>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F-0146/06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56A" w:rsidRDefault="006D356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56A" w:rsidRDefault="006D356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56A" w:rsidRDefault="006D356A">
    <w:pPr>
      <w:spacing w:line="1" w:lineRule="exac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56A" w:rsidRDefault="001A52F2">
    <w:pPr>
      <w:spacing w:line="1" w:lineRule="exact"/>
    </w:pPr>
    <w:r>
      <w:rPr>
        <w:noProof/>
      </w:rPr>
      <mc:AlternateContent>
        <mc:Choice Requires="wps">
          <w:drawing>
            <wp:anchor distT="0" distB="0" distL="0" distR="0" simplePos="0" relativeHeight="251663360" behindDoc="1" locked="0" layoutInCell="1" allowOverlap="1">
              <wp:simplePos x="0" y="0"/>
              <wp:positionH relativeFrom="page">
                <wp:posOffset>2966085</wp:posOffset>
              </wp:positionH>
              <wp:positionV relativeFrom="page">
                <wp:posOffset>9881235</wp:posOffset>
              </wp:positionV>
              <wp:extent cx="1471930" cy="324485"/>
              <wp:effectExtent l="0" t="0" r="0" b="0"/>
              <wp:wrapNone/>
              <wp:docPr id="55" name="Shape 55"/>
              <wp:cNvGraphicFramePr/>
              <a:graphic xmlns:a="http://schemas.openxmlformats.org/drawingml/2006/main">
                <a:graphicData uri="http://schemas.microsoft.com/office/word/2010/wordprocessingShape">
                  <wps:wsp>
                    <wps:cNvSpPr txBox="1"/>
                    <wps:spPr>
                      <a:xfrm>
                        <a:off x="0" y="0"/>
                        <a:ext cx="1471930" cy="324485"/>
                      </a:xfrm>
                      <a:prstGeom prst="rect">
                        <a:avLst/>
                      </a:prstGeom>
                      <a:noFill/>
                    </wps:spPr>
                    <wps:txbx>
                      <w:txbxContent>
                        <w:p w:rsidR="006D356A" w:rsidRDefault="001A52F2">
                          <w:pPr>
                            <w:pStyle w:val="Headerorfooter20"/>
                            <w:shd w:val="clear" w:color="auto" w:fill="auto"/>
                            <w:rPr>
                              <w:sz w:val="40"/>
                              <w:szCs w:val="40"/>
                            </w:rPr>
                          </w:pPr>
                          <w:r>
                            <w:rPr>
                              <w:rFonts w:ascii="Arial" w:eastAsia="Arial" w:hAnsi="Arial" w:cs="Arial"/>
                              <w:b/>
                              <w:bCs/>
                              <w:sz w:val="40"/>
                              <w:szCs w:val="40"/>
                              <w:lang w:val="en-US" w:eastAsia="en-US" w:bidi="en-US"/>
                            </w:rPr>
                            <w:t>GeneProof</w:t>
                          </w:r>
                          <w:r>
                            <w:rPr>
                              <w:rFonts w:ascii="Arial" w:eastAsia="Arial" w:hAnsi="Arial" w:cs="Arial"/>
                              <w:b/>
                              <w:bCs/>
                              <w:sz w:val="40"/>
                              <w:szCs w:val="40"/>
                              <w:vertAlign w:val="superscript"/>
                              <w:lang w:val="en-US" w:eastAsia="en-US" w:bidi="en-US"/>
                            </w:rPr>
                            <w:t>9</w:t>
                          </w:r>
                        </w:p>
                        <w:p w:rsidR="006D356A" w:rsidRDefault="001A52F2">
                          <w:pPr>
                            <w:pStyle w:val="Headerorfooter20"/>
                            <w:shd w:val="clear" w:color="auto" w:fill="auto"/>
                            <w:rPr>
                              <w:sz w:val="11"/>
                              <w:szCs w:val="11"/>
                            </w:rPr>
                          </w:pPr>
                          <w:r>
                            <w:rPr>
                              <w:rFonts w:ascii="Arial" w:eastAsia="Arial" w:hAnsi="Arial" w:cs="Arial"/>
                              <w:b/>
                              <w:bCs/>
                              <w:sz w:val="11"/>
                              <w:szCs w:val="11"/>
                              <w:lang w:val="en-US" w:eastAsia="en-US" w:bidi="en-US"/>
                            </w:rPr>
                            <w:t>Molecular diagnostics for your routine</w:t>
                          </w:r>
                        </w:p>
                      </w:txbxContent>
                    </wps:txbx>
                    <wps:bodyPr wrap="none" lIns="0" tIns="0" rIns="0" bIns="0">
                      <a:spAutoFit/>
                    </wps:bodyPr>
                  </wps:wsp>
                </a:graphicData>
              </a:graphic>
            </wp:anchor>
          </w:drawing>
        </mc:Choice>
        <mc:Fallback>
          <w:pict>
            <v:shape id="_x0000_s1081" type="#_x0000_t202" style="position:absolute;margin-left:233.55000000000001pt;margin-top:778.04999999999995pt;width:115.90000000000001pt;height:25.550000000000001pt;z-index:-188744036;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40"/>
                        <w:szCs w:val="40"/>
                      </w:rPr>
                    </w:pPr>
                    <w:r>
                      <w:rPr>
                        <w:rFonts w:ascii="Arial" w:eastAsia="Arial" w:hAnsi="Arial" w:cs="Arial"/>
                        <w:b/>
                        <w:bCs/>
                        <w:color w:val="000000"/>
                        <w:spacing w:val="0"/>
                        <w:w w:val="100"/>
                        <w:position w:val="0"/>
                        <w:sz w:val="40"/>
                        <w:szCs w:val="40"/>
                        <w:shd w:val="clear" w:color="auto" w:fill="auto"/>
                        <w:lang w:val="en-US" w:eastAsia="en-US" w:bidi="en-US"/>
                      </w:rPr>
                      <w:t>GeneProof</w:t>
                    </w:r>
                    <w:r>
                      <w:rPr>
                        <w:rFonts w:ascii="Arial" w:eastAsia="Arial" w:hAnsi="Arial" w:cs="Arial"/>
                        <w:b/>
                        <w:bCs/>
                        <w:color w:val="000000"/>
                        <w:spacing w:val="0"/>
                        <w:w w:val="100"/>
                        <w:position w:val="0"/>
                        <w:sz w:val="40"/>
                        <w:szCs w:val="40"/>
                        <w:shd w:val="clear" w:color="auto" w:fill="auto"/>
                        <w:vertAlign w:val="superscript"/>
                        <w:lang w:val="en-US" w:eastAsia="en-US" w:bidi="en-US"/>
                      </w:rPr>
                      <w:t>9</w:t>
                    </w:r>
                  </w:p>
                  <w:p>
                    <w:pPr>
                      <w:pStyle w:val="Style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000000"/>
                        <w:spacing w:val="0"/>
                        <w:w w:val="100"/>
                        <w:position w:val="0"/>
                        <w:sz w:val="11"/>
                        <w:szCs w:val="11"/>
                        <w:shd w:val="clear" w:color="auto" w:fill="auto"/>
                        <w:lang w:val="en-US" w:eastAsia="en-US" w:bidi="en-US"/>
                      </w:rPr>
                      <w:t>Molecular diagnostics for your routine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56A" w:rsidRDefault="001A52F2">
    <w:pPr>
      <w:spacing w:line="1" w:lineRule="exact"/>
    </w:pPr>
    <w:r>
      <w:rPr>
        <w:noProof/>
      </w:rPr>
      <mc:AlternateContent>
        <mc:Choice Requires="wps">
          <w:drawing>
            <wp:anchor distT="0" distB="0" distL="0" distR="0" simplePos="0" relativeHeight="251666432" behindDoc="1" locked="0" layoutInCell="1" allowOverlap="1">
              <wp:simplePos x="0" y="0"/>
              <wp:positionH relativeFrom="page">
                <wp:posOffset>2966085</wp:posOffset>
              </wp:positionH>
              <wp:positionV relativeFrom="page">
                <wp:posOffset>9881235</wp:posOffset>
              </wp:positionV>
              <wp:extent cx="1471930" cy="324485"/>
              <wp:effectExtent l="0" t="0" r="0" b="0"/>
              <wp:wrapNone/>
              <wp:docPr id="95" name="Shape 95"/>
              <wp:cNvGraphicFramePr/>
              <a:graphic xmlns:a="http://schemas.openxmlformats.org/drawingml/2006/main">
                <a:graphicData uri="http://schemas.microsoft.com/office/word/2010/wordprocessingShape">
                  <wps:wsp>
                    <wps:cNvSpPr txBox="1"/>
                    <wps:spPr>
                      <a:xfrm>
                        <a:off x="0" y="0"/>
                        <a:ext cx="1471930" cy="324485"/>
                      </a:xfrm>
                      <a:prstGeom prst="rect">
                        <a:avLst/>
                      </a:prstGeom>
                      <a:noFill/>
                    </wps:spPr>
                    <wps:txbx>
                      <w:txbxContent>
                        <w:p w:rsidR="006D356A" w:rsidRDefault="001A52F2">
                          <w:pPr>
                            <w:pStyle w:val="Headerorfooter20"/>
                            <w:shd w:val="clear" w:color="auto" w:fill="auto"/>
                            <w:rPr>
                              <w:sz w:val="40"/>
                              <w:szCs w:val="40"/>
                            </w:rPr>
                          </w:pPr>
                          <w:r>
                            <w:rPr>
                              <w:rFonts w:ascii="Arial" w:eastAsia="Arial" w:hAnsi="Arial" w:cs="Arial"/>
                              <w:b/>
                              <w:bCs/>
                              <w:sz w:val="40"/>
                              <w:szCs w:val="40"/>
                              <w:lang w:val="en-US" w:eastAsia="en-US" w:bidi="en-US"/>
                            </w:rPr>
                            <w:t>GeneProof</w:t>
                          </w:r>
                          <w:r>
                            <w:rPr>
                              <w:rFonts w:ascii="Arial" w:eastAsia="Arial" w:hAnsi="Arial" w:cs="Arial"/>
                              <w:b/>
                              <w:bCs/>
                              <w:sz w:val="40"/>
                              <w:szCs w:val="40"/>
                              <w:vertAlign w:val="superscript"/>
                              <w:lang w:val="en-US" w:eastAsia="en-US" w:bidi="en-US"/>
                            </w:rPr>
                            <w:t>9</w:t>
                          </w:r>
                        </w:p>
                        <w:p w:rsidR="006D356A" w:rsidRDefault="001A52F2">
                          <w:pPr>
                            <w:pStyle w:val="Headerorfooter20"/>
                            <w:shd w:val="clear" w:color="auto" w:fill="auto"/>
                            <w:rPr>
                              <w:sz w:val="11"/>
                              <w:szCs w:val="11"/>
                            </w:rPr>
                          </w:pPr>
                          <w:r>
                            <w:rPr>
                              <w:rFonts w:ascii="Arial" w:eastAsia="Arial" w:hAnsi="Arial" w:cs="Arial"/>
                              <w:b/>
                              <w:bCs/>
                              <w:sz w:val="11"/>
                              <w:szCs w:val="11"/>
                              <w:lang w:val="en-US" w:eastAsia="en-US" w:bidi="en-US"/>
                            </w:rPr>
                            <w:t>Molecular diagnostics for your routine</w:t>
                          </w:r>
                        </w:p>
                      </w:txbxContent>
                    </wps:txbx>
                    <wps:bodyPr wrap="none" lIns="0" tIns="0" rIns="0" bIns="0">
                      <a:spAutoFit/>
                    </wps:bodyPr>
                  </wps:wsp>
                </a:graphicData>
              </a:graphic>
            </wp:anchor>
          </w:drawing>
        </mc:Choice>
        <mc:Fallback>
          <w:pict>
            <v:shape id="_x0000_s1121" type="#_x0000_t202" style="position:absolute;margin-left:233.55000000000001pt;margin-top:778.04999999999995pt;width:115.90000000000001pt;height:25.550000000000001pt;z-index:-188744030;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40"/>
                        <w:szCs w:val="40"/>
                      </w:rPr>
                    </w:pPr>
                    <w:r>
                      <w:rPr>
                        <w:rFonts w:ascii="Arial" w:eastAsia="Arial" w:hAnsi="Arial" w:cs="Arial"/>
                        <w:b/>
                        <w:bCs/>
                        <w:color w:val="000000"/>
                        <w:spacing w:val="0"/>
                        <w:w w:val="100"/>
                        <w:position w:val="0"/>
                        <w:sz w:val="40"/>
                        <w:szCs w:val="40"/>
                        <w:shd w:val="clear" w:color="auto" w:fill="auto"/>
                        <w:lang w:val="en-US" w:eastAsia="en-US" w:bidi="en-US"/>
                      </w:rPr>
                      <w:t>GeneProof</w:t>
                    </w:r>
                    <w:r>
                      <w:rPr>
                        <w:rFonts w:ascii="Arial" w:eastAsia="Arial" w:hAnsi="Arial" w:cs="Arial"/>
                        <w:b/>
                        <w:bCs/>
                        <w:color w:val="000000"/>
                        <w:spacing w:val="0"/>
                        <w:w w:val="100"/>
                        <w:position w:val="0"/>
                        <w:sz w:val="40"/>
                        <w:szCs w:val="40"/>
                        <w:shd w:val="clear" w:color="auto" w:fill="auto"/>
                        <w:vertAlign w:val="superscript"/>
                        <w:lang w:val="en-US" w:eastAsia="en-US" w:bidi="en-US"/>
                      </w:rPr>
                      <w:t>9</w:t>
                    </w:r>
                  </w:p>
                  <w:p>
                    <w:pPr>
                      <w:pStyle w:val="Style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000000"/>
                        <w:spacing w:val="0"/>
                        <w:w w:val="100"/>
                        <w:position w:val="0"/>
                        <w:sz w:val="11"/>
                        <w:szCs w:val="11"/>
                        <w:shd w:val="clear" w:color="auto" w:fill="auto"/>
                        <w:lang w:val="en-US" w:eastAsia="en-US" w:bidi="en-US"/>
                      </w:rPr>
                      <w:t>Molecular diagnostics for your routine</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56A" w:rsidRDefault="001A52F2">
    <w:pPr>
      <w:spacing w:line="1" w:lineRule="exact"/>
    </w:pPr>
    <w:r>
      <w:rPr>
        <w:noProof/>
      </w:rPr>
      <mc:AlternateContent>
        <mc:Choice Requires="wps">
          <w:drawing>
            <wp:anchor distT="0" distB="0" distL="0" distR="0" simplePos="0" relativeHeight="251665408" behindDoc="1" locked="0" layoutInCell="1" allowOverlap="1">
              <wp:simplePos x="0" y="0"/>
              <wp:positionH relativeFrom="page">
                <wp:posOffset>2966085</wp:posOffset>
              </wp:positionH>
              <wp:positionV relativeFrom="page">
                <wp:posOffset>9881235</wp:posOffset>
              </wp:positionV>
              <wp:extent cx="1471930" cy="324485"/>
              <wp:effectExtent l="0" t="0" r="0" b="0"/>
              <wp:wrapNone/>
              <wp:docPr id="93" name="Shape 93"/>
              <wp:cNvGraphicFramePr/>
              <a:graphic xmlns:a="http://schemas.openxmlformats.org/drawingml/2006/main">
                <a:graphicData uri="http://schemas.microsoft.com/office/word/2010/wordprocessingShape">
                  <wps:wsp>
                    <wps:cNvSpPr txBox="1"/>
                    <wps:spPr>
                      <a:xfrm>
                        <a:off x="0" y="0"/>
                        <a:ext cx="1471930" cy="324485"/>
                      </a:xfrm>
                      <a:prstGeom prst="rect">
                        <a:avLst/>
                      </a:prstGeom>
                      <a:noFill/>
                    </wps:spPr>
                    <wps:txbx>
                      <w:txbxContent>
                        <w:p w:rsidR="006D356A" w:rsidRDefault="001A52F2">
                          <w:pPr>
                            <w:pStyle w:val="Headerorfooter20"/>
                            <w:shd w:val="clear" w:color="auto" w:fill="auto"/>
                            <w:rPr>
                              <w:sz w:val="40"/>
                              <w:szCs w:val="40"/>
                            </w:rPr>
                          </w:pPr>
                          <w:r>
                            <w:rPr>
                              <w:rFonts w:ascii="Arial" w:eastAsia="Arial" w:hAnsi="Arial" w:cs="Arial"/>
                              <w:b/>
                              <w:bCs/>
                              <w:sz w:val="40"/>
                              <w:szCs w:val="40"/>
                              <w:lang w:val="en-US" w:eastAsia="en-US" w:bidi="en-US"/>
                            </w:rPr>
                            <w:t>GeneProof</w:t>
                          </w:r>
                          <w:r>
                            <w:rPr>
                              <w:rFonts w:ascii="Arial" w:eastAsia="Arial" w:hAnsi="Arial" w:cs="Arial"/>
                              <w:b/>
                              <w:bCs/>
                              <w:sz w:val="40"/>
                              <w:szCs w:val="40"/>
                              <w:vertAlign w:val="superscript"/>
                              <w:lang w:val="en-US" w:eastAsia="en-US" w:bidi="en-US"/>
                            </w:rPr>
                            <w:t>9</w:t>
                          </w:r>
                        </w:p>
                        <w:p w:rsidR="006D356A" w:rsidRDefault="001A52F2">
                          <w:pPr>
                            <w:pStyle w:val="Headerorfooter20"/>
                            <w:shd w:val="clear" w:color="auto" w:fill="auto"/>
                            <w:rPr>
                              <w:sz w:val="11"/>
                              <w:szCs w:val="11"/>
                            </w:rPr>
                          </w:pPr>
                          <w:r>
                            <w:rPr>
                              <w:rFonts w:ascii="Arial" w:eastAsia="Arial" w:hAnsi="Arial" w:cs="Arial"/>
                              <w:b/>
                              <w:bCs/>
                              <w:sz w:val="11"/>
                              <w:szCs w:val="11"/>
                              <w:lang w:val="en-US" w:eastAsia="en-US" w:bidi="en-US"/>
                            </w:rPr>
                            <w:t>Molecular diagnostics for your routine</w:t>
                          </w:r>
                        </w:p>
                      </w:txbxContent>
                    </wps:txbx>
                    <wps:bodyPr wrap="none" lIns="0" tIns="0" rIns="0" bIns="0">
                      <a:spAutoFit/>
                    </wps:bodyPr>
                  </wps:wsp>
                </a:graphicData>
              </a:graphic>
            </wp:anchor>
          </w:drawing>
        </mc:Choice>
        <mc:Fallback>
          <w:pict>
            <v:shape id="_x0000_s1119" type="#_x0000_t202" style="position:absolute;margin-left:233.55000000000001pt;margin-top:778.04999999999995pt;width:115.90000000000001pt;height:25.550000000000001pt;z-index:-188744032;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40"/>
                        <w:szCs w:val="40"/>
                      </w:rPr>
                    </w:pPr>
                    <w:r>
                      <w:rPr>
                        <w:rFonts w:ascii="Arial" w:eastAsia="Arial" w:hAnsi="Arial" w:cs="Arial"/>
                        <w:b/>
                        <w:bCs/>
                        <w:color w:val="000000"/>
                        <w:spacing w:val="0"/>
                        <w:w w:val="100"/>
                        <w:position w:val="0"/>
                        <w:sz w:val="40"/>
                        <w:szCs w:val="40"/>
                        <w:shd w:val="clear" w:color="auto" w:fill="auto"/>
                        <w:lang w:val="en-US" w:eastAsia="en-US" w:bidi="en-US"/>
                      </w:rPr>
                      <w:t>GeneProof</w:t>
                    </w:r>
                    <w:r>
                      <w:rPr>
                        <w:rFonts w:ascii="Arial" w:eastAsia="Arial" w:hAnsi="Arial" w:cs="Arial"/>
                        <w:b/>
                        <w:bCs/>
                        <w:color w:val="000000"/>
                        <w:spacing w:val="0"/>
                        <w:w w:val="100"/>
                        <w:position w:val="0"/>
                        <w:sz w:val="40"/>
                        <w:szCs w:val="40"/>
                        <w:shd w:val="clear" w:color="auto" w:fill="auto"/>
                        <w:vertAlign w:val="superscript"/>
                        <w:lang w:val="en-US" w:eastAsia="en-US" w:bidi="en-US"/>
                      </w:rPr>
                      <w:t>9</w:t>
                    </w:r>
                  </w:p>
                  <w:p>
                    <w:pPr>
                      <w:pStyle w:val="Style6"/>
                      <w:keepNext w:val="0"/>
                      <w:keepLines w:val="0"/>
                      <w:widowControl w:val="0"/>
                      <w:shd w:val="clear" w:color="auto" w:fill="auto"/>
                      <w:bidi w:val="0"/>
                      <w:spacing w:before="0" w:after="0" w:line="240" w:lineRule="auto"/>
                      <w:ind w:left="0" w:right="0" w:firstLine="0"/>
                      <w:jc w:val="left"/>
                      <w:rPr>
                        <w:sz w:val="11"/>
                        <w:szCs w:val="11"/>
                      </w:rPr>
                    </w:pPr>
                    <w:r>
                      <w:rPr>
                        <w:rFonts w:ascii="Arial" w:eastAsia="Arial" w:hAnsi="Arial" w:cs="Arial"/>
                        <w:b/>
                        <w:bCs/>
                        <w:color w:val="000000"/>
                        <w:spacing w:val="0"/>
                        <w:w w:val="100"/>
                        <w:position w:val="0"/>
                        <w:sz w:val="11"/>
                        <w:szCs w:val="11"/>
                        <w:shd w:val="clear" w:color="auto" w:fill="auto"/>
                        <w:lang w:val="en-US" w:eastAsia="en-US" w:bidi="en-US"/>
                      </w:rPr>
                      <w:t>Molecular diagnostics for your routine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52F2" w:rsidRDefault="001A52F2"/>
  </w:footnote>
  <w:footnote w:type="continuationSeparator" w:id="0">
    <w:p w:rsidR="001A52F2" w:rsidRDefault="001A52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56A" w:rsidRDefault="006D356A">
    <w:pPr>
      <w:spacing w:line="1" w:lineRule="exac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56A" w:rsidRDefault="006D356A">
    <w:pPr>
      <w:spacing w:line="1" w:lineRule="exac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56A" w:rsidRDefault="006D356A">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56A" w:rsidRDefault="006D356A">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56A" w:rsidRDefault="001A52F2">
    <w:pPr>
      <w:spacing w:line="1" w:lineRule="exact"/>
    </w:pPr>
    <w:r>
      <w:rPr>
        <w:noProof/>
      </w:rPr>
      <mc:AlternateContent>
        <mc:Choice Requires="wps">
          <w:drawing>
            <wp:anchor distT="0" distB="0" distL="0" distR="0" simplePos="0" relativeHeight="251659264" behindDoc="1" locked="0" layoutInCell="1" allowOverlap="1">
              <wp:simplePos x="0" y="0"/>
              <wp:positionH relativeFrom="page">
                <wp:posOffset>1000125</wp:posOffset>
              </wp:positionH>
              <wp:positionV relativeFrom="page">
                <wp:posOffset>378460</wp:posOffset>
              </wp:positionV>
              <wp:extent cx="1348740" cy="255905"/>
              <wp:effectExtent l="0" t="0" r="0" b="0"/>
              <wp:wrapNone/>
              <wp:docPr id="17" name="Shape 17"/>
              <wp:cNvGraphicFramePr/>
              <a:graphic xmlns:a="http://schemas.openxmlformats.org/drawingml/2006/main">
                <a:graphicData uri="http://schemas.microsoft.com/office/word/2010/wordprocessingShape">
                  <wps:wsp>
                    <wps:cNvSpPr txBox="1"/>
                    <wps:spPr>
                      <a:xfrm>
                        <a:off x="0" y="0"/>
                        <a:ext cx="1348740" cy="255905"/>
                      </a:xfrm>
                      <a:prstGeom prst="rect">
                        <a:avLst/>
                      </a:prstGeom>
                      <a:noFill/>
                    </wps:spPr>
                    <wps:txbx>
                      <w:txbxContent>
                        <w:p w:rsidR="006D356A" w:rsidRDefault="001A52F2">
                          <w:pPr>
                            <w:pStyle w:val="Headerorfooter20"/>
                            <w:shd w:val="clear" w:color="auto" w:fill="auto"/>
                            <w:rPr>
                              <w:sz w:val="22"/>
                              <w:szCs w:val="22"/>
                            </w:rPr>
                          </w:pPr>
                          <w:proofErr w:type="spellStart"/>
                          <w:r>
                            <w:rPr>
                              <w:rFonts w:ascii="Arial" w:eastAsia="Arial" w:hAnsi="Arial" w:cs="Arial"/>
                              <w:b/>
                              <w:bCs/>
                              <w:sz w:val="22"/>
                              <w:szCs w:val="22"/>
                            </w:rPr>
                            <w:t>rt</w:t>
                          </w:r>
                          <w:proofErr w:type="spellEnd"/>
                          <w:r>
                            <w:rPr>
                              <w:rFonts w:ascii="Arial" w:eastAsia="Arial" w:hAnsi="Arial" w:cs="Arial"/>
                              <w:b/>
                              <w:bCs/>
                              <w:sz w:val="22"/>
                              <w:szCs w:val="22"/>
                            </w:rPr>
                            <w:t xml:space="preserve"> NEMOCNICE</w:t>
                          </w:r>
                        </w:p>
                        <w:p w:rsidR="006D356A" w:rsidRDefault="001A52F2">
                          <w:pPr>
                            <w:pStyle w:val="Headerorfooter20"/>
                            <w:shd w:val="clear" w:color="auto" w:fill="auto"/>
                            <w:rPr>
                              <w:sz w:val="13"/>
                              <w:szCs w:val="13"/>
                            </w:rPr>
                          </w:pPr>
                          <w:proofErr w:type="spellStart"/>
                          <w:r>
                            <w:rPr>
                              <w:rFonts w:ascii="Arial" w:eastAsia="Arial" w:hAnsi="Arial" w:cs="Arial"/>
                              <w:b/>
                              <w:bCs/>
                              <w:sz w:val="13"/>
                              <w:szCs w:val="13"/>
                              <w:lang w:val="en-US" w:eastAsia="en-US" w:bidi="en-US"/>
                            </w:rPr>
                            <w:t>fcWi</w:t>
                          </w:r>
                          <w:proofErr w:type="spellEnd"/>
                          <w:r>
                            <w:rPr>
                              <w:rFonts w:ascii="Arial" w:eastAsia="Arial" w:hAnsi="Arial" w:cs="Arial"/>
                              <w:b/>
                              <w:bCs/>
                              <w:sz w:val="13"/>
                              <w:szCs w:val="13"/>
                              <w:lang w:val="en-US" w:eastAsia="en-US" w:bidi="en-US"/>
                            </w:rPr>
                            <w:t xml:space="preserve"> </w:t>
                          </w:r>
                          <w:r>
                            <w:rPr>
                              <w:rFonts w:ascii="Arial" w:eastAsia="Arial" w:hAnsi="Arial" w:cs="Arial"/>
                              <w:b/>
                              <w:bCs/>
                              <w:sz w:val="13"/>
                              <w:szCs w:val="13"/>
                            </w:rPr>
                            <w:t>TOMÁŠE BATI VE ZLÍNĚ</w:t>
                          </w:r>
                        </w:p>
                      </w:txbxContent>
                    </wps:txbx>
                    <wps:bodyPr wrap="none" lIns="0" tIns="0" rIns="0" bIns="0">
                      <a:spAutoFit/>
                    </wps:bodyPr>
                  </wps:wsp>
                </a:graphicData>
              </a:graphic>
            </wp:anchor>
          </w:drawing>
        </mc:Choice>
        <mc:Fallback>
          <w:pict>
            <v:shape id="_x0000_s1043" type="#_x0000_t202" style="position:absolute;margin-left:78.75pt;margin-top:29.800000000000001pt;width:106.2pt;height:20.149999999999999pt;z-index:-188744047;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rt NEMOCNICE</w:t>
                    </w:r>
                  </w:p>
                  <w:p>
                    <w:pPr>
                      <w:pStyle w:val="Style6"/>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3"/>
                        <w:szCs w:val="13"/>
                        <w:shd w:val="clear" w:color="auto" w:fill="auto"/>
                        <w:lang w:val="en-US" w:eastAsia="en-US" w:bidi="en-US"/>
                      </w:rPr>
                      <w:t xml:space="preserve">fcWi </w:t>
                    </w:r>
                    <w:r>
                      <w:rPr>
                        <w:rFonts w:ascii="Arial" w:eastAsia="Arial" w:hAnsi="Arial" w:cs="Arial"/>
                        <w:b/>
                        <w:bCs/>
                        <w:color w:val="000000"/>
                        <w:spacing w:val="0"/>
                        <w:w w:val="100"/>
                        <w:position w:val="0"/>
                        <w:sz w:val="13"/>
                        <w:szCs w:val="13"/>
                        <w:shd w:val="clear" w:color="auto" w:fill="auto"/>
                        <w:lang w:val="cs-CZ" w:eastAsia="cs-CZ" w:bidi="cs-CZ"/>
                      </w:rPr>
                      <w:t>TOMÁŠE BATI VE ZLÍNĚ</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56A" w:rsidRDefault="006D356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56A" w:rsidRDefault="006D356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56A" w:rsidRDefault="006D356A">
    <w:pPr>
      <w:spacing w:line="1"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56A" w:rsidRDefault="006D356A">
    <w:pPr>
      <w:spacing w:line="1" w:lineRule="exac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56A" w:rsidRDefault="006D356A"/>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56A" w:rsidRDefault="006D35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22C32"/>
    <w:multiLevelType w:val="multilevel"/>
    <w:tmpl w:val="90581472"/>
    <w:lvl w:ilvl="0">
      <w:start w:val="1"/>
      <w:numFmt w:val="decimal"/>
      <w:lvlText w:val="5.%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000A53"/>
    <w:multiLevelType w:val="multilevel"/>
    <w:tmpl w:val="8424E52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2B5B22"/>
    <w:multiLevelType w:val="multilevel"/>
    <w:tmpl w:val="D862B2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01262F"/>
    <w:multiLevelType w:val="multilevel"/>
    <w:tmpl w:val="0C1C018E"/>
    <w:lvl w:ilvl="0">
      <w:start w:val="1"/>
      <w:numFmt w:val="decimal"/>
      <w:lvlText w:val="4.%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6A27B6"/>
    <w:multiLevelType w:val="multilevel"/>
    <w:tmpl w:val="72104590"/>
    <w:lvl w:ilvl="0">
      <w:start w:val="1"/>
      <w:numFmt w:val="decimal"/>
      <w:lvlText w:val="8.%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A50534"/>
    <w:multiLevelType w:val="multilevel"/>
    <w:tmpl w:val="859AC456"/>
    <w:lvl w:ilvl="0">
      <w:start w:val="2"/>
      <w:numFmt w:val="decimal"/>
      <w:lvlText w:val="8.%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B313B4"/>
    <w:multiLevelType w:val="multilevel"/>
    <w:tmpl w:val="2AF45C60"/>
    <w:lvl w:ilvl="0">
      <w:start w:val="1"/>
      <w:numFmt w:val="decimal"/>
      <w:lvlText w:val="7.%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4140B8"/>
    <w:multiLevelType w:val="multilevel"/>
    <w:tmpl w:val="1A06D7A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BE70B1"/>
    <w:multiLevelType w:val="multilevel"/>
    <w:tmpl w:val="04322EC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FF6B4D"/>
    <w:multiLevelType w:val="multilevel"/>
    <w:tmpl w:val="7FAA1F7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08124A"/>
    <w:multiLevelType w:val="multilevel"/>
    <w:tmpl w:val="CAACE726"/>
    <w:lvl w:ilvl="0">
      <w:start w:val="3"/>
      <w:numFmt w:val="decimal"/>
      <w:lvlText w:val="6.%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C90105"/>
    <w:multiLevelType w:val="multilevel"/>
    <w:tmpl w:val="A89E231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A050F2E"/>
    <w:multiLevelType w:val="multilevel"/>
    <w:tmpl w:val="37EA97C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D12AAB"/>
    <w:multiLevelType w:val="multilevel"/>
    <w:tmpl w:val="3FBEDB58"/>
    <w:lvl w:ilvl="0">
      <w:start w:val="1"/>
      <w:numFmt w:val="decimal"/>
      <w:lvlText w:val="%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237942"/>
    <w:multiLevelType w:val="multilevel"/>
    <w:tmpl w:val="742C172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F62D53"/>
    <w:multiLevelType w:val="multilevel"/>
    <w:tmpl w:val="F048855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DE0B39"/>
    <w:multiLevelType w:val="multilevel"/>
    <w:tmpl w:val="7D4E9F5A"/>
    <w:lvl w:ilvl="0">
      <w:start w:val="2"/>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35471D"/>
    <w:multiLevelType w:val="multilevel"/>
    <w:tmpl w:val="AAC6225C"/>
    <w:lvl w:ilvl="0">
      <w:start w:val="3"/>
      <w:numFmt w:val="decimal"/>
      <w:lvlText w:val="8.%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5142082"/>
    <w:multiLevelType w:val="multilevel"/>
    <w:tmpl w:val="A6A822A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8C40F77"/>
    <w:multiLevelType w:val="multilevel"/>
    <w:tmpl w:val="FB7C8E26"/>
    <w:lvl w:ilvl="0">
      <w:start w:val="1"/>
      <w:numFmt w:val="decimal"/>
      <w:lvlText w:val="6.%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384EA1"/>
    <w:multiLevelType w:val="multilevel"/>
    <w:tmpl w:val="8BB63DBC"/>
    <w:lvl w:ilvl="0">
      <w:start w:val="1"/>
      <w:numFmt w:val="decimal"/>
      <w:lvlText w:val="2.%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A07005"/>
    <w:multiLevelType w:val="multilevel"/>
    <w:tmpl w:val="8F263002"/>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6BB6D69"/>
    <w:multiLevelType w:val="multilevel"/>
    <w:tmpl w:val="565C99CC"/>
    <w:lvl w:ilvl="0">
      <w:start w:val="1"/>
      <w:numFmt w:val="decimal"/>
      <w:lvlText w:val="3.%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734FE9"/>
    <w:multiLevelType w:val="multilevel"/>
    <w:tmpl w:val="E3C23ED8"/>
    <w:lvl w:ilvl="0">
      <w:start w:val="3"/>
      <w:numFmt w:val="decimal"/>
      <w:lvlText w:val="3.%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A0028E"/>
    <w:multiLevelType w:val="multilevel"/>
    <w:tmpl w:val="4714308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DF06F58"/>
    <w:multiLevelType w:val="multilevel"/>
    <w:tmpl w:val="98EE4BF4"/>
    <w:lvl w:ilvl="0">
      <w:start w:val="8"/>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91C683F"/>
    <w:multiLevelType w:val="multilevel"/>
    <w:tmpl w:val="F72E3E8E"/>
    <w:lvl w:ilvl="0">
      <w:start w:val="2"/>
      <w:numFmt w:val="decimal"/>
      <w:lvlText w:val="6.%1"/>
      <w:lvlJc w:val="left"/>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E530CBC"/>
    <w:multiLevelType w:val="multilevel"/>
    <w:tmpl w:val="6F3CAFC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6"/>
  </w:num>
  <w:num w:numId="3">
    <w:abstractNumId w:val="24"/>
  </w:num>
  <w:num w:numId="4">
    <w:abstractNumId w:val="27"/>
  </w:num>
  <w:num w:numId="5">
    <w:abstractNumId w:val="25"/>
  </w:num>
  <w:num w:numId="6">
    <w:abstractNumId w:val="2"/>
  </w:num>
  <w:num w:numId="7">
    <w:abstractNumId w:val="14"/>
  </w:num>
  <w:num w:numId="8">
    <w:abstractNumId w:val="12"/>
  </w:num>
  <w:num w:numId="9">
    <w:abstractNumId w:val="15"/>
  </w:num>
  <w:num w:numId="10">
    <w:abstractNumId w:val="7"/>
  </w:num>
  <w:num w:numId="11">
    <w:abstractNumId w:val="9"/>
  </w:num>
  <w:num w:numId="12">
    <w:abstractNumId w:val="21"/>
  </w:num>
  <w:num w:numId="13">
    <w:abstractNumId w:val="1"/>
  </w:num>
  <w:num w:numId="14">
    <w:abstractNumId w:val="13"/>
  </w:num>
  <w:num w:numId="15">
    <w:abstractNumId w:val="8"/>
  </w:num>
  <w:num w:numId="16">
    <w:abstractNumId w:val="20"/>
  </w:num>
  <w:num w:numId="17">
    <w:abstractNumId w:val="22"/>
  </w:num>
  <w:num w:numId="18">
    <w:abstractNumId w:val="23"/>
  </w:num>
  <w:num w:numId="19">
    <w:abstractNumId w:val="3"/>
  </w:num>
  <w:num w:numId="20">
    <w:abstractNumId w:val="0"/>
  </w:num>
  <w:num w:numId="21">
    <w:abstractNumId w:val="19"/>
  </w:num>
  <w:num w:numId="22">
    <w:abstractNumId w:val="26"/>
  </w:num>
  <w:num w:numId="23">
    <w:abstractNumId w:val="10"/>
  </w:num>
  <w:num w:numId="24">
    <w:abstractNumId w:val="6"/>
  </w:num>
  <w:num w:numId="25">
    <w:abstractNumId w:val="4"/>
  </w:num>
  <w:num w:numId="26">
    <w:abstractNumId w:val="5"/>
  </w:num>
  <w:num w:numId="27">
    <w:abstractNumId w:val="17"/>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56A"/>
    <w:rsid w:val="001A52F2"/>
    <w:rsid w:val="006D356A"/>
    <w:rsid w:val="00DB56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9EAEC"/>
  <w15:docId w15:val="{BE85CD9F-59DE-4402-A99C-8BD79BC2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61">
    <w:name w:val="Heading #6|1_"/>
    <w:basedOn w:val="Standardnpsmoodstavce"/>
    <w:link w:val="Heading610"/>
    <w:rPr>
      <w:rFonts w:ascii="Arial" w:eastAsia="Arial" w:hAnsi="Arial" w:cs="Arial"/>
      <w:b/>
      <w:bCs/>
      <w:i w:val="0"/>
      <w:iCs w:val="0"/>
      <w:smallCaps w:val="0"/>
      <w:strike w:val="0"/>
      <w:color w:val="4997D5"/>
      <w:sz w:val="20"/>
      <w:szCs w:val="20"/>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9"/>
      <w:szCs w:val="19"/>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4"/>
      <w:szCs w:val="14"/>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4"/>
      <w:szCs w:val="14"/>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4"/>
      <w:szCs w:val="14"/>
      <w:u w:val="none"/>
    </w:rPr>
  </w:style>
  <w:style w:type="character" w:customStyle="1" w:styleId="Bodytext4">
    <w:name w:val="Body text|4_"/>
    <w:basedOn w:val="Standardnpsmoodstavce"/>
    <w:link w:val="Bodytext40"/>
    <w:rPr>
      <w:rFonts w:ascii="Arial" w:eastAsia="Arial" w:hAnsi="Arial" w:cs="Arial"/>
      <w:b w:val="0"/>
      <w:bCs w:val="0"/>
      <w:i w:val="0"/>
      <w:iCs w:val="0"/>
      <w:smallCaps w:val="0"/>
      <w:strike w:val="0"/>
      <w:sz w:val="22"/>
      <w:szCs w:val="22"/>
      <w:u w:val="none"/>
    </w:rPr>
  </w:style>
  <w:style w:type="character" w:customStyle="1" w:styleId="Picturecaption1">
    <w:name w:val="Picture caption|1_"/>
    <w:basedOn w:val="Standardnpsmoodstavce"/>
    <w:link w:val="Picturecaption10"/>
    <w:rPr>
      <w:rFonts w:ascii="Arial" w:eastAsia="Arial" w:hAnsi="Arial" w:cs="Arial"/>
      <w:b/>
      <w:bCs/>
      <w:i w:val="0"/>
      <w:iCs w:val="0"/>
      <w:smallCaps w:val="0"/>
      <w:strike w:val="0"/>
      <w:color w:val="90B1CF"/>
      <w:sz w:val="11"/>
      <w:szCs w:val="11"/>
      <w:u w:val="none"/>
    </w:rPr>
  </w:style>
  <w:style w:type="character" w:customStyle="1" w:styleId="Bodytext5">
    <w:name w:val="Body text|5_"/>
    <w:basedOn w:val="Standardnpsmoodstavce"/>
    <w:link w:val="Bodytext50"/>
    <w:rPr>
      <w:rFonts w:ascii="Arial" w:eastAsia="Arial" w:hAnsi="Arial" w:cs="Arial"/>
      <w:b/>
      <w:bCs/>
      <w:i w:val="0"/>
      <w:iCs w:val="0"/>
      <w:smallCaps w:val="0"/>
      <w:strike w:val="0"/>
      <w:sz w:val="11"/>
      <w:szCs w:val="11"/>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6"/>
      <w:szCs w:val="16"/>
      <w:u w:val="none"/>
      <w:lang w:val="en-US" w:eastAsia="en-US" w:bidi="en-US"/>
    </w:rPr>
  </w:style>
  <w:style w:type="character" w:customStyle="1" w:styleId="Heading51">
    <w:name w:val="Heading #5|1_"/>
    <w:basedOn w:val="Standardnpsmoodstavce"/>
    <w:link w:val="Heading510"/>
    <w:rPr>
      <w:rFonts w:ascii="Arial" w:eastAsia="Arial" w:hAnsi="Arial" w:cs="Arial"/>
      <w:b/>
      <w:bCs/>
      <w:i w:val="0"/>
      <w:iCs w:val="0"/>
      <w:smallCaps w:val="0"/>
      <w:strike w:val="0"/>
      <w:sz w:val="26"/>
      <w:szCs w:val="26"/>
      <w:u w:val="none"/>
      <w:lang w:val="en-US" w:eastAsia="en-US" w:bidi="en-US"/>
    </w:rPr>
  </w:style>
  <w:style w:type="character" w:customStyle="1" w:styleId="Heading41">
    <w:name w:val="Heading #4|1_"/>
    <w:basedOn w:val="Standardnpsmoodstavce"/>
    <w:link w:val="Heading410"/>
    <w:rPr>
      <w:rFonts w:ascii="Arial" w:eastAsia="Arial" w:hAnsi="Arial" w:cs="Arial"/>
      <w:b w:val="0"/>
      <w:bCs w:val="0"/>
      <w:i/>
      <w:iCs/>
      <w:smallCaps w:val="0"/>
      <w:strike w:val="0"/>
      <w:color w:val="4997D5"/>
      <w:sz w:val="38"/>
      <w:szCs w:val="38"/>
      <w:u w:val="none"/>
    </w:rPr>
  </w:style>
  <w:style w:type="character" w:customStyle="1" w:styleId="Heading21">
    <w:name w:val="Heading #2|1_"/>
    <w:basedOn w:val="Standardnpsmoodstavce"/>
    <w:link w:val="Heading210"/>
    <w:rPr>
      <w:rFonts w:ascii="Arial" w:eastAsia="Arial" w:hAnsi="Arial" w:cs="Arial"/>
      <w:b w:val="0"/>
      <w:bCs w:val="0"/>
      <w:i w:val="0"/>
      <w:iCs w:val="0"/>
      <w:smallCaps w:val="0"/>
      <w:strike w:val="0"/>
      <w:sz w:val="40"/>
      <w:szCs w:val="40"/>
      <w:u w:val="none"/>
      <w:lang w:val="en-US" w:eastAsia="en-US" w:bidi="en-US"/>
    </w:rPr>
  </w:style>
  <w:style w:type="character" w:customStyle="1" w:styleId="Heading31">
    <w:name w:val="Heading #3|1_"/>
    <w:basedOn w:val="Standardnpsmoodstavce"/>
    <w:link w:val="Heading310"/>
    <w:rPr>
      <w:rFonts w:ascii="Arial" w:eastAsia="Arial" w:hAnsi="Arial" w:cs="Arial"/>
      <w:b/>
      <w:bCs/>
      <w:i w:val="0"/>
      <w:iCs w:val="0"/>
      <w:smallCaps w:val="0"/>
      <w:strike w:val="0"/>
      <w:color w:val="2075A4"/>
      <w:sz w:val="40"/>
      <w:szCs w:val="40"/>
      <w:u w:val="none"/>
    </w:rPr>
  </w:style>
  <w:style w:type="character" w:customStyle="1" w:styleId="Heading11">
    <w:name w:val="Heading #1|1_"/>
    <w:basedOn w:val="Standardnpsmoodstavce"/>
    <w:link w:val="Heading110"/>
    <w:rPr>
      <w:rFonts w:ascii="Arial" w:eastAsia="Arial" w:hAnsi="Arial" w:cs="Arial"/>
      <w:b/>
      <w:bCs/>
      <w:i w:val="0"/>
      <w:iCs w:val="0"/>
      <w:smallCaps w:val="0"/>
      <w:strike w:val="0"/>
      <w:color w:val="2075A4"/>
      <w:sz w:val="48"/>
      <w:szCs w:val="48"/>
      <w:u w:val="none"/>
      <w:lang w:val="en-US" w:eastAsia="en-US" w:bidi="en-US"/>
    </w:rPr>
  </w:style>
  <w:style w:type="paragraph" w:customStyle="1" w:styleId="Heading610">
    <w:name w:val="Heading #6|1"/>
    <w:basedOn w:val="Normln"/>
    <w:link w:val="Heading61"/>
    <w:pPr>
      <w:shd w:val="clear" w:color="auto" w:fill="FFFFFF"/>
      <w:spacing w:after="20"/>
      <w:ind w:left="790" w:firstLine="300"/>
      <w:outlineLvl w:val="5"/>
    </w:pPr>
    <w:rPr>
      <w:rFonts w:ascii="Arial" w:eastAsia="Arial" w:hAnsi="Arial" w:cs="Arial"/>
      <w:b/>
      <w:bCs/>
      <w:color w:val="4997D5"/>
      <w:sz w:val="20"/>
      <w:szCs w:val="20"/>
    </w:rPr>
  </w:style>
  <w:style w:type="paragraph" w:customStyle="1" w:styleId="Headerorfooter20">
    <w:name w:val="Header or footer|2"/>
    <w:basedOn w:val="Normln"/>
    <w:link w:val="Headerorfooter2"/>
    <w:pPr>
      <w:shd w:val="clear" w:color="auto" w:fill="FFFFFF"/>
    </w:pPr>
    <w:rPr>
      <w:sz w:val="20"/>
      <w:szCs w:val="20"/>
    </w:rPr>
  </w:style>
  <w:style w:type="paragraph" w:customStyle="1" w:styleId="Bodytext20">
    <w:name w:val="Body text|2"/>
    <w:basedOn w:val="Normln"/>
    <w:link w:val="Bodytext2"/>
    <w:pPr>
      <w:shd w:val="clear" w:color="auto" w:fill="FFFFFF"/>
      <w:spacing w:line="252" w:lineRule="auto"/>
      <w:ind w:left="420" w:hanging="360"/>
    </w:pPr>
    <w:rPr>
      <w:rFonts w:ascii="Arial" w:eastAsia="Arial" w:hAnsi="Arial" w:cs="Arial"/>
      <w:sz w:val="19"/>
      <w:szCs w:val="19"/>
    </w:rPr>
  </w:style>
  <w:style w:type="paragraph" w:customStyle="1" w:styleId="Other10">
    <w:name w:val="Other|1"/>
    <w:basedOn w:val="Normln"/>
    <w:link w:val="Other1"/>
    <w:pPr>
      <w:shd w:val="clear" w:color="auto" w:fill="FFFFFF"/>
      <w:spacing w:after="40" w:line="314" w:lineRule="auto"/>
    </w:pPr>
    <w:rPr>
      <w:rFonts w:ascii="Arial" w:eastAsia="Arial" w:hAnsi="Arial" w:cs="Arial"/>
      <w:sz w:val="14"/>
      <w:szCs w:val="14"/>
    </w:rPr>
  </w:style>
  <w:style w:type="paragraph" w:customStyle="1" w:styleId="Tablecaption10">
    <w:name w:val="Table caption|1"/>
    <w:basedOn w:val="Normln"/>
    <w:link w:val="Tablecaption1"/>
    <w:pPr>
      <w:shd w:val="clear" w:color="auto" w:fill="FFFFFF"/>
      <w:spacing w:line="281" w:lineRule="auto"/>
    </w:pPr>
    <w:rPr>
      <w:rFonts w:ascii="Arial" w:eastAsia="Arial" w:hAnsi="Arial" w:cs="Arial"/>
      <w:sz w:val="14"/>
      <w:szCs w:val="14"/>
    </w:rPr>
  </w:style>
  <w:style w:type="paragraph" w:customStyle="1" w:styleId="Bodytext10">
    <w:name w:val="Body text|1"/>
    <w:basedOn w:val="Normln"/>
    <w:link w:val="Bodytext1"/>
    <w:pPr>
      <w:shd w:val="clear" w:color="auto" w:fill="FFFFFF"/>
      <w:spacing w:after="40" w:line="314" w:lineRule="auto"/>
    </w:pPr>
    <w:rPr>
      <w:rFonts w:ascii="Arial" w:eastAsia="Arial" w:hAnsi="Arial" w:cs="Arial"/>
      <w:sz w:val="14"/>
      <w:szCs w:val="14"/>
    </w:rPr>
  </w:style>
  <w:style w:type="paragraph" w:customStyle="1" w:styleId="Bodytext40">
    <w:name w:val="Body text|4"/>
    <w:basedOn w:val="Normln"/>
    <w:link w:val="Bodytext4"/>
    <w:pPr>
      <w:shd w:val="clear" w:color="auto" w:fill="FFFFFF"/>
    </w:pPr>
    <w:rPr>
      <w:rFonts w:ascii="Arial" w:eastAsia="Arial" w:hAnsi="Arial" w:cs="Arial"/>
      <w:sz w:val="22"/>
      <w:szCs w:val="22"/>
    </w:rPr>
  </w:style>
  <w:style w:type="paragraph" w:customStyle="1" w:styleId="Picturecaption10">
    <w:name w:val="Picture caption|1"/>
    <w:basedOn w:val="Normln"/>
    <w:link w:val="Picturecaption1"/>
    <w:pPr>
      <w:shd w:val="clear" w:color="auto" w:fill="FFFFFF"/>
    </w:pPr>
    <w:rPr>
      <w:rFonts w:ascii="Arial" w:eastAsia="Arial" w:hAnsi="Arial" w:cs="Arial"/>
      <w:b/>
      <w:bCs/>
      <w:color w:val="90B1CF"/>
      <w:sz w:val="11"/>
      <w:szCs w:val="11"/>
    </w:rPr>
  </w:style>
  <w:style w:type="paragraph" w:customStyle="1" w:styleId="Bodytext50">
    <w:name w:val="Body text|5"/>
    <w:basedOn w:val="Normln"/>
    <w:link w:val="Bodytext5"/>
    <w:pPr>
      <w:shd w:val="clear" w:color="auto" w:fill="FFFFFF"/>
      <w:spacing w:after="120" w:line="307" w:lineRule="auto"/>
      <w:ind w:left="170" w:firstLine="10"/>
    </w:pPr>
    <w:rPr>
      <w:rFonts w:ascii="Arial" w:eastAsia="Arial" w:hAnsi="Arial" w:cs="Arial"/>
      <w:b/>
      <w:bCs/>
      <w:sz w:val="11"/>
      <w:szCs w:val="11"/>
    </w:rPr>
  </w:style>
  <w:style w:type="paragraph" w:customStyle="1" w:styleId="Bodytext30">
    <w:name w:val="Body text|3"/>
    <w:basedOn w:val="Normln"/>
    <w:link w:val="Bodytext3"/>
    <w:pPr>
      <w:shd w:val="clear" w:color="auto" w:fill="FFFFFF"/>
      <w:spacing w:line="293" w:lineRule="auto"/>
    </w:pPr>
    <w:rPr>
      <w:rFonts w:ascii="Arial" w:eastAsia="Arial" w:hAnsi="Arial" w:cs="Arial"/>
      <w:sz w:val="16"/>
      <w:szCs w:val="16"/>
      <w:lang w:val="en-US" w:eastAsia="en-US" w:bidi="en-US"/>
    </w:rPr>
  </w:style>
  <w:style w:type="paragraph" w:customStyle="1" w:styleId="Heading510">
    <w:name w:val="Heading #5|1"/>
    <w:basedOn w:val="Normln"/>
    <w:link w:val="Heading51"/>
    <w:pPr>
      <w:shd w:val="clear" w:color="auto" w:fill="FFFFFF"/>
      <w:spacing w:after="320" w:line="266" w:lineRule="auto"/>
      <w:jc w:val="center"/>
      <w:outlineLvl w:val="4"/>
    </w:pPr>
    <w:rPr>
      <w:rFonts w:ascii="Arial" w:eastAsia="Arial" w:hAnsi="Arial" w:cs="Arial"/>
      <w:b/>
      <w:bCs/>
      <w:sz w:val="26"/>
      <w:szCs w:val="26"/>
      <w:lang w:val="en-US" w:eastAsia="en-US" w:bidi="en-US"/>
    </w:rPr>
  </w:style>
  <w:style w:type="paragraph" w:customStyle="1" w:styleId="Heading410">
    <w:name w:val="Heading #4|1"/>
    <w:basedOn w:val="Normln"/>
    <w:link w:val="Heading41"/>
    <w:pPr>
      <w:shd w:val="clear" w:color="auto" w:fill="FFFFFF"/>
      <w:spacing w:before="100" w:after="170"/>
      <w:ind w:left="640" w:firstLine="220"/>
      <w:outlineLvl w:val="3"/>
    </w:pPr>
    <w:rPr>
      <w:rFonts w:ascii="Arial" w:eastAsia="Arial" w:hAnsi="Arial" w:cs="Arial"/>
      <w:i/>
      <w:iCs/>
      <w:color w:val="4997D5"/>
      <w:sz w:val="38"/>
      <w:szCs w:val="38"/>
    </w:rPr>
  </w:style>
  <w:style w:type="paragraph" w:customStyle="1" w:styleId="Heading210">
    <w:name w:val="Heading #2|1"/>
    <w:basedOn w:val="Normln"/>
    <w:link w:val="Heading21"/>
    <w:pPr>
      <w:shd w:val="clear" w:color="auto" w:fill="FFFFFF"/>
      <w:spacing w:after="90"/>
      <w:jc w:val="center"/>
      <w:outlineLvl w:val="1"/>
    </w:pPr>
    <w:rPr>
      <w:rFonts w:ascii="Arial" w:eastAsia="Arial" w:hAnsi="Arial" w:cs="Arial"/>
      <w:sz w:val="40"/>
      <w:szCs w:val="40"/>
      <w:lang w:val="en-US" w:eastAsia="en-US" w:bidi="en-US"/>
    </w:rPr>
  </w:style>
  <w:style w:type="paragraph" w:customStyle="1" w:styleId="Heading310">
    <w:name w:val="Heading #3|1"/>
    <w:basedOn w:val="Normln"/>
    <w:link w:val="Heading31"/>
    <w:pPr>
      <w:shd w:val="clear" w:color="auto" w:fill="FFFFFF"/>
      <w:spacing w:after="90"/>
      <w:jc w:val="center"/>
      <w:outlineLvl w:val="2"/>
    </w:pPr>
    <w:rPr>
      <w:rFonts w:ascii="Arial" w:eastAsia="Arial" w:hAnsi="Arial" w:cs="Arial"/>
      <w:b/>
      <w:bCs/>
      <w:color w:val="2075A4"/>
      <w:sz w:val="40"/>
      <w:szCs w:val="40"/>
    </w:rPr>
  </w:style>
  <w:style w:type="paragraph" w:customStyle="1" w:styleId="Heading110">
    <w:name w:val="Heading #1|1"/>
    <w:basedOn w:val="Normln"/>
    <w:link w:val="Heading11"/>
    <w:pPr>
      <w:shd w:val="clear" w:color="auto" w:fill="FFFFFF"/>
      <w:outlineLvl w:val="0"/>
    </w:pPr>
    <w:rPr>
      <w:rFonts w:ascii="Arial" w:eastAsia="Arial" w:hAnsi="Arial" w:cs="Arial"/>
      <w:b/>
      <w:bCs/>
      <w:color w:val="2075A4"/>
      <w:sz w:val="48"/>
      <w:szCs w:val="48"/>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www.geneproof.com" TargetMode="External"/><Relationship Id="rId26" Type="http://schemas.openxmlformats.org/officeDocument/2006/relationships/header" Target="header9.xml"/><Relationship Id="rId21" Type="http://schemas.openxmlformats.org/officeDocument/2006/relationships/footer" Target="footer6.xml"/><Relationship Id="rId34" Type="http://schemas.openxmlformats.org/officeDocument/2006/relationships/hyperlink" Target="http://www.geneproof.com"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1.jpeg"/><Relationship Id="rId25" Type="http://schemas.openxmlformats.org/officeDocument/2006/relationships/header" Target="header8.xml"/><Relationship Id="rId33" Type="http://schemas.openxmlformats.org/officeDocument/2006/relationships/hyperlink" Target="mailto:sales@qeneproof.com" TargetMode="Externa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29"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www.geneproof.com" TargetMode="External"/><Relationship Id="rId32" Type="http://schemas.openxmlformats.org/officeDocument/2006/relationships/footer" Target="footer1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2.jpeg"/><Relationship Id="rId28" Type="http://schemas.openxmlformats.org/officeDocument/2006/relationships/footer" Target="footer9.xm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7.xml"/><Relationship Id="rId27" Type="http://schemas.openxmlformats.org/officeDocument/2006/relationships/footer" Target="footer8.xml"/><Relationship Id="rId30" Type="http://schemas.openxmlformats.org/officeDocument/2006/relationships/header" Target="header11.xml"/><Relationship Id="rId35" Type="http://schemas.openxmlformats.org/officeDocument/2006/relationships/image" Target="media/image3.jpeg"/><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2014</Words>
  <Characters>11887</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c224e_KHS_zapad5p_BN-20200603061814</vt:lpstr>
    </vt:vector>
  </TitlesOfParts>
  <Company/>
  <LinksUpToDate>false</LinksUpToDate>
  <CharactersWithSpaces>13874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c224e_KHS_zapad5p_BN-20200603061814</dc:title>
  <dc:subject/>
  <dc:creator>Gabriela Vinklerová</dc:creator>
  <cp:keywords/>
  <cp:lastModifiedBy>Vinklerová Gabriela</cp:lastModifiedBy>
  <cp:revision>2</cp:revision>
  <dcterms:created xsi:type="dcterms:W3CDTF">2020-06-03T05:57:00Z</dcterms:created>
  <dcterms:modified xsi:type="dcterms:W3CDTF">2020-06-03T05:57:00Z</dcterms:modified>
</cp:coreProperties>
</file>