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DE7383">
        <w:tc>
          <w:tcPr>
            <w:tcW w:w="215" w:type="dxa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215" w:type="dxa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1292" w:type="dxa"/>
          </w:tcPr>
          <w:p w:rsidR="00DE7383" w:rsidRDefault="005D602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DE7383">
        <w:tc>
          <w:tcPr>
            <w:tcW w:w="1830" w:type="dxa"/>
            <w:gridSpan w:val="3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DE7383" w:rsidRDefault="005D602A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1830" w:type="dxa"/>
            <w:gridSpan w:val="3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E7383" w:rsidRDefault="005D602A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25262572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CZ25262572</w:t>
            </w:r>
          </w:p>
        </w:tc>
      </w:tr>
      <w:tr w:rsidR="00DE7383">
        <w:tc>
          <w:tcPr>
            <w:tcW w:w="1830" w:type="dxa"/>
            <w:gridSpan w:val="3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Služby města Pardubic a.s.,</w:t>
            </w:r>
          </w:p>
        </w:tc>
      </w:tr>
      <w:tr w:rsidR="00DE7383">
        <w:tc>
          <w:tcPr>
            <w:tcW w:w="215" w:type="dxa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215" w:type="dxa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DE7383" w:rsidRDefault="00DE7383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908" w:type="dxa"/>
            <w:gridSpan w:val="5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Hůrka 1803</w:t>
            </w:r>
          </w:p>
        </w:tc>
      </w:tr>
      <w:tr w:rsidR="00DE7383">
        <w:tc>
          <w:tcPr>
            <w:tcW w:w="1830" w:type="dxa"/>
            <w:gridSpan w:val="3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1830" w:type="dxa"/>
            <w:gridSpan w:val="3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530  12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DE7383">
        <w:tc>
          <w:tcPr>
            <w:tcW w:w="5276" w:type="dxa"/>
            <w:gridSpan w:val="9"/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10769" w:type="dxa"/>
            <w:gridSpan w:val="16"/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 xml:space="preserve">Obnova </w:t>
            </w:r>
            <w:proofErr w:type="gramStart"/>
            <w:r>
              <w:rPr>
                <w:rFonts w:ascii="Arial" w:hAnsi="Arial"/>
                <w:b/>
                <w:sz w:val="25"/>
              </w:rPr>
              <w:t>zeleně - výsadba</w:t>
            </w:r>
            <w:proofErr w:type="gramEnd"/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místní části Nemošice u Vás objednáváme výsadbu 7 ks stromů a 45 ks keřů a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přesazení 6 kusů borovic u Památníku Zámeček v rozsahu a za cenu: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6 ks </w:t>
            </w:r>
            <w:r>
              <w:rPr>
                <w:rFonts w:ascii="Courier" w:hAnsi="Courier"/>
                <w:sz w:val="17"/>
              </w:rPr>
              <w:t xml:space="preserve">Acer </w:t>
            </w:r>
            <w:proofErr w:type="spellStart"/>
            <w:r>
              <w:rPr>
                <w:rFonts w:ascii="Courier" w:hAnsi="Courier"/>
                <w:sz w:val="17"/>
              </w:rPr>
              <w:t>campestre</w:t>
            </w:r>
            <w:proofErr w:type="spellEnd"/>
            <w:r>
              <w:rPr>
                <w:rFonts w:ascii="Courier" w:hAnsi="Courier"/>
                <w:sz w:val="17"/>
              </w:rPr>
              <w:t xml:space="preserve"> 12/14 bal. 3 890,-Kč/ks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1 ks Acer </w:t>
            </w:r>
            <w:proofErr w:type="spellStart"/>
            <w:r>
              <w:rPr>
                <w:rFonts w:ascii="Courier" w:hAnsi="Courier"/>
                <w:sz w:val="17"/>
              </w:rPr>
              <w:t>platanoides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globosum</w:t>
            </w:r>
            <w:proofErr w:type="spellEnd"/>
            <w:r>
              <w:rPr>
                <w:rFonts w:ascii="Courier" w:hAnsi="Courier"/>
                <w:sz w:val="17"/>
              </w:rPr>
              <w:t xml:space="preserve"> 12/14 bal. 3 290,-Kč/ks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45 </w:t>
            </w:r>
            <w:proofErr w:type="gramStart"/>
            <w:r>
              <w:rPr>
                <w:rFonts w:ascii="Courier" w:hAnsi="Courier"/>
                <w:sz w:val="17"/>
              </w:rPr>
              <w:t>ks  -</w:t>
            </w:r>
            <w:proofErr w:type="gram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Prunus</w:t>
            </w:r>
            <w:proofErr w:type="spellEnd"/>
            <w:r>
              <w:rPr>
                <w:rFonts w:ascii="Courier" w:hAnsi="Courier"/>
                <w:sz w:val="17"/>
              </w:rPr>
              <w:t xml:space="preserve"> </w:t>
            </w:r>
            <w:proofErr w:type="spellStart"/>
            <w:r>
              <w:rPr>
                <w:rFonts w:ascii="Courier" w:hAnsi="Courier"/>
                <w:sz w:val="17"/>
              </w:rPr>
              <w:t>laurocerasus</w:t>
            </w:r>
            <w:proofErr w:type="spellEnd"/>
            <w:r>
              <w:rPr>
                <w:rFonts w:ascii="Courier" w:hAnsi="Courier"/>
                <w:sz w:val="17"/>
              </w:rPr>
              <w:t xml:space="preserve"> - 3 800,-Kč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Doprava 5 000,-Kč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Přesazování borovic - 3 400,-Kč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Výsadba -10 160,-Kč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Borka - 2 853,-Kč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Kůly+ hnojení - 2 </w:t>
            </w:r>
            <w:r>
              <w:rPr>
                <w:rFonts w:ascii="Courier" w:hAnsi="Courier"/>
                <w:sz w:val="17"/>
              </w:rPr>
              <w:t>600,-Kč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za dodávku a výsadbu dřevin je stanovena na částku: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bez DPH               </w:t>
            </w:r>
            <w:proofErr w:type="gramStart"/>
            <w:r>
              <w:rPr>
                <w:rFonts w:ascii="Courier" w:hAnsi="Courier"/>
                <w:sz w:val="17"/>
              </w:rPr>
              <w:t>54.443,-</w:t>
            </w:r>
            <w:proofErr w:type="gramEnd"/>
            <w:r>
              <w:rPr>
                <w:rFonts w:ascii="Courier" w:hAnsi="Courier"/>
                <w:sz w:val="17"/>
              </w:rPr>
              <w:t xml:space="preserve">  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DPH 21 %                   11.433,03 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Cena celkem včetně DPH     65.876,03 Kč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(dle cenové nabídky společnosti Služby města Pardubic a.s.,)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Term</w:t>
            </w:r>
            <w:r>
              <w:rPr>
                <w:rFonts w:ascii="Courier" w:hAnsi="Courier"/>
                <w:sz w:val="17"/>
              </w:rPr>
              <w:t xml:space="preserve">ín provedení </w:t>
            </w:r>
            <w:proofErr w:type="gramStart"/>
            <w:r>
              <w:rPr>
                <w:rFonts w:ascii="Courier" w:hAnsi="Courier"/>
                <w:sz w:val="17"/>
              </w:rPr>
              <w:t>výsadby :</w:t>
            </w:r>
            <w:proofErr w:type="gramEnd"/>
            <w:r>
              <w:rPr>
                <w:rFonts w:ascii="Courier" w:hAnsi="Courier"/>
                <w:sz w:val="17"/>
              </w:rPr>
              <w:t xml:space="preserve"> do 15. června 2020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ČR. O uveřejnění objednávky městský obvod </w:t>
            </w:r>
            <w:r>
              <w:rPr>
                <w:rFonts w:ascii="Courier" w:hAnsi="Courier"/>
                <w:sz w:val="17"/>
              </w:rPr>
              <w:t>bezodkladně informuje druhou smluvní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znaky obchodního tajemství (</w:t>
            </w:r>
            <w:r>
              <w:rPr>
                <w:rFonts w:ascii="Courier" w:hAnsi="Courier"/>
                <w:sz w:val="17"/>
              </w:rPr>
              <w:t>§ 504 z. č. 89/2012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bydliště/sídlo fyzické osoby, se smluvní strany dohodly, že objednávka bude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</w:t>
            </w:r>
            <w:r>
              <w:rPr>
                <w:rFonts w:ascii="Courier" w:hAnsi="Courier"/>
                <w:sz w:val="17"/>
              </w:rPr>
              <w:t>a bez těchto údajů. Dále se smluvní strany dohodly, že objednávka bude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zahrnuty ve výše uvedeném výčtu a které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jejich zveřejněním v registru smluv ve smyslu zákona č. 340/2015 Sb. Statutárním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</w:t>
            </w:r>
            <w:r>
              <w:rPr>
                <w:rFonts w:ascii="Courier" w:hAnsi="Courier"/>
                <w:sz w:val="17"/>
              </w:rPr>
              <w:t>e, Městským obvodem Pardubice IV. Souhlas se uděluje na dobu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DE7383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E7383" w:rsidRDefault="00DE7383">
            <w:pPr>
              <w:spacing w:after="0" w:line="240" w:lineRule="auto"/>
            </w:pPr>
          </w:p>
        </w:tc>
      </w:tr>
    </w:tbl>
    <w:p w:rsidR="00DE7383" w:rsidRDefault="00DE7383">
      <w:pPr>
        <w:sectPr w:rsidR="00DE7383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DE7383">
        <w:tc>
          <w:tcPr>
            <w:tcW w:w="10769" w:type="dxa"/>
          </w:tcPr>
          <w:p w:rsidR="00DE7383" w:rsidRDefault="00DE7383">
            <w:pPr>
              <w:spacing w:after="0" w:line="240" w:lineRule="auto"/>
            </w:pPr>
          </w:p>
        </w:tc>
      </w:tr>
      <w:tr w:rsidR="00DE7383">
        <w:tc>
          <w:tcPr>
            <w:tcW w:w="10769" w:type="dxa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lastRenderedPageBreak/>
              <w:t>Jedná se o cenu dohodnutou a v čase a místě obvyklou.</w:t>
            </w:r>
          </w:p>
        </w:tc>
      </w:tr>
      <w:tr w:rsidR="00DE7383">
        <w:tc>
          <w:tcPr>
            <w:tcW w:w="10769" w:type="dxa"/>
          </w:tcPr>
          <w:p w:rsidR="00DE7383" w:rsidRDefault="005D602A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Akceptací této </w:t>
            </w:r>
            <w:r>
              <w:rPr>
                <w:rFonts w:ascii="Courier" w:hAnsi="Courier"/>
                <w:sz w:val="17"/>
              </w:rPr>
              <w:t>objednávky dodavatel 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235/2004 Sb., o dani z přidané hod</w:t>
            </w:r>
            <w:r>
              <w:rPr>
                <w:rFonts w:ascii="Courier" w:hAnsi="Courier"/>
                <w:sz w:val="17"/>
              </w:rPr>
              <w:t xml:space="preserve">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>. předpisů, bude dodavateli zaplacen v režimu podle § 109a zákona o dani z přidané hodnoty pouze základ daně a DPH bude odvedeno místně příslušnému správci daně dodavatele.</w:t>
            </w:r>
          </w:p>
        </w:tc>
      </w:tr>
      <w:tr w:rsidR="00DE7383">
        <w:tc>
          <w:tcPr>
            <w:tcW w:w="10769" w:type="dxa"/>
            <w:vAlign w:val="center"/>
          </w:tcPr>
          <w:p w:rsidR="00DE7383" w:rsidRDefault="00DE7383">
            <w:pPr>
              <w:spacing w:after="0" w:line="240" w:lineRule="auto"/>
            </w:pPr>
          </w:p>
        </w:tc>
      </w:tr>
    </w:tbl>
    <w:p w:rsidR="005D602A" w:rsidRDefault="005D602A"/>
    <w:sectPr w:rsidR="005D602A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02A" w:rsidRDefault="005D602A">
      <w:pPr>
        <w:spacing w:after="0" w:line="240" w:lineRule="auto"/>
      </w:pPr>
      <w:r>
        <w:separator/>
      </w:r>
    </w:p>
  </w:endnote>
  <w:endnote w:type="continuationSeparator" w:id="0">
    <w:p w:rsidR="005D602A" w:rsidRDefault="005D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02A" w:rsidRDefault="005D602A">
      <w:pPr>
        <w:spacing w:after="0" w:line="240" w:lineRule="auto"/>
      </w:pPr>
      <w:r>
        <w:separator/>
      </w:r>
    </w:p>
  </w:footnote>
  <w:footnote w:type="continuationSeparator" w:id="0">
    <w:p w:rsidR="005D602A" w:rsidRDefault="005D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E7383">
      <w:tc>
        <w:tcPr>
          <w:tcW w:w="10769" w:type="dxa"/>
          <w:gridSpan w:val="2"/>
          <w:vAlign w:val="center"/>
        </w:tcPr>
        <w:p w:rsidR="00DE7383" w:rsidRDefault="00DE7383">
          <w:pPr>
            <w:spacing w:after="0" w:line="240" w:lineRule="auto"/>
          </w:pPr>
        </w:p>
      </w:tc>
    </w:tr>
    <w:tr w:rsidR="00DE7383">
      <w:tc>
        <w:tcPr>
          <w:tcW w:w="5922" w:type="dxa"/>
          <w:vAlign w:val="center"/>
        </w:tcPr>
        <w:p w:rsidR="00DE7383" w:rsidRDefault="005D602A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E7383" w:rsidRDefault="005D602A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80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DE7383">
      <w:tc>
        <w:tcPr>
          <w:tcW w:w="10769" w:type="dxa"/>
          <w:gridSpan w:val="2"/>
          <w:vAlign w:val="center"/>
        </w:tcPr>
        <w:p w:rsidR="00DE7383" w:rsidRDefault="00DE7383">
          <w:pPr>
            <w:spacing w:after="0" w:line="240" w:lineRule="auto"/>
          </w:pPr>
        </w:p>
      </w:tc>
    </w:tr>
    <w:tr w:rsidR="00DE7383">
      <w:tc>
        <w:tcPr>
          <w:tcW w:w="5922" w:type="dxa"/>
          <w:vAlign w:val="center"/>
        </w:tcPr>
        <w:p w:rsidR="00DE7383" w:rsidRDefault="005D602A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DE7383" w:rsidRDefault="005D602A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80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83"/>
    <w:rsid w:val="005D602A"/>
    <w:rsid w:val="00C43B0A"/>
    <w:rsid w:val="00D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0A67B-FCD9-4B29-9299-973225E8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2020-06-02T06:42:00Z</dcterms:created>
  <dcterms:modified xsi:type="dcterms:W3CDTF">2020-06-02T06:43:00Z</dcterms:modified>
</cp:coreProperties>
</file>