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37CB" w:rsidRDefault="00E637CB" w:rsidP="00E637CB">
      <w:pPr>
        <w:pStyle w:val="Nadpis1"/>
        <w:ind w:left="2124" w:firstLine="708"/>
        <w:jc w:val="left"/>
        <w:rPr>
          <w:rFonts w:ascii="Arial" w:hAnsi="Arial" w:cs="Arial"/>
          <w:sz w:val="22"/>
          <w:szCs w:val="22"/>
        </w:rPr>
      </w:pPr>
      <w:r>
        <w:rPr>
          <w:rFonts w:ascii="Arial" w:hAnsi="Arial" w:cs="Arial"/>
          <w:sz w:val="22"/>
          <w:szCs w:val="22"/>
        </w:rPr>
        <w:t xml:space="preserve">           </w:t>
      </w:r>
      <w:r w:rsidR="001C1B26" w:rsidRPr="001627F9">
        <w:rPr>
          <w:rFonts w:ascii="Arial" w:hAnsi="Arial" w:cs="Arial"/>
          <w:sz w:val="22"/>
          <w:szCs w:val="22"/>
        </w:rPr>
        <w:t>S M L O U V</w:t>
      </w:r>
      <w:r w:rsidR="001627F9" w:rsidRPr="001627F9">
        <w:rPr>
          <w:rFonts w:ascii="Arial" w:hAnsi="Arial" w:cs="Arial"/>
          <w:sz w:val="22"/>
          <w:szCs w:val="22"/>
        </w:rPr>
        <w:t> </w:t>
      </w:r>
      <w:r w:rsidR="001C1B26" w:rsidRPr="001627F9">
        <w:rPr>
          <w:rFonts w:ascii="Arial" w:hAnsi="Arial" w:cs="Arial"/>
          <w:sz w:val="22"/>
          <w:szCs w:val="22"/>
        </w:rPr>
        <w:t>A</w:t>
      </w:r>
      <w:r>
        <w:rPr>
          <w:rFonts w:ascii="Arial" w:hAnsi="Arial" w:cs="Arial"/>
          <w:sz w:val="22"/>
          <w:szCs w:val="22"/>
        </w:rPr>
        <w:t xml:space="preserve">  </w:t>
      </w:r>
    </w:p>
    <w:p w:rsidR="00612E6B" w:rsidRDefault="00E637CB" w:rsidP="00612E6B">
      <w:pPr>
        <w:pStyle w:val="Nadpis1"/>
        <w:jc w:val="left"/>
        <w:rPr>
          <w:rFonts w:ascii="Arial" w:hAnsi="Arial" w:cs="Arial"/>
          <w:sz w:val="22"/>
          <w:szCs w:val="22"/>
        </w:rPr>
      </w:pPr>
      <w:r>
        <w:rPr>
          <w:rFonts w:ascii="Arial" w:hAnsi="Arial" w:cs="Arial"/>
          <w:sz w:val="22"/>
          <w:szCs w:val="22"/>
        </w:rPr>
        <w:t xml:space="preserve">                        </w:t>
      </w:r>
      <w:r w:rsidR="00E84D1E">
        <w:rPr>
          <w:rFonts w:ascii="Arial" w:hAnsi="Arial" w:cs="Arial"/>
          <w:sz w:val="22"/>
          <w:szCs w:val="22"/>
        </w:rPr>
        <w:t xml:space="preserve"> </w:t>
      </w:r>
      <w:r w:rsidR="000F5E38">
        <w:rPr>
          <w:rFonts w:ascii="Arial" w:hAnsi="Arial" w:cs="Arial"/>
          <w:sz w:val="22"/>
          <w:szCs w:val="22"/>
        </w:rPr>
        <w:t>n</w:t>
      </w:r>
      <w:r w:rsidR="001C1B26" w:rsidRPr="001627F9">
        <w:rPr>
          <w:rFonts w:ascii="Arial" w:hAnsi="Arial" w:cs="Arial"/>
          <w:sz w:val="22"/>
          <w:szCs w:val="22"/>
        </w:rPr>
        <w:t xml:space="preserve">a dodávku pitné vody a odvádění odpadních vod   </w:t>
      </w:r>
    </w:p>
    <w:p w:rsidR="00E31337" w:rsidRDefault="00CE12B1" w:rsidP="00612E6B">
      <w:pPr>
        <w:pStyle w:val="Nadpis1"/>
        <w:jc w:val="left"/>
        <w:rPr>
          <w:rFonts w:ascii="Arial" w:hAnsi="Arial" w:cs="Arial"/>
          <w:b w:val="0"/>
          <w:sz w:val="22"/>
          <w:szCs w:val="22"/>
        </w:rPr>
      </w:pPr>
      <w:r w:rsidRPr="00E31337">
        <w:rPr>
          <w:rFonts w:ascii="Arial" w:hAnsi="Arial" w:cs="Arial"/>
          <w:b w:val="0"/>
          <w:sz w:val="22"/>
          <w:szCs w:val="22"/>
        </w:rPr>
        <w:t>u</w:t>
      </w:r>
      <w:r w:rsidR="00E637CB" w:rsidRPr="00E31337">
        <w:rPr>
          <w:rFonts w:ascii="Arial" w:hAnsi="Arial" w:cs="Arial"/>
          <w:b w:val="0"/>
          <w:sz w:val="22"/>
          <w:szCs w:val="22"/>
        </w:rPr>
        <w:t xml:space="preserve">zavřená </w:t>
      </w:r>
      <w:r w:rsidR="00612E6B" w:rsidRPr="00E31337">
        <w:rPr>
          <w:rFonts w:ascii="Arial" w:hAnsi="Arial" w:cs="Arial"/>
          <w:b w:val="0"/>
          <w:sz w:val="22"/>
          <w:szCs w:val="22"/>
        </w:rPr>
        <w:t xml:space="preserve">dle § 8 odst. 6 zákona č. 274/2001 Sb., o vodovodech a kanalizacích, v platném </w:t>
      </w:r>
      <w:r w:rsidR="00E31337">
        <w:rPr>
          <w:rFonts w:ascii="Arial" w:hAnsi="Arial" w:cs="Arial"/>
          <w:b w:val="0"/>
          <w:sz w:val="22"/>
          <w:szCs w:val="22"/>
        </w:rPr>
        <w:t xml:space="preserve">   </w:t>
      </w:r>
      <w:r w:rsidR="00E31337">
        <w:rPr>
          <w:rFonts w:ascii="Arial" w:hAnsi="Arial" w:cs="Arial"/>
          <w:b w:val="0"/>
          <w:sz w:val="22"/>
          <w:szCs w:val="22"/>
        </w:rPr>
        <w:br/>
        <w:t xml:space="preserve">                                                            </w:t>
      </w:r>
      <w:r w:rsidR="00612E6B" w:rsidRPr="00E31337">
        <w:rPr>
          <w:rFonts w:ascii="Arial" w:hAnsi="Arial" w:cs="Arial"/>
          <w:b w:val="0"/>
          <w:sz w:val="22"/>
          <w:szCs w:val="22"/>
        </w:rPr>
        <w:t>znění</w:t>
      </w:r>
      <w:r w:rsidR="00612E6B" w:rsidRPr="00E31337">
        <w:rPr>
          <w:rFonts w:ascii="Arial" w:hAnsi="Arial" w:cs="Arial"/>
          <w:sz w:val="22"/>
          <w:szCs w:val="22"/>
        </w:rPr>
        <w:t xml:space="preserve"> </w:t>
      </w:r>
      <w:r w:rsidR="00E31337" w:rsidRPr="00E31337">
        <w:rPr>
          <w:rFonts w:ascii="Arial" w:hAnsi="Arial" w:cs="Arial"/>
          <w:b w:val="0"/>
          <w:sz w:val="22"/>
          <w:szCs w:val="22"/>
        </w:rPr>
        <w:t>mezi</w:t>
      </w:r>
      <w:r w:rsidR="001C1B26" w:rsidRPr="00E31337">
        <w:rPr>
          <w:rFonts w:ascii="Arial" w:hAnsi="Arial" w:cs="Arial"/>
          <w:b w:val="0"/>
          <w:sz w:val="22"/>
          <w:szCs w:val="22"/>
        </w:rPr>
        <w:t>:</w:t>
      </w:r>
    </w:p>
    <w:p w:rsidR="00E31337" w:rsidRDefault="00E31337" w:rsidP="00612E6B">
      <w:pPr>
        <w:pStyle w:val="Nadpis1"/>
        <w:jc w:val="left"/>
        <w:rPr>
          <w:rFonts w:ascii="Arial" w:hAnsi="Arial" w:cs="Arial"/>
          <w:b w:val="0"/>
          <w:sz w:val="22"/>
          <w:szCs w:val="22"/>
        </w:rPr>
      </w:pPr>
    </w:p>
    <w:p w:rsidR="001C1B26" w:rsidRPr="00E31337" w:rsidRDefault="00E31337" w:rsidP="00612E6B">
      <w:pPr>
        <w:pStyle w:val="Nadpis1"/>
        <w:jc w:val="left"/>
        <w:rPr>
          <w:rFonts w:ascii="Arial" w:hAnsi="Arial" w:cs="Arial"/>
          <w:sz w:val="22"/>
          <w:szCs w:val="22"/>
        </w:rPr>
      </w:pPr>
      <w:r>
        <w:rPr>
          <w:rFonts w:ascii="Arial" w:hAnsi="Arial" w:cs="Arial"/>
          <w:b w:val="0"/>
          <w:sz w:val="22"/>
          <w:szCs w:val="22"/>
        </w:rPr>
        <w:tab/>
      </w:r>
      <w:r>
        <w:rPr>
          <w:rFonts w:ascii="Arial" w:hAnsi="Arial" w:cs="Arial"/>
          <w:b w:val="0"/>
          <w:sz w:val="22"/>
          <w:szCs w:val="22"/>
        </w:rPr>
        <w:tab/>
      </w:r>
      <w:r>
        <w:rPr>
          <w:rFonts w:ascii="Arial" w:hAnsi="Arial" w:cs="Arial"/>
          <w:b w:val="0"/>
          <w:sz w:val="22"/>
          <w:szCs w:val="22"/>
        </w:rPr>
        <w:tab/>
      </w:r>
      <w:r>
        <w:rPr>
          <w:rFonts w:ascii="Arial" w:hAnsi="Arial" w:cs="Arial"/>
          <w:b w:val="0"/>
          <w:sz w:val="22"/>
          <w:szCs w:val="22"/>
        </w:rPr>
        <w:tab/>
      </w:r>
      <w:r>
        <w:rPr>
          <w:rFonts w:ascii="Arial" w:hAnsi="Arial" w:cs="Arial"/>
          <w:b w:val="0"/>
          <w:sz w:val="22"/>
          <w:szCs w:val="22"/>
        </w:rPr>
        <w:tab/>
      </w:r>
      <w:r>
        <w:rPr>
          <w:rFonts w:ascii="Arial" w:hAnsi="Arial" w:cs="Arial"/>
          <w:b w:val="0"/>
          <w:sz w:val="22"/>
          <w:szCs w:val="22"/>
        </w:rPr>
        <w:tab/>
      </w:r>
      <w:r w:rsidR="001C1B26" w:rsidRPr="00E31337">
        <w:rPr>
          <w:rFonts w:ascii="Arial" w:hAnsi="Arial" w:cs="Arial"/>
          <w:sz w:val="22"/>
          <w:szCs w:val="22"/>
        </w:rPr>
        <w:tab/>
      </w:r>
    </w:p>
    <w:p w:rsidR="00E31337" w:rsidRPr="00E31337" w:rsidRDefault="00E31337" w:rsidP="0091033A">
      <w:pPr>
        <w:pStyle w:val="Nadpis2"/>
        <w:spacing w:before="0" w:after="0"/>
      </w:pPr>
    </w:p>
    <w:p w:rsidR="001C1B26" w:rsidRDefault="00100C3B" w:rsidP="0091033A">
      <w:pPr>
        <w:pStyle w:val="Obsahzkladn"/>
        <w:tabs>
          <w:tab w:val="clear" w:pos="6480"/>
          <w:tab w:val="left" w:pos="6675"/>
        </w:tabs>
        <w:spacing w:after="0" w:line="240" w:lineRule="auto"/>
      </w:pPr>
      <w:r>
        <w:t>1. Dodavatel</w:t>
      </w:r>
    </w:p>
    <w:p w:rsidR="00E31337" w:rsidRDefault="00E31337" w:rsidP="0091033A">
      <w:pPr>
        <w:tabs>
          <w:tab w:val="left" w:pos="1985"/>
        </w:tabs>
        <w:rPr>
          <w:rFonts w:ascii="Arial" w:hAnsi="Arial" w:cs="Arial"/>
          <w:sz w:val="22"/>
          <w:szCs w:val="24"/>
        </w:rPr>
      </w:pPr>
      <w:r>
        <w:rPr>
          <w:rFonts w:ascii="Arial" w:hAnsi="Arial" w:cs="Arial"/>
          <w:b/>
          <w:sz w:val="22"/>
          <w:szCs w:val="24"/>
        </w:rPr>
        <w:tab/>
        <w:t xml:space="preserve">DIAMO, </w:t>
      </w:r>
      <w:r w:rsidRPr="00626EFA">
        <w:rPr>
          <w:rFonts w:ascii="Arial" w:hAnsi="Arial" w:cs="Arial"/>
          <w:sz w:val="22"/>
          <w:szCs w:val="24"/>
        </w:rPr>
        <w:t>státní</w:t>
      </w:r>
      <w:r>
        <w:rPr>
          <w:rFonts w:ascii="Arial" w:hAnsi="Arial" w:cs="Arial"/>
          <w:b/>
          <w:sz w:val="22"/>
          <w:szCs w:val="24"/>
        </w:rPr>
        <w:t xml:space="preserve"> </w:t>
      </w:r>
      <w:r w:rsidRPr="00626EFA">
        <w:rPr>
          <w:rFonts w:ascii="Arial" w:hAnsi="Arial" w:cs="Arial"/>
          <w:sz w:val="22"/>
          <w:szCs w:val="24"/>
        </w:rPr>
        <w:t>podnik</w:t>
      </w:r>
    </w:p>
    <w:p w:rsidR="00E31337" w:rsidRDefault="00E31337" w:rsidP="0091033A">
      <w:pPr>
        <w:pStyle w:val="Nadpis2"/>
        <w:tabs>
          <w:tab w:val="left" w:pos="1985"/>
        </w:tabs>
        <w:spacing w:before="0" w:after="0"/>
        <w:rPr>
          <w:szCs w:val="24"/>
        </w:rPr>
      </w:pPr>
      <w:r>
        <w:rPr>
          <w:szCs w:val="24"/>
        </w:rPr>
        <w:tab/>
        <w:t>Máchova 201, 471 27  Stráž pod Ralskem</w:t>
      </w:r>
    </w:p>
    <w:p w:rsidR="00E31337" w:rsidRPr="0007648B" w:rsidRDefault="00E31337" w:rsidP="0091033A">
      <w:pPr>
        <w:pStyle w:val="Nadpis2"/>
        <w:tabs>
          <w:tab w:val="left" w:pos="1985"/>
        </w:tabs>
        <w:spacing w:before="0" w:after="0"/>
        <w:ind w:left="1985" w:hanging="1985"/>
        <w:rPr>
          <w:szCs w:val="24"/>
        </w:rPr>
      </w:pPr>
      <w:r>
        <w:rPr>
          <w:szCs w:val="24"/>
        </w:rPr>
        <w:tab/>
      </w:r>
      <w:r w:rsidRPr="0007648B">
        <w:rPr>
          <w:szCs w:val="24"/>
        </w:rPr>
        <w:t>Zapsaný v </w:t>
      </w:r>
      <w:r>
        <w:rPr>
          <w:szCs w:val="24"/>
        </w:rPr>
        <w:t>OR</w:t>
      </w:r>
      <w:r w:rsidRPr="0007648B">
        <w:rPr>
          <w:szCs w:val="24"/>
        </w:rPr>
        <w:t xml:space="preserve"> u Krajského soudu v Ústí nad Labem, oddíl AXVIII, </w:t>
      </w:r>
      <w:r>
        <w:rPr>
          <w:szCs w:val="24"/>
        </w:rPr>
        <w:tab/>
      </w:r>
      <w:r w:rsidRPr="0007648B">
        <w:rPr>
          <w:szCs w:val="24"/>
        </w:rPr>
        <w:t xml:space="preserve">vložka </w:t>
      </w:r>
      <w:r>
        <w:rPr>
          <w:szCs w:val="24"/>
        </w:rPr>
        <w:t xml:space="preserve">             </w:t>
      </w:r>
      <w:r w:rsidRPr="0007648B">
        <w:rPr>
          <w:szCs w:val="24"/>
        </w:rPr>
        <w:t>520</w:t>
      </w:r>
    </w:p>
    <w:p w:rsidR="00E31337" w:rsidRPr="00626EFA" w:rsidRDefault="00E31337" w:rsidP="0091033A">
      <w:pPr>
        <w:pStyle w:val="Nadpis2"/>
        <w:tabs>
          <w:tab w:val="left" w:pos="1985"/>
        </w:tabs>
        <w:spacing w:before="0" w:after="0"/>
        <w:ind w:left="2124" w:hanging="2124"/>
        <w:rPr>
          <w:szCs w:val="24"/>
        </w:rPr>
      </w:pPr>
      <w:r>
        <w:rPr>
          <w:szCs w:val="24"/>
        </w:rPr>
        <w:t>Týká se:</w:t>
      </w:r>
      <w:r>
        <w:rPr>
          <w:szCs w:val="24"/>
        </w:rPr>
        <w:tab/>
      </w:r>
      <w:r>
        <w:rPr>
          <w:b/>
          <w:szCs w:val="24"/>
        </w:rPr>
        <w:t xml:space="preserve">DIAMO, </w:t>
      </w:r>
      <w:r w:rsidRPr="00626EFA">
        <w:rPr>
          <w:szCs w:val="24"/>
        </w:rPr>
        <w:t>státní podnik</w:t>
      </w:r>
    </w:p>
    <w:p w:rsidR="00E31337" w:rsidRPr="00626EFA" w:rsidRDefault="00E31337" w:rsidP="0091033A">
      <w:pPr>
        <w:pStyle w:val="Nadpis2"/>
        <w:tabs>
          <w:tab w:val="left" w:pos="1985"/>
        </w:tabs>
        <w:spacing w:before="0" w:after="0"/>
        <w:ind w:left="2124" w:hanging="2124"/>
        <w:rPr>
          <w:szCs w:val="24"/>
        </w:rPr>
      </w:pPr>
      <w:r>
        <w:rPr>
          <w:b/>
          <w:szCs w:val="24"/>
        </w:rPr>
        <w:tab/>
      </w:r>
      <w:r w:rsidRPr="00626EFA">
        <w:rPr>
          <w:szCs w:val="24"/>
        </w:rPr>
        <w:t>odštěpný závod ODRA</w:t>
      </w:r>
    </w:p>
    <w:p w:rsidR="00E31337" w:rsidRPr="0007648B" w:rsidRDefault="00E31337" w:rsidP="0091033A">
      <w:pPr>
        <w:pStyle w:val="Nadpis2"/>
        <w:tabs>
          <w:tab w:val="left" w:pos="1985"/>
        </w:tabs>
        <w:spacing w:before="0" w:after="0"/>
        <w:ind w:left="2124" w:hanging="2124"/>
        <w:rPr>
          <w:b/>
          <w:szCs w:val="24"/>
        </w:rPr>
      </w:pPr>
      <w:r>
        <w:rPr>
          <w:b/>
          <w:szCs w:val="24"/>
        </w:rPr>
        <w:tab/>
      </w:r>
      <w:r>
        <w:rPr>
          <w:szCs w:val="24"/>
        </w:rPr>
        <w:t xml:space="preserve">Sirotčí 1145/7, Vítkovice, 703 00  Ostrava </w:t>
      </w:r>
    </w:p>
    <w:p w:rsidR="00E31337" w:rsidRPr="0007648B" w:rsidRDefault="00E31337" w:rsidP="0091033A">
      <w:pPr>
        <w:pStyle w:val="Nadpis2"/>
        <w:tabs>
          <w:tab w:val="left" w:pos="1985"/>
        </w:tabs>
        <w:spacing w:before="0" w:after="0"/>
        <w:rPr>
          <w:szCs w:val="22"/>
        </w:rPr>
      </w:pPr>
      <w:r w:rsidRPr="0007648B">
        <w:rPr>
          <w:szCs w:val="22"/>
        </w:rPr>
        <w:tab/>
        <w:t>IČO: 00002739</w:t>
      </w:r>
      <w:r w:rsidRPr="0007648B">
        <w:rPr>
          <w:szCs w:val="22"/>
        </w:rPr>
        <w:tab/>
      </w:r>
      <w:r w:rsidRPr="0007648B">
        <w:rPr>
          <w:szCs w:val="22"/>
        </w:rPr>
        <w:tab/>
        <w:t>DIČ:</w:t>
      </w:r>
      <w:r>
        <w:rPr>
          <w:szCs w:val="22"/>
        </w:rPr>
        <w:t xml:space="preserve"> </w:t>
      </w:r>
      <w:r w:rsidRPr="0007648B">
        <w:rPr>
          <w:szCs w:val="22"/>
        </w:rPr>
        <w:t>CZ00002739, plátce DPH</w:t>
      </w:r>
    </w:p>
    <w:p w:rsidR="00E31337" w:rsidRDefault="00E31337" w:rsidP="0091033A">
      <w:pPr>
        <w:pStyle w:val="Nadpis2"/>
        <w:tabs>
          <w:tab w:val="left" w:pos="1985"/>
        </w:tabs>
        <w:spacing w:before="0" w:after="0"/>
        <w:rPr>
          <w:szCs w:val="24"/>
        </w:rPr>
      </w:pPr>
      <w:r>
        <w:rPr>
          <w:szCs w:val="24"/>
        </w:rPr>
        <w:tab/>
        <w:t xml:space="preserve">Bankovní spojení: </w:t>
      </w:r>
      <w:r w:rsidR="00FA1923">
        <w:rPr>
          <w:szCs w:val="24"/>
        </w:rPr>
        <w:t>xxxxxxxxxxxxxxxxxxx</w:t>
      </w:r>
    </w:p>
    <w:p w:rsidR="00E31337" w:rsidRPr="00E57925" w:rsidRDefault="00E31337" w:rsidP="0091033A">
      <w:pPr>
        <w:pStyle w:val="Obsah1"/>
        <w:tabs>
          <w:tab w:val="clear" w:pos="9639"/>
          <w:tab w:val="left" w:pos="1985"/>
        </w:tabs>
        <w:spacing w:before="0" w:after="0"/>
      </w:pPr>
      <w:r>
        <w:rPr>
          <w:rFonts w:ascii="Arial" w:hAnsi="Arial" w:cs="Arial"/>
          <w:sz w:val="22"/>
          <w:szCs w:val="24"/>
        </w:rPr>
        <w:tab/>
        <w:t xml:space="preserve">č. ú. </w:t>
      </w:r>
      <w:r w:rsidR="00FA1923">
        <w:rPr>
          <w:rFonts w:ascii="Arial" w:hAnsi="Arial" w:cs="Arial"/>
          <w:sz w:val="22"/>
          <w:szCs w:val="24"/>
        </w:rPr>
        <w:t>xxxxxxxxxxxxxxxxxxx</w:t>
      </w:r>
    </w:p>
    <w:p w:rsidR="00E31337" w:rsidRPr="00A64D79" w:rsidRDefault="00E31337" w:rsidP="0091033A">
      <w:pPr>
        <w:pStyle w:val="Nadpis2"/>
        <w:tabs>
          <w:tab w:val="left" w:pos="1985"/>
        </w:tabs>
        <w:spacing w:before="0" w:after="0"/>
      </w:pPr>
      <w:r>
        <w:rPr>
          <w:szCs w:val="24"/>
        </w:rPr>
        <w:tab/>
        <w:t xml:space="preserve">Zastoupený: Ing. Petrem Křížem, Ph.D., vedoucím odštěpného závodu </w:t>
      </w:r>
    </w:p>
    <w:p w:rsidR="00E31337" w:rsidRDefault="00E31337" w:rsidP="0091033A">
      <w:pPr>
        <w:tabs>
          <w:tab w:val="left" w:pos="1985"/>
        </w:tabs>
        <w:rPr>
          <w:rFonts w:ascii="Arial" w:hAnsi="Arial" w:cs="Arial"/>
          <w:sz w:val="22"/>
          <w:szCs w:val="22"/>
        </w:rPr>
      </w:pPr>
      <w:r>
        <w:tab/>
      </w:r>
      <w:r w:rsidRPr="00912AD4">
        <w:rPr>
          <w:rFonts w:ascii="Arial" w:hAnsi="Arial" w:cs="Arial"/>
          <w:sz w:val="22"/>
          <w:szCs w:val="22"/>
        </w:rPr>
        <w:t>Osoba oprávněná k jednání ve věci plnění předmětu této smlouvy</w:t>
      </w:r>
    </w:p>
    <w:p w:rsidR="00E31337" w:rsidRDefault="00E31337" w:rsidP="0091033A">
      <w:pPr>
        <w:tabs>
          <w:tab w:val="left" w:pos="1985"/>
        </w:tabs>
        <w:rPr>
          <w:rFonts w:ascii="Arial" w:hAnsi="Arial" w:cs="Arial"/>
          <w:sz w:val="22"/>
          <w:szCs w:val="24"/>
        </w:rPr>
      </w:pPr>
      <w:r>
        <w:rPr>
          <w:rFonts w:ascii="Arial" w:hAnsi="Arial" w:cs="Arial"/>
          <w:sz w:val="22"/>
          <w:szCs w:val="24"/>
        </w:rPr>
        <w:tab/>
      </w:r>
      <w:r w:rsidR="00FA1923">
        <w:rPr>
          <w:rFonts w:ascii="Arial" w:hAnsi="Arial" w:cs="Arial"/>
          <w:sz w:val="22"/>
          <w:szCs w:val="24"/>
        </w:rPr>
        <w:t>xxxxxxxxxxxxxxxx</w:t>
      </w:r>
      <w:r>
        <w:rPr>
          <w:rFonts w:ascii="Arial" w:hAnsi="Arial" w:cs="Arial"/>
          <w:sz w:val="22"/>
          <w:szCs w:val="24"/>
        </w:rPr>
        <w:t xml:space="preserve">, </w:t>
      </w:r>
      <w:r w:rsidR="00FA1923">
        <w:rPr>
          <w:rFonts w:ascii="Arial" w:hAnsi="Arial" w:cs="Arial"/>
          <w:sz w:val="22"/>
          <w:szCs w:val="24"/>
        </w:rPr>
        <w:t>xxxxxxxxxxxxxxxx</w:t>
      </w:r>
    </w:p>
    <w:p w:rsidR="00E31337" w:rsidRPr="00912AD4" w:rsidRDefault="00E31337" w:rsidP="0091033A">
      <w:pPr>
        <w:tabs>
          <w:tab w:val="left" w:pos="1985"/>
        </w:tabs>
        <w:rPr>
          <w:rFonts w:ascii="Arial" w:hAnsi="Arial" w:cs="Arial"/>
          <w:sz w:val="22"/>
          <w:szCs w:val="22"/>
        </w:rPr>
      </w:pPr>
      <w:r>
        <w:rPr>
          <w:rFonts w:ascii="Arial" w:hAnsi="Arial" w:cs="Arial"/>
          <w:sz w:val="22"/>
          <w:szCs w:val="22"/>
        </w:rPr>
        <w:tab/>
      </w:r>
      <w:r w:rsidRPr="00912AD4">
        <w:rPr>
          <w:rFonts w:ascii="Arial" w:hAnsi="Arial" w:cs="Arial"/>
          <w:sz w:val="22"/>
          <w:szCs w:val="22"/>
        </w:rPr>
        <w:t>tel.: +</w:t>
      </w:r>
      <w:r w:rsidR="00FA1923">
        <w:rPr>
          <w:rFonts w:ascii="Arial" w:hAnsi="Arial" w:cs="Arial"/>
          <w:sz w:val="22"/>
          <w:szCs w:val="22"/>
        </w:rPr>
        <w:t>xxxxxxxxxxxxxxx</w:t>
      </w:r>
      <w:r w:rsidRPr="00912AD4">
        <w:rPr>
          <w:rFonts w:ascii="Arial" w:hAnsi="Arial" w:cs="Arial"/>
          <w:sz w:val="22"/>
          <w:szCs w:val="22"/>
        </w:rPr>
        <w:t xml:space="preserve"> e-mail: </w:t>
      </w:r>
      <w:r w:rsidR="00FA1923">
        <w:rPr>
          <w:rFonts w:ascii="Arial" w:hAnsi="Arial" w:cs="Arial"/>
          <w:sz w:val="22"/>
          <w:szCs w:val="22"/>
        </w:rPr>
        <w:t>xxxxxxxxxxxxxx</w:t>
      </w:r>
    </w:p>
    <w:p w:rsidR="00E31337" w:rsidRDefault="00E31337" w:rsidP="0091033A">
      <w:pPr>
        <w:tabs>
          <w:tab w:val="left" w:pos="1985"/>
        </w:tabs>
        <w:rPr>
          <w:rFonts w:ascii="Arial" w:hAnsi="Arial" w:cs="Arial"/>
          <w:sz w:val="22"/>
          <w:szCs w:val="24"/>
        </w:rPr>
      </w:pPr>
      <w:r>
        <w:tab/>
      </w:r>
      <w:r>
        <w:rPr>
          <w:rFonts w:ascii="Arial" w:hAnsi="Arial" w:cs="Arial"/>
          <w:sz w:val="22"/>
          <w:szCs w:val="24"/>
        </w:rPr>
        <w:t>ID datové schránky:</w:t>
      </w:r>
      <w:r>
        <w:rPr>
          <w:rFonts w:ascii="Arial" w:hAnsi="Arial" w:cs="Arial"/>
          <w:sz w:val="22"/>
          <w:szCs w:val="24"/>
        </w:rPr>
        <w:tab/>
        <w:t>sjfywke</w:t>
      </w:r>
    </w:p>
    <w:p w:rsidR="00E31337" w:rsidRDefault="00E31337" w:rsidP="0091033A">
      <w:pPr>
        <w:tabs>
          <w:tab w:val="left" w:pos="1985"/>
        </w:tabs>
        <w:rPr>
          <w:rFonts w:ascii="Arial" w:hAnsi="Arial" w:cs="Arial"/>
          <w:sz w:val="22"/>
          <w:szCs w:val="24"/>
        </w:rPr>
      </w:pPr>
      <w:r>
        <w:rPr>
          <w:rFonts w:ascii="Arial" w:hAnsi="Arial" w:cs="Arial"/>
          <w:sz w:val="22"/>
          <w:szCs w:val="24"/>
        </w:rPr>
        <w:tab/>
        <w:t>Fakturační a korespondenční adresa:</w:t>
      </w:r>
    </w:p>
    <w:p w:rsidR="00E31337" w:rsidRPr="00626EFA" w:rsidRDefault="00E31337" w:rsidP="0091033A">
      <w:pPr>
        <w:pStyle w:val="Nadpis2"/>
        <w:tabs>
          <w:tab w:val="left" w:pos="1985"/>
        </w:tabs>
        <w:spacing w:before="0" w:after="0"/>
        <w:ind w:left="2124" w:hanging="2124"/>
        <w:rPr>
          <w:szCs w:val="24"/>
        </w:rPr>
      </w:pPr>
      <w:r>
        <w:rPr>
          <w:szCs w:val="24"/>
        </w:rPr>
        <w:tab/>
      </w:r>
      <w:r w:rsidRPr="00626EFA">
        <w:rPr>
          <w:b/>
          <w:szCs w:val="24"/>
        </w:rPr>
        <w:t>DIAMO</w:t>
      </w:r>
      <w:r w:rsidRPr="00626EFA">
        <w:rPr>
          <w:szCs w:val="24"/>
        </w:rPr>
        <w:t>, státní podnik</w:t>
      </w:r>
    </w:p>
    <w:p w:rsidR="00E31337" w:rsidRPr="00626EFA" w:rsidRDefault="00E31337" w:rsidP="0091033A">
      <w:pPr>
        <w:pStyle w:val="Nadpis2"/>
        <w:tabs>
          <w:tab w:val="left" w:pos="1985"/>
        </w:tabs>
        <w:spacing w:before="0" w:after="0"/>
        <w:ind w:left="2124" w:hanging="2124"/>
        <w:rPr>
          <w:szCs w:val="24"/>
        </w:rPr>
      </w:pPr>
      <w:r w:rsidRPr="00626EFA">
        <w:rPr>
          <w:szCs w:val="24"/>
        </w:rPr>
        <w:tab/>
        <w:t>odštěpný závod ODRA</w:t>
      </w:r>
    </w:p>
    <w:p w:rsidR="00E31337" w:rsidRPr="0007648B" w:rsidRDefault="00E31337" w:rsidP="0091033A">
      <w:pPr>
        <w:pStyle w:val="Nadpis2"/>
        <w:tabs>
          <w:tab w:val="left" w:pos="1985"/>
        </w:tabs>
        <w:spacing w:before="0" w:after="0"/>
        <w:ind w:left="2124" w:hanging="2124"/>
        <w:rPr>
          <w:b/>
          <w:szCs w:val="24"/>
        </w:rPr>
      </w:pPr>
      <w:r>
        <w:rPr>
          <w:b/>
          <w:szCs w:val="24"/>
        </w:rPr>
        <w:tab/>
      </w:r>
      <w:r>
        <w:rPr>
          <w:szCs w:val="24"/>
        </w:rPr>
        <w:t xml:space="preserve">Sirotčí 1145/7, Vítkovice, 703 00 Ostrava </w:t>
      </w:r>
    </w:p>
    <w:p w:rsidR="00E31337" w:rsidRDefault="00E31337" w:rsidP="00E31337">
      <w:pPr>
        <w:pStyle w:val="Obsahzkladn"/>
        <w:tabs>
          <w:tab w:val="clear" w:pos="6480"/>
        </w:tabs>
        <w:spacing w:after="120" w:line="240" w:lineRule="auto"/>
        <w:rPr>
          <w:rFonts w:cs="Arial"/>
          <w:spacing w:val="0"/>
        </w:rPr>
      </w:pPr>
      <w:r>
        <w:rPr>
          <w:rFonts w:cs="Arial"/>
          <w:spacing w:val="0"/>
        </w:rPr>
        <w:t>(dále jen „dodavatel“)</w:t>
      </w:r>
    </w:p>
    <w:p w:rsidR="00E31337" w:rsidRDefault="00E31337" w:rsidP="00E31337">
      <w:pPr>
        <w:pStyle w:val="Obsahzkladn"/>
        <w:tabs>
          <w:tab w:val="clear" w:pos="6480"/>
        </w:tabs>
        <w:spacing w:after="0" w:line="240" w:lineRule="auto"/>
        <w:rPr>
          <w:rFonts w:cs="Arial"/>
          <w:spacing w:val="0"/>
        </w:rPr>
      </w:pPr>
      <w:r>
        <w:rPr>
          <w:rFonts w:cs="Arial"/>
          <w:spacing w:val="0"/>
        </w:rPr>
        <w:t>a</w:t>
      </w:r>
    </w:p>
    <w:p w:rsidR="00E31337" w:rsidRDefault="00E31337" w:rsidP="00AD29FE">
      <w:pPr>
        <w:pStyle w:val="Obsahzkladn"/>
        <w:tabs>
          <w:tab w:val="clear" w:pos="6480"/>
        </w:tabs>
        <w:spacing w:after="0" w:line="240" w:lineRule="auto"/>
        <w:rPr>
          <w:rFonts w:cs="Arial"/>
          <w:spacing w:val="0"/>
        </w:rPr>
      </w:pPr>
    </w:p>
    <w:p w:rsidR="00AD29FE" w:rsidRDefault="0091033A" w:rsidP="00AD29FE">
      <w:pPr>
        <w:rPr>
          <w:rFonts w:cs="Arial"/>
          <w:sz w:val="24"/>
          <w:szCs w:val="24"/>
        </w:rPr>
      </w:pPr>
      <w:r w:rsidRPr="0091033A">
        <w:rPr>
          <w:rFonts w:ascii="Arial" w:hAnsi="Arial" w:cs="Arial"/>
          <w:sz w:val="22"/>
        </w:rPr>
        <w:t>2</w:t>
      </w:r>
      <w:r w:rsidRPr="0091033A">
        <w:rPr>
          <w:rFonts w:ascii="Arial" w:hAnsi="Arial" w:cs="Arial"/>
          <w:sz w:val="22"/>
          <w:szCs w:val="22"/>
        </w:rPr>
        <w:t xml:space="preserve">. </w:t>
      </w:r>
      <w:r>
        <w:rPr>
          <w:rFonts w:ascii="Arial" w:hAnsi="Arial" w:cs="Arial"/>
          <w:sz w:val="22"/>
          <w:szCs w:val="22"/>
        </w:rPr>
        <w:t>Odběratel</w:t>
      </w:r>
    </w:p>
    <w:p w:rsidR="00AD29FE" w:rsidRDefault="00AD29FE" w:rsidP="00AD29FE">
      <w:pPr>
        <w:rPr>
          <w:rFonts w:ascii="Arial" w:hAnsi="Arial" w:cs="Arial"/>
          <w:b/>
          <w:sz w:val="22"/>
          <w:szCs w:val="22"/>
        </w:rPr>
      </w:pPr>
      <w:r w:rsidRPr="00422B0E">
        <w:rPr>
          <w:rFonts w:ascii="Arial" w:hAnsi="Arial" w:cs="Arial"/>
          <w:sz w:val="22"/>
          <w:szCs w:val="22"/>
        </w:rPr>
        <w:t>Obchodní firma:</w:t>
      </w:r>
      <w:r w:rsidRPr="00422B0E">
        <w:rPr>
          <w:rFonts w:ascii="Arial" w:hAnsi="Arial" w:cs="Arial"/>
          <w:sz w:val="22"/>
          <w:szCs w:val="22"/>
        </w:rPr>
        <w:tab/>
      </w:r>
      <w:r>
        <w:rPr>
          <w:rFonts w:ascii="Arial" w:hAnsi="Arial" w:cs="Arial"/>
          <w:b/>
          <w:sz w:val="22"/>
          <w:szCs w:val="22"/>
        </w:rPr>
        <w:t>ERUPTIVA s.r.o.</w:t>
      </w:r>
    </w:p>
    <w:p w:rsidR="00AD29FE" w:rsidRPr="00A44257" w:rsidRDefault="00AD29FE" w:rsidP="00AD29FE">
      <w:pPr>
        <w:rPr>
          <w:rFonts w:ascii="Arial" w:hAnsi="Arial" w:cs="Arial"/>
          <w:b/>
          <w:sz w:val="22"/>
          <w:szCs w:val="22"/>
        </w:rPr>
      </w:pPr>
      <w:r w:rsidRPr="00422B0E">
        <w:rPr>
          <w:rFonts w:ascii="Arial" w:hAnsi="Arial" w:cs="Arial"/>
          <w:sz w:val="22"/>
          <w:szCs w:val="22"/>
        </w:rPr>
        <w:t>Sídlo:</w:t>
      </w:r>
      <w:r w:rsidRPr="00422B0E">
        <w:rPr>
          <w:rFonts w:ascii="Arial" w:hAnsi="Arial" w:cs="Arial"/>
          <w:sz w:val="22"/>
          <w:szCs w:val="22"/>
        </w:rPr>
        <w:tab/>
      </w:r>
      <w:r w:rsidRPr="00422B0E">
        <w:rPr>
          <w:rFonts w:ascii="Arial" w:hAnsi="Arial" w:cs="Arial"/>
          <w:sz w:val="22"/>
          <w:szCs w:val="22"/>
        </w:rPr>
        <w:tab/>
      </w:r>
      <w:r w:rsidRPr="00422B0E">
        <w:rPr>
          <w:rFonts w:ascii="Arial" w:hAnsi="Arial" w:cs="Arial"/>
          <w:sz w:val="22"/>
          <w:szCs w:val="22"/>
        </w:rPr>
        <w:tab/>
      </w:r>
      <w:r>
        <w:rPr>
          <w:rFonts w:ascii="Arial" w:hAnsi="Arial" w:cs="Arial"/>
          <w:sz w:val="22"/>
          <w:szCs w:val="22"/>
        </w:rPr>
        <w:t>U Sportoviště 1165/8, Poruba, 708 00 Ostrava</w:t>
      </w:r>
      <w:r w:rsidRPr="00422B0E">
        <w:rPr>
          <w:rFonts w:ascii="Arial" w:hAnsi="Arial" w:cs="Arial"/>
          <w:sz w:val="22"/>
          <w:szCs w:val="22"/>
        </w:rPr>
        <w:t xml:space="preserve">                                                                                                          </w:t>
      </w:r>
      <w:r>
        <w:rPr>
          <w:rFonts w:ascii="Arial" w:hAnsi="Arial" w:cs="Arial"/>
          <w:sz w:val="22"/>
          <w:szCs w:val="22"/>
        </w:rPr>
        <w:t>Zastoupená:</w:t>
      </w:r>
      <w:r>
        <w:rPr>
          <w:rFonts w:ascii="Arial" w:hAnsi="Arial" w:cs="Arial"/>
          <w:sz w:val="22"/>
          <w:szCs w:val="22"/>
        </w:rPr>
        <w:tab/>
        <w:t xml:space="preserve">     </w:t>
      </w:r>
      <w:r>
        <w:rPr>
          <w:rFonts w:ascii="Arial" w:hAnsi="Arial" w:cs="Arial"/>
          <w:sz w:val="22"/>
          <w:szCs w:val="22"/>
        </w:rPr>
        <w:tab/>
        <w:t>Ing. Lumírem Kovářem</w:t>
      </w:r>
      <w:r w:rsidRPr="00422B0E">
        <w:rPr>
          <w:rFonts w:ascii="Arial" w:hAnsi="Arial" w:cs="Arial"/>
          <w:sz w:val="22"/>
          <w:szCs w:val="22"/>
        </w:rPr>
        <w:t xml:space="preserve">, </w:t>
      </w:r>
      <w:r>
        <w:rPr>
          <w:rFonts w:ascii="Arial" w:hAnsi="Arial" w:cs="Arial"/>
          <w:sz w:val="22"/>
          <w:szCs w:val="22"/>
        </w:rPr>
        <w:t>jednatelem</w:t>
      </w:r>
    </w:p>
    <w:p w:rsidR="00AD29FE" w:rsidRPr="00422B0E" w:rsidRDefault="00AD29FE" w:rsidP="00AD29FE">
      <w:pPr>
        <w:pStyle w:val="Nadpis2"/>
        <w:spacing w:before="0" w:after="0"/>
        <w:rPr>
          <w:szCs w:val="22"/>
          <w:lang w:val="x-none"/>
        </w:rPr>
      </w:pPr>
      <w:r w:rsidRPr="00422B0E">
        <w:rPr>
          <w:szCs w:val="22"/>
        </w:rPr>
        <w:t>IČO:</w:t>
      </w:r>
      <w:r w:rsidRPr="00422B0E">
        <w:rPr>
          <w:szCs w:val="22"/>
        </w:rPr>
        <w:tab/>
      </w:r>
      <w:r w:rsidRPr="00422B0E">
        <w:rPr>
          <w:szCs w:val="22"/>
        </w:rPr>
        <w:tab/>
        <w:t xml:space="preserve">            </w:t>
      </w:r>
      <w:r>
        <w:rPr>
          <w:szCs w:val="22"/>
        </w:rPr>
        <w:t>04431201</w:t>
      </w:r>
    </w:p>
    <w:p w:rsidR="00AD29FE" w:rsidRPr="00422B0E" w:rsidRDefault="00AD29FE" w:rsidP="00AD29FE">
      <w:pPr>
        <w:pStyle w:val="Obsahzkladn"/>
        <w:tabs>
          <w:tab w:val="left" w:pos="708"/>
        </w:tabs>
        <w:spacing w:after="0" w:line="240" w:lineRule="auto"/>
        <w:rPr>
          <w:rFonts w:cs="Arial"/>
          <w:spacing w:val="0"/>
          <w:szCs w:val="22"/>
        </w:rPr>
      </w:pPr>
      <w:r w:rsidRPr="00422B0E">
        <w:rPr>
          <w:rFonts w:cs="Arial"/>
          <w:spacing w:val="0"/>
          <w:szCs w:val="22"/>
        </w:rPr>
        <w:t>DIČ:                            CZ</w:t>
      </w:r>
      <w:r>
        <w:rPr>
          <w:rFonts w:cs="Arial"/>
          <w:spacing w:val="0"/>
          <w:szCs w:val="22"/>
        </w:rPr>
        <w:t>04431201</w:t>
      </w:r>
      <w:r w:rsidRPr="00422B0E">
        <w:rPr>
          <w:rFonts w:cs="Arial"/>
          <w:spacing w:val="0"/>
          <w:szCs w:val="22"/>
        </w:rPr>
        <w:t xml:space="preserve">, plátce DPH </w:t>
      </w:r>
    </w:p>
    <w:p w:rsidR="00AD29FE" w:rsidRPr="00422B0E" w:rsidRDefault="00AD29FE" w:rsidP="00AD29FE">
      <w:pPr>
        <w:pStyle w:val="Obsahzkladn"/>
        <w:tabs>
          <w:tab w:val="left" w:pos="708"/>
        </w:tabs>
        <w:spacing w:after="0" w:line="240" w:lineRule="auto"/>
        <w:rPr>
          <w:rFonts w:cs="Arial"/>
          <w:spacing w:val="0"/>
          <w:szCs w:val="22"/>
        </w:rPr>
      </w:pPr>
      <w:r w:rsidRPr="00422B0E">
        <w:rPr>
          <w:rFonts w:cs="Arial"/>
          <w:spacing w:val="0"/>
          <w:szCs w:val="22"/>
        </w:rPr>
        <w:t xml:space="preserve">ID datové schránky:   </w:t>
      </w:r>
      <w:r w:rsidRPr="001D1CD7">
        <w:rPr>
          <w:rFonts w:cs="Arial"/>
          <w:spacing w:val="17"/>
          <w:szCs w:val="22"/>
        </w:rPr>
        <w:t>etd9g38</w:t>
      </w:r>
    </w:p>
    <w:p w:rsidR="00AD29FE" w:rsidRPr="001D1CD7" w:rsidRDefault="00AD29FE" w:rsidP="00AD29FE">
      <w:pPr>
        <w:pStyle w:val="Nadpis2"/>
        <w:spacing w:before="0" w:after="0"/>
        <w:rPr>
          <w:szCs w:val="22"/>
        </w:rPr>
      </w:pPr>
      <w:r w:rsidRPr="00422B0E">
        <w:rPr>
          <w:szCs w:val="22"/>
        </w:rPr>
        <w:t>Bankovní spojení:</w:t>
      </w:r>
      <w:r w:rsidRPr="00422B0E">
        <w:rPr>
          <w:szCs w:val="22"/>
        </w:rPr>
        <w:tab/>
      </w:r>
      <w:r w:rsidR="00FA1923">
        <w:rPr>
          <w:szCs w:val="22"/>
        </w:rPr>
        <w:t>xxxxxxxxxxxxxxxxxxxxxxx</w:t>
      </w:r>
    </w:p>
    <w:p w:rsidR="00AD29FE" w:rsidRPr="00422B0E" w:rsidRDefault="00AD29FE" w:rsidP="00AD29FE">
      <w:pPr>
        <w:pStyle w:val="Nadpis2"/>
        <w:spacing w:before="0" w:after="0"/>
        <w:rPr>
          <w:szCs w:val="22"/>
        </w:rPr>
      </w:pPr>
      <w:r w:rsidRPr="00422B0E">
        <w:rPr>
          <w:szCs w:val="22"/>
        </w:rPr>
        <w:t xml:space="preserve">číslo účtu:                  </w:t>
      </w:r>
      <w:r>
        <w:rPr>
          <w:szCs w:val="22"/>
        </w:rPr>
        <w:t xml:space="preserve"> </w:t>
      </w:r>
      <w:r w:rsidR="00FA1923">
        <w:rPr>
          <w:szCs w:val="22"/>
        </w:rPr>
        <w:t>xxxxxxxxxxxxxxxxxx</w:t>
      </w:r>
    </w:p>
    <w:p w:rsidR="00AD29FE" w:rsidRDefault="00AD29FE" w:rsidP="00AD29FE">
      <w:pPr>
        <w:rPr>
          <w:rFonts w:ascii="Arial" w:hAnsi="Arial" w:cs="Arial"/>
          <w:sz w:val="22"/>
          <w:szCs w:val="22"/>
        </w:rPr>
      </w:pPr>
      <w:r w:rsidRPr="00422B0E">
        <w:rPr>
          <w:rFonts w:ascii="Arial" w:hAnsi="Arial" w:cs="Arial"/>
          <w:sz w:val="22"/>
          <w:szCs w:val="22"/>
        </w:rPr>
        <w:t xml:space="preserve">                                   Zapsaná u Krajského soudu v Ostravě, oddíl </w:t>
      </w:r>
      <w:r>
        <w:rPr>
          <w:rFonts w:ascii="Arial" w:hAnsi="Arial" w:cs="Arial"/>
          <w:sz w:val="22"/>
          <w:szCs w:val="22"/>
        </w:rPr>
        <w:t>C</w:t>
      </w:r>
      <w:r w:rsidRPr="00422B0E">
        <w:rPr>
          <w:rFonts w:ascii="Arial" w:hAnsi="Arial" w:cs="Arial"/>
          <w:sz w:val="22"/>
          <w:szCs w:val="22"/>
        </w:rPr>
        <w:t xml:space="preserve">, vložka </w:t>
      </w:r>
      <w:r>
        <w:rPr>
          <w:rFonts w:ascii="Arial" w:hAnsi="Arial" w:cs="Arial"/>
          <w:sz w:val="22"/>
          <w:szCs w:val="22"/>
        </w:rPr>
        <w:t>64289</w:t>
      </w:r>
    </w:p>
    <w:p w:rsidR="00AD29FE" w:rsidRDefault="00AD29FE" w:rsidP="00AD29FE">
      <w:pPr>
        <w:tabs>
          <w:tab w:val="left" w:pos="1985"/>
        </w:tabs>
        <w:rPr>
          <w:rFonts w:ascii="Arial" w:hAnsi="Arial" w:cs="Arial"/>
          <w:sz w:val="22"/>
          <w:szCs w:val="24"/>
        </w:rPr>
      </w:pPr>
      <w:r>
        <w:rPr>
          <w:rFonts w:ascii="Arial" w:hAnsi="Arial" w:cs="Arial"/>
          <w:sz w:val="22"/>
          <w:szCs w:val="24"/>
        </w:rPr>
        <w:tab/>
      </w:r>
      <w:r>
        <w:rPr>
          <w:rFonts w:ascii="Arial" w:hAnsi="Arial" w:cs="Arial"/>
          <w:sz w:val="22"/>
          <w:szCs w:val="24"/>
        </w:rPr>
        <w:tab/>
        <w:t>Fakturační a korespondenční adresa:</w:t>
      </w:r>
    </w:p>
    <w:p w:rsidR="00AD29FE" w:rsidRPr="0007648B" w:rsidRDefault="00AD29FE" w:rsidP="00AD29FE">
      <w:pPr>
        <w:pStyle w:val="Nadpis2"/>
        <w:tabs>
          <w:tab w:val="left" w:pos="1985"/>
        </w:tabs>
        <w:spacing w:before="0" w:after="0" w:line="240" w:lineRule="atLeast"/>
        <w:ind w:left="2124" w:hanging="2124"/>
        <w:rPr>
          <w:b/>
          <w:szCs w:val="24"/>
        </w:rPr>
      </w:pPr>
      <w:r>
        <w:rPr>
          <w:szCs w:val="24"/>
        </w:rPr>
        <w:tab/>
      </w:r>
      <w:r>
        <w:rPr>
          <w:szCs w:val="24"/>
        </w:rPr>
        <w:tab/>
        <w:t xml:space="preserve">Sirotčí 1145/7, Vítkovice, 703 00  Ostrava </w:t>
      </w:r>
    </w:p>
    <w:p w:rsidR="009760B2" w:rsidRDefault="008F0D4F" w:rsidP="00AD29FE">
      <w:pPr>
        <w:pStyle w:val="Obsahzkladn"/>
        <w:tabs>
          <w:tab w:val="clear" w:pos="6480"/>
        </w:tabs>
        <w:spacing w:after="0" w:line="240" w:lineRule="auto"/>
        <w:rPr>
          <w:rFonts w:cs="Arial"/>
          <w:szCs w:val="22"/>
        </w:rPr>
      </w:pPr>
      <w:r>
        <w:rPr>
          <w:rFonts w:cs="Arial"/>
          <w:szCs w:val="22"/>
        </w:rPr>
        <w:t xml:space="preserve"> </w:t>
      </w:r>
      <w:r w:rsidR="009760B2">
        <w:rPr>
          <w:rFonts w:cs="Arial"/>
          <w:szCs w:val="22"/>
        </w:rPr>
        <w:t>(dále jen „odběratel“)</w:t>
      </w:r>
    </w:p>
    <w:p w:rsidR="009760B2" w:rsidRDefault="009760B2" w:rsidP="00AD29FE">
      <w:pPr>
        <w:rPr>
          <w:rFonts w:ascii="Arial" w:hAnsi="Arial" w:cs="Arial"/>
          <w:sz w:val="22"/>
          <w:szCs w:val="22"/>
        </w:rPr>
      </w:pPr>
    </w:p>
    <w:p w:rsidR="00E31337" w:rsidRPr="005B74D2" w:rsidRDefault="005B74D2" w:rsidP="00100C3B">
      <w:pPr>
        <w:rPr>
          <w:rFonts w:ascii="Arial" w:hAnsi="Arial" w:cs="Arial"/>
          <w:b/>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5B74D2">
        <w:rPr>
          <w:rFonts w:ascii="Arial" w:hAnsi="Arial" w:cs="Arial"/>
          <w:b/>
          <w:sz w:val="22"/>
          <w:szCs w:val="22"/>
        </w:rPr>
        <w:t xml:space="preserve">    I.</w:t>
      </w:r>
    </w:p>
    <w:p w:rsidR="00006238" w:rsidRDefault="001C1B26" w:rsidP="00A33B5B">
      <w:pPr>
        <w:pStyle w:val="Nadpis3"/>
      </w:pPr>
      <w:r w:rsidRPr="00A33B5B">
        <w:t>Předmět smlouvy</w:t>
      </w:r>
    </w:p>
    <w:p w:rsidR="00A33B5B" w:rsidRPr="00A33B5B" w:rsidRDefault="00A33B5B" w:rsidP="00A33B5B">
      <w:pPr>
        <w:pStyle w:val="Nadpis4"/>
      </w:pPr>
    </w:p>
    <w:p w:rsidR="00612E6B" w:rsidRDefault="001C1B26" w:rsidP="00612E6B">
      <w:pPr>
        <w:numPr>
          <w:ilvl w:val="0"/>
          <w:numId w:val="13"/>
        </w:numPr>
        <w:jc w:val="both"/>
        <w:rPr>
          <w:rFonts w:ascii="Arial" w:hAnsi="Arial"/>
          <w:bCs/>
          <w:sz w:val="22"/>
        </w:rPr>
      </w:pPr>
      <w:r>
        <w:rPr>
          <w:rFonts w:ascii="Arial" w:hAnsi="Arial"/>
          <w:bCs/>
          <w:sz w:val="22"/>
        </w:rPr>
        <w:t xml:space="preserve">Předmětem </w:t>
      </w:r>
      <w:r w:rsidR="00612E6B">
        <w:rPr>
          <w:rFonts w:ascii="Arial" w:hAnsi="Arial"/>
          <w:bCs/>
          <w:sz w:val="22"/>
        </w:rPr>
        <w:t xml:space="preserve">této </w:t>
      </w:r>
      <w:r>
        <w:rPr>
          <w:rFonts w:ascii="Arial" w:hAnsi="Arial"/>
          <w:bCs/>
          <w:sz w:val="22"/>
        </w:rPr>
        <w:t>smlouvy je</w:t>
      </w:r>
      <w:r w:rsidR="00612E6B">
        <w:rPr>
          <w:rFonts w:ascii="Arial" w:hAnsi="Arial"/>
          <w:bCs/>
          <w:sz w:val="22"/>
        </w:rPr>
        <w:t xml:space="preserve"> úprava vztahů mezi dodavatelem a odběratelem při dodávkách vody a při odvádění odpadních vod.</w:t>
      </w:r>
    </w:p>
    <w:p w:rsidR="00612E6B" w:rsidRDefault="00612E6B" w:rsidP="00612E6B">
      <w:pPr>
        <w:numPr>
          <w:ilvl w:val="0"/>
          <w:numId w:val="13"/>
        </w:numPr>
        <w:jc w:val="both"/>
        <w:rPr>
          <w:rFonts w:ascii="Arial" w:hAnsi="Arial"/>
          <w:bCs/>
          <w:sz w:val="22"/>
        </w:rPr>
      </w:pPr>
      <w:r>
        <w:rPr>
          <w:rFonts w:ascii="Arial" w:hAnsi="Arial"/>
          <w:bCs/>
          <w:sz w:val="22"/>
        </w:rPr>
        <w:t>Dodavatel</w:t>
      </w:r>
      <w:r w:rsidR="001C1B26">
        <w:rPr>
          <w:rFonts w:ascii="Arial" w:hAnsi="Arial"/>
          <w:bCs/>
          <w:sz w:val="22"/>
        </w:rPr>
        <w:t xml:space="preserve"> </w:t>
      </w:r>
      <w:r>
        <w:rPr>
          <w:rFonts w:ascii="Arial" w:hAnsi="Arial"/>
          <w:bCs/>
          <w:sz w:val="22"/>
        </w:rPr>
        <w:t xml:space="preserve">se zavazuje dodávat odběrateli pitnou vodu v  jakosti stanovené právními předpisy do připojeného odběrného místa a </w:t>
      </w:r>
      <w:r w:rsidR="001C1B26">
        <w:rPr>
          <w:rFonts w:ascii="Arial" w:hAnsi="Arial"/>
          <w:bCs/>
          <w:sz w:val="22"/>
        </w:rPr>
        <w:t>o</w:t>
      </w:r>
      <w:r>
        <w:rPr>
          <w:rFonts w:ascii="Arial" w:hAnsi="Arial"/>
          <w:bCs/>
          <w:sz w:val="22"/>
        </w:rPr>
        <w:t xml:space="preserve">dvádět odpadní vody </w:t>
      </w:r>
      <w:r w:rsidR="001C1B26">
        <w:rPr>
          <w:rFonts w:ascii="Arial" w:hAnsi="Arial"/>
          <w:bCs/>
          <w:sz w:val="22"/>
        </w:rPr>
        <w:t>distribučními a kan</w:t>
      </w:r>
      <w:r>
        <w:rPr>
          <w:rFonts w:ascii="Arial" w:hAnsi="Arial"/>
          <w:bCs/>
          <w:sz w:val="22"/>
        </w:rPr>
        <w:t>alizačními sítěmi</w:t>
      </w:r>
      <w:r w:rsidR="001C1B26">
        <w:rPr>
          <w:rFonts w:ascii="Arial" w:hAnsi="Arial"/>
          <w:bCs/>
          <w:sz w:val="22"/>
        </w:rPr>
        <w:t>.</w:t>
      </w:r>
    </w:p>
    <w:p w:rsidR="00612E6B" w:rsidRDefault="00612E6B" w:rsidP="00612E6B">
      <w:pPr>
        <w:numPr>
          <w:ilvl w:val="0"/>
          <w:numId w:val="13"/>
        </w:numPr>
        <w:jc w:val="both"/>
        <w:rPr>
          <w:rFonts w:ascii="Arial" w:hAnsi="Arial"/>
          <w:bCs/>
          <w:sz w:val="22"/>
        </w:rPr>
      </w:pPr>
      <w:r>
        <w:rPr>
          <w:rFonts w:ascii="Arial" w:hAnsi="Arial"/>
          <w:bCs/>
          <w:sz w:val="22"/>
        </w:rPr>
        <w:lastRenderedPageBreak/>
        <w:t xml:space="preserve">Odběratel se zavazuje odebírat pitnou vodu, odvádět </w:t>
      </w:r>
      <w:r w:rsidR="00453F5F">
        <w:rPr>
          <w:rFonts w:ascii="Arial" w:hAnsi="Arial"/>
          <w:bCs/>
          <w:sz w:val="22"/>
        </w:rPr>
        <w:t xml:space="preserve">odpadní </w:t>
      </w:r>
      <w:r>
        <w:rPr>
          <w:rFonts w:ascii="Arial" w:hAnsi="Arial"/>
          <w:bCs/>
          <w:sz w:val="22"/>
        </w:rPr>
        <w:t xml:space="preserve">vodu a hradit vodné a stočné dle podmínek této smlouvy. </w:t>
      </w:r>
    </w:p>
    <w:p w:rsidR="00453F5F" w:rsidRDefault="00453F5F" w:rsidP="00453F5F">
      <w:pPr>
        <w:ind w:left="360"/>
        <w:jc w:val="both"/>
        <w:rPr>
          <w:rFonts w:ascii="Arial" w:hAnsi="Arial"/>
          <w:bCs/>
          <w:sz w:val="22"/>
        </w:rPr>
      </w:pPr>
    </w:p>
    <w:p w:rsidR="008C1118" w:rsidRPr="00453F5F" w:rsidRDefault="008C1118" w:rsidP="00453F5F">
      <w:pPr>
        <w:ind w:left="360"/>
        <w:jc w:val="both"/>
        <w:rPr>
          <w:rFonts w:ascii="Arial" w:hAnsi="Arial"/>
          <w:bCs/>
          <w:sz w:val="22"/>
        </w:rPr>
      </w:pPr>
    </w:p>
    <w:p w:rsidR="00612E6B" w:rsidRDefault="00612E6B" w:rsidP="00612E6B">
      <w:pPr>
        <w:pStyle w:val="Zkladntext"/>
        <w:spacing w:after="0"/>
        <w:ind w:left="4248"/>
        <w:jc w:val="both"/>
        <w:rPr>
          <w:b/>
        </w:rPr>
      </w:pPr>
      <w:r>
        <w:rPr>
          <w:b/>
        </w:rPr>
        <w:t xml:space="preserve">     </w:t>
      </w:r>
      <w:r w:rsidRPr="00422925">
        <w:rPr>
          <w:b/>
        </w:rPr>
        <w:t xml:space="preserve">II.                                            </w:t>
      </w:r>
    </w:p>
    <w:p w:rsidR="00612E6B" w:rsidRDefault="00612E6B" w:rsidP="00612E6B">
      <w:pPr>
        <w:pStyle w:val="Zkladntext"/>
        <w:spacing w:after="0"/>
        <w:ind w:left="2124" w:firstLine="708"/>
        <w:jc w:val="both"/>
        <w:rPr>
          <w:b/>
          <w:u w:val="single"/>
        </w:rPr>
      </w:pPr>
      <w:r>
        <w:rPr>
          <w:b/>
        </w:rPr>
        <w:t xml:space="preserve">           </w:t>
      </w:r>
      <w:r w:rsidRPr="00612E6B">
        <w:rPr>
          <w:b/>
          <w:u w:val="single"/>
        </w:rPr>
        <w:t>Místo plnění smlouvy</w:t>
      </w:r>
    </w:p>
    <w:p w:rsidR="00662D20" w:rsidRDefault="00662D20" w:rsidP="00612E6B">
      <w:pPr>
        <w:pStyle w:val="Zkladntext"/>
        <w:spacing w:after="0"/>
        <w:ind w:left="2124" w:firstLine="708"/>
        <w:jc w:val="both"/>
        <w:rPr>
          <w:b/>
          <w:u w:val="single"/>
        </w:rPr>
      </w:pPr>
    </w:p>
    <w:p w:rsidR="0091033A" w:rsidRPr="00612E6B" w:rsidRDefault="0091033A" w:rsidP="0091033A">
      <w:pPr>
        <w:ind w:left="360"/>
        <w:jc w:val="both"/>
        <w:rPr>
          <w:rFonts w:ascii="Arial" w:hAnsi="Arial"/>
          <w:bCs/>
          <w:sz w:val="22"/>
        </w:rPr>
      </w:pPr>
      <w:r>
        <w:rPr>
          <w:rFonts w:ascii="Arial" w:hAnsi="Arial"/>
          <w:bCs/>
          <w:sz w:val="22"/>
        </w:rPr>
        <w:t xml:space="preserve">Místem odběru je </w:t>
      </w:r>
      <w:r w:rsidRPr="00612E6B">
        <w:rPr>
          <w:rFonts w:ascii="Arial" w:hAnsi="Arial"/>
          <w:bCs/>
          <w:sz w:val="22"/>
        </w:rPr>
        <w:t>odběrné místo</w:t>
      </w:r>
      <w:r w:rsidR="005B74D2">
        <w:rPr>
          <w:rFonts w:ascii="Arial" w:hAnsi="Arial"/>
          <w:bCs/>
          <w:sz w:val="22"/>
        </w:rPr>
        <w:t xml:space="preserve"> -</w:t>
      </w:r>
      <w:r w:rsidRPr="00612E6B">
        <w:rPr>
          <w:rFonts w:ascii="Arial" w:hAnsi="Arial"/>
          <w:bCs/>
          <w:sz w:val="22"/>
        </w:rPr>
        <w:t xml:space="preserve"> </w:t>
      </w:r>
      <w:r>
        <w:rPr>
          <w:rFonts w:ascii="Arial" w:hAnsi="Arial"/>
          <w:bCs/>
          <w:sz w:val="22"/>
        </w:rPr>
        <w:t xml:space="preserve">budova </w:t>
      </w:r>
      <w:r w:rsidR="00AD29FE">
        <w:rPr>
          <w:rFonts w:ascii="Arial" w:hAnsi="Arial"/>
          <w:bCs/>
          <w:sz w:val="22"/>
        </w:rPr>
        <w:t xml:space="preserve">evid. </w:t>
      </w:r>
      <w:r>
        <w:rPr>
          <w:rFonts w:ascii="Arial" w:hAnsi="Arial"/>
          <w:bCs/>
          <w:sz w:val="22"/>
        </w:rPr>
        <w:t xml:space="preserve">číslo pronajímatele </w:t>
      </w:r>
      <w:r w:rsidR="00AD29FE">
        <w:rPr>
          <w:rFonts w:ascii="Arial" w:hAnsi="Arial"/>
          <w:bCs/>
          <w:sz w:val="22"/>
        </w:rPr>
        <w:t xml:space="preserve">631, </w:t>
      </w:r>
      <w:r w:rsidR="00AD29FE" w:rsidRPr="00AD29FE">
        <w:rPr>
          <w:rFonts w:ascii="Arial" w:hAnsi="Arial"/>
          <w:b/>
          <w:bCs/>
          <w:sz w:val="22"/>
        </w:rPr>
        <w:t>633,</w:t>
      </w:r>
      <w:r w:rsidR="00AD29FE">
        <w:rPr>
          <w:rFonts w:ascii="Arial" w:hAnsi="Arial"/>
          <w:bCs/>
          <w:sz w:val="22"/>
        </w:rPr>
        <w:t xml:space="preserve"> 638</w:t>
      </w:r>
      <w:r>
        <w:rPr>
          <w:rFonts w:ascii="Arial" w:hAnsi="Arial"/>
          <w:bCs/>
          <w:sz w:val="22"/>
        </w:rPr>
        <w:t xml:space="preserve"> </w:t>
      </w:r>
      <w:r w:rsidR="00AD29FE">
        <w:rPr>
          <w:rFonts w:ascii="Arial" w:hAnsi="Arial"/>
          <w:bCs/>
          <w:sz w:val="22"/>
        </w:rPr>
        <w:t>Budova správní</w:t>
      </w:r>
      <w:r>
        <w:rPr>
          <w:rFonts w:ascii="Arial" w:hAnsi="Arial"/>
          <w:bCs/>
          <w:sz w:val="22"/>
        </w:rPr>
        <w:t>, umístěná na pozemku p.</w:t>
      </w:r>
      <w:r w:rsidR="00AD29FE">
        <w:rPr>
          <w:rFonts w:ascii="Arial" w:hAnsi="Arial"/>
          <w:bCs/>
          <w:sz w:val="22"/>
        </w:rPr>
        <w:t xml:space="preserve"> </w:t>
      </w:r>
      <w:r>
        <w:rPr>
          <w:rFonts w:ascii="Arial" w:hAnsi="Arial"/>
          <w:bCs/>
          <w:sz w:val="22"/>
        </w:rPr>
        <w:t xml:space="preserve">č. </w:t>
      </w:r>
      <w:r w:rsidR="00AD29FE">
        <w:rPr>
          <w:rFonts w:ascii="Arial" w:hAnsi="Arial"/>
          <w:bCs/>
          <w:sz w:val="22"/>
        </w:rPr>
        <w:t>227/43, Sirotčí 1145/7 (3. NP a 4. NP)</w:t>
      </w:r>
      <w:r>
        <w:rPr>
          <w:rFonts w:ascii="Arial" w:hAnsi="Arial"/>
          <w:bCs/>
          <w:sz w:val="22"/>
        </w:rPr>
        <w:t>.</w:t>
      </w:r>
    </w:p>
    <w:p w:rsidR="0091033A" w:rsidRDefault="00AD29FE" w:rsidP="0091033A">
      <w:pPr>
        <w:pStyle w:val="Obsahzkladn"/>
        <w:tabs>
          <w:tab w:val="clear" w:pos="6480"/>
        </w:tabs>
        <w:spacing w:after="0" w:line="240" w:lineRule="auto"/>
        <w:ind w:firstLine="360"/>
        <w:jc w:val="both"/>
        <w:rPr>
          <w:spacing w:val="0"/>
        </w:rPr>
      </w:pPr>
      <w:r>
        <w:rPr>
          <w:spacing w:val="0"/>
        </w:rPr>
        <w:t xml:space="preserve">Areál: Jeremenko </w:t>
      </w:r>
      <w:r w:rsidR="00572A83">
        <w:rPr>
          <w:spacing w:val="0"/>
        </w:rPr>
        <w:t>v k.</w:t>
      </w:r>
      <w:r>
        <w:rPr>
          <w:spacing w:val="0"/>
        </w:rPr>
        <w:t xml:space="preserve"> </w:t>
      </w:r>
      <w:r w:rsidR="00572A83">
        <w:rPr>
          <w:spacing w:val="0"/>
        </w:rPr>
        <w:t xml:space="preserve">ú. </w:t>
      </w:r>
      <w:r>
        <w:rPr>
          <w:spacing w:val="0"/>
        </w:rPr>
        <w:t>Vítkovice</w:t>
      </w:r>
      <w:r w:rsidR="00572A83">
        <w:rPr>
          <w:spacing w:val="0"/>
        </w:rPr>
        <w:t>.</w:t>
      </w:r>
    </w:p>
    <w:p w:rsidR="0091033A" w:rsidRDefault="0091033A" w:rsidP="0091033A">
      <w:pPr>
        <w:pStyle w:val="Zkladntext"/>
        <w:spacing w:after="0"/>
        <w:jc w:val="both"/>
        <w:rPr>
          <w:bCs/>
        </w:rPr>
      </w:pPr>
    </w:p>
    <w:p w:rsidR="00ED6B5A" w:rsidRDefault="00ED6B5A" w:rsidP="00612E6B">
      <w:pPr>
        <w:pStyle w:val="Obsahzkladn"/>
        <w:tabs>
          <w:tab w:val="clear" w:pos="6480"/>
        </w:tabs>
        <w:spacing w:after="0" w:line="240" w:lineRule="auto"/>
        <w:ind w:firstLine="360"/>
        <w:jc w:val="both"/>
        <w:rPr>
          <w:spacing w:val="0"/>
        </w:rPr>
      </w:pPr>
    </w:p>
    <w:p w:rsidR="001C1B26" w:rsidRPr="00422925" w:rsidRDefault="001C1B26" w:rsidP="00612E6B">
      <w:pPr>
        <w:pStyle w:val="Zkladntext"/>
        <w:spacing w:after="0"/>
        <w:jc w:val="both"/>
        <w:rPr>
          <w:b/>
        </w:rPr>
      </w:pPr>
      <w:r w:rsidRPr="00422925">
        <w:rPr>
          <w:b/>
        </w:rPr>
        <w:t xml:space="preserve">                                                                          II</w:t>
      </w:r>
      <w:r w:rsidR="00612E6B">
        <w:rPr>
          <w:b/>
        </w:rPr>
        <w:t>I</w:t>
      </w:r>
      <w:r w:rsidRPr="00422925">
        <w:rPr>
          <w:b/>
        </w:rPr>
        <w:t xml:space="preserve">.                                            </w:t>
      </w:r>
    </w:p>
    <w:p w:rsidR="00422925" w:rsidRDefault="001C1B26" w:rsidP="001627F9">
      <w:pPr>
        <w:jc w:val="center"/>
        <w:rPr>
          <w:rFonts w:ascii="Arial" w:hAnsi="Arial"/>
          <w:b/>
          <w:sz w:val="22"/>
          <w:u w:val="single"/>
        </w:rPr>
      </w:pPr>
      <w:r w:rsidRPr="00422925">
        <w:rPr>
          <w:rFonts w:ascii="Arial" w:hAnsi="Arial"/>
          <w:b/>
          <w:sz w:val="22"/>
        </w:rPr>
        <w:t xml:space="preserve">     </w:t>
      </w:r>
      <w:r w:rsidRPr="00422925">
        <w:rPr>
          <w:rFonts w:ascii="Arial" w:hAnsi="Arial"/>
          <w:b/>
          <w:sz w:val="22"/>
          <w:u w:val="single"/>
        </w:rPr>
        <w:t>Doba trvání smlouvy</w:t>
      </w:r>
    </w:p>
    <w:p w:rsidR="0073742E" w:rsidRPr="00422925" w:rsidRDefault="0073742E" w:rsidP="001627F9">
      <w:pPr>
        <w:jc w:val="center"/>
        <w:rPr>
          <w:rFonts w:ascii="Arial" w:hAnsi="Arial"/>
          <w:b/>
          <w:sz w:val="22"/>
        </w:rPr>
      </w:pPr>
    </w:p>
    <w:p w:rsidR="00006238" w:rsidRDefault="001C1B26" w:rsidP="00006238">
      <w:pPr>
        <w:numPr>
          <w:ilvl w:val="0"/>
          <w:numId w:val="2"/>
        </w:numPr>
        <w:jc w:val="both"/>
        <w:rPr>
          <w:rFonts w:ascii="Arial" w:hAnsi="Arial"/>
          <w:sz w:val="22"/>
        </w:rPr>
      </w:pPr>
      <w:r>
        <w:rPr>
          <w:rFonts w:ascii="Arial" w:hAnsi="Arial"/>
          <w:sz w:val="22"/>
        </w:rPr>
        <w:t xml:space="preserve">Tato smlouva se uzavírá na dobu neurčitou s účinností od </w:t>
      </w:r>
      <w:r w:rsidR="00AB4F00" w:rsidRPr="00484FDA">
        <w:rPr>
          <w:rFonts w:ascii="Arial" w:hAnsi="Arial"/>
          <w:b/>
          <w:sz w:val="22"/>
        </w:rPr>
        <w:t>1</w:t>
      </w:r>
      <w:r w:rsidRPr="00484FDA">
        <w:rPr>
          <w:rFonts w:ascii="Arial" w:hAnsi="Arial"/>
          <w:b/>
          <w:sz w:val="22"/>
        </w:rPr>
        <w:t>.</w:t>
      </w:r>
      <w:r w:rsidR="00AD29FE">
        <w:rPr>
          <w:rFonts w:ascii="Arial" w:hAnsi="Arial"/>
          <w:b/>
          <w:sz w:val="22"/>
        </w:rPr>
        <w:t xml:space="preserve"> 6. 2020</w:t>
      </w:r>
      <w:r w:rsidRPr="00484FDA">
        <w:rPr>
          <w:rFonts w:ascii="Arial" w:hAnsi="Arial"/>
          <w:b/>
          <w:sz w:val="22"/>
        </w:rPr>
        <w:t>.</w:t>
      </w:r>
      <w:r>
        <w:rPr>
          <w:rFonts w:ascii="Arial" w:hAnsi="Arial"/>
          <w:sz w:val="22"/>
        </w:rPr>
        <w:t xml:space="preserve"> Smlouva může být ukončena dohodou smluvních stran, odstoupením od smlouv</w:t>
      </w:r>
      <w:r w:rsidR="002D47D4">
        <w:rPr>
          <w:rFonts w:ascii="Arial" w:hAnsi="Arial"/>
          <w:sz w:val="22"/>
        </w:rPr>
        <w:t>y anebo výpovědí. Výpovědní dob</w:t>
      </w:r>
      <w:r>
        <w:rPr>
          <w:rFonts w:ascii="Arial" w:hAnsi="Arial"/>
          <w:sz w:val="22"/>
        </w:rPr>
        <w:t xml:space="preserve">a činí </w:t>
      </w:r>
      <w:r w:rsidR="001B0548">
        <w:rPr>
          <w:rFonts w:ascii="Arial" w:hAnsi="Arial"/>
          <w:sz w:val="22"/>
        </w:rPr>
        <w:t>1 měsíc</w:t>
      </w:r>
      <w:r w:rsidR="00612E6B">
        <w:rPr>
          <w:rFonts w:ascii="Arial" w:hAnsi="Arial"/>
          <w:sz w:val="22"/>
        </w:rPr>
        <w:t xml:space="preserve"> a začíná běžet prvního dne </w:t>
      </w:r>
      <w:r>
        <w:rPr>
          <w:rFonts w:ascii="Arial" w:hAnsi="Arial"/>
          <w:sz w:val="22"/>
        </w:rPr>
        <w:t>následujícího měsíce od doručení výpovědi některé ze smluvních stran. Smluvní strany jsou oprávněny tuto smlouvu vypovědět bez udání důvodu, přičemž výpověď musí být písemná.</w:t>
      </w:r>
    </w:p>
    <w:p w:rsidR="001C1B26" w:rsidRDefault="00612E6B">
      <w:pPr>
        <w:numPr>
          <w:ilvl w:val="0"/>
          <w:numId w:val="2"/>
        </w:numPr>
        <w:jc w:val="both"/>
        <w:rPr>
          <w:rFonts w:ascii="Arial" w:hAnsi="Arial"/>
          <w:sz w:val="22"/>
        </w:rPr>
      </w:pPr>
      <w:r>
        <w:rPr>
          <w:rFonts w:ascii="Arial" w:hAnsi="Arial"/>
          <w:sz w:val="22"/>
        </w:rPr>
        <w:t>Dodavatel</w:t>
      </w:r>
      <w:r w:rsidR="001C1B26">
        <w:rPr>
          <w:rFonts w:ascii="Arial" w:hAnsi="Arial"/>
          <w:sz w:val="22"/>
        </w:rPr>
        <w:t xml:space="preserve"> může od smlouvy </w:t>
      </w:r>
      <w:r>
        <w:rPr>
          <w:rFonts w:ascii="Arial" w:hAnsi="Arial"/>
          <w:sz w:val="22"/>
        </w:rPr>
        <w:t>odstoupit v případě, že odběratel</w:t>
      </w:r>
      <w:r w:rsidR="001C1B26">
        <w:rPr>
          <w:rFonts w:ascii="Arial" w:hAnsi="Arial"/>
          <w:sz w:val="22"/>
        </w:rPr>
        <w:t xml:space="preserve"> nezaplatil částku za poskytované služby do 1 měsíce ode dne splatnosti daňového dokladu, což je považováno za podstatné porušení smluv</w:t>
      </w:r>
      <w:r>
        <w:rPr>
          <w:rFonts w:ascii="Arial" w:hAnsi="Arial"/>
          <w:sz w:val="22"/>
        </w:rPr>
        <w:t>ních povinností ze strany odběratele</w:t>
      </w:r>
      <w:r w:rsidR="001C1B26">
        <w:rPr>
          <w:rFonts w:ascii="Arial" w:hAnsi="Arial"/>
          <w:sz w:val="22"/>
        </w:rPr>
        <w:t>. Za p</w:t>
      </w:r>
      <w:r>
        <w:rPr>
          <w:rFonts w:ascii="Arial" w:hAnsi="Arial"/>
          <w:sz w:val="22"/>
        </w:rPr>
        <w:t xml:space="preserve">odstatné porušení této smlouvy </w:t>
      </w:r>
      <w:r w:rsidR="001C1B26">
        <w:rPr>
          <w:rFonts w:ascii="Arial" w:hAnsi="Arial"/>
          <w:sz w:val="22"/>
        </w:rPr>
        <w:t>se dál</w:t>
      </w:r>
      <w:r>
        <w:rPr>
          <w:rFonts w:ascii="Arial" w:hAnsi="Arial"/>
          <w:sz w:val="22"/>
        </w:rPr>
        <w:t>e považují případy, kdy odběratel</w:t>
      </w:r>
      <w:r w:rsidR="001C1B26">
        <w:rPr>
          <w:rFonts w:ascii="Arial" w:hAnsi="Arial"/>
          <w:sz w:val="22"/>
        </w:rPr>
        <w:t xml:space="preserve"> porušuje ustanovení této s</w:t>
      </w:r>
      <w:r>
        <w:rPr>
          <w:rFonts w:ascii="Arial" w:hAnsi="Arial"/>
          <w:sz w:val="22"/>
        </w:rPr>
        <w:t>mlouvy uvedené v čl. V. bod</w:t>
      </w:r>
      <w:r w:rsidR="0083400E">
        <w:rPr>
          <w:rFonts w:ascii="Arial" w:hAnsi="Arial"/>
          <w:sz w:val="22"/>
        </w:rPr>
        <w:t xml:space="preserve"> </w:t>
      </w:r>
      <w:r w:rsidR="008B1D96">
        <w:rPr>
          <w:rFonts w:ascii="Arial" w:hAnsi="Arial"/>
          <w:sz w:val="22"/>
        </w:rPr>
        <w:t>3</w:t>
      </w:r>
      <w:r w:rsidR="001C1B26">
        <w:rPr>
          <w:rFonts w:ascii="Arial" w:hAnsi="Arial"/>
          <w:sz w:val="22"/>
        </w:rPr>
        <w:t>.</w:t>
      </w:r>
    </w:p>
    <w:p w:rsidR="001C1B26" w:rsidRDefault="00612E6B" w:rsidP="00AC7015">
      <w:pPr>
        <w:numPr>
          <w:ilvl w:val="0"/>
          <w:numId w:val="2"/>
        </w:numPr>
        <w:jc w:val="both"/>
        <w:rPr>
          <w:rFonts w:ascii="Arial" w:hAnsi="Arial"/>
          <w:sz w:val="22"/>
        </w:rPr>
      </w:pPr>
      <w:r w:rsidRPr="00AC7015">
        <w:rPr>
          <w:rFonts w:ascii="Arial" w:hAnsi="Arial"/>
          <w:sz w:val="22"/>
        </w:rPr>
        <w:t xml:space="preserve">Dodavatel je oprávněn </w:t>
      </w:r>
      <w:r w:rsidR="001C1B26" w:rsidRPr="00AC7015">
        <w:rPr>
          <w:rFonts w:ascii="Arial" w:hAnsi="Arial"/>
          <w:sz w:val="22"/>
        </w:rPr>
        <w:t xml:space="preserve">přerušit dodávku </w:t>
      </w:r>
      <w:r w:rsidRPr="00AC7015">
        <w:rPr>
          <w:rFonts w:ascii="Arial" w:hAnsi="Arial"/>
          <w:sz w:val="22"/>
        </w:rPr>
        <w:t xml:space="preserve">pitné </w:t>
      </w:r>
      <w:r w:rsidR="001C1B26" w:rsidRPr="00AC7015">
        <w:rPr>
          <w:rFonts w:ascii="Arial" w:hAnsi="Arial"/>
          <w:sz w:val="22"/>
        </w:rPr>
        <w:t>vody</w:t>
      </w:r>
      <w:r w:rsidRPr="00AC7015">
        <w:rPr>
          <w:rFonts w:ascii="Arial" w:hAnsi="Arial"/>
          <w:sz w:val="22"/>
        </w:rPr>
        <w:t xml:space="preserve"> po dobu, kdy má vůči odběrateli</w:t>
      </w:r>
      <w:r w:rsidR="00AC7015">
        <w:rPr>
          <w:rFonts w:ascii="Arial" w:hAnsi="Arial"/>
          <w:sz w:val="22"/>
        </w:rPr>
        <w:t xml:space="preserve"> </w:t>
      </w:r>
      <w:r w:rsidR="00AC7015">
        <w:rPr>
          <w:rFonts w:ascii="Arial" w:hAnsi="Arial"/>
          <w:sz w:val="22"/>
        </w:rPr>
        <w:br/>
      </w:r>
      <w:r w:rsidR="001C1B26" w:rsidRPr="00AC7015">
        <w:rPr>
          <w:rFonts w:ascii="Arial" w:hAnsi="Arial"/>
          <w:sz w:val="22"/>
        </w:rPr>
        <w:t>neuhrazenou splatnou pohledávku</w:t>
      </w:r>
      <w:r w:rsidR="00B37F11" w:rsidRPr="00AC7015">
        <w:rPr>
          <w:rFonts w:ascii="Arial" w:hAnsi="Arial"/>
          <w:sz w:val="22"/>
        </w:rPr>
        <w:t xml:space="preserve"> a dále v případech stanovených zákonem.</w:t>
      </w:r>
    </w:p>
    <w:p w:rsidR="001C1B26" w:rsidRPr="00AC7015" w:rsidRDefault="001C1B26" w:rsidP="00AC7015">
      <w:pPr>
        <w:numPr>
          <w:ilvl w:val="0"/>
          <w:numId w:val="2"/>
        </w:numPr>
        <w:jc w:val="both"/>
        <w:rPr>
          <w:rFonts w:ascii="Arial" w:hAnsi="Arial"/>
          <w:sz w:val="22"/>
        </w:rPr>
      </w:pPr>
      <w:r w:rsidRPr="00AC7015">
        <w:rPr>
          <w:rFonts w:ascii="Arial" w:hAnsi="Arial"/>
          <w:sz w:val="22"/>
        </w:rPr>
        <w:t>Není-li možno písemnou výpověď nebo odstoupení od smlouvy dor</w:t>
      </w:r>
      <w:r w:rsidR="00AC7015">
        <w:rPr>
          <w:rFonts w:ascii="Arial" w:hAnsi="Arial"/>
          <w:sz w:val="22"/>
        </w:rPr>
        <w:t xml:space="preserve">učit, uloží se písemnost </w:t>
      </w:r>
      <w:r w:rsidR="00AC7015">
        <w:rPr>
          <w:rFonts w:ascii="Arial" w:hAnsi="Arial"/>
          <w:sz w:val="22"/>
        </w:rPr>
        <w:br/>
      </w:r>
      <w:r w:rsidRPr="00AC7015">
        <w:rPr>
          <w:rFonts w:ascii="Arial" w:hAnsi="Arial"/>
          <w:sz w:val="22"/>
        </w:rPr>
        <w:t>na poště a adresát se vyzve, aby si písemnost vyzvedl. Pokud</w:t>
      </w:r>
      <w:r w:rsidR="00AC7015">
        <w:rPr>
          <w:rFonts w:ascii="Arial" w:hAnsi="Arial"/>
          <w:sz w:val="22"/>
        </w:rPr>
        <w:t xml:space="preserve"> si adresát písemnost do </w:t>
      </w:r>
      <w:r w:rsidR="00AC7015">
        <w:rPr>
          <w:rFonts w:ascii="Arial" w:hAnsi="Arial"/>
          <w:sz w:val="22"/>
        </w:rPr>
        <w:br/>
      </w:r>
      <w:r w:rsidRPr="00AC7015">
        <w:rPr>
          <w:rFonts w:ascii="Arial" w:hAnsi="Arial"/>
          <w:sz w:val="22"/>
        </w:rPr>
        <w:t>konce úložné lhůty na poště nevyzvedne,</w:t>
      </w:r>
      <w:r w:rsidR="00AC7015" w:rsidRPr="00AC7015">
        <w:rPr>
          <w:rFonts w:ascii="Arial" w:hAnsi="Arial"/>
          <w:sz w:val="22"/>
        </w:rPr>
        <w:t xml:space="preserve"> považuje se za den doručení den, kdy měl adresát objektivní možnost seznámit se s obsahem zásilky</w:t>
      </w:r>
      <w:r w:rsidR="005450E2">
        <w:rPr>
          <w:rFonts w:ascii="Arial" w:hAnsi="Arial"/>
          <w:sz w:val="22"/>
        </w:rPr>
        <w:t xml:space="preserve">. </w:t>
      </w:r>
      <w:r w:rsidRPr="00AC7015">
        <w:rPr>
          <w:rFonts w:ascii="Arial" w:hAnsi="Arial"/>
          <w:sz w:val="22"/>
        </w:rPr>
        <w:t>Z</w:t>
      </w:r>
      <w:r w:rsidR="00AC7015">
        <w:rPr>
          <w:rFonts w:ascii="Arial" w:hAnsi="Arial"/>
          <w:sz w:val="22"/>
        </w:rPr>
        <w:t xml:space="preserve">a doručené budou považovány i </w:t>
      </w:r>
      <w:r w:rsidRPr="00AC7015">
        <w:rPr>
          <w:rFonts w:ascii="Arial" w:hAnsi="Arial"/>
          <w:sz w:val="22"/>
        </w:rPr>
        <w:t>písemnosti, které se vrátí jejímu odesílateli jako nedoru</w:t>
      </w:r>
      <w:r w:rsidR="00AC7015">
        <w:rPr>
          <w:rFonts w:ascii="Arial" w:hAnsi="Arial"/>
          <w:sz w:val="22"/>
        </w:rPr>
        <w:t xml:space="preserve">čitelné v důsledku neoznámení </w:t>
      </w:r>
      <w:r w:rsidRPr="00AC7015">
        <w:rPr>
          <w:rFonts w:ascii="Arial" w:hAnsi="Arial"/>
          <w:sz w:val="22"/>
        </w:rPr>
        <w:t>nové adresy pro zasílání korespondence adresátem písemnosti.</w:t>
      </w:r>
    </w:p>
    <w:p w:rsidR="00006238" w:rsidRDefault="00006238">
      <w:pPr>
        <w:ind w:hanging="1418"/>
        <w:jc w:val="center"/>
        <w:rPr>
          <w:rFonts w:ascii="Arial" w:hAnsi="Arial"/>
          <w:sz w:val="22"/>
        </w:rPr>
      </w:pPr>
    </w:p>
    <w:p w:rsidR="00AD29FE" w:rsidRDefault="00AD29FE">
      <w:pPr>
        <w:ind w:hanging="1418"/>
        <w:jc w:val="center"/>
        <w:rPr>
          <w:rFonts w:ascii="Arial" w:hAnsi="Arial"/>
          <w:sz w:val="22"/>
        </w:rPr>
      </w:pPr>
    </w:p>
    <w:p w:rsidR="001C1B26" w:rsidRPr="00422925" w:rsidRDefault="0083400E" w:rsidP="00612E6B">
      <w:pPr>
        <w:jc w:val="center"/>
        <w:rPr>
          <w:rFonts w:ascii="Arial" w:hAnsi="Arial"/>
          <w:b/>
          <w:sz w:val="22"/>
        </w:rPr>
      </w:pPr>
      <w:r>
        <w:rPr>
          <w:rFonts w:ascii="Arial" w:hAnsi="Arial"/>
          <w:b/>
          <w:sz w:val="22"/>
        </w:rPr>
        <w:t xml:space="preserve"> </w:t>
      </w:r>
      <w:r w:rsidR="00612E6B">
        <w:rPr>
          <w:rFonts w:ascii="Arial" w:hAnsi="Arial"/>
          <w:b/>
          <w:sz w:val="22"/>
        </w:rPr>
        <w:t>IV</w:t>
      </w:r>
      <w:r w:rsidR="001C1B26" w:rsidRPr="00422925">
        <w:rPr>
          <w:rFonts w:ascii="Arial" w:hAnsi="Arial"/>
          <w:b/>
          <w:sz w:val="22"/>
        </w:rPr>
        <w:t>.</w:t>
      </w:r>
    </w:p>
    <w:p w:rsidR="00006238" w:rsidRDefault="001C1B26" w:rsidP="0073742E">
      <w:pPr>
        <w:ind w:left="-1418"/>
        <w:rPr>
          <w:rFonts w:ascii="Arial" w:hAnsi="Arial"/>
          <w:b/>
          <w:sz w:val="22"/>
          <w:u w:val="single"/>
        </w:rPr>
      </w:pPr>
      <w:r w:rsidRPr="00422925">
        <w:rPr>
          <w:rFonts w:ascii="Arial" w:hAnsi="Arial"/>
          <w:b/>
          <w:sz w:val="22"/>
        </w:rPr>
        <w:t xml:space="preserve">                                                        </w:t>
      </w:r>
      <w:r w:rsidR="0083400E">
        <w:rPr>
          <w:rFonts w:ascii="Arial" w:hAnsi="Arial"/>
          <w:b/>
          <w:sz w:val="22"/>
        </w:rPr>
        <w:t xml:space="preserve">       </w:t>
      </w:r>
      <w:r w:rsidRPr="00422925">
        <w:rPr>
          <w:rFonts w:ascii="Arial" w:hAnsi="Arial"/>
          <w:b/>
          <w:sz w:val="22"/>
        </w:rPr>
        <w:t xml:space="preserve">  </w:t>
      </w:r>
      <w:r w:rsidR="0083400E">
        <w:rPr>
          <w:rFonts w:ascii="Arial" w:hAnsi="Arial"/>
          <w:b/>
          <w:sz w:val="22"/>
          <w:u w:val="single"/>
        </w:rPr>
        <w:t xml:space="preserve"> Stanovení </w:t>
      </w:r>
      <w:r w:rsidRPr="00422925">
        <w:rPr>
          <w:rFonts w:ascii="Arial" w:hAnsi="Arial"/>
          <w:b/>
          <w:sz w:val="22"/>
          <w:u w:val="single"/>
        </w:rPr>
        <w:t>ceny</w:t>
      </w:r>
      <w:r w:rsidR="0083400E">
        <w:rPr>
          <w:rFonts w:ascii="Arial" w:hAnsi="Arial"/>
          <w:b/>
          <w:sz w:val="22"/>
          <w:u w:val="single"/>
        </w:rPr>
        <w:t xml:space="preserve"> a způsob fakturace</w:t>
      </w:r>
    </w:p>
    <w:p w:rsidR="0073742E" w:rsidRDefault="0073742E" w:rsidP="0073742E">
      <w:pPr>
        <w:ind w:left="-1418"/>
        <w:rPr>
          <w:rFonts w:ascii="Arial" w:hAnsi="Arial"/>
          <w:sz w:val="22"/>
        </w:rPr>
      </w:pPr>
    </w:p>
    <w:p w:rsidR="007A42E4" w:rsidRDefault="001C1B26" w:rsidP="00B37F11">
      <w:pPr>
        <w:jc w:val="both"/>
        <w:rPr>
          <w:rFonts w:ascii="Arial" w:hAnsi="Arial"/>
          <w:sz w:val="22"/>
        </w:rPr>
      </w:pPr>
      <w:r>
        <w:rPr>
          <w:rFonts w:ascii="Arial" w:hAnsi="Arial"/>
          <w:sz w:val="22"/>
        </w:rPr>
        <w:t xml:space="preserve">1. Cena je stanovena dohodou ve smyslu zák. č. 526/90 Sb. (daň z přidané hodnoty bude </w:t>
      </w:r>
      <w:r>
        <w:rPr>
          <w:rFonts w:ascii="Arial" w:hAnsi="Arial"/>
          <w:sz w:val="22"/>
        </w:rPr>
        <w:br/>
        <w:t xml:space="preserve">    fakturována </w:t>
      </w:r>
      <w:r w:rsidR="005C72A5">
        <w:rPr>
          <w:rFonts w:ascii="Arial" w:hAnsi="Arial"/>
          <w:sz w:val="22"/>
        </w:rPr>
        <w:t xml:space="preserve">ve výši a sazbě dle obecně závazných předpisů </w:t>
      </w:r>
      <w:r>
        <w:rPr>
          <w:rFonts w:ascii="Arial" w:hAnsi="Arial"/>
          <w:sz w:val="22"/>
        </w:rPr>
        <w:t xml:space="preserve">platných v okamžiku </w:t>
      </w:r>
      <w:r>
        <w:rPr>
          <w:rFonts w:ascii="Arial" w:hAnsi="Arial"/>
          <w:sz w:val="22"/>
        </w:rPr>
        <w:br/>
        <w:t xml:space="preserve">    zdanitelného plnění). </w:t>
      </w:r>
    </w:p>
    <w:p w:rsidR="007A42E4" w:rsidRDefault="007A42E4" w:rsidP="00B37F11">
      <w:pPr>
        <w:jc w:val="both"/>
        <w:rPr>
          <w:rFonts w:ascii="Arial" w:hAnsi="Arial"/>
          <w:sz w:val="22"/>
        </w:rPr>
      </w:pPr>
    </w:p>
    <w:p w:rsidR="001C1B26" w:rsidRDefault="007A42E4" w:rsidP="00B37F11">
      <w:pPr>
        <w:jc w:val="both"/>
        <w:rPr>
          <w:rFonts w:ascii="Arial" w:hAnsi="Arial"/>
          <w:sz w:val="22"/>
        </w:rPr>
      </w:pPr>
      <w:r>
        <w:rPr>
          <w:rFonts w:ascii="Arial" w:hAnsi="Arial"/>
          <w:sz w:val="22"/>
        </w:rPr>
        <w:t>Studená voda:</w:t>
      </w:r>
      <w:r w:rsidR="001C1B26">
        <w:rPr>
          <w:rFonts w:ascii="Arial" w:hAnsi="Arial"/>
          <w:sz w:val="22"/>
        </w:rPr>
        <w:t xml:space="preserve">   </w:t>
      </w:r>
    </w:p>
    <w:p w:rsidR="001C1B26" w:rsidRDefault="001C1B26">
      <w:pPr>
        <w:rPr>
          <w:rFonts w:ascii="Arial" w:hAnsi="Arial"/>
          <w:b/>
          <w:sz w:val="22"/>
        </w:rPr>
      </w:pPr>
      <w:r>
        <w:rPr>
          <w:rFonts w:ascii="Arial" w:hAnsi="Arial"/>
          <w:b/>
          <w:sz w:val="22"/>
        </w:rPr>
        <w:t xml:space="preserve">     Vodné a stočné:</w:t>
      </w:r>
      <w:r>
        <w:rPr>
          <w:rFonts w:ascii="Arial" w:hAnsi="Arial"/>
          <w:b/>
          <w:sz w:val="22"/>
        </w:rPr>
        <w:tab/>
      </w:r>
      <w:r w:rsidR="00253E48">
        <w:rPr>
          <w:rFonts w:ascii="Arial" w:hAnsi="Arial"/>
          <w:b/>
          <w:sz w:val="22"/>
        </w:rPr>
        <w:t xml:space="preserve">CZ - CPA 36.; 37.                            </w:t>
      </w:r>
    </w:p>
    <w:p w:rsidR="00BD2675" w:rsidRDefault="001C1B26">
      <w:pPr>
        <w:pStyle w:val="Zkladntext"/>
        <w:spacing w:after="0"/>
      </w:pPr>
      <w:r>
        <w:rPr>
          <w:b/>
        </w:rPr>
        <w:t xml:space="preserve">     </w:t>
      </w:r>
      <w:r w:rsidR="00BD2675">
        <w:t>výr.</w:t>
      </w:r>
      <w:r w:rsidR="00271E89">
        <w:t xml:space="preserve"> </w:t>
      </w:r>
      <w:r w:rsidR="00BD2675">
        <w:t>č. vodoměru:</w:t>
      </w:r>
      <w:r w:rsidR="00BD2675">
        <w:tab/>
      </w:r>
      <w:r w:rsidR="00D74921">
        <w:t>76025</w:t>
      </w:r>
    </w:p>
    <w:p w:rsidR="00BD2675" w:rsidRDefault="00BD2675">
      <w:pPr>
        <w:pStyle w:val="Zkladntext"/>
        <w:spacing w:after="0"/>
      </w:pPr>
      <w:r>
        <w:t xml:space="preserve">     počáteční stav:</w:t>
      </w:r>
      <w:r>
        <w:tab/>
      </w:r>
      <w:r w:rsidR="00D74921">
        <w:t>2</w:t>
      </w:r>
    </w:p>
    <w:p w:rsidR="00BD2675" w:rsidRDefault="00BD2675">
      <w:pPr>
        <w:pStyle w:val="Zkladntext"/>
        <w:spacing w:after="0"/>
      </w:pPr>
      <w:r>
        <w:t xml:space="preserve">     Kč/m</w:t>
      </w:r>
      <w:r>
        <w:rPr>
          <w:vertAlign w:val="superscript"/>
        </w:rPr>
        <w:t>3</w:t>
      </w:r>
      <w:r>
        <w:t>:</w:t>
      </w:r>
      <w:r>
        <w:tab/>
      </w:r>
      <w:r>
        <w:tab/>
      </w:r>
      <w:r w:rsidR="00FA3F51">
        <w:t>86,35</w:t>
      </w:r>
      <w:r>
        <w:t xml:space="preserve"> Kč bez DPH</w:t>
      </w:r>
    </w:p>
    <w:p w:rsidR="007A42E4" w:rsidRDefault="007A42E4">
      <w:pPr>
        <w:pStyle w:val="Zkladntext"/>
        <w:spacing w:after="0"/>
      </w:pPr>
    </w:p>
    <w:p w:rsidR="00FA3F51" w:rsidRDefault="007A42E4">
      <w:pPr>
        <w:pStyle w:val="Zkladntext"/>
        <w:spacing w:after="0"/>
      </w:pPr>
      <w:r>
        <w:t>Teplá voda</w:t>
      </w:r>
    </w:p>
    <w:p w:rsidR="00FA3F51" w:rsidRDefault="00FA3F51" w:rsidP="00FA3F51">
      <w:pPr>
        <w:rPr>
          <w:rFonts w:ascii="Arial" w:hAnsi="Arial"/>
          <w:b/>
          <w:sz w:val="22"/>
        </w:rPr>
      </w:pPr>
      <w:r>
        <w:rPr>
          <w:rFonts w:ascii="Arial" w:hAnsi="Arial"/>
          <w:b/>
          <w:sz w:val="22"/>
        </w:rPr>
        <w:t xml:space="preserve">     Vodné a stočné:</w:t>
      </w:r>
      <w:r>
        <w:rPr>
          <w:rFonts w:ascii="Arial" w:hAnsi="Arial"/>
          <w:b/>
          <w:sz w:val="22"/>
        </w:rPr>
        <w:tab/>
        <w:t xml:space="preserve">CZ - CPA 36.; 37.                            </w:t>
      </w:r>
    </w:p>
    <w:p w:rsidR="00FA3F51" w:rsidRDefault="00FA3F51" w:rsidP="00FA3F51">
      <w:pPr>
        <w:pStyle w:val="Zkladntext"/>
        <w:spacing w:after="0"/>
      </w:pPr>
      <w:r>
        <w:rPr>
          <w:b/>
        </w:rPr>
        <w:t xml:space="preserve">     </w:t>
      </w:r>
      <w:r>
        <w:t>výr. č. vodoměru:</w:t>
      </w:r>
      <w:r>
        <w:tab/>
      </w:r>
      <w:r w:rsidR="00DA5DBC">
        <w:t>42165380</w:t>
      </w:r>
    </w:p>
    <w:p w:rsidR="00FA3F51" w:rsidRDefault="00FA3F51" w:rsidP="00FA3F51">
      <w:pPr>
        <w:pStyle w:val="Zkladntext"/>
        <w:spacing w:after="0"/>
      </w:pPr>
      <w:r>
        <w:t xml:space="preserve">     počáteční stav:</w:t>
      </w:r>
      <w:r>
        <w:tab/>
      </w:r>
      <w:r w:rsidR="00DA5DBC">
        <w:t>403</w:t>
      </w:r>
    </w:p>
    <w:p w:rsidR="00FA3F51" w:rsidRPr="00BD2675" w:rsidRDefault="00FA3F51" w:rsidP="00FA3F51">
      <w:pPr>
        <w:pStyle w:val="Zkladntext"/>
        <w:spacing w:after="0"/>
      </w:pPr>
      <w:r>
        <w:t xml:space="preserve">     Kč/m</w:t>
      </w:r>
      <w:r>
        <w:rPr>
          <w:vertAlign w:val="superscript"/>
        </w:rPr>
        <w:t>3</w:t>
      </w:r>
      <w:r>
        <w:t>:</w:t>
      </w:r>
      <w:r>
        <w:tab/>
      </w:r>
      <w:r>
        <w:tab/>
        <w:t>238,12 Kč bez DPH</w:t>
      </w:r>
    </w:p>
    <w:p w:rsidR="00FA3F51" w:rsidRPr="00BD2675" w:rsidRDefault="00FA3F51">
      <w:pPr>
        <w:pStyle w:val="Zkladntext"/>
        <w:spacing w:after="0"/>
      </w:pPr>
    </w:p>
    <w:p w:rsidR="001C1B26" w:rsidRDefault="00BD2675">
      <w:pPr>
        <w:pStyle w:val="Zkladntext"/>
        <w:spacing w:after="0"/>
      </w:pPr>
      <w:r>
        <w:lastRenderedPageBreak/>
        <w:tab/>
      </w:r>
    </w:p>
    <w:p w:rsidR="001C1B26" w:rsidRDefault="001C1B26">
      <w:pPr>
        <w:pStyle w:val="Zkladntext"/>
        <w:spacing w:after="0"/>
      </w:pPr>
      <w:r>
        <w:t xml:space="preserve">     Způsob placení: </w:t>
      </w:r>
      <w:r w:rsidR="00925814">
        <w:t>čtvrtletně</w:t>
      </w:r>
      <w:r>
        <w:t xml:space="preserve"> dle skutečného odběru vody                                    </w:t>
      </w:r>
      <w:r>
        <w:tab/>
        <w:t xml:space="preserve">            </w:t>
      </w:r>
      <w:r>
        <w:br/>
      </w:r>
      <w:r w:rsidR="00925814">
        <w:t xml:space="preserve">     Fakturační období: čtvrtletně</w:t>
      </w:r>
      <w:r>
        <w:t xml:space="preserve">          </w:t>
      </w:r>
    </w:p>
    <w:p w:rsidR="001C1B26" w:rsidRDefault="001C1B26">
      <w:pPr>
        <w:pStyle w:val="Zkladntext"/>
        <w:spacing w:after="0"/>
      </w:pPr>
    </w:p>
    <w:p w:rsidR="001C1B26" w:rsidRDefault="005C72A5" w:rsidP="00035042">
      <w:pPr>
        <w:ind w:left="284"/>
        <w:jc w:val="both"/>
        <w:rPr>
          <w:rFonts w:ascii="Arial" w:hAnsi="Arial" w:cs="Arial"/>
          <w:sz w:val="22"/>
          <w:szCs w:val="22"/>
        </w:rPr>
      </w:pPr>
      <w:r>
        <w:rPr>
          <w:rFonts w:ascii="Arial" w:hAnsi="Arial" w:cs="Arial"/>
          <w:sz w:val="22"/>
          <w:szCs w:val="22"/>
        </w:rPr>
        <w:t>Odběratel</w:t>
      </w:r>
      <w:r w:rsidR="001C1B26" w:rsidRPr="00253E48">
        <w:rPr>
          <w:rFonts w:ascii="Arial" w:hAnsi="Arial" w:cs="Arial"/>
          <w:sz w:val="22"/>
          <w:szCs w:val="22"/>
        </w:rPr>
        <w:t xml:space="preserve"> se zavazuje uhradit daňový doklad</w:t>
      </w:r>
      <w:r>
        <w:rPr>
          <w:rFonts w:ascii="Arial" w:hAnsi="Arial" w:cs="Arial"/>
          <w:sz w:val="22"/>
          <w:szCs w:val="22"/>
        </w:rPr>
        <w:t xml:space="preserve"> vystavený dodavatelem</w:t>
      </w:r>
      <w:r w:rsidR="001C1B26" w:rsidRPr="00253E48">
        <w:rPr>
          <w:rFonts w:ascii="Arial" w:hAnsi="Arial" w:cs="Arial"/>
          <w:sz w:val="22"/>
          <w:szCs w:val="22"/>
        </w:rPr>
        <w:t xml:space="preserve"> v termínu splatnosti</w:t>
      </w:r>
      <w:r w:rsidR="0099417A">
        <w:rPr>
          <w:rFonts w:ascii="Arial" w:hAnsi="Arial" w:cs="Arial"/>
          <w:sz w:val="22"/>
          <w:szCs w:val="22"/>
        </w:rPr>
        <w:t>.</w:t>
      </w:r>
      <w:r w:rsidR="001C1B26" w:rsidRPr="00253E48">
        <w:rPr>
          <w:rFonts w:ascii="Arial" w:hAnsi="Arial" w:cs="Arial"/>
          <w:sz w:val="22"/>
          <w:szCs w:val="22"/>
        </w:rPr>
        <w:t xml:space="preserve"> Splatn</w:t>
      </w:r>
      <w:r w:rsidR="00AD29FE">
        <w:rPr>
          <w:rFonts w:ascii="Arial" w:hAnsi="Arial" w:cs="Arial"/>
          <w:sz w:val="22"/>
          <w:szCs w:val="22"/>
        </w:rPr>
        <w:t xml:space="preserve">ost  daňových   dokladů  je 14 dnů, </w:t>
      </w:r>
      <w:r w:rsidR="001C1B26" w:rsidRPr="00253E48">
        <w:rPr>
          <w:rFonts w:ascii="Arial" w:hAnsi="Arial" w:cs="Arial"/>
          <w:sz w:val="22"/>
          <w:szCs w:val="22"/>
        </w:rPr>
        <w:t xml:space="preserve">lhůta  splatnosti  se počítá  ode dne doručení </w:t>
      </w:r>
      <w:r w:rsidR="00D14261">
        <w:rPr>
          <w:rFonts w:ascii="Arial" w:hAnsi="Arial" w:cs="Arial"/>
          <w:sz w:val="22"/>
          <w:szCs w:val="22"/>
        </w:rPr>
        <w:br/>
      </w:r>
      <w:r>
        <w:rPr>
          <w:rFonts w:ascii="Arial" w:hAnsi="Arial" w:cs="Arial"/>
          <w:sz w:val="22"/>
          <w:szCs w:val="22"/>
        </w:rPr>
        <w:t>daňového dokladu odběrateli</w:t>
      </w:r>
      <w:r w:rsidR="001C1B26" w:rsidRPr="00253E48">
        <w:rPr>
          <w:rFonts w:ascii="Arial" w:hAnsi="Arial" w:cs="Arial"/>
          <w:sz w:val="22"/>
          <w:szCs w:val="22"/>
        </w:rPr>
        <w:t>,  přičem</w:t>
      </w:r>
      <w:r w:rsidR="000A05A1">
        <w:rPr>
          <w:rFonts w:ascii="Arial" w:hAnsi="Arial" w:cs="Arial"/>
          <w:sz w:val="22"/>
          <w:szCs w:val="22"/>
        </w:rPr>
        <w:t xml:space="preserve">ž se má, </w:t>
      </w:r>
      <w:r w:rsidR="00D61245">
        <w:rPr>
          <w:rFonts w:ascii="Arial" w:hAnsi="Arial" w:cs="Arial"/>
          <w:sz w:val="22"/>
          <w:szCs w:val="22"/>
        </w:rPr>
        <w:t xml:space="preserve">zato, </w:t>
      </w:r>
      <w:r w:rsidR="001C1B26" w:rsidRPr="00253E48">
        <w:rPr>
          <w:rFonts w:ascii="Arial" w:hAnsi="Arial" w:cs="Arial"/>
          <w:sz w:val="22"/>
          <w:szCs w:val="22"/>
        </w:rPr>
        <w:t xml:space="preserve">že </w:t>
      </w:r>
      <w:r w:rsidR="0099417A">
        <w:rPr>
          <w:rFonts w:ascii="Arial" w:hAnsi="Arial" w:cs="Arial"/>
          <w:sz w:val="22"/>
          <w:szCs w:val="22"/>
        </w:rPr>
        <w:t>daňový doklad</w:t>
      </w:r>
      <w:r w:rsidR="001C1B26" w:rsidRPr="00253E48">
        <w:rPr>
          <w:rFonts w:ascii="Arial" w:hAnsi="Arial" w:cs="Arial"/>
          <w:sz w:val="22"/>
          <w:szCs w:val="22"/>
        </w:rPr>
        <w:t xml:space="preserve"> byl doručen </w:t>
      </w:r>
      <w:r w:rsidR="00D14261">
        <w:rPr>
          <w:rFonts w:ascii="Arial" w:hAnsi="Arial" w:cs="Arial"/>
          <w:sz w:val="22"/>
          <w:szCs w:val="22"/>
        </w:rPr>
        <w:br/>
      </w:r>
      <w:r w:rsidR="0099417A">
        <w:rPr>
          <w:rFonts w:ascii="Arial" w:hAnsi="Arial" w:cs="Arial"/>
          <w:sz w:val="22"/>
          <w:szCs w:val="22"/>
        </w:rPr>
        <w:t xml:space="preserve">nejpozději </w:t>
      </w:r>
      <w:r w:rsidR="001C1B26" w:rsidRPr="00253E48">
        <w:rPr>
          <w:rFonts w:ascii="Arial" w:hAnsi="Arial" w:cs="Arial"/>
          <w:sz w:val="22"/>
          <w:szCs w:val="22"/>
        </w:rPr>
        <w:t>3. den  od</w:t>
      </w:r>
      <w:r>
        <w:rPr>
          <w:rFonts w:ascii="Arial" w:hAnsi="Arial" w:cs="Arial"/>
          <w:sz w:val="22"/>
          <w:szCs w:val="22"/>
        </w:rPr>
        <w:t xml:space="preserve">e  dne odeslání. Platby odběratel provede na účet </w:t>
      </w:r>
      <w:r w:rsidR="001C1B26" w:rsidRPr="00253E48">
        <w:rPr>
          <w:rFonts w:ascii="Arial" w:hAnsi="Arial" w:cs="Arial"/>
          <w:sz w:val="22"/>
          <w:szCs w:val="22"/>
        </w:rPr>
        <w:t xml:space="preserve">č. </w:t>
      </w:r>
      <w:r w:rsidR="00FA1923">
        <w:rPr>
          <w:rFonts w:ascii="Arial" w:hAnsi="Arial" w:cs="Arial"/>
          <w:sz w:val="22"/>
          <w:szCs w:val="22"/>
        </w:rPr>
        <w:t>xxxxxxxxxxxxx</w:t>
      </w:r>
      <w:r w:rsidR="001C1B26" w:rsidRPr="00253E48">
        <w:rPr>
          <w:rFonts w:ascii="Arial" w:hAnsi="Arial" w:cs="Arial"/>
          <w:sz w:val="22"/>
          <w:szCs w:val="22"/>
        </w:rPr>
        <w:t xml:space="preserve">,  </w:t>
      </w:r>
      <w:r w:rsidR="00D14261">
        <w:rPr>
          <w:rFonts w:ascii="Arial" w:hAnsi="Arial" w:cs="Arial"/>
          <w:sz w:val="22"/>
          <w:szCs w:val="22"/>
        </w:rPr>
        <w:br/>
      </w:r>
      <w:r w:rsidR="0099417A">
        <w:rPr>
          <w:rFonts w:ascii="Arial" w:hAnsi="Arial" w:cs="Arial"/>
          <w:sz w:val="22"/>
          <w:szCs w:val="22"/>
        </w:rPr>
        <w:t xml:space="preserve">vedený </w:t>
      </w:r>
      <w:r w:rsidR="001C1B26" w:rsidRPr="00253E48">
        <w:rPr>
          <w:rFonts w:ascii="Arial" w:hAnsi="Arial" w:cs="Arial"/>
          <w:sz w:val="22"/>
          <w:szCs w:val="22"/>
        </w:rPr>
        <w:t xml:space="preserve">u </w:t>
      </w:r>
      <w:r w:rsidR="00FA1923">
        <w:rPr>
          <w:rFonts w:ascii="Arial" w:hAnsi="Arial" w:cs="Arial"/>
          <w:sz w:val="22"/>
          <w:szCs w:val="22"/>
        </w:rPr>
        <w:t>xxxxxxxxx</w:t>
      </w:r>
      <w:r w:rsidR="00253E48" w:rsidRPr="00253E48">
        <w:rPr>
          <w:rFonts w:ascii="Arial" w:hAnsi="Arial" w:cs="Arial"/>
          <w:sz w:val="22"/>
          <w:szCs w:val="22"/>
        </w:rPr>
        <w:t>.</w:t>
      </w:r>
      <w:r w:rsidR="00DC2F1F">
        <w:rPr>
          <w:rFonts w:ascii="Arial" w:hAnsi="Arial" w:cs="Arial"/>
          <w:sz w:val="22"/>
          <w:szCs w:val="22"/>
        </w:rPr>
        <w:t xml:space="preserve"> Fakturace od data účinnosti smlouvy bude</w:t>
      </w:r>
      <w:r w:rsidR="00D14261">
        <w:rPr>
          <w:rFonts w:ascii="Arial" w:hAnsi="Arial" w:cs="Arial"/>
          <w:sz w:val="22"/>
          <w:szCs w:val="22"/>
        </w:rPr>
        <w:t xml:space="preserve"> provedena se zdanitelným   </w:t>
      </w:r>
      <w:r w:rsidR="00DC2F1F">
        <w:rPr>
          <w:rFonts w:ascii="Arial" w:hAnsi="Arial" w:cs="Arial"/>
          <w:sz w:val="22"/>
          <w:szCs w:val="22"/>
        </w:rPr>
        <w:t xml:space="preserve"> plněním ke dni odečtu z měřícího zařízení k poslednímu dni kal</w:t>
      </w:r>
      <w:r w:rsidR="00D14261">
        <w:rPr>
          <w:rFonts w:ascii="Arial" w:hAnsi="Arial" w:cs="Arial"/>
          <w:sz w:val="22"/>
          <w:szCs w:val="22"/>
        </w:rPr>
        <w:t xml:space="preserve">endářního </w:t>
      </w:r>
      <w:r w:rsidR="00F07BC5">
        <w:rPr>
          <w:rFonts w:ascii="Arial" w:hAnsi="Arial" w:cs="Arial"/>
          <w:sz w:val="22"/>
          <w:szCs w:val="22"/>
        </w:rPr>
        <w:t>čtvrtletí</w:t>
      </w:r>
      <w:r w:rsidR="00D14261">
        <w:rPr>
          <w:rFonts w:ascii="Arial" w:hAnsi="Arial" w:cs="Arial"/>
          <w:sz w:val="22"/>
          <w:szCs w:val="22"/>
        </w:rPr>
        <w:t xml:space="preserve"> daného  </w:t>
      </w:r>
      <w:r w:rsidR="00D14261">
        <w:rPr>
          <w:rFonts w:ascii="Arial" w:hAnsi="Arial" w:cs="Arial"/>
          <w:sz w:val="22"/>
          <w:szCs w:val="22"/>
        </w:rPr>
        <w:br/>
      </w:r>
      <w:r w:rsidR="00DC2F1F">
        <w:rPr>
          <w:rFonts w:ascii="Arial" w:hAnsi="Arial" w:cs="Arial"/>
          <w:sz w:val="22"/>
          <w:szCs w:val="22"/>
        </w:rPr>
        <w:t>roku, ve kterém byla smlouva podepsána. Následná</w:t>
      </w:r>
      <w:r w:rsidR="00253E48" w:rsidRPr="00253E48">
        <w:rPr>
          <w:rFonts w:ascii="Arial" w:hAnsi="Arial" w:cs="Arial"/>
          <w:sz w:val="22"/>
          <w:szCs w:val="22"/>
        </w:rPr>
        <w:t xml:space="preserve"> </w:t>
      </w:r>
      <w:r w:rsidR="00F07BC5">
        <w:rPr>
          <w:rFonts w:ascii="Arial" w:hAnsi="Arial" w:cs="Arial"/>
          <w:sz w:val="22"/>
          <w:szCs w:val="22"/>
        </w:rPr>
        <w:t>čtvrtletn</w:t>
      </w:r>
      <w:r w:rsidR="00861F2C">
        <w:rPr>
          <w:rFonts w:ascii="Arial" w:hAnsi="Arial" w:cs="Arial"/>
          <w:sz w:val="22"/>
          <w:szCs w:val="22"/>
        </w:rPr>
        <w:t>í</w:t>
      </w:r>
      <w:r w:rsidR="00253E48" w:rsidRPr="00253E48">
        <w:rPr>
          <w:rFonts w:ascii="Arial" w:hAnsi="Arial" w:cs="Arial"/>
          <w:sz w:val="22"/>
          <w:szCs w:val="22"/>
        </w:rPr>
        <w:t xml:space="preserve"> fakturace</w:t>
      </w:r>
      <w:r w:rsidR="0099417A">
        <w:rPr>
          <w:rFonts w:ascii="Arial" w:hAnsi="Arial" w:cs="Arial"/>
          <w:sz w:val="22"/>
          <w:szCs w:val="22"/>
        </w:rPr>
        <w:t xml:space="preserve"> </w:t>
      </w:r>
      <w:r w:rsidR="00253E48" w:rsidRPr="00253E48">
        <w:rPr>
          <w:rFonts w:ascii="Arial" w:hAnsi="Arial" w:cs="Arial"/>
          <w:sz w:val="22"/>
          <w:szCs w:val="22"/>
        </w:rPr>
        <w:t xml:space="preserve">bude provedena </w:t>
      </w:r>
      <w:r w:rsidR="0099417A">
        <w:rPr>
          <w:rFonts w:ascii="Arial" w:hAnsi="Arial" w:cs="Arial"/>
          <w:sz w:val="22"/>
          <w:szCs w:val="22"/>
        </w:rPr>
        <w:t xml:space="preserve">se </w:t>
      </w:r>
      <w:r w:rsidR="00D14261">
        <w:rPr>
          <w:rFonts w:ascii="Arial" w:hAnsi="Arial" w:cs="Arial"/>
          <w:sz w:val="22"/>
          <w:szCs w:val="22"/>
        </w:rPr>
        <w:br/>
      </w:r>
      <w:r w:rsidR="0099417A">
        <w:rPr>
          <w:rFonts w:ascii="Arial" w:hAnsi="Arial" w:cs="Arial"/>
          <w:sz w:val="22"/>
          <w:szCs w:val="22"/>
        </w:rPr>
        <w:t>zdanitelným</w:t>
      </w:r>
      <w:r w:rsidR="00DC2F1F">
        <w:rPr>
          <w:rFonts w:ascii="Arial" w:hAnsi="Arial" w:cs="Arial"/>
          <w:sz w:val="22"/>
          <w:szCs w:val="22"/>
        </w:rPr>
        <w:t xml:space="preserve"> </w:t>
      </w:r>
      <w:r w:rsidR="0099417A">
        <w:rPr>
          <w:rFonts w:ascii="Arial" w:hAnsi="Arial" w:cs="Arial"/>
          <w:sz w:val="22"/>
          <w:szCs w:val="22"/>
        </w:rPr>
        <w:t>plněním</w:t>
      </w:r>
      <w:r w:rsidR="00DC2F1F">
        <w:rPr>
          <w:rFonts w:ascii="Arial" w:hAnsi="Arial" w:cs="Arial"/>
          <w:sz w:val="22"/>
          <w:szCs w:val="22"/>
        </w:rPr>
        <w:t xml:space="preserve"> </w:t>
      </w:r>
      <w:r w:rsidR="00253E48" w:rsidRPr="00253E48">
        <w:rPr>
          <w:rFonts w:ascii="Arial" w:hAnsi="Arial" w:cs="Arial"/>
          <w:sz w:val="22"/>
          <w:szCs w:val="22"/>
        </w:rPr>
        <w:t>k</w:t>
      </w:r>
      <w:r w:rsidR="00DC2F1F">
        <w:rPr>
          <w:rFonts w:ascii="Arial" w:hAnsi="Arial" w:cs="Arial"/>
          <w:sz w:val="22"/>
          <w:szCs w:val="22"/>
        </w:rPr>
        <w:t>e dni odečtu z měřícího zařízení k pos</w:t>
      </w:r>
      <w:r w:rsidR="00D14261">
        <w:rPr>
          <w:rFonts w:ascii="Arial" w:hAnsi="Arial" w:cs="Arial"/>
          <w:sz w:val="22"/>
          <w:szCs w:val="22"/>
        </w:rPr>
        <w:t xml:space="preserve">lednímu dni kalendářního   </w:t>
      </w:r>
      <w:r w:rsidR="00D14261">
        <w:rPr>
          <w:rFonts w:ascii="Arial" w:hAnsi="Arial" w:cs="Arial"/>
          <w:sz w:val="22"/>
          <w:szCs w:val="22"/>
        </w:rPr>
        <w:br/>
      </w:r>
      <w:r w:rsidR="00F07BC5">
        <w:rPr>
          <w:rFonts w:ascii="Arial" w:hAnsi="Arial" w:cs="Arial"/>
          <w:sz w:val="22"/>
          <w:szCs w:val="22"/>
        </w:rPr>
        <w:t>čtvrtletí</w:t>
      </w:r>
      <w:r w:rsidR="00DC2F1F">
        <w:rPr>
          <w:rFonts w:ascii="Arial" w:hAnsi="Arial" w:cs="Arial"/>
          <w:sz w:val="22"/>
          <w:szCs w:val="22"/>
        </w:rPr>
        <w:t xml:space="preserve"> daného roku.</w:t>
      </w:r>
      <w:r w:rsidR="00253E48" w:rsidRPr="00253E48">
        <w:rPr>
          <w:rFonts w:ascii="Arial" w:hAnsi="Arial" w:cs="Arial"/>
          <w:sz w:val="22"/>
          <w:szCs w:val="22"/>
        </w:rPr>
        <w:t xml:space="preserve"> </w:t>
      </w:r>
      <w:r w:rsidR="00D14261">
        <w:rPr>
          <w:rFonts w:ascii="Arial" w:hAnsi="Arial" w:cs="Arial"/>
          <w:sz w:val="22"/>
          <w:szCs w:val="22"/>
        </w:rPr>
        <w:t>Daňové doklady budou odběrateli doručovány elektronicky na e- mail:</w:t>
      </w:r>
      <w:r w:rsidR="00484FDA">
        <w:rPr>
          <w:rFonts w:ascii="Arial" w:hAnsi="Arial" w:cs="Arial"/>
          <w:sz w:val="22"/>
          <w:szCs w:val="22"/>
        </w:rPr>
        <w:t xml:space="preserve"> </w:t>
      </w:r>
      <w:r w:rsidR="00FA1923">
        <w:rPr>
          <w:rFonts w:ascii="Arial" w:hAnsi="Arial" w:cs="Arial"/>
          <w:sz w:val="22"/>
          <w:szCs w:val="22"/>
        </w:rPr>
        <w:t xml:space="preserve">xxxxxxxxxxxxx </w:t>
      </w:r>
      <w:r w:rsidR="00D14261">
        <w:rPr>
          <w:rFonts w:ascii="Arial" w:hAnsi="Arial" w:cs="Arial"/>
          <w:sz w:val="22"/>
          <w:szCs w:val="22"/>
        </w:rPr>
        <w:t>ve formátu PDF anebo na adresu uvedenou u odběratele v úvodu smlouvy.</w:t>
      </w:r>
      <w:r w:rsidR="00253E48" w:rsidRPr="00253E48">
        <w:rPr>
          <w:rFonts w:ascii="Arial" w:hAnsi="Arial" w:cs="Arial"/>
          <w:sz w:val="22"/>
          <w:szCs w:val="22"/>
        </w:rPr>
        <w:t xml:space="preserve">  </w:t>
      </w:r>
    </w:p>
    <w:p w:rsidR="00DC2F1F" w:rsidRDefault="0054403F" w:rsidP="0054403F">
      <w:pPr>
        <w:ind w:left="284" w:hanging="284"/>
        <w:jc w:val="both"/>
        <w:rPr>
          <w:rFonts w:ascii="Arial" w:hAnsi="Arial"/>
          <w:bCs/>
          <w:sz w:val="22"/>
        </w:rPr>
      </w:pPr>
      <w:r>
        <w:rPr>
          <w:rFonts w:ascii="Arial" w:hAnsi="Arial"/>
          <w:sz w:val="22"/>
        </w:rPr>
        <w:t>2.</w:t>
      </w:r>
      <w:r>
        <w:rPr>
          <w:rFonts w:ascii="Arial" w:hAnsi="Arial"/>
          <w:sz w:val="22"/>
        </w:rPr>
        <w:tab/>
      </w:r>
      <w:r w:rsidR="00422925">
        <w:rPr>
          <w:rFonts w:ascii="Arial" w:hAnsi="Arial"/>
          <w:sz w:val="22"/>
        </w:rPr>
        <w:t>K zamezení vzniku poh</w:t>
      </w:r>
      <w:r w:rsidR="005C72A5">
        <w:rPr>
          <w:rFonts w:ascii="Arial" w:hAnsi="Arial"/>
          <w:sz w:val="22"/>
        </w:rPr>
        <w:t>ledávek se odběratel</w:t>
      </w:r>
      <w:r w:rsidR="00422925">
        <w:rPr>
          <w:rFonts w:ascii="Arial" w:hAnsi="Arial"/>
          <w:sz w:val="22"/>
        </w:rPr>
        <w:t xml:space="preserve"> zavazuje složit peněžní záruku </w:t>
      </w:r>
      <w:r w:rsidR="00422925" w:rsidRPr="00253E48">
        <w:rPr>
          <w:rFonts w:ascii="Arial" w:hAnsi="Arial"/>
          <w:b/>
          <w:sz w:val="22"/>
        </w:rPr>
        <w:t>ve výši</w:t>
      </w:r>
      <w:r>
        <w:rPr>
          <w:rFonts w:ascii="Arial" w:hAnsi="Arial"/>
          <w:b/>
          <w:sz w:val="22"/>
        </w:rPr>
        <w:t xml:space="preserve">        </w:t>
      </w:r>
      <w:r w:rsidR="006B6B20">
        <w:rPr>
          <w:rFonts w:ascii="Arial" w:hAnsi="Arial"/>
          <w:b/>
          <w:sz w:val="22"/>
        </w:rPr>
        <w:t>6</w:t>
      </w:r>
      <w:r w:rsidR="004526DA">
        <w:rPr>
          <w:rFonts w:ascii="Arial" w:hAnsi="Arial"/>
          <w:b/>
          <w:sz w:val="22"/>
        </w:rPr>
        <w:t>.000</w:t>
      </w:r>
      <w:r w:rsidR="00422925" w:rsidRPr="00253E48">
        <w:rPr>
          <w:rFonts w:ascii="Arial" w:hAnsi="Arial"/>
          <w:b/>
          <w:sz w:val="22"/>
        </w:rPr>
        <w:t>,- Kč</w:t>
      </w:r>
      <w:r w:rsidR="005C72A5">
        <w:rPr>
          <w:rFonts w:ascii="Arial" w:hAnsi="Arial"/>
          <w:sz w:val="22"/>
        </w:rPr>
        <w:t xml:space="preserve"> na účet dodavatele, jak je uvedeno v </w:t>
      </w:r>
      <w:r w:rsidR="00CE12B1">
        <w:rPr>
          <w:rFonts w:ascii="Arial" w:hAnsi="Arial"/>
          <w:sz w:val="22"/>
        </w:rPr>
        <w:t xml:space="preserve"> </w:t>
      </w:r>
      <w:r w:rsidR="005C72A5">
        <w:rPr>
          <w:rFonts w:ascii="Arial" w:hAnsi="Arial"/>
          <w:sz w:val="22"/>
        </w:rPr>
        <w:t>bodě 1. tohoto článku</w:t>
      </w:r>
      <w:r>
        <w:rPr>
          <w:rFonts w:ascii="Arial" w:hAnsi="Arial"/>
          <w:sz w:val="22"/>
        </w:rPr>
        <w:t>.</w:t>
      </w:r>
      <w:r w:rsidR="00422925">
        <w:rPr>
          <w:rFonts w:ascii="Arial" w:hAnsi="Arial"/>
          <w:sz w:val="22"/>
        </w:rPr>
        <w:t xml:space="preserve"> Prostředky obsažené ve </w:t>
      </w:r>
      <w:r w:rsidR="005C72A5">
        <w:rPr>
          <w:rFonts w:ascii="Arial" w:hAnsi="Arial"/>
          <w:sz w:val="22"/>
        </w:rPr>
        <w:t xml:space="preserve">složené </w:t>
      </w:r>
      <w:r w:rsidR="00422925">
        <w:rPr>
          <w:rFonts w:ascii="Arial" w:hAnsi="Arial"/>
          <w:sz w:val="22"/>
        </w:rPr>
        <w:t>peněžní záruce bud</w:t>
      </w:r>
      <w:r w:rsidR="0083400E">
        <w:rPr>
          <w:rFonts w:ascii="Arial" w:hAnsi="Arial"/>
          <w:sz w:val="22"/>
        </w:rPr>
        <w:t xml:space="preserve">ou uloženy na účtu dodavatele a lze je použít pouze </w:t>
      </w:r>
      <w:r>
        <w:rPr>
          <w:rFonts w:ascii="Arial" w:hAnsi="Arial"/>
          <w:sz w:val="22"/>
        </w:rPr>
        <w:t>k úhradě dlužné částky a úroků</w:t>
      </w:r>
      <w:r w:rsidR="00E84D1E">
        <w:rPr>
          <w:rFonts w:ascii="Arial" w:hAnsi="Arial"/>
          <w:sz w:val="22"/>
        </w:rPr>
        <w:t xml:space="preserve"> z prodlení za vodné a stočné.  Peněžní záruka bude úročena dle roční průměrné </w:t>
      </w:r>
      <w:r>
        <w:rPr>
          <w:rFonts w:ascii="Arial" w:hAnsi="Arial"/>
          <w:sz w:val="22"/>
        </w:rPr>
        <w:t>platné</w:t>
      </w:r>
      <w:r w:rsidR="00422925">
        <w:rPr>
          <w:rFonts w:ascii="Arial" w:hAnsi="Arial"/>
          <w:sz w:val="22"/>
        </w:rPr>
        <w:t xml:space="preserve"> sazby pro termínované vklady u</w:t>
      </w:r>
      <w:r w:rsidR="00E84D1E">
        <w:rPr>
          <w:rFonts w:ascii="Arial" w:hAnsi="Arial"/>
          <w:sz w:val="22"/>
        </w:rPr>
        <w:t xml:space="preserve"> bankovního ústavu dodavatele. Odběrateli v</w:t>
      </w:r>
      <w:r w:rsidR="00422925">
        <w:rPr>
          <w:rFonts w:ascii="Arial" w:hAnsi="Arial"/>
          <w:sz w:val="22"/>
        </w:rPr>
        <w:t>zn</w:t>
      </w:r>
      <w:r w:rsidR="00E84D1E">
        <w:rPr>
          <w:rFonts w:ascii="Arial" w:hAnsi="Arial"/>
          <w:sz w:val="22"/>
        </w:rPr>
        <w:t xml:space="preserve">ikne nárok na vyúčtování </w:t>
      </w:r>
      <w:r w:rsidR="00422925">
        <w:rPr>
          <w:rFonts w:ascii="Arial" w:hAnsi="Arial"/>
          <w:sz w:val="22"/>
        </w:rPr>
        <w:t>a vrácení peněžní záruky vč. příslušenství do 30-ti dnů po ukončení</w:t>
      </w:r>
      <w:r w:rsidR="00E84D1E">
        <w:rPr>
          <w:rFonts w:ascii="Arial" w:hAnsi="Arial"/>
          <w:sz w:val="22"/>
        </w:rPr>
        <w:t xml:space="preserve"> smluvního vztahu. Odběratel se </w:t>
      </w:r>
      <w:r w:rsidR="00422925">
        <w:rPr>
          <w:rFonts w:ascii="Arial" w:hAnsi="Arial"/>
          <w:sz w:val="22"/>
        </w:rPr>
        <w:t xml:space="preserve">zavazuje složit předmětnou peněžní záruku v termínu </w:t>
      </w:r>
      <w:r w:rsidR="00E84D1E">
        <w:rPr>
          <w:rFonts w:ascii="Arial" w:hAnsi="Arial"/>
          <w:sz w:val="22"/>
        </w:rPr>
        <w:t>do 3 dnů ode dne podpisu této smlouvy ze strany odběratele</w:t>
      </w:r>
      <w:r w:rsidR="00422925">
        <w:rPr>
          <w:rFonts w:ascii="Arial" w:hAnsi="Arial"/>
          <w:sz w:val="22"/>
        </w:rPr>
        <w:t xml:space="preserve">. </w:t>
      </w:r>
      <w:r w:rsidR="00422925">
        <w:rPr>
          <w:rFonts w:ascii="Arial" w:hAnsi="Arial"/>
          <w:bCs/>
          <w:sz w:val="22"/>
        </w:rPr>
        <w:t xml:space="preserve"> </w:t>
      </w:r>
    </w:p>
    <w:p w:rsidR="00794F54" w:rsidRDefault="00794F54" w:rsidP="00253E48">
      <w:pPr>
        <w:jc w:val="both"/>
        <w:rPr>
          <w:rFonts w:ascii="Arial" w:hAnsi="Arial"/>
          <w:bCs/>
          <w:sz w:val="22"/>
        </w:rPr>
      </w:pPr>
    </w:p>
    <w:p w:rsidR="00794F54" w:rsidRPr="00453F5F" w:rsidRDefault="00794F54" w:rsidP="00253E48">
      <w:pPr>
        <w:jc w:val="both"/>
        <w:rPr>
          <w:rFonts w:ascii="Arial" w:hAnsi="Arial"/>
          <w:sz w:val="22"/>
        </w:rPr>
      </w:pPr>
    </w:p>
    <w:p w:rsidR="001C1B26" w:rsidRPr="00422925" w:rsidRDefault="00612E6B">
      <w:pPr>
        <w:ind w:left="-1418"/>
        <w:jc w:val="center"/>
        <w:rPr>
          <w:rFonts w:ascii="Arial" w:hAnsi="Arial"/>
          <w:b/>
          <w:sz w:val="22"/>
        </w:rPr>
      </w:pPr>
      <w:r>
        <w:rPr>
          <w:rFonts w:ascii="Arial" w:hAnsi="Arial"/>
          <w:b/>
          <w:sz w:val="22"/>
        </w:rPr>
        <w:t xml:space="preserve">   </w:t>
      </w:r>
      <w:r w:rsidR="00E84D1E">
        <w:rPr>
          <w:rFonts w:ascii="Arial" w:hAnsi="Arial"/>
          <w:b/>
          <w:sz w:val="22"/>
        </w:rPr>
        <w:tab/>
      </w:r>
      <w:r w:rsidR="00E84D1E">
        <w:rPr>
          <w:rFonts w:ascii="Arial" w:hAnsi="Arial"/>
          <w:b/>
          <w:sz w:val="22"/>
        </w:rPr>
        <w:tab/>
      </w:r>
      <w:r w:rsidR="001C1B26" w:rsidRPr="00422925">
        <w:rPr>
          <w:rFonts w:ascii="Arial" w:hAnsi="Arial"/>
          <w:b/>
          <w:sz w:val="22"/>
        </w:rPr>
        <w:t>V.</w:t>
      </w:r>
    </w:p>
    <w:p w:rsidR="001C1B26" w:rsidRPr="00E84D1E" w:rsidRDefault="001C1B26">
      <w:pPr>
        <w:rPr>
          <w:rFonts w:ascii="Arial" w:hAnsi="Arial"/>
          <w:b/>
          <w:sz w:val="22"/>
          <w:u w:val="single"/>
        </w:rPr>
      </w:pPr>
      <w:r w:rsidRPr="00422925">
        <w:rPr>
          <w:rFonts w:ascii="Arial" w:hAnsi="Arial"/>
          <w:b/>
          <w:sz w:val="22"/>
        </w:rPr>
        <w:t xml:space="preserve">           </w:t>
      </w:r>
      <w:r w:rsidR="00925814">
        <w:rPr>
          <w:rFonts w:ascii="Arial" w:hAnsi="Arial"/>
          <w:b/>
          <w:sz w:val="22"/>
        </w:rPr>
        <w:t xml:space="preserve">                             </w:t>
      </w:r>
      <w:r w:rsidR="00E84D1E" w:rsidRPr="00E84D1E">
        <w:rPr>
          <w:rFonts w:ascii="Arial" w:hAnsi="Arial"/>
          <w:b/>
          <w:sz w:val="22"/>
          <w:u w:val="single"/>
        </w:rPr>
        <w:t>Práva a</w:t>
      </w:r>
      <w:r w:rsidR="00E84D1E">
        <w:rPr>
          <w:rFonts w:ascii="Arial" w:hAnsi="Arial"/>
          <w:b/>
          <w:sz w:val="22"/>
          <w:u w:val="single"/>
        </w:rPr>
        <w:t xml:space="preserve"> p</w:t>
      </w:r>
      <w:r w:rsidR="00E84D1E" w:rsidRPr="00E84D1E">
        <w:rPr>
          <w:rFonts w:ascii="Arial" w:hAnsi="Arial"/>
          <w:b/>
          <w:sz w:val="22"/>
          <w:u w:val="single"/>
        </w:rPr>
        <w:t xml:space="preserve">ovinnosti </w:t>
      </w:r>
      <w:r w:rsidR="00E84D1E">
        <w:rPr>
          <w:rFonts w:ascii="Arial" w:hAnsi="Arial"/>
          <w:b/>
          <w:sz w:val="22"/>
          <w:u w:val="single"/>
        </w:rPr>
        <w:t>smluvních stran</w:t>
      </w:r>
    </w:p>
    <w:p w:rsidR="001C1B26" w:rsidRDefault="001C1B26">
      <w:pPr>
        <w:rPr>
          <w:rFonts w:ascii="Arial" w:hAnsi="Arial"/>
          <w:sz w:val="22"/>
        </w:rPr>
      </w:pPr>
    </w:p>
    <w:p w:rsidR="008B1D96" w:rsidRDefault="008B1D96">
      <w:pPr>
        <w:numPr>
          <w:ilvl w:val="0"/>
          <w:numId w:val="3"/>
        </w:numPr>
        <w:jc w:val="both"/>
        <w:rPr>
          <w:rFonts w:ascii="Arial" w:hAnsi="Arial"/>
          <w:sz w:val="22"/>
        </w:rPr>
      </w:pPr>
      <w:r>
        <w:rPr>
          <w:rFonts w:ascii="Arial" w:hAnsi="Arial"/>
          <w:sz w:val="22"/>
        </w:rPr>
        <w:t>Vodné je cenou za dodanou vodu a za službu spojenou s dodáním. Právo na vodné vzniká vtokem do potrubí napoje</w:t>
      </w:r>
      <w:r w:rsidR="000074CE">
        <w:rPr>
          <w:rFonts w:ascii="Arial" w:hAnsi="Arial"/>
          <w:sz w:val="22"/>
        </w:rPr>
        <w:t>ného bezprostředně za vodoměrem</w:t>
      </w:r>
      <w:r>
        <w:rPr>
          <w:rFonts w:ascii="Arial" w:hAnsi="Arial"/>
          <w:sz w:val="22"/>
        </w:rPr>
        <w:t xml:space="preserve"> a není-li vodoměr vtokem vody do vnitřního uzávěru připojeného pozemku nebo stavby, popřípadě do uzávěru hydrantu nebo výtokového stojanu. Stočné je cena za službu spojenou s odváděním, čištěním a případně zneškodňováním odpadních vod. Právo na </w:t>
      </w:r>
      <w:r w:rsidR="00CE12B1">
        <w:rPr>
          <w:rFonts w:ascii="Arial" w:hAnsi="Arial"/>
          <w:sz w:val="22"/>
        </w:rPr>
        <w:t>s</w:t>
      </w:r>
      <w:r w:rsidR="00A10A12">
        <w:rPr>
          <w:rFonts w:ascii="Arial" w:hAnsi="Arial"/>
          <w:sz w:val="22"/>
        </w:rPr>
        <w:t>t</w:t>
      </w:r>
      <w:r w:rsidR="00CE12B1">
        <w:rPr>
          <w:rFonts w:ascii="Arial" w:hAnsi="Arial"/>
          <w:sz w:val="22"/>
        </w:rPr>
        <w:t>oč</w:t>
      </w:r>
      <w:r>
        <w:rPr>
          <w:rFonts w:ascii="Arial" w:hAnsi="Arial"/>
          <w:sz w:val="22"/>
        </w:rPr>
        <w:t>né vzniká okamžikem vtoku odpadních vod do kanalizace.</w:t>
      </w:r>
    </w:p>
    <w:p w:rsidR="001C1B26" w:rsidRDefault="008B1D96">
      <w:pPr>
        <w:numPr>
          <w:ilvl w:val="0"/>
          <w:numId w:val="3"/>
        </w:numPr>
        <w:jc w:val="both"/>
        <w:rPr>
          <w:rFonts w:ascii="Arial" w:hAnsi="Arial"/>
          <w:sz w:val="22"/>
        </w:rPr>
      </w:pPr>
      <w:r>
        <w:rPr>
          <w:rFonts w:ascii="Arial" w:hAnsi="Arial"/>
          <w:sz w:val="22"/>
        </w:rPr>
        <w:t>Dodavatel</w:t>
      </w:r>
      <w:r w:rsidR="001C1B26">
        <w:rPr>
          <w:rFonts w:ascii="Arial" w:hAnsi="Arial"/>
          <w:sz w:val="22"/>
        </w:rPr>
        <w:t xml:space="preserve"> si vyhrazuje právo změnit cenu za dodávku vody </w:t>
      </w:r>
      <w:r>
        <w:rPr>
          <w:rFonts w:ascii="Arial" w:hAnsi="Arial"/>
          <w:sz w:val="22"/>
        </w:rPr>
        <w:t xml:space="preserve">a odvádění odpadních vod </w:t>
      </w:r>
      <w:r w:rsidR="001C1B26">
        <w:rPr>
          <w:rFonts w:ascii="Arial" w:hAnsi="Arial"/>
          <w:sz w:val="22"/>
        </w:rPr>
        <w:t>v případě změn cenových vstupů nebo jiných nákladů následně ovlivňujících vni</w:t>
      </w:r>
      <w:r>
        <w:rPr>
          <w:rFonts w:ascii="Arial" w:hAnsi="Arial"/>
          <w:sz w:val="22"/>
        </w:rPr>
        <w:t xml:space="preserve">třní kalkulaci cen dodavatele. Dodavatel tyto změny oznámí odběrateli </w:t>
      </w:r>
      <w:r w:rsidR="001C1B26">
        <w:rPr>
          <w:rFonts w:ascii="Arial" w:hAnsi="Arial"/>
          <w:sz w:val="22"/>
        </w:rPr>
        <w:t>písemnou formou</w:t>
      </w:r>
      <w:r>
        <w:rPr>
          <w:rFonts w:ascii="Arial" w:hAnsi="Arial"/>
          <w:sz w:val="22"/>
        </w:rPr>
        <w:t>,</w:t>
      </w:r>
      <w:r w:rsidR="001C1B26">
        <w:rPr>
          <w:rFonts w:ascii="Arial" w:hAnsi="Arial"/>
          <w:sz w:val="22"/>
        </w:rPr>
        <w:t xml:space="preserve"> s</w:t>
      </w:r>
      <w:r>
        <w:rPr>
          <w:rFonts w:ascii="Arial" w:hAnsi="Arial"/>
          <w:sz w:val="22"/>
        </w:rPr>
        <w:t>  tím, že pokud odběratel s novou cenou nesouhlasí, má právo ve lhůtě 14-ti dnů ode dne doručení tohoto ozn</w:t>
      </w:r>
      <w:r w:rsidR="009B29F9">
        <w:rPr>
          <w:rFonts w:ascii="Arial" w:hAnsi="Arial"/>
          <w:sz w:val="22"/>
        </w:rPr>
        <w:t>ámení v jednoměsíční výpovědní době</w:t>
      </w:r>
      <w:r>
        <w:rPr>
          <w:rFonts w:ascii="Arial" w:hAnsi="Arial"/>
          <w:sz w:val="22"/>
        </w:rPr>
        <w:t xml:space="preserve"> smlouvu vypovědět, jinak se má zato, že s novou cenou souhlasí.</w:t>
      </w:r>
      <w:r w:rsidR="001C1B26">
        <w:rPr>
          <w:rFonts w:ascii="Arial" w:hAnsi="Arial"/>
          <w:sz w:val="22"/>
        </w:rPr>
        <w:t xml:space="preserve">     </w:t>
      </w:r>
    </w:p>
    <w:p w:rsidR="001C1B26" w:rsidRDefault="008B1D96">
      <w:pPr>
        <w:numPr>
          <w:ilvl w:val="0"/>
          <w:numId w:val="4"/>
        </w:numPr>
        <w:jc w:val="both"/>
        <w:rPr>
          <w:rFonts w:ascii="Arial" w:hAnsi="Arial"/>
          <w:bCs/>
          <w:sz w:val="22"/>
        </w:rPr>
      </w:pPr>
      <w:r>
        <w:rPr>
          <w:rFonts w:ascii="Arial" w:hAnsi="Arial"/>
          <w:bCs/>
          <w:sz w:val="22"/>
        </w:rPr>
        <w:t>Odběratel</w:t>
      </w:r>
      <w:r w:rsidR="001C1B26">
        <w:rPr>
          <w:rFonts w:ascii="Arial" w:hAnsi="Arial"/>
          <w:bCs/>
          <w:sz w:val="22"/>
        </w:rPr>
        <w:t xml:space="preserve"> je povin</w:t>
      </w:r>
      <w:r>
        <w:rPr>
          <w:rFonts w:ascii="Arial" w:hAnsi="Arial"/>
          <w:bCs/>
          <w:sz w:val="22"/>
        </w:rPr>
        <w:t>en kdykoli umožnit dodavateli</w:t>
      </w:r>
      <w:r w:rsidR="001C1B26">
        <w:rPr>
          <w:rFonts w:ascii="Arial" w:hAnsi="Arial"/>
          <w:bCs/>
          <w:sz w:val="22"/>
        </w:rPr>
        <w:t xml:space="preserve"> přístup k přípojce a měřidlu, chránit jej před poškozením a bez zbytečné</w:t>
      </w:r>
      <w:r>
        <w:rPr>
          <w:rFonts w:ascii="Arial" w:hAnsi="Arial"/>
          <w:bCs/>
          <w:sz w:val="22"/>
        </w:rPr>
        <w:t>ho odkladu oznámit dodavateli</w:t>
      </w:r>
      <w:r w:rsidR="001C1B26">
        <w:rPr>
          <w:rFonts w:ascii="Arial" w:hAnsi="Arial"/>
          <w:bCs/>
          <w:sz w:val="22"/>
        </w:rPr>
        <w:t xml:space="preserve"> jejich závady. Jakýkoliv zásah do měřidla bez souhlasu dodavatele je nepřípustný a dodavatel má právo jednotlivé části měřidla zajist</w:t>
      </w:r>
      <w:r w:rsidR="00C75B56">
        <w:rPr>
          <w:rFonts w:ascii="Arial" w:hAnsi="Arial"/>
          <w:bCs/>
          <w:sz w:val="22"/>
        </w:rPr>
        <w:t>it proti neoprávněné manipulaci</w:t>
      </w:r>
      <w:r w:rsidR="001C1B26">
        <w:rPr>
          <w:rFonts w:ascii="Arial" w:hAnsi="Arial"/>
          <w:bCs/>
          <w:sz w:val="22"/>
        </w:rPr>
        <w:t>. Byla-li nefunkčnost přípojky nebo měřidla způsobena nedostatečnou ochranno</w:t>
      </w:r>
      <w:r w:rsidR="00C75B56">
        <w:rPr>
          <w:rFonts w:ascii="Arial" w:hAnsi="Arial"/>
          <w:bCs/>
          <w:sz w:val="22"/>
        </w:rPr>
        <w:t>u nebo přímým zásahem odběratele</w:t>
      </w:r>
      <w:r w:rsidR="001C1B26">
        <w:rPr>
          <w:rFonts w:ascii="Arial" w:hAnsi="Arial"/>
          <w:bCs/>
          <w:sz w:val="22"/>
        </w:rPr>
        <w:t>, hradí škodu a náklady spojené s v</w:t>
      </w:r>
      <w:r w:rsidR="00C75B56">
        <w:rPr>
          <w:rFonts w:ascii="Arial" w:hAnsi="Arial"/>
          <w:bCs/>
          <w:sz w:val="22"/>
        </w:rPr>
        <w:t>ýměnou nebo opravou odběratel</w:t>
      </w:r>
      <w:r w:rsidR="001C1B26">
        <w:rPr>
          <w:rFonts w:ascii="Arial" w:hAnsi="Arial"/>
          <w:bCs/>
          <w:sz w:val="22"/>
        </w:rPr>
        <w:t xml:space="preserve">.  </w:t>
      </w:r>
    </w:p>
    <w:p w:rsidR="001C1B26" w:rsidRPr="00C75B56" w:rsidRDefault="00C75B56" w:rsidP="00C75B56">
      <w:pPr>
        <w:numPr>
          <w:ilvl w:val="0"/>
          <w:numId w:val="4"/>
        </w:numPr>
        <w:jc w:val="both"/>
        <w:rPr>
          <w:rFonts w:ascii="Arial" w:hAnsi="Arial"/>
          <w:bCs/>
          <w:sz w:val="22"/>
        </w:rPr>
      </w:pPr>
      <w:r>
        <w:rPr>
          <w:rFonts w:ascii="Arial" w:hAnsi="Arial"/>
          <w:sz w:val="22"/>
        </w:rPr>
        <w:t>Není-li v této smlouvě výslovně uvedeno jinak, odběratel</w:t>
      </w:r>
      <w:r w:rsidR="001C1B26" w:rsidRPr="00C75B56">
        <w:rPr>
          <w:rFonts w:ascii="Arial" w:hAnsi="Arial"/>
          <w:sz w:val="22"/>
        </w:rPr>
        <w:t xml:space="preserve"> může odebírat vodu z vodovo</w:t>
      </w:r>
      <w:r>
        <w:rPr>
          <w:rFonts w:ascii="Arial" w:hAnsi="Arial"/>
          <w:sz w:val="22"/>
        </w:rPr>
        <w:t xml:space="preserve">du nebo vypouštět odpadní </w:t>
      </w:r>
      <w:r w:rsidR="001C1B26" w:rsidRPr="00C75B56">
        <w:rPr>
          <w:rFonts w:ascii="Arial" w:hAnsi="Arial"/>
          <w:sz w:val="22"/>
        </w:rPr>
        <w:t xml:space="preserve">vody do kanalizace pouze pro potřebu připojené nemovitosti </w:t>
      </w:r>
      <w:r>
        <w:rPr>
          <w:rFonts w:ascii="Arial" w:hAnsi="Arial"/>
          <w:sz w:val="22"/>
        </w:rPr>
        <w:t xml:space="preserve">a v </w:t>
      </w:r>
      <w:r w:rsidR="00CE12B1">
        <w:rPr>
          <w:rFonts w:ascii="Arial" w:hAnsi="Arial"/>
          <w:sz w:val="22"/>
        </w:rPr>
        <w:t>souladu s touto</w:t>
      </w:r>
      <w:r>
        <w:rPr>
          <w:rFonts w:ascii="Arial" w:hAnsi="Arial"/>
          <w:sz w:val="22"/>
        </w:rPr>
        <w:t xml:space="preserve"> smlouvou. Odběratel je oprávněn </w:t>
      </w:r>
      <w:r w:rsidR="001C1B26" w:rsidRPr="00C75B56">
        <w:rPr>
          <w:rFonts w:ascii="Arial" w:hAnsi="Arial"/>
          <w:sz w:val="22"/>
        </w:rPr>
        <w:t>s písemným</w:t>
      </w:r>
      <w:r>
        <w:rPr>
          <w:rFonts w:ascii="Arial" w:hAnsi="Arial"/>
          <w:sz w:val="22"/>
        </w:rPr>
        <w:t xml:space="preserve"> souhlasem dodavatele dodávat vodu nebo odvádět </w:t>
      </w:r>
      <w:r w:rsidR="001C1B26" w:rsidRPr="00C75B56">
        <w:rPr>
          <w:rFonts w:ascii="Arial" w:hAnsi="Arial"/>
          <w:sz w:val="22"/>
        </w:rPr>
        <w:t xml:space="preserve">odpadní vody svým vodovodním a kanalizačním zařízením dalším odběratelům. </w:t>
      </w:r>
    </w:p>
    <w:p w:rsidR="001C1B26" w:rsidRPr="00C75B56" w:rsidRDefault="00C75B56" w:rsidP="00C75B56">
      <w:pPr>
        <w:numPr>
          <w:ilvl w:val="0"/>
          <w:numId w:val="4"/>
        </w:numPr>
        <w:jc w:val="both"/>
        <w:rPr>
          <w:rFonts w:ascii="Arial" w:hAnsi="Arial" w:cs="Arial"/>
          <w:bCs/>
          <w:sz w:val="22"/>
          <w:szCs w:val="22"/>
        </w:rPr>
      </w:pPr>
      <w:r w:rsidRPr="00C75B56">
        <w:rPr>
          <w:rFonts w:ascii="Arial" w:hAnsi="Arial" w:cs="Arial"/>
          <w:sz w:val="22"/>
          <w:szCs w:val="22"/>
        </w:rPr>
        <w:t xml:space="preserve">Odběratel ručí za kvalitu odpadních vod vypouštěných do kanalizace, </w:t>
      </w:r>
      <w:r>
        <w:rPr>
          <w:rFonts w:ascii="Arial" w:hAnsi="Arial" w:cs="Arial"/>
          <w:sz w:val="22"/>
          <w:szCs w:val="22"/>
        </w:rPr>
        <w:t xml:space="preserve">která musí </w:t>
      </w:r>
      <w:r>
        <w:rPr>
          <w:rFonts w:ascii="Arial" w:hAnsi="Arial" w:cs="Arial"/>
          <w:sz w:val="22"/>
          <w:szCs w:val="22"/>
        </w:rPr>
        <w:br/>
      </w:r>
      <w:r w:rsidR="001C1B26" w:rsidRPr="00C75B56">
        <w:rPr>
          <w:rFonts w:ascii="Arial" w:hAnsi="Arial" w:cs="Arial"/>
          <w:sz w:val="22"/>
          <w:szCs w:val="22"/>
        </w:rPr>
        <w:t>odpovídat obecně závazným právním předpisům</w:t>
      </w:r>
      <w:r w:rsidR="00CE12B1">
        <w:rPr>
          <w:rFonts w:ascii="Arial" w:hAnsi="Arial" w:cs="Arial"/>
          <w:sz w:val="22"/>
          <w:szCs w:val="22"/>
        </w:rPr>
        <w:t>, této smlouvě</w:t>
      </w:r>
      <w:r w:rsidR="001C1B26" w:rsidRPr="00C75B56">
        <w:rPr>
          <w:rFonts w:ascii="Arial" w:hAnsi="Arial" w:cs="Arial"/>
          <w:sz w:val="22"/>
          <w:szCs w:val="22"/>
        </w:rPr>
        <w:t xml:space="preserve"> a platnému k</w:t>
      </w:r>
      <w:r>
        <w:rPr>
          <w:rFonts w:ascii="Arial" w:hAnsi="Arial" w:cs="Arial"/>
          <w:sz w:val="22"/>
          <w:szCs w:val="22"/>
        </w:rPr>
        <w:t xml:space="preserve">analizačnímu </w:t>
      </w:r>
      <w:r>
        <w:rPr>
          <w:rFonts w:ascii="Arial" w:hAnsi="Arial" w:cs="Arial"/>
          <w:sz w:val="22"/>
          <w:szCs w:val="22"/>
        </w:rPr>
        <w:lastRenderedPageBreak/>
        <w:t xml:space="preserve">řádu zejména </w:t>
      </w:r>
      <w:r w:rsidR="001C1B26" w:rsidRPr="00C75B56">
        <w:rPr>
          <w:rFonts w:ascii="Arial" w:hAnsi="Arial" w:cs="Arial"/>
          <w:sz w:val="22"/>
          <w:szCs w:val="22"/>
        </w:rPr>
        <w:t>pokud jde o dodržení nejvyšší přípustné míry znečištění, je</w:t>
      </w:r>
      <w:r w:rsidR="00CE12B1">
        <w:rPr>
          <w:rFonts w:ascii="Arial" w:hAnsi="Arial" w:cs="Arial"/>
          <w:sz w:val="22"/>
          <w:szCs w:val="22"/>
        </w:rPr>
        <w:t xml:space="preserve">jíž limity jsou stanoveny </w:t>
      </w:r>
      <w:r w:rsidR="001C1B26" w:rsidRPr="00C75B56">
        <w:rPr>
          <w:rFonts w:ascii="Arial" w:hAnsi="Arial" w:cs="Arial"/>
          <w:sz w:val="22"/>
          <w:szCs w:val="22"/>
        </w:rPr>
        <w:t>v kanalizačním řádu, popř. v příloze č. 1 této smlouvy.</w:t>
      </w:r>
    </w:p>
    <w:p w:rsidR="001C1B26" w:rsidRPr="00FD01A8" w:rsidRDefault="004944A6" w:rsidP="00C75B56">
      <w:pPr>
        <w:numPr>
          <w:ilvl w:val="0"/>
          <w:numId w:val="4"/>
        </w:numPr>
        <w:jc w:val="both"/>
        <w:rPr>
          <w:rFonts w:ascii="Arial" w:hAnsi="Arial" w:cs="Arial"/>
          <w:bCs/>
          <w:sz w:val="22"/>
          <w:szCs w:val="22"/>
        </w:rPr>
      </w:pPr>
      <w:r>
        <w:rPr>
          <w:rFonts w:ascii="Arial" w:hAnsi="Arial" w:cs="Arial"/>
          <w:sz w:val="22"/>
          <w:szCs w:val="22"/>
        </w:rPr>
        <w:t xml:space="preserve">Odběratel </w:t>
      </w:r>
      <w:r w:rsidR="00C75B56" w:rsidRPr="00C75B56">
        <w:rPr>
          <w:rFonts w:ascii="Arial" w:hAnsi="Arial" w:cs="Arial"/>
          <w:sz w:val="22"/>
          <w:szCs w:val="22"/>
        </w:rPr>
        <w:t xml:space="preserve">prohlašuje, že do </w:t>
      </w:r>
      <w:r w:rsidR="001C1B26" w:rsidRPr="00C75B56">
        <w:rPr>
          <w:rFonts w:ascii="Arial" w:hAnsi="Arial" w:cs="Arial"/>
          <w:sz w:val="22"/>
          <w:szCs w:val="22"/>
        </w:rPr>
        <w:t>kanalizace n</w:t>
      </w:r>
      <w:r w:rsidR="00C75B56" w:rsidRPr="00C75B56">
        <w:rPr>
          <w:rFonts w:ascii="Arial" w:hAnsi="Arial" w:cs="Arial"/>
          <w:sz w:val="22"/>
          <w:szCs w:val="22"/>
        </w:rPr>
        <w:t>ebude vypouštět</w:t>
      </w:r>
      <w:r>
        <w:rPr>
          <w:rFonts w:ascii="Arial" w:hAnsi="Arial" w:cs="Arial"/>
          <w:sz w:val="22"/>
          <w:szCs w:val="22"/>
        </w:rPr>
        <w:t xml:space="preserve"> zvlášť nebezpečné </w:t>
      </w:r>
      <w:r w:rsidR="001C1B26" w:rsidRPr="00C75B56">
        <w:rPr>
          <w:rFonts w:ascii="Arial" w:hAnsi="Arial" w:cs="Arial"/>
          <w:sz w:val="22"/>
          <w:szCs w:val="22"/>
        </w:rPr>
        <w:t>l</w:t>
      </w:r>
      <w:r>
        <w:rPr>
          <w:rFonts w:ascii="Arial" w:hAnsi="Arial" w:cs="Arial"/>
          <w:sz w:val="22"/>
          <w:szCs w:val="22"/>
        </w:rPr>
        <w:t>átky, které obecně specifikuje příloha č. 1 vodního zákona</w:t>
      </w:r>
      <w:r w:rsidR="001C1B26" w:rsidRPr="00C75B56">
        <w:rPr>
          <w:rFonts w:ascii="Arial" w:hAnsi="Arial" w:cs="Arial"/>
          <w:sz w:val="22"/>
          <w:szCs w:val="22"/>
        </w:rPr>
        <w:t xml:space="preserve"> </w:t>
      </w:r>
      <w:r w:rsidR="00C75B56">
        <w:rPr>
          <w:rFonts w:ascii="Arial" w:hAnsi="Arial" w:cs="Arial"/>
          <w:sz w:val="22"/>
          <w:szCs w:val="22"/>
        </w:rPr>
        <w:t>č. 254/2001 Sb</w:t>
      </w:r>
      <w:r>
        <w:rPr>
          <w:rFonts w:ascii="Arial" w:hAnsi="Arial" w:cs="Arial"/>
          <w:sz w:val="22"/>
          <w:szCs w:val="22"/>
        </w:rPr>
        <w:t xml:space="preserve">., v platném znění a příloha č. 1, písmena C, </w:t>
      </w:r>
      <w:r w:rsidR="001C1B26" w:rsidRPr="00C75B56">
        <w:rPr>
          <w:rFonts w:ascii="Arial" w:hAnsi="Arial" w:cs="Arial"/>
          <w:sz w:val="22"/>
          <w:szCs w:val="22"/>
        </w:rPr>
        <w:t>nařízení vlády č.</w:t>
      </w:r>
      <w:r w:rsidR="009B29F9">
        <w:rPr>
          <w:rFonts w:ascii="Arial" w:hAnsi="Arial" w:cs="Arial"/>
          <w:sz w:val="22"/>
          <w:szCs w:val="22"/>
        </w:rPr>
        <w:t xml:space="preserve"> 401/2015</w:t>
      </w:r>
      <w:r w:rsidR="001C1B26" w:rsidRPr="00C75B56">
        <w:rPr>
          <w:rFonts w:ascii="Arial" w:hAnsi="Arial" w:cs="Arial"/>
          <w:sz w:val="22"/>
          <w:szCs w:val="22"/>
        </w:rPr>
        <w:t xml:space="preserve"> Sb.</w:t>
      </w:r>
      <w:r w:rsidR="00CE12B1">
        <w:rPr>
          <w:rFonts w:ascii="Arial" w:hAnsi="Arial" w:cs="Arial"/>
          <w:sz w:val="22"/>
          <w:szCs w:val="22"/>
        </w:rPr>
        <w:t xml:space="preserve">, </w:t>
      </w:r>
      <w:r>
        <w:rPr>
          <w:rFonts w:ascii="Arial" w:hAnsi="Arial" w:cs="Arial"/>
          <w:sz w:val="22"/>
          <w:szCs w:val="22"/>
        </w:rPr>
        <w:t xml:space="preserve">o ukazatelích a hodnotách přípustného </w:t>
      </w:r>
      <w:r w:rsidR="001C1B26" w:rsidRPr="00C75B56">
        <w:rPr>
          <w:rFonts w:ascii="Arial" w:hAnsi="Arial" w:cs="Arial"/>
          <w:sz w:val="22"/>
          <w:szCs w:val="22"/>
        </w:rPr>
        <w:t xml:space="preserve">znečištění </w:t>
      </w:r>
      <w:r w:rsidR="00FD01A8">
        <w:rPr>
          <w:rFonts w:ascii="Arial" w:hAnsi="Arial" w:cs="Arial"/>
          <w:sz w:val="22"/>
          <w:szCs w:val="22"/>
        </w:rPr>
        <w:t xml:space="preserve">povrchových vod a odpadních vod, náležitostech </w:t>
      </w:r>
      <w:r>
        <w:rPr>
          <w:rFonts w:ascii="Arial" w:hAnsi="Arial" w:cs="Arial"/>
          <w:sz w:val="22"/>
          <w:szCs w:val="22"/>
        </w:rPr>
        <w:t xml:space="preserve">povolení </w:t>
      </w:r>
      <w:r w:rsidR="00FD01A8">
        <w:rPr>
          <w:rFonts w:ascii="Arial" w:hAnsi="Arial" w:cs="Arial"/>
          <w:sz w:val="22"/>
          <w:szCs w:val="22"/>
        </w:rPr>
        <w:t xml:space="preserve">k vypouštění </w:t>
      </w:r>
      <w:r w:rsidR="001C1B26" w:rsidRPr="00C75B56">
        <w:rPr>
          <w:rFonts w:ascii="Arial" w:hAnsi="Arial" w:cs="Arial"/>
          <w:sz w:val="22"/>
          <w:szCs w:val="22"/>
        </w:rPr>
        <w:t>odpadních vod do vod povrchových a do kan</w:t>
      </w:r>
      <w:r w:rsidR="00CE12B1">
        <w:rPr>
          <w:rFonts w:ascii="Arial" w:hAnsi="Arial" w:cs="Arial"/>
          <w:sz w:val="22"/>
          <w:szCs w:val="22"/>
        </w:rPr>
        <w:t>alizace a o citlivých oblastech, v platném znění.</w:t>
      </w:r>
    </w:p>
    <w:p w:rsidR="001C1B26" w:rsidRPr="00FD01A8" w:rsidRDefault="00FD01A8" w:rsidP="00FD01A8">
      <w:pPr>
        <w:numPr>
          <w:ilvl w:val="0"/>
          <w:numId w:val="4"/>
        </w:numPr>
        <w:jc w:val="both"/>
        <w:rPr>
          <w:rFonts w:ascii="Arial" w:hAnsi="Arial" w:cs="Arial"/>
          <w:bCs/>
          <w:sz w:val="22"/>
          <w:szCs w:val="22"/>
        </w:rPr>
      </w:pPr>
      <w:r w:rsidRPr="00FD01A8">
        <w:rPr>
          <w:rFonts w:ascii="Arial" w:hAnsi="Arial"/>
          <w:sz w:val="22"/>
        </w:rPr>
        <w:t xml:space="preserve">Odběratel se zavazuje neprodleně oznámit dodavateli změnu svých údajů uvedených </w:t>
      </w:r>
      <w:r w:rsidR="001C1B26" w:rsidRPr="00FD01A8">
        <w:rPr>
          <w:rFonts w:ascii="Arial" w:hAnsi="Arial"/>
          <w:sz w:val="22"/>
        </w:rPr>
        <w:t>v záhlaví smlouvy, pokud k takové změně dojde.</w:t>
      </w:r>
    </w:p>
    <w:p w:rsidR="00794F54" w:rsidRDefault="00794F54">
      <w:pPr>
        <w:rPr>
          <w:rFonts w:ascii="Arial" w:hAnsi="Arial"/>
          <w:sz w:val="22"/>
        </w:rPr>
      </w:pPr>
    </w:p>
    <w:p w:rsidR="00662D20" w:rsidRDefault="00662D20">
      <w:pPr>
        <w:rPr>
          <w:rFonts w:ascii="Arial" w:hAnsi="Arial"/>
          <w:sz w:val="22"/>
        </w:rPr>
      </w:pPr>
    </w:p>
    <w:p w:rsidR="00662D20" w:rsidRDefault="00662D20">
      <w:pPr>
        <w:rPr>
          <w:rFonts w:ascii="Arial" w:hAnsi="Arial"/>
          <w:sz w:val="22"/>
        </w:rPr>
      </w:pPr>
    </w:p>
    <w:p w:rsidR="001C1B26" w:rsidRPr="00422925" w:rsidRDefault="001C1B26">
      <w:pPr>
        <w:rPr>
          <w:rFonts w:ascii="Arial" w:hAnsi="Arial"/>
          <w:b/>
          <w:sz w:val="22"/>
        </w:rPr>
      </w:pPr>
      <w:r w:rsidRPr="00422925">
        <w:rPr>
          <w:rFonts w:ascii="Arial" w:hAnsi="Arial"/>
          <w:b/>
          <w:sz w:val="22"/>
        </w:rPr>
        <w:t xml:space="preserve">                                                                        V</w:t>
      </w:r>
      <w:r w:rsidR="00612E6B">
        <w:rPr>
          <w:rFonts w:ascii="Arial" w:hAnsi="Arial"/>
          <w:b/>
          <w:sz w:val="22"/>
        </w:rPr>
        <w:t>I</w:t>
      </w:r>
      <w:r w:rsidRPr="00422925">
        <w:rPr>
          <w:rFonts w:ascii="Arial" w:hAnsi="Arial"/>
          <w:b/>
          <w:sz w:val="22"/>
        </w:rPr>
        <w:t>.</w:t>
      </w:r>
    </w:p>
    <w:p w:rsidR="001C1B26" w:rsidRDefault="00C75B56">
      <w:pPr>
        <w:pStyle w:val="Nadpis4"/>
        <w:rPr>
          <w:b/>
        </w:rPr>
      </w:pPr>
      <w:r>
        <w:rPr>
          <w:b/>
        </w:rPr>
        <w:t>Měření, r</w:t>
      </w:r>
      <w:r w:rsidR="001C1B26" w:rsidRPr="00422925">
        <w:rPr>
          <w:b/>
        </w:rPr>
        <w:t>eklamace</w:t>
      </w:r>
    </w:p>
    <w:p w:rsidR="0054403F" w:rsidRPr="0054403F" w:rsidRDefault="0054403F" w:rsidP="0054403F"/>
    <w:p w:rsidR="00C75B56" w:rsidRDefault="00C75B56">
      <w:pPr>
        <w:numPr>
          <w:ilvl w:val="0"/>
          <w:numId w:val="5"/>
        </w:numPr>
        <w:jc w:val="both"/>
        <w:rPr>
          <w:rFonts w:ascii="Arial" w:hAnsi="Arial"/>
          <w:bCs/>
          <w:sz w:val="22"/>
        </w:rPr>
      </w:pPr>
      <w:r>
        <w:rPr>
          <w:rFonts w:ascii="Arial" w:hAnsi="Arial"/>
          <w:bCs/>
          <w:sz w:val="22"/>
        </w:rPr>
        <w:t>Množství dodané vody a odpadních vod měří dodavatel vodoměrem, kte</w:t>
      </w:r>
      <w:r w:rsidR="00CE12B1">
        <w:rPr>
          <w:rFonts w:ascii="Arial" w:hAnsi="Arial"/>
          <w:bCs/>
          <w:sz w:val="22"/>
        </w:rPr>
        <w:t>ré</w:t>
      </w:r>
      <w:r>
        <w:rPr>
          <w:rFonts w:ascii="Arial" w:hAnsi="Arial"/>
          <w:bCs/>
          <w:sz w:val="22"/>
        </w:rPr>
        <w:t xml:space="preserve"> je stanoveným m</w:t>
      </w:r>
      <w:r w:rsidR="00920430">
        <w:rPr>
          <w:rFonts w:ascii="Arial" w:hAnsi="Arial"/>
          <w:bCs/>
          <w:sz w:val="22"/>
        </w:rPr>
        <w:t>ě</w:t>
      </w:r>
      <w:r>
        <w:rPr>
          <w:rFonts w:ascii="Arial" w:hAnsi="Arial"/>
          <w:bCs/>
          <w:sz w:val="22"/>
        </w:rPr>
        <w:t xml:space="preserve">řidlem podle zvláštních předpisů. Není-li měřidlo osazeno, je-li nefunkční a při vypořádání rozdílu podle výsledku přezkoušení, se množství vody </w:t>
      </w:r>
      <w:r w:rsidR="008848A5">
        <w:rPr>
          <w:rFonts w:ascii="Arial" w:hAnsi="Arial"/>
          <w:bCs/>
          <w:sz w:val="22"/>
        </w:rPr>
        <w:t xml:space="preserve">určí </w:t>
      </w:r>
      <w:r>
        <w:rPr>
          <w:rFonts w:ascii="Arial" w:hAnsi="Arial"/>
          <w:bCs/>
          <w:sz w:val="22"/>
        </w:rPr>
        <w:t>podle měřeného srovnatelného období s přihlédnutím k odbornému výpočtu.</w:t>
      </w:r>
    </w:p>
    <w:p w:rsidR="008848A5" w:rsidRPr="008848A5" w:rsidRDefault="008848A5" w:rsidP="008848A5">
      <w:pPr>
        <w:numPr>
          <w:ilvl w:val="0"/>
          <w:numId w:val="5"/>
        </w:numPr>
        <w:jc w:val="both"/>
        <w:rPr>
          <w:rFonts w:ascii="Arial" w:hAnsi="Arial"/>
          <w:bCs/>
          <w:sz w:val="22"/>
        </w:rPr>
      </w:pPr>
      <w:r w:rsidRPr="008848A5">
        <w:rPr>
          <w:rFonts w:ascii="Arial" w:hAnsi="Arial"/>
          <w:bCs/>
          <w:sz w:val="22"/>
        </w:rPr>
        <w:t xml:space="preserve">Má-li odběratel </w:t>
      </w:r>
      <w:r w:rsidR="001C1B26" w:rsidRPr="008848A5">
        <w:rPr>
          <w:rFonts w:ascii="Arial" w:hAnsi="Arial"/>
          <w:bCs/>
          <w:sz w:val="22"/>
        </w:rPr>
        <w:t>pochybnost</w:t>
      </w:r>
      <w:r w:rsidRPr="008848A5">
        <w:rPr>
          <w:rFonts w:ascii="Arial" w:hAnsi="Arial"/>
          <w:bCs/>
          <w:sz w:val="22"/>
        </w:rPr>
        <w:t xml:space="preserve">i o správnosti údajů měřícího </w:t>
      </w:r>
      <w:r w:rsidR="001C1B26" w:rsidRPr="008848A5">
        <w:rPr>
          <w:rFonts w:ascii="Arial" w:hAnsi="Arial"/>
          <w:bCs/>
          <w:sz w:val="22"/>
        </w:rPr>
        <w:t xml:space="preserve">zařízení, </w:t>
      </w:r>
      <w:r w:rsidRPr="008848A5">
        <w:rPr>
          <w:rFonts w:ascii="Arial" w:hAnsi="Arial"/>
          <w:bCs/>
          <w:sz w:val="22"/>
        </w:rPr>
        <w:t>nebo zjistí-li závadu na vodoměru</w:t>
      </w:r>
      <w:r w:rsidR="00EE2846">
        <w:rPr>
          <w:rFonts w:ascii="Arial" w:hAnsi="Arial"/>
          <w:bCs/>
          <w:sz w:val="22"/>
        </w:rPr>
        <w:t>,</w:t>
      </w:r>
      <w:r w:rsidRPr="008848A5">
        <w:rPr>
          <w:rFonts w:ascii="Arial" w:hAnsi="Arial"/>
          <w:bCs/>
          <w:sz w:val="22"/>
        </w:rPr>
        <w:t xml:space="preserve"> požádá dodavatele</w:t>
      </w:r>
      <w:r w:rsidR="001C1B26" w:rsidRPr="008848A5">
        <w:rPr>
          <w:rFonts w:ascii="Arial" w:hAnsi="Arial"/>
          <w:bCs/>
          <w:sz w:val="22"/>
        </w:rPr>
        <w:t xml:space="preserve"> písemně o jeho přezkoušení.</w:t>
      </w:r>
      <w:r w:rsidRPr="008848A5">
        <w:rPr>
          <w:rFonts w:ascii="Arial" w:hAnsi="Arial"/>
          <w:bCs/>
          <w:sz w:val="22"/>
        </w:rPr>
        <w:t xml:space="preserve"> </w:t>
      </w:r>
      <w:r w:rsidRPr="008848A5">
        <w:rPr>
          <w:rFonts w:ascii="Arial" w:hAnsi="Arial"/>
          <w:sz w:val="22"/>
        </w:rPr>
        <w:t>Žádost o přezkoušení měřícího</w:t>
      </w:r>
      <w:r>
        <w:rPr>
          <w:rFonts w:ascii="Arial" w:hAnsi="Arial"/>
          <w:sz w:val="22"/>
        </w:rPr>
        <w:t xml:space="preserve"> zařízení nezprošťuje odběratele</w:t>
      </w:r>
      <w:r w:rsidRPr="008848A5">
        <w:rPr>
          <w:rFonts w:ascii="Arial" w:hAnsi="Arial"/>
          <w:sz w:val="22"/>
        </w:rPr>
        <w:t xml:space="preserve"> povinnosti zaplatit ve stanovené lhůtě zálohy nebo vyúčtování za odebranou dodávku vodného a stočného.</w:t>
      </w:r>
      <w:r>
        <w:rPr>
          <w:rFonts w:ascii="Arial" w:hAnsi="Arial"/>
          <w:bCs/>
          <w:sz w:val="22"/>
        </w:rPr>
        <w:t xml:space="preserve"> </w:t>
      </w:r>
      <w:r w:rsidRPr="008848A5">
        <w:rPr>
          <w:rFonts w:ascii="Arial" w:hAnsi="Arial"/>
          <w:bCs/>
          <w:sz w:val="22"/>
        </w:rPr>
        <w:t>Dodavatel</w:t>
      </w:r>
      <w:r>
        <w:rPr>
          <w:rFonts w:ascii="Arial" w:hAnsi="Arial"/>
          <w:bCs/>
          <w:sz w:val="22"/>
        </w:rPr>
        <w:t xml:space="preserve"> </w:t>
      </w:r>
      <w:r w:rsidRPr="008848A5">
        <w:rPr>
          <w:rFonts w:ascii="Arial" w:hAnsi="Arial"/>
          <w:bCs/>
          <w:sz w:val="22"/>
        </w:rPr>
        <w:t xml:space="preserve">písemnou reklamaci prošetří a výsledek odběrateli oznámí do 30 dnů od obdržení reklamace. </w:t>
      </w:r>
    </w:p>
    <w:p w:rsidR="001C1B26" w:rsidRPr="008848A5" w:rsidRDefault="001C1B26" w:rsidP="008848A5">
      <w:pPr>
        <w:numPr>
          <w:ilvl w:val="0"/>
          <w:numId w:val="5"/>
        </w:numPr>
        <w:jc w:val="both"/>
        <w:rPr>
          <w:rFonts w:ascii="Arial" w:hAnsi="Arial"/>
          <w:bCs/>
          <w:sz w:val="22"/>
        </w:rPr>
      </w:pPr>
      <w:r w:rsidRPr="008848A5">
        <w:rPr>
          <w:rFonts w:ascii="Arial" w:hAnsi="Arial"/>
          <w:sz w:val="22"/>
        </w:rPr>
        <w:t>Zjistí-li se při přezkoušení, které vzešlo</w:t>
      </w:r>
      <w:r w:rsidR="008848A5" w:rsidRPr="008848A5">
        <w:rPr>
          <w:rFonts w:ascii="Arial" w:hAnsi="Arial"/>
          <w:sz w:val="22"/>
        </w:rPr>
        <w:t xml:space="preserve"> na základě požadavku odběratele</w:t>
      </w:r>
      <w:r w:rsidRPr="008848A5">
        <w:rPr>
          <w:rFonts w:ascii="Arial" w:hAnsi="Arial"/>
          <w:sz w:val="22"/>
        </w:rPr>
        <w:t>, že údaj zkoušeného měřícího zařízení se neod</w:t>
      </w:r>
      <w:r w:rsidR="00C7498D">
        <w:rPr>
          <w:rFonts w:ascii="Arial" w:hAnsi="Arial"/>
          <w:sz w:val="22"/>
        </w:rPr>
        <w:t xml:space="preserve">chyluje od správné hodnoty více </w:t>
      </w:r>
      <w:r w:rsidRPr="008848A5">
        <w:rPr>
          <w:rFonts w:ascii="Arial" w:hAnsi="Arial"/>
          <w:sz w:val="22"/>
        </w:rPr>
        <w:t>než připouští tech</w:t>
      </w:r>
      <w:r w:rsidR="008848A5" w:rsidRPr="008848A5">
        <w:rPr>
          <w:rFonts w:ascii="Arial" w:hAnsi="Arial"/>
          <w:sz w:val="22"/>
        </w:rPr>
        <w:t>nická norma, je povinen odběratel</w:t>
      </w:r>
      <w:r w:rsidRPr="008848A5">
        <w:rPr>
          <w:rFonts w:ascii="Arial" w:hAnsi="Arial"/>
          <w:sz w:val="22"/>
        </w:rPr>
        <w:t xml:space="preserve"> uhradit náklady spojené s přezkoušením a výměnou měřícího zařízení.</w:t>
      </w:r>
      <w:r w:rsidR="008848A5" w:rsidRPr="008848A5">
        <w:rPr>
          <w:rFonts w:ascii="Arial" w:hAnsi="Arial"/>
          <w:sz w:val="22"/>
        </w:rPr>
        <w:t xml:space="preserve"> V opačném případě se měřící zařízení považuje za nefunkční a náklady spojené s výměnou a přezkoušením měřícího zařízení hradí dodavatel. Vypořádání rozdílů z nefunkčního měření podle výsledku přezkoušení se provádí od odečtu, který předcházel tomu odečtu, který byl důvodem žádosti o přezkoušení měřícího zařízení.</w:t>
      </w:r>
    </w:p>
    <w:p w:rsidR="008848A5" w:rsidRDefault="008848A5" w:rsidP="008848A5">
      <w:pPr>
        <w:numPr>
          <w:ilvl w:val="0"/>
          <w:numId w:val="5"/>
        </w:numPr>
        <w:jc w:val="both"/>
        <w:rPr>
          <w:rFonts w:ascii="Arial" w:hAnsi="Arial"/>
          <w:sz w:val="22"/>
        </w:rPr>
      </w:pPr>
      <w:r>
        <w:rPr>
          <w:rFonts w:ascii="Arial" w:hAnsi="Arial"/>
          <w:sz w:val="22"/>
        </w:rPr>
        <w:t>Rozdíl mezi nesprávně zaplacenou a reklamací stanovenou částkou uhradí jedna smluvní strana druhé do 15 dnů od odeslání oznámení výsledku reklamace</w:t>
      </w:r>
      <w:r w:rsidRPr="00825360">
        <w:rPr>
          <w:rFonts w:ascii="Arial" w:hAnsi="Arial"/>
          <w:bCs/>
          <w:sz w:val="22"/>
        </w:rPr>
        <w:t xml:space="preserve"> </w:t>
      </w:r>
      <w:r>
        <w:rPr>
          <w:rFonts w:ascii="Arial" w:hAnsi="Arial"/>
          <w:bCs/>
          <w:sz w:val="22"/>
        </w:rPr>
        <w:t>na základě opravného daňového dokladu vystaveného prodávajícím. Opravný daňový doklad bude vystaven se zdanitelným plněním ke dni zjištění a bude odeslán kupujícímu současně s oznámením výsledku reklamace.</w:t>
      </w:r>
    </w:p>
    <w:p w:rsidR="001C1B26" w:rsidRPr="008848A5" w:rsidRDefault="001C1B26" w:rsidP="008848A5">
      <w:pPr>
        <w:numPr>
          <w:ilvl w:val="0"/>
          <w:numId w:val="5"/>
        </w:numPr>
        <w:jc w:val="both"/>
        <w:rPr>
          <w:rFonts w:ascii="Arial" w:hAnsi="Arial"/>
          <w:bCs/>
          <w:sz w:val="22"/>
        </w:rPr>
      </w:pPr>
      <w:r w:rsidRPr="008848A5">
        <w:rPr>
          <w:rFonts w:ascii="Arial" w:hAnsi="Arial"/>
          <w:sz w:val="22"/>
        </w:rPr>
        <w:t>Vzniknou-li chyby nebo omyly při fakturaci vodného a stočného nesprávným odečtem, použitím nesprávné sazby, početní chybou, chybou měřícího zařízení apo</w:t>
      </w:r>
      <w:r w:rsidR="008848A5">
        <w:rPr>
          <w:rFonts w:ascii="Arial" w:hAnsi="Arial"/>
          <w:sz w:val="22"/>
        </w:rPr>
        <w:t xml:space="preserve">d., mají smluvní strany </w:t>
      </w:r>
      <w:r w:rsidRPr="008848A5">
        <w:rPr>
          <w:rFonts w:ascii="Arial" w:hAnsi="Arial"/>
          <w:sz w:val="22"/>
        </w:rPr>
        <w:t>nárok na vyrovnání nesprávn</w:t>
      </w:r>
      <w:r w:rsidR="008848A5">
        <w:rPr>
          <w:rFonts w:ascii="Arial" w:hAnsi="Arial"/>
          <w:sz w:val="22"/>
        </w:rPr>
        <w:t>ě fakturovaných částek. Odběratel</w:t>
      </w:r>
      <w:r w:rsidRPr="008848A5">
        <w:rPr>
          <w:rFonts w:ascii="Arial" w:hAnsi="Arial"/>
          <w:sz w:val="22"/>
        </w:rPr>
        <w:t xml:space="preserve"> uplatní re</w:t>
      </w:r>
      <w:r w:rsidR="008848A5">
        <w:rPr>
          <w:rFonts w:ascii="Arial" w:hAnsi="Arial"/>
          <w:sz w:val="22"/>
        </w:rPr>
        <w:t>klamaci písemně u dodavatele</w:t>
      </w:r>
      <w:r w:rsidRPr="008848A5">
        <w:rPr>
          <w:rFonts w:ascii="Arial" w:hAnsi="Arial"/>
          <w:sz w:val="22"/>
        </w:rPr>
        <w:t xml:space="preserve"> d</w:t>
      </w:r>
      <w:r w:rsidR="008848A5">
        <w:rPr>
          <w:rFonts w:ascii="Arial" w:hAnsi="Arial"/>
          <w:sz w:val="22"/>
        </w:rPr>
        <w:t>o 30 dnů od obdržení vyúčtování, jinak nárok na vyrovnání zaniká.</w:t>
      </w:r>
    </w:p>
    <w:p w:rsidR="00794F54" w:rsidRDefault="00794F54">
      <w:pPr>
        <w:jc w:val="center"/>
        <w:rPr>
          <w:rFonts w:ascii="Arial" w:hAnsi="Arial"/>
          <w:sz w:val="22"/>
        </w:rPr>
      </w:pPr>
    </w:p>
    <w:p w:rsidR="007A42E4" w:rsidRDefault="007A42E4">
      <w:pPr>
        <w:jc w:val="center"/>
        <w:rPr>
          <w:rFonts w:ascii="Arial" w:hAnsi="Arial"/>
          <w:sz w:val="22"/>
        </w:rPr>
      </w:pPr>
    </w:p>
    <w:p w:rsidR="007A42E4" w:rsidRDefault="007A42E4">
      <w:pPr>
        <w:jc w:val="center"/>
        <w:rPr>
          <w:rFonts w:ascii="Arial" w:hAnsi="Arial"/>
          <w:sz w:val="22"/>
        </w:rPr>
      </w:pPr>
    </w:p>
    <w:p w:rsidR="001C1B26" w:rsidRDefault="001C1B26">
      <w:pPr>
        <w:jc w:val="center"/>
        <w:rPr>
          <w:rFonts w:ascii="Arial" w:hAnsi="Arial"/>
          <w:b/>
          <w:sz w:val="22"/>
        </w:rPr>
      </w:pPr>
      <w:r w:rsidRPr="00422925">
        <w:rPr>
          <w:rFonts w:ascii="Arial" w:hAnsi="Arial"/>
          <w:b/>
          <w:sz w:val="22"/>
        </w:rPr>
        <w:t>VI</w:t>
      </w:r>
      <w:r w:rsidR="00612E6B">
        <w:rPr>
          <w:rFonts w:ascii="Arial" w:hAnsi="Arial"/>
          <w:b/>
          <w:sz w:val="22"/>
        </w:rPr>
        <w:t>I</w:t>
      </w:r>
      <w:r w:rsidRPr="00422925">
        <w:rPr>
          <w:rFonts w:ascii="Arial" w:hAnsi="Arial"/>
          <w:b/>
          <w:sz w:val="22"/>
        </w:rPr>
        <w:t>.</w:t>
      </w:r>
    </w:p>
    <w:p w:rsidR="00BE2897" w:rsidRDefault="00BE2897">
      <w:pPr>
        <w:jc w:val="center"/>
        <w:rPr>
          <w:rFonts w:ascii="Arial" w:hAnsi="Arial"/>
          <w:b/>
          <w:sz w:val="22"/>
          <w:u w:val="single"/>
        </w:rPr>
      </w:pPr>
      <w:r w:rsidRPr="00BE2897">
        <w:rPr>
          <w:rFonts w:ascii="Arial" w:hAnsi="Arial"/>
          <w:b/>
          <w:sz w:val="22"/>
          <w:u w:val="single"/>
        </w:rPr>
        <w:t>Sankce</w:t>
      </w:r>
    </w:p>
    <w:p w:rsidR="00BE2897" w:rsidRPr="00BE2897" w:rsidRDefault="00BE2897">
      <w:pPr>
        <w:jc w:val="center"/>
        <w:rPr>
          <w:rFonts w:ascii="Arial" w:hAnsi="Arial"/>
          <w:b/>
          <w:sz w:val="22"/>
          <w:u w:val="single"/>
        </w:rPr>
      </w:pPr>
    </w:p>
    <w:p w:rsidR="00BE2897" w:rsidRPr="00BE2897" w:rsidRDefault="00BE2897" w:rsidP="00BE2897">
      <w:pPr>
        <w:numPr>
          <w:ilvl w:val="0"/>
          <w:numId w:val="15"/>
        </w:numPr>
        <w:jc w:val="both"/>
        <w:rPr>
          <w:rFonts w:ascii="Arial" w:hAnsi="Arial"/>
          <w:sz w:val="22"/>
        </w:rPr>
      </w:pPr>
      <w:r w:rsidRPr="00BE2897">
        <w:rPr>
          <w:rFonts w:ascii="Arial" w:hAnsi="Arial"/>
          <w:sz w:val="22"/>
        </w:rPr>
        <w:t>Za neoprávněný odběr</w:t>
      </w:r>
      <w:r>
        <w:rPr>
          <w:rFonts w:ascii="Arial" w:hAnsi="Arial"/>
          <w:sz w:val="22"/>
        </w:rPr>
        <w:t xml:space="preserve"> vody z vodovodu, za neoprávněné vypouštění odpadních vod do kanalizace, neoprávněný zásah do vodovodní nebo kanalizační sítě, poškození nebo zásahu do vodoměru nebo jiného zařízení dodavatele, je odběratel povinen zaplatit smluvní pokutu ve výši 10.000,- Kč za každý jednotlivý případ a dále je v těchto případech odběratel povinen uhradit dodavateli škodu ve výši</w:t>
      </w:r>
      <w:r w:rsidR="00CE12B1">
        <w:rPr>
          <w:rFonts w:ascii="Arial" w:hAnsi="Arial"/>
          <w:sz w:val="22"/>
        </w:rPr>
        <w:t>,</w:t>
      </w:r>
      <w:r>
        <w:rPr>
          <w:rFonts w:ascii="Arial" w:hAnsi="Arial"/>
          <w:sz w:val="22"/>
        </w:rPr>
        <w:t xml:space="preserve"> jak bude dodavatelem vyúčtováno. Smluvní pokuta i náhrada škody je splatná ve lhůtě uvedené ve vyúčtování.</w:t>
      </w:r>
    </w:p>
    <w:p w:rsidR="00794F54" w:rsidRDefault="00794F54" w:rsidP="00BE2897">
      <w:pPr>
        <w:rPr>
          <w:rFonts w:ascii="Arial" w:hAnsi="Arial"/>
          <w:b/>
          <w:sz w:val="22"/>
        </w:rPr>
      </w:pPr>
    </w:p>
    <w:p w:rsidR="007A42E4" w:rsidRDefault="007A42E4" w:rsidP="00BE2897">
      <w:pPr>
        <w:rPr>
          <w:rFonts w:ascii="Arial" w:hAnsi="Arial"/>
          <w:b/>
          <w:sz w:val="22"/>
        </w:rPr>
      </w:pPr>
    </w:p>
    <w:p w:rsidR="00BE2897" w:rsidRPr="00422925" w:rsidRDefault="00BE2897">
      <w:pPr>
        <w:jc w:val="center"/>
        <w:rPr>
          <w:rFonts w:ascii="Arial" w:hAnsi="Arial"/>
          <w:b/>
          <w:sz w:val="22"/>
        </w:rPr>
      </w:pPr>
      <w:r>
        <w:rPr>
          <w:rFonts w:ascii="Arial" w:hAnsi="Arial"/>
          <w:b/>
          <w:sz w:val="22"/>
        </w:rPr>
        <w:lastRenderedPageBreak/>
        <w:t>VIII.</w:t>
      </w:r>
    </w:p>
    <w:p w:rsidR="001C1B26" w:rsidRPr="00422925" w:rsidRDefault="001C1B26">
      <w:pPr>
        <w:pStyle w:val="Nadpis4"/>
        <w:rPr>
          <w:b/>
        </w:rPr>
      </w:pPr>
      <w:r w:rsidRPr="00422925">
        <w:rPr>
          <w:b/>
        </w:rPr>
        <w:t>Závěrečná ustanovení</w:t>
      </w:r>
    </w:p>
    <w:p w:rsidR="001C1B26" w:rsidRDefault="001C1B26"/>
    <w:p w:rsidR="001C1B26" w:rsidRDefault="001C1B26" w:rsidP="002852F4">
      <w:pPr>
        <w:numPr>
          <w:ilvl w:val="0"/>
          <w:numId w:val="11"/>
        </w:numPr>
        <w:ind w:left="426"/>
        <w:jc w:val="both"/>
        <w:rPr>
          <w:rFonts w:ascii="Arial" w:hAnsi="Arial"/>
          <w:sz w:val="22"/>
        </w:rPr>
      </w:pPr>
      <w:r>
        <w:rPr>
          <w:rFonts w:ascii="Arial" w:hAnsi="Arial"/>
          <w:sz w:val="22"/>
        </w:rPr>
        <w:t xml:space="preserve">Za škody způsobené případným přerušením </w:t>
      </w:r>
      <w:r w:rsidR="008848A5">
        <w:rPr>
          <w:rFonts w:ascii="Arial" w:hAnsi="Arial"/>
          <w:sz w:val="22"/>
        </w:rPr>
        <w:t xml:space="preserve">nebo omezením </w:t>
      </w:r>
      <w:r>
        <w:rPr>
          <w:rFonts w:ascii="Arial" w:hAnsi="Arial"/>
          <w:sz w:val="22"/>
        </w:rPr>
        <w:t>dodávek vodného</w:t>
      </w:r>
      <w:r w:rsidR="006E40CA">
        <w:rPr>
          <w:rFonts w:ascii="Arial" w:hAnsi="Arial"/>
          <w:sz w:val="22"/>
        </w:rPr>
        <w:t xml:space="preserve"> a stočného nenese prodávající </w:t>
      </w:r>
      <w:r>
        <w:rPr>
          <w:rFonts w:ascii="Arial" w:hAnsi="Arial"/>
          <w:sz w:val="22"/>
        </w:rPr>
        <w:t>odpovědnost.</w:t>
      </w:r>
    </w:p>
    <w:p w:rsidR="001C1B26" w:rsidRDefault="00BE2897" w:rsidP="002852F4">
      <w:pPr>
        <w:numPr>
          <w:ilvl w:val="0"/>
          <w:numId w:val="11"/>
        </w:numPr>
        <w:ind w:left="426"/>
        <w:jc w:val="both"/>
        <w:rPr>
          <w:rFonts w:ascii="Arial" w:hAnsi="Arial"/>
          <w:sz w:val="22"/>
        </w:rPr>
      </w:pPr>
      <w:r>
        <w:rPr>
          <w:rFonts w:ascii="Arial" w:hAnsi="Arial"/>
          <w:sz w:val="22"/>
        </w:rPr>
        <w:t xml:space="preserve">Odběratel uhradí dodavateli </w:t>
      </w:r>
      <w:r w:rsidR="001C1B26">
        <w:rPr>
          <w:rFonts w:ascii="Arial" w:hAnsi="Arial"/>
          <w:sz w:val="22"/>
        </w:rPr>
        <w:t>prokázané</w:t>
      </w:r>
      <w:r>
        <w:rPr>
          <w:rFonts w:ascii="Arial" w:hAnsi="Arial"/>
          <w:sz w:val="22"/>
        </w:rPr>
        <w:t xml:space="preserve"> zvýšené náklady vynaložené na </w:t>
      </w:r>
      <w:r w:rsidR="001C1B26">
        <w:rPr>
          <w:rFonts w:ascii="Arial" w:hAnsi="Arial"/>
          <w:sz w:val="22"/>
        </w:rPr>
        <w:t xml:space="preserve">opatření vyvolaná překročením dohodnuté, nebo kanalizačním řádem stanovené koncentrační a bilanční hodnoty znečištění vypouštěných odpadních vod, nebo vypouštěných látek, které nejsou odpadními vodami nebo jejichž vniknutí do kanalizace musí být zabráněno, jakož i na opatření potřebná ke zjištění těchto skutečnosti. Tím </w:t>
      </w:r>
      <w:r>
        <w:rPr>
          <w:rFonts w:ascii="Arial" w:hAnsi="Arial"/>
          <w:sz w:val="22"/>
        </w:rPr>
        <w:t>není dotčeno právo dodavatele</w:t>
      </w:r>
      <w:r w:rsidR="001C1B26">
        <w:rPr>
          <w:rFonts w:ascii="Arial" w:hAnsi="Arial"/>
          <w:sz w:val="22"/>
        </w:rPr>
        <w:t xml:space="preserve"> na náhradu škody, vzniklé mu zvýšením úplat za vypouštění odpadních vod do vod povrchových, uložením pokuty za nedovolené vypouštění vod z jiného důvodu, v důsledku výše uvedeného</w:t>
      </w:r>
      <w:r>
        <w:rPr>
          <w:rFonts w:ascii="Arial" w:hAnsi="Arial"/>
          <w:sz w:val="22"/>
        </w:rPr>
        <w:t xml:space="preserve"> nedovoleného jednání odběratele</w:t>
      </w:r>
      <w:r w:rsidR="001C1B26">
        <w:rPr>
          <w:rFonts w:ascii="Arial" w:hAnsi="Arial"/>
          <w:sz w:val="22"/>
        </w:rPr>
        <w:t>.</w:t>
      </w:r>
    </w:p>
    <w:p w:rsidR="001C1B26" w:rsidRDefault="00BE2897" w:rsidP="002852F4">
      <w:pPr>
        <w:numPr>
          <w:ilvl w:val="0"/>
          <w:numId w:val="11"/>
        </w:numPr>
        <w:ind w:left="426" w:hanging="426"/>
        <w:jc w:val="both"/>
        <w:rPr>
          <w:rFonts w:ascii="Arial" w:hAnsi="Arial"/>
          <w:sz w:val="22"/>
        </w:rPr>
      </w:pPr>
      <w:r>
        <w:rPr>
          <w:rFonts w:ascii="Arial" w:hAnsi="Arial"/>
          <w:sz w:val="22"/>
        </w:rPr>
        <w:t xml:space="preserve">Nedílnou součástí této </w:t>
      </w:r>
      <w:r w:rsidR="001C1B26">
        <w:rPr>
          <w:rFonts w:ascii="Arial" w:hAnsi="Arial"/>
          <w:sz w:val="22"/>
        </w:rPr>
        <w:t>smlouvy je Přihláška k odběru pitné vody a odvádění odpadních vod. V případě výměny vodoměru musí být přiložen oboustranně podepsaný montážní list.</w:t>
      </w:r>
    </w:p>
    <w:p w:rsidR="001C1B26" w:rsidRDefault="001C1B26" w:rsidP="002852F4">
      <w:pPr>
        <w:numPr>
          <w:ilvl w:val="0"/>
          <w:numId w:val="11"/>
        </w:numPr>
        <w:ind w:left="426" w:hanging="426"/>
        <w:jc w:val="both"/>
        <w:rPr>
          <w:rFonts w:ascii="Arial" w:hAnsi="Arial"/>
          <w:sz w:val="22"/>
        </w:rPr>
      </w:pPr>
      <w:r>
        <w:rPr>
          <w:rFonts w:ascii="Arial" w:hAnsi="Arial"/>
          <w:sz w:val="22"/>
        </w:rPr>
        <w:t xml:space="preserve"> Ke změně této smlouvy může dojít pouze na základě písemného dodatku odsouhlaseného oběma smluvními str</w:t>
      </w:r>
      <w:r w:rsidR="00BE2897">
        <w:rPr>
          <w:rFonts w:ascii="Arial" w:hAnsi="Arial"/>
          <w:sz w:val="22"/>
        </w:rPr>
        <w:t>anami, vyjma úpravy ceny dle čl. V bod 2.</w:t>
      </w:r>
      <w:r>
        <w:rPr>
          <w:rFonts w:ascii="Arial" w:hAnsi="Arial"/>
          <w:sz w:val="22"/>
        </w:rPr>
        <w:t xml:space="preserve">, případné úpravy DPH, které </w:t>
      </w:r>
      <w:r w:rsidR="003A40DA">
        <w:rPr>
          <w:rFonts w:ascii="Arial" w:hAnsi="Arial"/>
          <w:sz w:val="22"/>
        </w:rPr>
        <w:t>o</w:t>
      </w:r>
      <w:r>
        <w:rPr>
          <w:rFonts w:ascii="Arial" w:hAnsi="Arial"/>
          <w:sz w:val="22"/>
        </w:rPr>
        <w:t xml:space="preserve">známí </w:t>
      </w:r>
      <w:r w:rsidR="005B74D2">
        <w:rPr>
          <w:rFonts w:ascii="Arial" w:hAnsi="Arial"/>
          <w:sz w:val="22"/>
        </w:rPr>
        <w:t xml:space="preserve">dodavatel odběrateli </w:t>
      </w:r>
      <w:r>
        <w:rPr>
          <w:rFonts w:ascii="Arial" w:hAnsi="Arial"/>
          <w:sz w:val="22"/>
        </w:rPr>
        <w:t>doporučeným dopisem. Podepsané dodatky vzestupně číslované, se dnem jejich uzavření stávají nedílnou součástí této smlouvy.</w:t>
      </w:r>
    </w:p>
    <w:p w:rsidR="00EF4674" w:rsidRDefault="00EF4674" w:rsidP="00530A5C">
      <w:pPr>
        <w:pStyle w:val="Odstavecseseznamem"/>
        <w:numPr>
          <w:ilvl w:val="0"/>
          <w:numId w:val="11"/>
        </w:numPr>
        <w:ind w:left="426" w:hanging="426"/>
        <w:jc w:val="both"/>
        <w:rPr>
          <w:rFonts w:ascii="Arial" w:hAnsi="Arial" w:cs="Arial"/>
          <w:sz w:val="22"/>
          <w:szCs w:val="22"/>
        </w:rPr>
      </w:pPr>
      <w:r w:rsidRPr="00E95F8D">
        <w:rPr>
          <w:rFonts w:ascii="Arial" w:hAnsi="Arial" w:cs="Arial"/>
          <w:sz w:val="22"/>
          <w:szCs w:val="22"/>
        </w:rPr>
        <w:t>Smluvní strany shodně prohlašují, že osobní údaje uvedené ve smlouvě použijí pouze za účelem plnění této smlouvy a v souladu s nařízením Evropského parlamentu a Rady (EU) 2016/679, o ochraně fyzických osob v souvislosti se zpracováním osobních údajů a o volném pohybu těchto údajů a o zrušení směrnice 95/46/ES (obecné nařízení o ochraně osobních údajů).</w:t>
      </w:r>
    </w:p>
    <w:p w:rsidR="001C1B26" w:rsidRDefault="001C1B26" w:rsidP="002852F4">
      <w:pPr>
        <w:numPr>
          <w:ilvl w:val="0"/>
          <w:numId w:val="11"/>
        </w:numPr>
        <w:ind w:left="426" w:hanging="426"/>
        <w:jc w:val="both"/>
        <w:rPr>
          <w:rFonts w:ascii="Arial" w:hAnsi="Arial"/>
          <w:sz w:val="22"/>
        </w:rPr>
      </w:pPr>
      <w:r>
        <w:rPr>
          <w:rFonts w:ascii="Arial" w:hAnsi="Arial"/>
          <w:sz w:val="22"/>
        </w:rPr>
        <w:t>Veškeré vztahy touto smlouvou neupravené se řídí příslušnými ustanoveními zá</w:t>
      </w:r>
      <w:r w:rsidR="00BE2897">
        <w:rPr>
          <w:rFonts w:ascii="Arial" w:hAnsi="Arial"/>
          <w:sz w:val="22"/>
        </w:rPr>
        <w:t xml:space="preserve">kona č. </w:t>
      </w:r>
      <w:r w:rsidR="002D47D4">
        <w:rPr>
          <w:rFonts w:ascii="Arial" w:hAnsi="Arial"/>
          <w:sz w:val="22"/>
        </w:rPr>
        <w:t xml:space="preserve">274/2001 Sb., o vodovodech a kanalizacích a zák. č. </w:t>
      </w:r>
      <w:r w:rsidR="00BE2897">
        <w:rPr>
          <w:rFonts w:ascii="Arial" w:hAnsi="Arial"/>
          <w:sz w:val="22"/>
        </w:rPr>
        <w:t>89/2012 Sb., Občanský zákoník</w:t>
      </w:r>
      <w:r>
        <w:rPr>
          <w:rFonts w:ascii="Arial" w:hAnsi="Arial"/>
          <w:sz w:val="22"/>
        </w:rPr>
        <w:t>.</w:t>
      </w:r>
    </w:p>
    <w:p w:rsidR="00BE2897" w:rsidRDefault="001C1B26" w:rsidP="002852F4">
      <w:pPr>
        <w:numPr>
          <w:ilvl w:val="0"/>
          <w:numId w:val="11"/>
        </w:numPr>
        <w:ind w:left="426" w:hanging="426"/>
        <w:jc w:val="both"/>
        <w:rPr>
          <w:rFonts w:ascii="Arial" w:hAnsi="Arial"/>
          <w:sz w:val="22"/>
        </w:rPr>
      </w:pPr>
      <w:r w:rsidRPr="00BE2897">
        <w:rPr>
          <w:rFonts w:ascii="Arial" w:hAnsi="Arial"/>
          <w:sz w:val="22"/>
        </w:rPr>
        <w:t xml:space="preserve">Zanikne-li smluvní vztah, strany si navzájem vyrovnají nedoplatky či přeplatky do jednoho měsíce od zániku smlouvy. </w:t>
      </w:r>
    </w:p>
    <w:p w:rsidR="00646467" w:rsidRPr="002852F4" w:rsidRDefault="00BE2897" w:rsidP="00557420">
      <w:pPr>
        <w:numPr>
          <w:ilvl w:val="0"/>
          <w:numId w:val="11"/>
        </w:numPr>
        <w:ind w:left="426" w:hanging="426"/>
        <w:jc w:val="both"/>
        <w:rPr>
          <w:rFonts w:ascii="Arial" w:hAnsi="Arial" w:cs="Arial"/>
          <w:sz w:val="22"/>
          <w:szCs w:val="22"/>
        </w:rPr>
      </w:pPr>
      <w:r w:rsidRPr="002852F4">
        <w:rPr>
          <w:rFonts w:ascii="Arial" w:hAnsi="Arial"/>
          <w:sz w:val="22"/>
        </w:rPr>
        <w:t>Za dodavatele</w:t>
      </w:r>
      <w:r w:rsidR="001C1B26" w:rsidRPr="002852F4">
        <w:rPr>
          <w:rFonts w:ascii="Arial" w:hAnsi="Arial"/>
          <w:sz w:val="22"/>
        </w:rPr>
        <w:t xml:space="preserve"> je v otázkách smluvních oprávněn</w:t>
      </w:r>
      <w:r w:rsidRPr="002852F4">
        <w:rPr>
          <w:rFonts w:ascii="Arial" w:hAnsi="Arial"/>
          <w:sz w:val="22"/>
        </w:rPr>
        <w:t xml:space="preserve"> jednat </w:t>
      </w:r>
      <w:r w:rsidR="001C1B26" w:rsidRPr="002852F4">
        <w:rPr>
          <w:rFonts w:ascii="Arial" w:hAnsi="Arial"/>
          <w:sz w:val="22"/>
        </w:rPr>
        <w:t>v</w:t>
      </w:r>
      <w:r w:rsidRPr="002852F4">
        <w:rPr>
          <w:rFonts w:ascii="Arial" w:hAnsi="Arial"/>
          <w:sz w:val="22"/>
        </w:rPr>
        <w:t>edoucí střediska Povrch,</w:t>
      </w:r>
      <w:r w:rsidR="00100C3B" w:rsidRPr="002852F4">
        <w:rPr>
          <w:rFonts w:ascii="Arial" w:hAnsi="Arial"/>
          <w:sz w:val="22"/>
        </w:rPr>
        <w:t xml:space="preserve">       </w:t>
      </w:r>
      <w:r w:rsidR="008F0D4F" w:rsidRPr="002852F4">
        <w:rPr>
          <w:rFonts w:ascii="Arial" w:hAnsi="Arial"/>
          <w:sz w:val="22"/>
        </w:rPr>
        <w:t xml:space="preserve">       </w:t>
      </w:r>
      <w:r w:rsidR="00100C3B" w:rsidRPr="002852F4">
        <w:rPr>
          <w:rFonts w:ascii="Arial" w:hAnsi="Arial"/>
          <w:sz w:val="22"/>
        </w:rPr>
        <w:t xml:space="preserve">      </w:t>
      </w:r>
      <w:r w:rsidRPr="002852F4">
        <w:rPr>
          <w:rFonts w:ascii="Arial" w:hAnsi="Arial"/>
          <w:sz w:val="22"/>
        </w:rPr>
        <w:t xml:space="preserve"> </w:t>
      </w:r>
      <w:r w:rsidR="00366FE8">
        <w:rPr>
          <w:rFonts w:ascii="Arial" w:hAnsi="Arial"/>
          <w:sz w:val="22"/>
        </w:rPr>
        <w:sym w:font="Wingdings" w:char="F028"/>
      </w:r>
      <w:r w:rsidR="001C1B26" w:rsidRPr="002852F4">
        <w:rPr>
          <w:rFonts w:ascii="Arial" w:hAnsi="Arial"/>
          <w:sz w:val="22"/>
        </w:rPr>
        <w:t xml:space="preserve"> </w:t>
      </w:r>
      <w:r w:rsidR="00FA1923">
        <w:rPr>
          <w:rFonts w:ascii="Arial" w:hAnsi="Arial"/>
          <w:sz w:val="22"/>
        </w:rPr>
        <w:t>xxxxxxx</w:t>
      </w:r>
      <w:r w:rsidRPr="002852F4">
        <w:rPr>
          <w:rFonts w:ascii="Arial" w:hAnsi="Arial"/>
          <w:sz w:val="22"/>
        </w:rPr>
        <w:t xml:space="preserve"> nebo pověřený zaměstnanec</w:t>
      </w:r>
      <w:r w:rsidR="001C1B26" w:rsidRPr="002852F4">
        <w:rPr>
          <w:rFonts w:ascii="Arial" w:hAnsi="Arial"/>
          <w:sz w:val="22"/>
        </w:rPr>
        <w:t>.</w:t>
      </w:r>
      <w:r w:rsidR="00646467" w:rsidRPr="002852F4">
        <w:rPr>
          <w:rFonts w:ascii="Arial" w:hAnsi="Arial"/>
          <w:sz w:val="22"/>
        </w:rPr>
        <w:t xml:space="preserve"> </w:t>
      </w:r>
      <w:r w:rsidR="001C1B26" w:rsidRPr="002852F4">
        <w:rPr>
          <w:rFonts w:ascii="Arial" w:hAnsi="Arial" w:cs="Arial"/>
          <w:sz w:val="22"/>
          <w:szCs w:val="22"/>
        </w:rPr>
        <w:t>Zodpově</w:t>
      </w:r>
      <w:r w:rsidRPr="002852F4">
        <w:rPr>
          <w:rFonts w:ascii="Arial" w:hAnsi="Arial" w:cs="Arial"/>
          <w:sz w:val="22"/>
          <w:szCs w:val="22"/>
        </w:rPr>
        <w:t>dnou osobou ze strany odběratele je</w:t>
      </w:r>
      <w:r w:rsidR="001865CC">
        <w:rPr>
          <w:rFonts w:ascii="Arial" w:hAnsi="Arial" w:cs="Arial"/>
          <w:sz w:val="22"/>
          <w:szCs w:val="22"/>
        </w:rPr>
        <w:t xml:space="preserve"> </w:t>
      </w:r>
      <w:r w:rsidR="00AA5194">
        <w:rPr>
          <w:rFonts w:ascii="Arial" w:hAnsi="Arial" w:cs="Arial"/>
          <w:sz w:val="22"/>
          <w:szCs w:val="22"/>
        </w:rPr>
        <w:t xml:space="preserve">p. </w:t>
      </w:r>
      <w:r w:rsidR="00FA1923">
        <w:rPr>
          <w:rFonts w:ascii="Arial" w:hAnsi="Arial" w:cs="Arial"/>
          <w:sz w:val="22"/>
          <w:szCs w:val="22"/>
        </w:rPr>
        <w:t>xxxxxxxxxxxxxxx</w:t>
      </w:r>
      <w:r w:rsidR="00662D20" w:rsidRPr="00473F2E">
        <w:rPr>
          <w:rFonts w:ascii="Arial" w:hAnsi="Arial" w:cs="Arial"/>
          <w:sz w:val="22"/>
          <w:szCs w:val="22"/>
        </w:rPr>
        <w:t xml:space="preserve"> </w:t>
      </w:r>
      <w:r w:rsidR="00662D20">
        <w:rPr>
          <w:rFonts w:ascii="Arial" w:hAnsi="Arial" w:cs="Arial"/>
          <w:sz w:val="22"/>
          <w:szCs w:val="22"/>
        </w:rPr>
        <w:sym w:font="Wingdings" w:char="F028"/>
      </w:r>
      <w:r w:rsidR="00662D20" w:rsidRPr="00473F2E">
        <w:rPr>
          <w:rFonts w:ascii="Arial" w:hAnsi="Arial" w:cs="Arial"/>
          <w:sz w:val="22"/>
          <w:szCs w:val="22"/>
        </w:rPr>
        <w:t xml:space="preserve"> </w:t>
      </w:r>
      <w:r w:rsidR="00FA1923">
        <w:rPr>
          <w:rFonts w:ascii="Arial" w:hAnsi="Arial" w:cs="Arial"/>
          <w:sz w:val="22"/>
          <w:szCs w:val="22"/>
        </w:rPr>
        <w:t>xxxxxxxxxxxxxxxxx</w:t>
      </w:r>
      <w:bookmarkStart w:id="0" w:name="_GoBack"/>
      <w:bookmarkEnd w:id="0"/>
      <w:r w:rsidR="00E31337">
        <w:rPr>
          <w:rFonts w:ascii="Arial" w:hAnsi="Arial" w:cs="Arial"/>
          <w:sz w:val="22"/>
          <w:szCs w:val="22"/>
        </w:rPr>
        <w:t>.</w:t>
      </w:r>
    </w:p>
    <w:p w:rsidR="001C1B26" w:rsidRPr="00646467" w:rsidRDefault="001C1B26" w:rsidP="002852F4">
      <w:pPr>
        <w:numPr>
          <w:ilvl w:val="0"/>
          <w:numId w:val="11"/>
        </w:numPr>
        <w:ind w:left="426" w:hanging="426"/>
        <w:jc w:val="both"/>
        <w:rPr>
          <w:rFonts w:ascii="Arial" w:hAnsi="Arial" w:cs="Arial"/>
          <w:sz w:val="22"/>
          <w:szCs w:val="22"/>
        </w:rPr>
      </w:pPr>
      <w:r>
        <w:rPr>
          <w:rFonts w:ascii="Arial" w:hAnsi="Arial"/>
          <w:sz w:val="22"/>
        </w:rPr>
        <w:t>Smluvní strany prohlašují, že se seznámily s obsahem této smlouvy a zároveň prohlašují, že byla uzavřena na základě vzájemné svobodné vůle obou smluvních stran, nikoliv v tísni, ani za nápadně nevýhodných podmínek.</w:t>
      </w:r>
    </w:p>
    <w:p w:rsidR="001C1B26" w:rsidRPr="003A40DA" w:rsidRDefault="00646467" w:rsidP="002852F4">
      <w:pPr>
        <w:numPr>
          <w:ilvl w:val="0"/>
          <w:numId w:val="11"/>
        </w:numPr>
        <w:ind w:left="426" w:hanging="426"/>
        <w:jc w:val="both"/>
        <w:rPr>
          <w:rFonts w:ascii="Arial" w:hAnsi="Arial" w:cs="Arial"/>
          <w:sz w:val="22"/>
          <w:szCs w:val="22"/>
        </w:rPr>
      </w:pPr>
      <w:r w:rsidRPr="00646467">
        <w:rPr>
          <w:rFonts w:ascii="Arial" w:hAnsi="Arial"/>
          <w:sz w:val="22"/>
        </w:rPr>
        <w:t>T</w:t>
      </w:r>
      <w:r w:rsidR="001C1B26" w:rsidRPr="00646467">
        <w:rPr>
          <w:rFonts w:ascii="Arial" w:hAnsi="Arial"/>
          <w:sz w:val="22"/>
        </w:rPr>
        <w:t xml:space="preserve">ato smlouva je vyhotovena ve </w:t>
      </w:r>
      <w:r w:rsidR="0099417A" w:rsidRPr="00646467">
        <w:rPr>
          <w:rFonts w:ascii="Arial" w:hAnsi="Arial"/>
          <w:sz w:val="22"/>
        </w:rPr>
        <w:t>3</w:t>
      </w:r>
      <w:r w:rsidR="001C1B26" w:rsidRPr="00646467">
        <w:rPr>
          <w:rFonts w:ascii="Arial" w:hAnsi="Arial"/>
          <w:sz w:val="22"/>
        </w:rPr>
        <w:t xml:space="preserve"> vyhotoveních s platnos</w:t>
      </w:r>
      <w:r w:rsidR="003B7419">
        <w:rPr>
          <w:rFonts w:ascii="Arial" w:hAnsi="Arial"/>
          <w:sz w:val="22"/>
        </w:rPr>
        <w:t xml:space="preserve">tí originálu, přičemž </w:t>
      </w:r>
      <w:r w:rsidRPr="00646467">
        <w:rPr>
          <w:rFonts w:ascii="Arial" w:hAnsi="Arial"/>
          <w:sz w:val="22"/>
        </w:rPr>
        <w:t>dodavatel</w:t>
      </w:r>
      <w:r w:rsidR="001C1B26" w:rsidRPr="00646467">
        <w:rPr>
          <w:rFonts w:ascii="Arial" w:hAnsi="Arial"/>
          <w:sz w:val="22"/>
        </w:rPr>
        <w:t xml:space="preserve"> </w:t>
      </w:r>
      <w:r w:rsidRPr="00646467">
        <w:rPr>
          <w:rFonts w:ascii="Arial" w:hAnsi="Arial"/>
          <w:sz w:val="22"/>
        </w:rPr>
        <w:t xml:space="preserve">  </w:t>
      </w:r>
      <w:r w:rsidR="009B29F9">
        <w:rPr>
          <w:rFonts w:ascii="Arial" w:hAnsi="Arial"/>
          <w:sz w:val="22"/>
        </w:rPr>
        <w:t xml:space="preserve"> </w:t>
      </w:r>
      <w:r w:rsidR="009B29F9">
        <w:rPr>
          <w:rFonts w:ascii="Arial" w:hAnsi="Arial"/>
          <w:sz w:val="22"/>
        </w:rPr>
        <w:br/>
        <w:t xml:space="preserve"> </w:t>
      </w:r>
      <w:r w:rsidR="001C1B26" w:rsidRPr="00646467">
        <w:rPr>
          <w:rFonts w:ascii="Arial" w:hAnsi="Arial"/>
          <w:sz w:val="22"/>
        </w:rPr>
        <w:t xml:space="preserve">obdrží </w:t>
      </w:r>
      <w:r w:rsidR="0099417A" w:rsidRPr="00646467">
        <w:rPr>
          <w:rFonts w:ascii="Arial" w:hAnsi="Arial"/>
          <w:sz w:val="22"/>
        </w:rPr>
        <w:t>2</w:t>
      </w:r>
      <w:r w:rsidRPr="00646467">
        <w:rPr>
          <w:rFonts w:ascii="Arial" w:hAnsi="Arial"/>
          <w:sz w:val="22"/>
        </w:rPr>
        <w:t xml:space="preserve"> výtisky a odběratel</w:t>
      </w:r>
      <w:r w:rsidR="001C1B26" w:rsidRPr="00646467">
        <w:rPr>
          <w:rFonts w:ascii="Arial" w:hAnsi="Arial"/>
          <w:sz w:val="22"/>
        </w:rPr>
        <w:t xml:space="preserve"> jeden výtisk této smlouvy.</w:t>
      </w:r>
    </w:p>
    <w:p w:rsidR="003A40DA" w:rsidRDefault="003A40DA" w:rsidP="003A40DA">
      <w:pPr>
        <w:ind w:left="360"/>
        <w:jc w:val="both"/>
        <w:rPr>
          <w:rFonts w:ascii="Arial" w:hAnsi="Arial" w:cs="Arial"/>
          <w:sz w:val="22"/>
          <w:szCs w:val="22"/>
        </w:rPr>
      </w:pPr>
    </w:p>
    <w:p w:rsidR="00F61B8C" w:rsidRDefault="00F61B8C">
      <w:pPr>
        <w:rPr>
          <w:rFonts w:ascii="Arial" w:hAnsi="Arial"/>
          <w:sz w:val="22"/>
        </w:rPr>
      </w:pPr>
    </w:p>
    <w:p w:rsidR="001C1B26" w:rsidRDefault="001C1B26">
      <w:pPr>
        <w:rPr>
          <w:rFonts w:ascii="Arial" w:hAnsi="Arial"/>
          <w:sz w:val="22"/>
        </w:rPr>
      </w:pPr>
      <w:r>
        <w:rPr>
          <w:rFonts w:ascii="Arial" w:hAnsi="Arial"/>
          <w:sz w:val="22"/>
        </w:rPr>
        <w:t>Příloha č. 1</w:t>
      </w:r>
    </w:p>
    <w:p w:rsidR="00FA3F51" w:rsidRDefault="00FA3F51">
      <w:pPr>
        <w:rPr>
          <w:rFonts w:ascii="Arial" w:hAnsi="Arial"/>
          <w:sz w:val="22"/>
        </w:rPr>
      </w:pPr>
    </w:p>
    <w:p w:rsidR="00006238" w:rsidRDefault="00006238">
      <w:pPr>
        <w:rPr>
          <w:rFonts w:ascii="Arial" w:hAnsi="Arial" w:cs="Arial"/>
          <w:sz w:val="22"/>
        </w:rPr>
      </w:pPr>
    </w:p>
    <w:p w:rsidR="004526DA" w:rsidRDefault="004526DA">
      <w:pPr>
        <w:rPr>
          <w:rFonts w:ascii="Arial" w:hAnsi="Arial" w:cs="Arial"/>
          <w:sz w:val="22"/>
        </w:rPr>
      </w:pPr>
    </w:p>
    <w:p w:rsidR="001C1B26" w:rsidRDefault="001C1B26">
      <w:pPr>
        <w:rPr>
          <w:rFonts w:ascii="Arial" w:hAnsi="Arial" w:cs="Arial"/>
          <w:sz w:val="22"/>
        </w:rPr>
      </w:pPr>
      <w:r>
        <w:rPr>
          <w:rFonts w:ascii="Arial" w:hAnsi="Arial" w:cs="Arial"/>
          <w:sz w:val="22"/>
        </w:rPr>
        <w:t>V Ostravě-Vítkovicích dne</w:t>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t xml:space="preserve">       </w:t>
      </w:r>
      <w:r w:rsidR="00484FDA">
        <w:rPr>
          <w:rFonts w:ascii="Arial" w:hAnsi="Arial" w:cs="Arial"/>
          <w:sz w:val="22"/>
        </w:rPr>
        <w:t xml:space="preserve">  </w:t>
      </w:r>
      <w:r>
        <w:rPr>
          <w:rFonts w:ascii="Arial" w:hAnsi="Arial" w:cs="Arial"/>
          <w:sz w:val="22"/>
        </w:rPr>
        <w:t>V </w:t>
      </w:r>
      <w:r w:rsidR="00AA5194">
        <w:rPr>
          <w:rFonts w:ascii="Arial" w:hAnsi="Arial" w:cs="Arial"/>
          <w:sz w:val="22"/>
        </w:rPr>
        <w:t>Ostravě</w:t>
      </w:r>
      <w:r>
        <w:rPr>
          <w:rFonts w:ascii="Arial" w:hAnsi="Arial" w:cs="Arial"/>
          <w:sz w:val="22"/>
        </w:rPr>
        <w:t xml:space="preserve"> dne </w:t>
      </w:r>
    </w:p>
    <w:p w:rsidR="001C1B26" w:rsidRDefault="001C1B26">
      <w:pPr>
        <w:rPr>
          <w:rFonts w:ascii="Arial" w:hAnsi="Arial" w:cs="Arial"/>
          <w:sz w:val="22"/>
        </w:rPr>
      </w:pPr>
    </w:p>
    <w:p w:rsidR="001C1B26" w:rsidRDefault="001C1B26">
      <w:pPr>
        <w:rPr>
          <w:rFonts w:ascii="Arial" w:hAnsi="Arial" w:cs="Arial"/>
          <w:sz w:val="22"/>
        </w:rPr>
      </w:pPr>
      <w:r>
        <w:rPr>
          <w:rFonts w:ascii="Arial" w:hAnsi="Arial" w:cs="Arial"/>
          <w:sz w:val="22"/>
        </w:rPr>
        <w:t xml:space="preserve">               </w:t>
      </w:r>
    </w:p>
    <w:p w:rsidR="001C1B26" w:rsidRDefault="001C1B26">
      <w:pPr>
        <w:rPr>
          <w:rFonts w:ascii="Arial" w:hAnsi="Arial" w:cs="Arial"/>
          <w:sz w:val="22"/>
        </w:rPr>
      </w:pPr>
    </w:p>
    <w:p w:rsidR="00E31337" w:rsidRDefault="00E31337">
      <w:pPr>
        <w:rPr>
          <w:rFonts w:ascii="Arial" w:hAnsi="Arial" w:cs="Arial"/>
          <w:sz w:val="22"/>
        </w:rPr>
      </w:pPr>
    </w:p>
    <w:p w:rsidR="001C1B26" w:rsidRDefault="001C1B26">
      <w:pPr>
        <w:rPr>
          <w:rFonts w:ascii="Arial" w:hAnsi="Arial" w:cs="Arial"/>
          <w:sz w:val="22"/>
        </w:rPr>
      </w:pPr>
      <w:r>
        <w:rPr>
          <w:rFonts w:ascii="Arial" w:hAnsi="Arial" w:cs="Arial"/>
          <w:sz w:val="22"/>
        </w:rPr>
        <w:t>…………………………………….</w:t>
      </w:r>
      <w:r>
        <w:rPr>
          <w:rFonts w:ascii="Arial" w:hAnsi="Arial" w:cs="Arial"/>
          <w:sz w:val="22"/>
        </w:rPr>
        <w:tab/>
      </w:r>
      <w:r>
        <w:rPr>
          <w:rFonts w:ascii="Arial" w:hAnsi="Arial" w:cs="Arial"/>
          <w:sz w:val="22"/>
        </w:rPr>
        <w:tab/>
      </w:r>
      <w:r>
        <w:rPr>
          <w:rFonts w:ascii="Arial" w:hAnsi="Arial" w:cs="Arial"/>
          <w:sz w:val="22"/>
        </w:rPr>
        <w:tab/>
        <w:t xml:space="preserve">                   ……………………………….</w:t>
      </w:r>
    </w:p>
    <w:p w:rsidR="001C1B26" w:rsidRDefault="001C1B26">
      <w:pPr>
        <w:rPr>
          <w:rFonts w:ascii="Arial" w:hAnsi="Arial" w:cs="Arial"/>
          <w:sz w:val="22"/>
        </w:rPr>
      </w:pPr>
      <w:r>
        <w:rPr>
          <w:rFonts w:ascii="Arial" w:hAnsi="Arial" w:cs="Arial"/>
          <w:sz w:val="22"/>
        </w:rPr>
        <w:t xml:space="preserve">Ing. </w:t>
      </w:r>
      <w:r w:rsidR="00E31337">
        <w:rPr>
          <w:rFonts w:ascii="Arial" w:hAnsi="Arial" w:cs="Arial"/>
          <w:sz w:val="22"/>
        </w:rPr>
        <w:t>Petr Kříž, Ph.D.</w:t>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t xml:space="preserve">                              </w:t>
      </w:r>
      <w:r w:rsidR="00484FDA">
        <w:rPr>
          <w:rFonts w:ascii="Arial" w:hAnsi="Arial" w:cs="Arial"/>
          <w:sz w:val="22"/>
        </w:rPr>
        <w:t xml:space="preserve">   </w:t>
      </w:r>
      <w:r>
        <w:rPr>
          <w:rFonts w:ascii="Arial" w:hAnsi="Arial" w:cs="Arial"/>
          <w:sz w:val="22"/>
        </w:rPr>
        <w:t xml:space="preserve"> </w:t>
      </w:r>
      <w:r w:rsidR="00FA3F51">
        <w:rPr>
          <w:rFonts w:ascii="Arial" w:hAnsi="Arial" w:cs="Arial"/>
          <w:sz w:val="22"/>
        </w:rPr>
        <w:t>Ing. Lumír Kovář</w:t>
      </w:r>
      <w:r w:rsidR="00CF2A04">
        <w:rPr>
          <w:rFonts w:ascii="Arial" w:hAnsi="Arial" w:cs="Arial"/>
          <w:sz w:val="22"/>
        </w:rPr>
        <w:t xml:space="preserve">                         </w:t>
      </w:r>
      <w:r>
        <w:rPr>
          <w:rFonts w:ascii="Arial" w:hAnsi="Arial" w:cs="Arial"/>
          <w:sz w:val="22"/>
        </w:rPr>
        <w:t xml:space="preserve">vedoucí odštěpného závodu ODRA                 </w:t>
      </w:r>
      <w:r w:rsidR="00484FDA">
        <w:rPr>
          <w:rFonts w:ascii="Arial" w:hAnsi="Arial" w:cs="Arial"/>
          <w:sz w:val="22"/>
        </w:rPr>
        <w:tab/>
      </w:r>
      <w:r w:rsidR="00484FDA">
        <w:rPr>
          <w:rFonts w:ascii="Arial" w:hAnsi="Arial" w:cs="Arial"/>
          <w:sz w:val="22"/>
        </w:rPr>
        <w:tab/>
        <w:t xml:space="preserve">          </w:t>
      </w:r>
      <w:r w:rsidR="00FA3F51">
        <w:rPr>
          <w:rFonts w:ascii="Arial" w:hAnsi="Arial" w:cs="Arial"/>
          <w:sz w:val="22"/>
        </w:rPr>
        <w:t xml:space="preserve"> jednatel</w:t>
      </w:r>
      <w:r>
        <w:rPr>
          <w:rFonts w:ascii="Arial" w:hAnsi="Arial" w:cs="Arial"/>
          <w:sz w:val="22"/>
        </w:rPr>
        <w:t xml:space="preserve">                     </w:t>
      </w:r>
    </w:p>
    <w:p w:rsidR="001C1B26" w:rsidRDefault="001C1B26">
      <w:pPr>
        <w:rPr>
          <w:sz w:val="24"/>
        </w:rPr>
      </w:pPr>
      <w:r>
        <w:rPr>
          <w:sz w:val="24"/>
        </w:rPr>
        <w:tab/>
      </w:r>
      <w:r>
        <w:rPr>
          <w:sz w:val="24"/>
        </w:rPr>
        <w:tab/>
      </w:r>
      <w:r>
        <w:rPr>
          <w:sz w:val="24"/>
        </w:rPr>
        <w:tab/>
      </w:r>
    </w:p>
    <w:sectPr w:rsidR="001C1B26" w:rsidSect="00E31337">
      <w:headerReference w:type="default" r:id="rId8"/>
      <w:footerReference w:type="default" r:id="rId9"/>
      <w:pgSz w:w="11907" w:h="16840" w:code="9"/>
      <w:pgMar w:top="1134" w:right="1134" w:bottom="1077" w:left="1701" w:header="709" w:footer="964"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4B02" w:rsidRDefault="00EC4B02">
      <w:r>
        <w:separator/>
      </w:r>
    </w:p>
  </w:endnote>
  <w:endnote w:type="continuationSeparator" w:id="0">
    <w:p w:rsidR="00EC4B02" w:rsidRDefault="00EC4B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40DA" w:rsidRDefault="003A40DA">
    <w:pPr>
      <w:pStyle w:val="Zpat"/>
    </w:pPr>
  </w:p>
  <w:p w:rsidR="003A40DA" w:rsidRDefault="003A40D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4B02" w:rsidRDefault="00EC4B02">
      <w:r>
        <w:separator/>
      </w:r>
    </w:p>
  </w:footnote>
  <w:footnote w:type="continuationSeparator" w:id="0">
    <w:p w:rsidR="00EC4B02" w:rsidRDefault="00EC4B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40DA" w:rsidRDefault="003A40DA">
    <w:pPr>
      <w:pStyle w:val="Zhlav"/>
      <w:rPr>
        <w:sz w:val="16"/>
      </w:rPr>
    </w:pPr>
    <w:r>
      <w:rPr>
        <w:sz w:val="16"/>
      </w:rPr>
      <w:t xml:space="preserve"> Smlouva </w:t>
    </w:r>
    <w:r w:rsidR="009367D7">
      <w:rPr>
        <w:sz w:val="16"/>
      </w:rPr>
      <w:t>na</w:t>
    </w:r>
    <w:r>
      <w:rPr>
        <w:sz w:val="16"/>
      </w:rPr>
      <w:t xml:space="preserve"> dodáv</w:t>
    </w:r>
    <w:r w:rsidR="009367D7">
      <w:rPr>
        <w:sz w:val="16"/>
      </w:rPr>
      <w:t>ku pitné</w:t>
    </w:r>
    <w:r>
      <w:rPr>
        <w:sz w:val="16"/>
      </w:rPr>
      <w:t xml:space="preserve"> vody a odvádění odpadn</w:t>
    </w:r>
    <w:r w:rsidR="00125186">
      <w:rPr>
        <w:sz w:val="16"/>
      </w:rPr>
      <w:t xml:space="preserve">ích vod  DIAMO, s.p. – </w:t>
    </w:r>
    <w:r w:rsidR="00FA3F51">
      <w:rPr>
        <w:sz w:val="16"/>
      </w:rPr>
      <w:t xml:space="preserve">ERUPTIVA s.r.o.      </w:t>
    </w:r>
    <w:r w:rsidR="0091033A">
      <w:rPr>
        <w:sz w:val="16"/>
      </w:rPr>
      <w:t xml:space="preserve">            </w:t>
    </w:r>
    <w:r>
      <w:rPr>
        <w:snapToGrid w:val="0"/>
        <w:sz w:val="16"/>
      </w:rPr>
      <w:t xml:space="preserve">Strana </w:t>
    </w:r>
    <w:r>
      <w:rPr>
        <w:snapToGrid w:val="0"/>
        <w:sz w:val="16"/>
      </w:rPr>
      <w:fldChar w:fldCharType="begin"/>
    </w:r>
    <w:r>
      <w:rPr>
        <w:snapToGrid w:val="0"/>
        <w:sz w:val="16"/>
      </w:rPr>
      <w:instrText xml:space="preserve"> PAGE </w:instrText>
    </w:r>
    <w:r>
      <w:rPr>
        <w:snapToGrid w:val="0"/>
        <w:sz w:val="16"/>
      </w:rPr>
      <w:fldChar w:fldCharType="separate"/>
    </w:r>
    <w:r w:rsidR="00FA1923">
      <w:rPr>
        <w:noProof/>
        <w:snapToGrid w:val="0"/>
        <w:sz w:val="16"/>
      </w:rPr>
      <w:t>1</w:t>
    </w:r>
    <w:r>
      <w:rPr>
        <w:snapToGrid w:val="0"/>
        <w:sz w:val="16"/>
      </w:rPr>
      <w:fldChar w:fldCharType="end"/>
    </w:r>
    <w:r>
      <w:rPr>
        <w:snapToGrid w:val="0"/>
        <w:sz w:val="16"/>
      </w:rPr>
      <w:t xml:space="preserve"> (celkem 5)</w:t>
    </w:r>
    <w:r>
      <w:rPr>
        <w:sz w:val="16"/>
      </w:rPr>
      <w:t xml:space="preserve">               </w:t>
    </w:r>
  </w:p>
  <w:p w:rsidR="003A40DA" w:rsidRDefault="003A40DA">
    <w:pPr>
      <w:pStyle w:val="Zhlav"/>
    </w:pPr>
    <w:r>
      <w:rPr>
        <w:sz w:val="16"/>
      </w:rPr>
      <w:t xml:space="preserve">                                          </w:t>
    </w:r>
    <w:r>
      <w:t xml:space="preserve">                                                                                                                                             </w:t>
    </w:r>
    <w:r>
      <w:br/>
      <w:t xml:space="preserve">                                                                                                                                        </w:t>
    </w:r>
    <w:r w:rsidR="00FA1923">
      <w:rPr>
        <w:sz w:val="16"/>
      </w:rPr>
      <w:t>Reg.č. D500/53000/00176</w:t>
    </w:r>
    <w:r w:rsidR="00E31337">
      <w:rPr>
        <w:sz w:val="16"/>
      </w:rPr>
      <w:t xml:space="preserve"> /</w:t>
    </w:r>
    <w:r w:rsidR="00FA3F51">
      <w:rPr>
        <w:sz w:val="16"/>
      </w:rPr>
      <w:t>20</w:t>
    </w:r>
    <w:r>
      <w:rPr>
        <w:sz w:val="16"/>
      </w:rPr>
      <w:t>/00</w:t>
    </w:r>
  </w:p>
  <w:p w:rsidR="003A40DA" w:rsidRDefault="003A40DA">
    <w:pPr>
      <w:pStyle w:val="Zhlav"/>
    </w:pPr>
    <w:r>
      <w:rPr>
        <w:sz w:val="16"/>
      </w:rPr>
      <w:t xml:space="preserve">                                                                  </w:t>
    </w:r>
    <w:r>
      <w:rPr>
        <w:sz w:val="16"/>
      </w:rP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43C19"/>
    <w:multiLevelType w:val="singleLevel"/>
    <w:tmpl w:val="7DD4A0DA"/>
    <w:lvl w:ilvl="0">
      <w:start w:val="1"/>
      <w:numFmt w:val="decimal"/>
      <w:lvlText w:val="%1. "/>
      <w:legacy w:legacy="1" w:legacySpace="0" w:legacyIndent="283"/>
      <w:lvlJc w:val="left"/>
      <w:pPr>
        <w:ind w:left="283" w:hanging="283"/>
      </w:pPr>
      <w:rPr>
        <w:rFonts w:ascii="Arial" w:hAnsi="Arial" w:cs="Arial" w:hint="default"/>
        <w:b w:val="0"/>
        <w:i w:val="0"/>
        <w:sz w:val="22"/>
        <w:szCs w:val="22"/>
        <w:u w:val="none"/>
      </w:rPr>
    </w:lvl>
  </w:abstractNum>
  <w:abstractNum w:abstractNumId="1" w15:restartNumberingAfterBreak="0">
    <w:nsid w:val="07027923"/>
    <w:multiLevelType w:val="hybridMultilevel"/>
    <w:tmpl w:val="F77E22F2"/>
    <w:lvl w:ilvl="0" w:tplc="906A9A14">
      <w:start w:val="1"/>
      <w:numFmt w:val="decimal"/>
      <w:lvlText w:val="%1. "/>
      <w:legacy w:legacy="1" w:legacySpace="0" w:legacyIndent="283"/>
      <w:lvlJc w:val="left"/>
      <w:pPr>
        <w:ind w:left="283" w:hanging="283"/>
      </w:pPr>
      <w:rPr>
        <w:rFonts w:ascii="Arial" w:hAnsi="Arial" w:cs="Arial" w:hint="default"/>
        <w:b w:val="0"/>
        <w:i w:val="0"/>
        <w:sz w:val="22"/>
        <w:szCs w:val="22"/>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75F7660"/>
    <w:multiLevelType w:val="singleLevel"/>
    <w:tmpl w:val="CC78C774"/>
    <w:lvl w:ilvl="0">
      <w:start w:val="6"/>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3" w15:restartNumberingAfterBreak="0">
    <w:nsid w:val="0CCD4DEA"/>
    <w:multiLevelType w:val="singleLevel"/>
    <w:tmpl w:val="CCCC3988"/>
    <w:lvl w:ilvl="0">
      <w:start w:val="5"/>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4" w15:restartNumberingAfterBreak="0">
    <w:nsid w:val="0EB26B65"/>
    <w:multiLevelType w:val="singleLevel"/>
    <w:tmpl w:val="CEA631C6"/>
    <w:lvl w:ilvl="0">
      <w:start w:val="2"/>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5" w15:restartNumberingAfterBreak="0">
    <w:nsid w:val="1030328A"/>
    <w:multiLevelType w:val="multilevel"/>
    <w:tmpl w:val="58F05770"/>
    <w:lvl w:ilvl="0">
      <w:start w:val="1"/>
      <w:numFmt w:val="decimal"/>
      <w:lvlText w:val="%1"/>
      <w:lvlJc w:val="left"/>
      <w:pPr>
        <w:tabs>
          <w:tab w:val="num" w:pos="360"/>
        </w:tabs>
        <w:ind w:left="284" w:hanging="284"/>
      </w:pPr>
      <w:rPr>
        <w:rFonts w:ascii="Times New Roman" w:hAnsi="Times New Roman" w:hint="default"/>
        <w:b/>
        <w:i w:val="0"/>
        <w:sz w:val="32"/>
      </w:rPr>
    </w:lvl>
    <w:lvl w:ilvl="1">
      <w:start w:val="1"/>
      <w:numFmt w:val="decimal"/>
      <w:lvlText w:val="%1.%2"/>
      <w:lvlJc w:val="left"/>
      <w:pPr>
        <w:tabs>
          <w:tab w:val="num" w:pos="720"/>
        </w:tabs>
        <w:ind w:left="284" w:hanging="284"/>
      </w:pPr>
    </w:lvl>
    <w:lvl w:ilvl="2">
      <w:start w:val="1"/>
      <w:numFmt w:val="decimal"/>
      <w:lvlText w:val="%1.%2.%3"/>
      <w:lvlJc w:val="left"/>
      <w:pPr>
        <w:tabs>
          <w:tab w:val="num" w:pos="720"/>
        </w:tabs>
        <w:ind w:left="284" w:hanging="284"/>
      </w:pPr>
    </w:lvl>
    <w:lvl w:ilvl="3">
      <w:start w:val="1"/>
      <w:numFmt w:val="decimal"/>
      <w:lvlText w:val="%1.%2.%3.%4"/>
      <w:lvlJc w:val="left"/>
      <w:pPr>
        <w:tabs>
          <w:tab w:val="num" w:pos="1080"/>
        </w:tabs>
        <w:ind w:left="284" w:hanging="284"/>
      </w:pPr>
    </w:lvl>
    <w:lvl w:ilvl="4">
      <w:start w:val="1"/>
      <w:numFmt w:val="decimal"/>
      <w:pStyle w:val="Nadpis5"/>
      <w:lvlText w:val="%1.%2.%3.%4.%5."/>
      <w:lvlJc w:val="left"/>
      <w:pPr>
        <w:tabs>
          <w:tab w:val="num" w:pos="0"/>
        </w:tabs>
        <w:ind w:left="3540" w:hanging="708"/>
      </w:pPr>
    </w:lvl>
    <w:lvl w:ilvl="5">
      <w:start w:val="1"/>
      <w:numFmt w:val="decimal"/>
      <w:pStyle w:val="Nadpis6"/>
      <w:lvlText w:val="%1.%2.%3.%4.%5.%6."/>
      <w:lvlJc w:val="left"/>
      <w:pPr>
        <w:tabs>
          <w:tab w:val="num" w:pos="0"/>
        </w:tabs>
        <w:ind w:left="4248" w:hanging="708"/>
      </w:pPr>
    </w:lvl>
    <w:lvl w:ilvl="6">
      <w:start w:val="1"/>
      <w:numFmt w:val="decimal"/>
      <w:pStyle w:val="Nadpis7"/>
      <w:lvlText w:val="%1.%2.%3.%4.%5.%6.%7."/>
      <w:lvlJc w:val="left"/>
      <w:pPr>
        <w:tabs>
          <w:tab w:val="num" w:pos="0"/>
        </w:tabs>
        <w:ind w:left="4956" w:hanging="708"/>
      </w:pPr>
    </w:lvl>
    <w:lvl w:ilvl="7">
      <w:start w:val="1"/>
      <w:numFmt w:val="decimal"/>
      <w:pStyle w:val="Nadpis8"/>
      <w:lvlText w:val="%1.%2.%3.%4.%5.%6.%7.%8."/>
      <w:lvlJc w:val="left"/>
      <w:pPr>
        <w:tabs>
          <w:tab w:val="num" w:pos="0"/>
        </w:tabs>
        <w:ind w:left="5664" w:hanging="708"/>
      </w:pPr>
    </w:lvl>
    <w:lvl w:ilvl="8">
      <w:start w:val="1"/>
      <w:numFmt w:val="decimal"/>
      <w:pStyle w:val="Nadpis9"/>
      <w:lvlText w:val="%1.%2.%3.%4.%5.%6.%7.%8.%9."/>
      <w:lvlJc w:val="left"/>
      <w:pPr>
        <w:tabs>
          <w:tab w:val="num" w:pos="0"/>
        </w:tabs>
        <w:ind w:left="6372" w:hanging="708"/>
      </w:pPr>
    </w:lvl>
  </w:abstractNum>
  <w:abstractNum w:abstractNumId="6" w15:restartNumberingAfterBreak="0">
    <w:nsid w:val="164E69A9"/>
    <w:multiLevelType w:val="hybridMultilevel"/>
    <w:tmpl w:val="D0EC8606"/>
    <w:lvl w:ilvl="0" w:tplc="1E587EE8">
      <w:start w:val="1"/>
      <w:numFmt w:val="decimal"/>
      <w:lvlText w:val="%1."/>
      <w:lvlJc w:val="left"/>
      <w:pPr>
        <w:ind w:left="360" w:hanging="360"/>
      </w:pPr>
      <w:rPr>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15:restartNumberingAfterBreak="0">
    <w:nsid w:val="18570898"/>
    <w:multiLevelType w:val="singleLevel"/>
    <w:tmpl w:val="DC18015A"/>
    <w:lvl w:ilvl="0">
      <w:start w:val="3"/>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8" w15:restartNumberingAfterBreak="0">
    <w:nsid w:val="20103D05"/>
    <w:multiLevelType w:val="hybridMultilevel"/>
    <w:tmpl w:val="57F49822"/>
    <w:lvl w:ilvl="0" w:tplc="7B68A6C4">
      <w:start w:val="10"/>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5932A1F"/>
    <w:multiLevelType w:val="singleLevel"/>
    <w:tmpl w:val="906A9A14"/>
    <w:lvl w:ilvl="0">
      <w:start w:val="1"/>
      <w:numFmt w:val="decimal"/>
      <w:lvlText w:val="%1. "/>
      <w:legacy w:legacy="1" w:legacySpace="0" w:legacyIndent="283"/>
      <w:lvlJc w:val="left"/>
      <w:pPr>
        <w:ind w:left="283" w:hanging="283"/>
      </w:pPr>
      <w:rPr>
        <w:rFonts w:ascii="Arial" w:hAnsi="Arial" w:cs="Arial" w:hint="default"/>
        <w:b w:val="0"/>
        <w:i w:val="0"/>
        <w:sz w:val="22"/>
        <w:szCs w:val="22"/>
        <w:u w:val="none"/>
      </w:rPr>
    </w:lvl>
  </w:abstractNum>
  <w:abstractNum w:abstractNumId="10" w15:restartNumberingAfterBreak="0">
    <w:nsid w:val="2AC04AC7"/>
    <w:multiLevelType w:val="singleLevel"/>
    <w:tmpl w:val="DC18015A"/>
    <w:lvl w:ilvl="0">
      <w:start w:val="4"/>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11" w15:restartNumberingAfterBreak="0">
    <w:nsid w:val="33C55BA0"/>
    <w:multiLevelType w:val="hybridMultilevel"/>
    <w:tmpl w:val="B066D84C"/>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15:restartNumberingAfterBreak="0">
    <w:nsid w:val="41D553EF"/>
    <w:multiLevelType w:val="hybridMultilevel"/>
    <w:tmpl w:val="B6E0640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B001678"/>
    <w:multiLevelType w:val="singleLevel"/>
    <w:tmpl w:val="0405000F"/>
    <w:lvl w:ilvl="0">
      <w:start w:val="1"/>
      <w:numFmt w:val="decimal"/>
      <w:lvlText w:val="%1."/>
      <w:lvlJc w:val="left"/>
      <w:pPr>
        <w:tabs>
          <w:tab w:val="num" w:pos="360"/>
        </w:tabs>
        <w:ind w:left="360" w:hanging="360"/>
      </w:pPr>
    </w:lvl>
  </w:abstractNum>
  <w:abstractNum w:abstractNumId="14" w15:restartNumberingAfterBreak="0">
    <w:nsid w:val="502F706D"/>
    <w:multiLevelType w:val="hybridMultilevel"/>
    <w:tmpl w:val="8822DFD0"/>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15:restartNumberingAfterBreak="0">
    <w:nsid w:val="541A34E9"/>
    <w:multiLevelType w:val="hybridMultilevel"/>
    <w:tmpl w:val="F4365C3E"/>
    <w:lvl w:ilvl="0" w:tplc="906A9A14">
      <w:start w:val="1"/>
      <w:numFmt w:val="decimal"/>
      <w:lvlText w:val="%1. "/>
      <w:legacy w:legacy="1" w:legacySpace="0" w:legacyIndent="283"/>
      <w:lvlJc w:val="left"/>
      <w:pPr>
        <w:ind w:left="643" w:hanging="283"/>
      </w:pPr>
      <w:rPr>
        <w:rFonts w:ascii="Arial" w:hAnsi="Arial" w:cs="Arial" w:hint="default"/>
        <w:b w:val="0"/>
        <w:i w:val="0"/>
        <w:sz w:val="22"/>
        <w:szCs w:val="22"/>
        <w:u w:val="none"/>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6" w15:restartNumberingAfterBreak="0">
    <w:nsid w:val="54481768"/>
    <w:multiLevelType w:val="hybridMultilevel"/>
    <w:tmpl w:val="5FBAFA1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646E18AD"/>
    <w:multiLevelType w:val="hybridMultilevel"/>
    <w:tmpl w:val="D01085D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669A7EF9"/>
    <w:multiLevelType w:val="singleLevel"/>
    <w:tmpl w:val="8DBA8C10"/>
    <w:lvl w:ilvl="0">
      <w:start w:val="1"/>
      <w:numFmt w:val="decimal"/>
      <w:lvlText w:val="%1. "/>
      <w:legacy w:legacy="1" w:legacySpace="0" w:legacyIndent="283"/>
      <w:lvlJc w:val="left"/>
      <w:pPr>
        <w:ind w:left="283" w:hanging="283"/>
      </w:pPr>
      <w:rPr>
        <w:rFonts w:ascii="Arial" w:hAnsi="Arial" w:cs="Arial" w:hint="default"/>
        <w:b w:val="0"/>
        <w:i w:val="0"/>
        <w:sz w:val="22"/>
        <w:szCs w:val="22"/>
        <w:u w:val="none"/>
      </w:rPr>
    </w:lvl>
  </w:abstractNum>
  <w:abstractNum w:abstractNumId="19" w15:restartNumberingAfterBreak="0">
    <w:nsid w:val="6B6C4FF0"/>
    <w:multiLevelType w:val="hybridMultilevel"/>
    <w:tmpl w:val="E9B0ADE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7D1C7BA7"/>
    <w:multiLevelType w:val="singleLevel"/>
    <w:tmpl w:val="EB70D72E"/>
    <w:lvl w:ilvl="0">
      <w:start w:val="1"/>
      <w:numFmt w:val="decimal"/>
      <w:lvlText w:val="%1."/>
      <w:lvlJc w:val="left"/>
      <w:pPr>
        <w:ind w:left="360" w:hanging="360"/>
      </w:pPr>
      <w:rPr>
        <w:rFonts w:ascii="Arial" w:eastAsia="Times New Roman" w:hAnsi="Arial" w:cs="Arial" w:hint="default"/>
      </w:rPr>
    </w:lvl>
  </w:abstractNum>
  <w:num w:numId="1">
    <w:abstractNumId w:val="5"/>
  </w:num>
  <w:num w:numId="2">
    <w:abstractNumId w:val="13"/>
  </w:num>
  <w:num w:numId="3">
    <w:abstractNumId w:val="0"/>
  </w:num>
  <w:num w:numId="4">
    <w:abstractNumId w:val="0"/>
    <w:lvlOverride w:ilvl="0">
      <w:lvl w:ilvl="0">
        <w:start w:val="2"/>
        <w:numFmt w:val="decimal"/>
        <w:lvlText w:val="%1. "/>
        <w:legacy w:legacy="1" w:legacySpace="0" w:legacyIndent="283"/>
        <w:lvlJc w:val="left"/>
        <w:pPr>
          <w:ind w:left="283" w:hanging="283"/>
        </w:pPr>
        <w:rPr>
          <w:rFonts w:ascii="Arial" w:hAnsi="Arial" w:cs="Arial" w:hint="default"/>
          <w:b w:val="0"/>
          <w:i w:val="0"/>
          <w:sz w:val="22"/>
          <w:szCs w:val="22"/>
          <w:u w:val="none"/>
        </w:rPr>
      </w:lvl>
    </w:lvlOverride>
  </w:num>
  <w:num w:numId="5">
    <w:abstractNumId w:val="18"/>
  </w:num>
  <w:num w:numId="6">
    <w:abstractNumId w:val="4"/>
  </w:num>
  <w:num w:numId="7">
    <w:abstractNumId w:val="7"/>
  </w:num>
  <w:num w:numId="8">
    <w:abstractNumId w:val="10"/>
  </w:num>
  <w:num w:numId="9">
    <w:abstractNumId w:val="3"/>
  </w:num>
  <w:num w:numId="10">
    <w:abstractNumId w:val="2"/>
  </w:num>
  <w:num w:numId="11">
    <w:abstractNumId w:val="9"/>
  </w:num>
  <w:num w:numId="12">
    <w:abstractNumId w:val="16"/>
  </w:num>
  <w:num w:numId="13">
    <w:abstractNumId w:val="11"/>
  </w:num>
  <w:num w:numId="14">
    <w:abstractNumId w:val="17"/>
  </w:num>
  <w:num w:numId="15">
    <w:abstractNumId w:val="6"/>
  </w:num>
  <w:num w:numId="16">
    <w:abstractNumId w:val="15"/>
  </w:num>
  <w:num w:numId="17">
    <w:abstractNumId w:val="1"/>
  </w:num>
  <w:num w:numId="18">
    <w:abstractNumId w:val="14"/>
  </w:num>
  <w:num w:numId="19">
    <w:abstractNumId w:val="8"/>
  </w:num>
  <w:num w:numId="20">
    <w:abstractNumId w:val="20"/>
    <w:lvlOverride w:ilvl="0">
      <w:startOverride w:val="1"/>
    </w:lvlOverride>
  </w:num>
  <w:num w:numId="21">
    <w:abstractNumId w:val="12"/>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58CB"/>
    <w:rsid w:val="00006238"/>
    <w:rsid w:val="000074CE"/>
    <w:rsid w:val="00025FB4"/>
    <w:rsid w:val="00035042"/>
    <w:rsid w:val="000378EE"/>
    <w:rsid w:val="00054041"/>
    <w:rsid w:val="00056238"/>
    <w:rsid w:val="00073CEE"/>
    <w:rsid w:val="00093E70"/>
    <w:rsid w:val="000A05A1"/>
    <w:rsid w:val="000A210B"/>
    <w:rsid w:val="000B6457"/>
    <w:rsid w:val="000D0178"/>
    <w:rsid w:val="000F5E38"/>
    <w:rsid w:val="00100C3B"/>
    <w:rsid w:val="00107CD4"/>
    <w:rsid w:val="00111D0F"/>
    <w:rsid w:val="0012156C"/>
    <w:rsid w:val="00125186"/>
    <w:rsid w:val="00136935"/>
    <w:rsid w:val="0015518D"/>
    <w:rsid w:val="001627F9"/>
    <w:rsid w:val="001636C0"/>
    <w:rsid w:val="001865CC"/>
    <w:rsid w:val="00190BE8"/>
    <w:rsid w:val="001B0548"/>
    <w:rsid w:val="001C1B26"/>
    <w:rsid w:val="001F173F"/>
    <w:rsid w:val="001F66A0"/>
    <w:rsid w:val="00222F80"/>
    <w:rsid w:val="00230D33"/>
    <w:rsid w:val="00253E48"/>
    <w:rsid w:val="00261545"/>
    <w:rsid w:val="00271E89"/>
    <w:rsid w:val="002852F4"/>
    <w:rsid w:val="002A34D5"/>
    <w:rsid w:val="002D47D4"/>
    <w:rsid w:val="002D6F63"/>
    <w:rsid w:val="0031343F"/>
    <w:rsid w:val="00315745"/>
    <w:rsid w:val="00323946"/>
    <w:rsid w:val="00326F96"/>
    <w:rsid w:val="003579A3"/>
    <w:rsid w:val="00366FE8"/>
    <w:rsid w:val="003A0EC7"/>
    <w:rsid w:val="003A40DA"/>
    <w:rsid w:val="003B7419"/>
    <w:rsid w:val="003C5B43"/>
    <w:rsid w:val="00414E04"/>
    <w:rsid w:val="00421786"/>
    <w:rsid w:val="00422925"/>
    <w:rsid w:val="004526DA"/>
    <w:rsid w:val="00453F5F"/>
    <w:rsid w:val="00456C4A"/>
    <w:rsid w:val="00484FDA"/>
    <w:rsid w:val="00485B11"/>
    <w:rsid w:val="00485F80"/>
    <w:rsid w:val="00492023"/>
    <w:rsid w:val="004944A6"/>
    <w:rsid w:val="004C3DDD"/>
    <w:rsid w:val="004C4D6F"/>
    <w:rsid w:val="004D6428"/>
    <w:rsid w:val="004E06CF"/>
    <w:rsid w:val="005130FB"/>
    <w:rsid w:val="00530A5C"/>
    <w:rsid w:val="00543A57"/>
    <w:rsid w:val="0054403F"/>
    <w:rsid w:val="005450E2"/>
    <w:rsid w:val="00572A83"/>
    <w:rsid w:val="00595563"/>
    <w:rsid w:val="005A67F9"/>
    <w:rsid w:val="005B74D2"/>
    <w:rsid w:val="005C72A5"/>
    <w:rsid w:val="005D5A22"/>
    <w:rsid w:val="00605754"/>
    <w:rsid w:val="00605EFA"/>
    <w:rsid w:val="00606F17"/>
    <w:rsid w:val="00612E6B"/>
    <w:rsid w:val="00617CD0"/>
    <w:rsid w:val="00624DB7"/>
    <w:rsid w:val="0063252E"/>
    <w:rsid w:val="00632744"/>
    <w:rsid w:val="00646467"/>
    <w:rsid w:val="006523C9"/>
    <w:rsid w:val="00656FFF"/>
    <w:rsid w:val="00662D20"/>
    <w:rsid w:val="0068195C"/>
    <w:rsid w:val="006952C2"/>
    <w:rsid w:val="006A2D6F"/>
    <w:rsid w:val="006B6B20"/>
    <w:rsid w:val="006D644D"/>
    <w:rsid w:val="006D76BB"/>
    <w:rsid w:val="006E40CA"/>
    <w:rsid w:val="006E61FC"/>
    <w:rsid w:val="006F6E0D"/>
    <w:rsid w:val="00703E96"/>
    <w:rsid w:val="007057DB"/>
    <w:rsid w:val="00727102"/>
    <w:rsid w:val="007312C0"/>
    <w:rsid w:val="0073742E"/>
    <w:rsid w:val="00784036"/>
    <w:rsid w:val="00794F54"/>
    <w:rsid w:val="007A3CA9"/>
    <w:rsid w:val="007A42E4"/>
    <w:rsid w:val="007A5B2E"/>
    <w:rsid w:val="007B687B"/>
    <w:rsid w:val="0081228B"/>
    <w:rsid w:val="00825360"/>
    <w:rsid w:val="0083400E"/>
    <w:rsid w:val="00861F2C"/>
    <w:rsid w:val="00871022"/>
    <w:rsid w:val="00880B84"/>
    <w:rsid w:val="008848A5"/>
    <w:rsid w:val="0089741C"/>
    <w:rsid w:val="008A54DA"/>
    <w:rsid w:val="008B1511"/>
    <w:rsid w:val="008B1D96"/>
    <w:rsid w:val="008B7A98"/>
    <w:rsid w:val="008C1118"/>
    <w:rsid w:val="008F0D4F"/>
    <w:rsid w:val="0091033A"/>
    <w:rsid w:val="00917260"/>
    <w:rsid w:val="00920430"/>
    <w:rsid w:val="00925814"/>
    <w:rsid w:val="009367D7"/>
    <w:rsid w:val="00946F5B"/>
    <w:rsid w:val="009760B2"/>
    <w:rsid w:val="0099417A"/>
    <w:rsid w:val="009B29F9"/>
    <w:rsid w:val="009B77A6"/>
    <w:rsid w:val="009E101A"/>
    <w:rsid w:val="009E6983"/>
    <w:rsid w:val="009F711A"/>
    <w:rsid w:val="00A03895"/>
    <w:rsid w:val="00A10A12"/>
    <w:rsid w:val="00A115B1"/>
    <w:rsid w:val="00A33B5B"/>
    <w:rsid w:val="00A6652F"/>
    <w:rsid w:val="00A81FCD"/>
    <w:rsid w:val="00AA5194"/>
    <w:rsid w:val="00AB0BBA"/>
    <w:rsid w:val="00AB4F00"/>
    <w:rsid w:val="00AB76B7"/>
    <w:rsid w:val="00AC7015"/>
    <w:rsid w:val="00AD29FE"/>
    <w:rsid w:val="00AF1517"/>
    <w:rsid w:val="00B37F11"/>
    <w:rsid w:val="00B96166"/>
    <w:rsid w:val="00BA1F4D"/>
    <w:rsid w:val="00BB3DDE"/>
    <w:rsid w:val="00BD09C9"/>
    <w:rsid w:val="00BD2675"/>
    <w:rsid w:val="00BE2897"/>
    <w:rsid w:val="00C03F65"/>
    <w:rsid w:val="00C22C30"/>
    <w:rsid w:val="00C5094E"/>
    <w:rsid w:val="00C63325"/>
    <w:rsid w:val="00C72CCC"/>
    <w:rsid w:val="00C7498D"/>
    <w:rsid w:val="00C75B56"/>
    <w:rsid w:val="00C95F66"/>
    <w:rsid w:val="00CC2592"/>
    <w:rsid w:val="00CC6C37"/>
    <w:rsid w:val="00CE043F"/>
    <w:rsid w:val="00CE12B1"/>
    <w:rsid w:val="00CF2A04"/>
    <w:rsid w:val="00CF49DB"/>
    <w:rsid w:val="00D03986"/>
    <w:rsid w:val="00D14261"/>
    <w:rsid w:val="00D44C7D"/>
    <w:rsid w:val="00D61245"/>
    <w:rsid w:val="00D72EDD"/>
    <w:rsid w:val="00D74921"/>
    <w:rsid w:val="00D776A1"/>
    <w:rsid w:val="00D9014A"/>
    <w:rsid w:val="00DA5DBC"/>
    <w:rsid w:val="00DA6D30"/>
    <w:rsid w:val="00DC2F1F"/>
    <w:rsid w:val="00E31337"/>
    <w:rsid w:val="00E56588"/>
    <w:rsid w:val="00E56F5C"/>
    <w:rsid w:val="00E637CB"/>
    <w:rsid w:val="00E64616"/>
    <w:rsid w:val="00E84D1E"/>
    <w:rsid w:val="00E8528D"/>
    <w:rsid w:val="00EB164D"/>
    <w:rsid w:val="00EB6EDA"/>
    <w:rsid w:val="00EC4050"/>
    <w:rsid w:val="00EC4B02"/>
    <w:rsid w:val="00ED58CB"/>
    <w:rsid w:val="00ED6B5A"/>
    <w:rsid w:val="00EE2846"/>
    <w:rsid w:val="00EF4674"/>
    <w:rsid w:val="00EF5DA2"/>
    <w:rsid w:val="00F07BC5"/>
    <w:rsid w:val="00F07F03"/>
    <w:rsid w:val="00F21569"/>
    <w:rsid w:val="00F33A87"/>
    <w:rsid w:val="00F61B8C"/>
    <w:rsid w:val="00F8008E"/>
    <w:rsid w:val="00F87BFD"/>
    <w:rsid w:val="00FA1923"/>
    <w:rsid w:val="00FA3F51"/>
    <w:rsid w:val="00FC6B14"/>
    <w:rsid w:val="00FD01A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44A7FE"/>
  <w15:docId w15:val="{D1883B26-8F21-41F6-AD75-DD179D9C2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8008E"/>
  </w:style>
  <w:style w:type="paragraph" w:styleId="Nadpis1">
    <w:name w:val="heading 1"/>
    <w:basedOn w:val="Normln"/>
    <w:next w:val="Nadpis2"/>
    <w:autoRedefine/>
    <w:qFormat/>
    <w:rsid w:val="001627F9"/>
    <w:pPr>
      <w:keepNext/>
      <w:spacing w:after="120"/>
      <w:jc w:val="center"/>
      <w:outlineLvl w:val="0"/>
    </w:pPr>
    <w:rPr>
      <w:b/>
      <w:kern w:val="28"/>
      <w:sz w:val="32"/>
    </w:rPr>
  </w:style>
  <w:style w:type="paragraph" w:styleId="Nadpis2">
    <w:name w:val="heading 2"/>
    <w:basedOn w:val="Normln"/>
    <w:next w:val="Nadpis3"/>
    <w:autoRedefine/>
    <w:qFormat/>
    <w:rsid w:val="00F8008E"/>
    <w:pPr>
      <w:keepNext/>
      <w:spacing w:before="60" w:after="60"/>
      <w:outlineLvl w:val="1"/>
    </w:pPr>
    <w:rPr>
      <w:rFonts w:ascii="Arial" w:hAnsi="Arial" w:cs="Arial"/>
      <w:bCs/>
      <w:sz w:val="22"/>
    </w:rPr>
  </w:style>
  <w:style w:type="paragraph" w:styleId="Nadpis3">
    <w:name w:val="heading 3"/>
    <w:basedOn w:val="Normln"/>
    <w:next w:val="Nadpis4"/>
    <w:autoRedefine/>
    <w:qFormat/>
    <w:rsid w:val="00A33B5B"/>
    <w:pPr>
      <w:keepNext/>
      <w:jc w:val="center"/>
      <w:outlineLvl w:val="2"/>
    </w:pPr>
    <w:rPr>
      <w:rFonts w:ascii="Arial" w:hAnsi="Arial" w:cs="Arial"/>
      <w:b/>
      <w:sz w:val="22"/>
      <w:szCs w:val="22"/>
      <w:u w:val="single"/>
    </w:rPr>
  </w:style>
  <w:style w:type="paragraph" w:styleId="Nadpis4">
    <w:name w:val="heading 4"/>
    <w:basedOn w:val="Normln"/>
    <w:next w:val="Normln"/>
    <w:autoRedefine/>
    <w:qFormat/>
    <w:rsid w:val="00F8008E"/>
    <w:pPr>
      <w:keepNext/>
      <w:jc w:val="center"/>
      <w:outlineLvl w:val="3"/>
    </w:pPr>
    <w:rPr>
      <w:rFonts w:ascii="Arial" w:hAnsi="Arial" w:cs="Arial"/>
      <w:sz w:val="22"/>
      <w:u w:val="single"/>
    </w:rPr>
  </w:style>
  <w:style w:type="paragraph" w:styleId="Nadpis5">
    <w:name w:val="heading 5"/>
    <w:basedOn w:val="Normln"/>
    <w:next w:val="Normln"/>
    <w:qFormat/>
    <w:rsid w:val="00F8008E"/>
    <w:pPr>
      <w:numPr>
        <w:ilvl w:val="4"/>
        <w:numId w:val="1"/>
      </w:numPr>
      <w:spacing w:before="240" w:after="60"/>
      <w:outlineLvl w:val="4"/>
    </w:pPr>
    <w:rPr>
      <w:rFonts w:ascii="Arial" w:hAnsi="Arial"/>
      <w:sz w:val="22"/>
    </w:rPr>
  </w:style>
  <w:style w:type="paragraph" w:styleId="Nadpis6">
    <w:name w:val="heading 6"/>
    <w:basedOn w:val="Normln"/>
    <w:next w:val="Normln"/>
    <w:qFormat/>
    <w:rsid w:val="00F8008E"/>
    <w:pPr>
      <w:numPr>
        <w:ilvl w:val="5"/>
        <w:numId w:val="1"/>
      </w:numPr>
      <w:spacing w:before="240" w:after="60"/>
      <w:outlineLvl w:val="5"/>
    </w:pPr>
    <w:rPr>
      <w:i/>
      <w:sz w:val="22"/>
    </w:rPr>
  </w:style>
  <w:style w:type="paragraph" w:styleId="Nadpis7">
    <w:name w:val="heading 7"/>
    <w:basedOn w:val="Normln"/>
    <w:next w:val="Normln"/>
    <w:qFormat/>
    <w:rsid w:val="00F8008E"/>
    <w:pPr>
      <w:numPr>
        <w:ilvl w:val="6"/>
        <w:numId w:val="1"/>
      </w:numPr>
      <w:spacing w:before="240" w:after="60"/>
      <w:outlineLvl w:val="6"/>
    </w:pPr>
    <w:rPr>
      <w:rFonts w:ascii="Arial" w:hAnsi="Arial"/>
    </w:rPr>
  </w:style>
  <w:style w:type="paragraph" w:styleId="Nadpis8">
    <w:name w:val="heading 8"/>
    <w:basedOn w:val="Normln"/>
    <w:next w:val="Normln"/>
    <w:qFormat/>
    <w:rsid w:val="00F8008E"/>
    <w:pPr>
      <w:numPr>
        <w:ilvl w:val="7"/>
        <w:numId w:val="1"/>
      </w:numPr>
      <w:spacing w:before="240" w:after="60"/>
      <w:outlineLvl w:val="7"/>
    </w:pPr>
    <w:rPr>
      <w:rFonts w:ascii="Arial" w:hAnsi="Arial"/>
      <w:i/>
    </w:rPr>
  </w:style>
  <w:style w:type="paragraph" w:styleId="Nadpis9">
    <w:name w:val="heading 9"/>
    <w:basedOn w:val="Normln"/>
    <w:next w:val="Normln"/>
    <w:qFormat/>
    <w:rsid w:val="00F8008E"/>
    <w:pPr>
      <w:numPr>
        <w:ilvl w:val="8"/>
        <w:numId w:val="1"/>
      </w:numPr>
      <w:spacing w:before="240" w:after="60"/>
      <w:outlineLvl w:val="8"/>
    </w:pPr>
    <w:rPr>
      <w:rFonts w:ascii="Arial" w:hAnsi="Arial"/>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rsid w:val="00F8008E"/>
    <w:pPr>
      <w:tabs>
        <w:tab w:val="center" w:pos="4536"/>
        <w:tab w:val="right" w:pos="9072"/>
      </w:tabs>
    </w:pPr>
  </w:style>
  <w:style w:type="paragraph" w:styleId="Zpat">
    <w:name w:val="footer"/>
    <w:basedOn w:val="Normln"/>
    <w:rsid w:val="00F8008E"/>
    <w:pPr>
      <w:tabs>
        <w:tab w:val="center" w:pos="4536"/>
        <w:tab w:val="right" w:pos="9072"/>
      </w:tabs>
    </w:pPr>
  </w:style>
  <w:style w:type="character" w:styleId="slostrnky">
    <w:name w:val="page number"/>
    <w:basedOn w:val="Standardnpsmoodstavce"/>
    <w:rsid w:val="00F8008E"/>
  </w:style>
  <w:style w:type="paragraph" w:styleId="Seznam">
    <w:name w:val="List"/>
    <w:basedOn w:val="Normln"/>
    <w:rsid w:val="00F8008E"/>
    <w:pPr>
      <w:ind w:left="283" w:hanging="283"/>
    </w:pPr>
  </w:style>
  <w:style w:type="paragraph" w:styleId="Seznam2">
    <w:name w:val="List 2"/>
    <w:basedOn w:val="Normln"/>
    <w:rsid w:val="00F8008E"/>
    <w:pPr>
      <w:ind w:left="566" w:hanging="283"/>
    </w:pPr>
  </w:style>
  <w:style w:type="paragraph" w:styleId="Seznam3">
    <w:name w:val="List 3"/>
    <w:basedOn w:val="Normln"/>
    <w:rsid w:val="00F8008E"/>
    <w:pPr>
      <w:ind w:left="849" w:hanging="283"/>
    </w:pPr>
  </w:style>
  <w:style w:type="paragraph" w:styleId="Seznamsodrkami">
    <w:name w:val="List Bullet"/>
    <w:basedOn w:val="Normln"/>
    <w:rsid w:val="00F8008E"/>
    <w:pPr>
      <w:ind w:left="283" w:hanging="283"/>
    </w:pPr>
  </w:style>
  <w:style w:type="paragraph" w:styleId="Seznamsodrkami2">
    <w:name w:val="List Bullet 2"/>
    <w:basedOn w:val="Normln"/>
    <w:rsid w:val="00F8008E"/>
    <w:pPr>
      <w:ind w:left="566" w:hanging="283"/>
    </w:pPr>
  </w:style>
  <w:style w:type="paragraph" w:styleId="Seznamsodrkami3">
    <w:name w:val="List Bullet 3"/>
    <w:basedOn w:val="Normln"/>
    <w:rsid w:val="00F8008E"/>
    <w:pPr>
      <w:ind w:left="849" w:hanging="283"/>
    </w:pPr>
  </w:style>
  <w:style w:type="paragraph" w:styleId="Pokraovnseznamu">
    <w:name w:val="List Continue"/>
    <w:basedOn w:val="Normln"/>
    <w:rsid w:val="00F8008E"/>
    <w:pPr>
      <w:spacing w:after="120"/>
      <w:ind w:left="283"/>
    </w:pPr>
  </w:style>
  <w:style w:type="paragraph" w:styleId="Pokraovnseznamu3">
    <w:name w:val="List Continue 3"/>
    <w:basedOn w:val="Normln"/>
    <w:rsid w:val="00F8008E"/>
    <w:pPr>
      <w:spacing w:after="120"/>
      <w:ind w:left="849"/>
    </w:pPr>
  </w:style>
  <w:style w:type="paragraph" w:styleId="Nzev">
    <w:name w:val="Title"/>
    <w:basedOn w:val="Normln"/>
    <w:qFormat/>
    <w:rsid w:val="00F8008E"/>
    <w:pPr>
      <w:spacing w:before="240" w:after="60"/>
      <w:jc w:val="center"/>
    </w:pPr>
    <w:rPr>
      <w:rFonts w:ascii="Arial" w:hAnsi="Arial"/>
      <w:b/>
      <w:kern w:val="28"/>
      <w:sz w:val="32"/>
    </w:rPr>
  </w:style>
  <w:style w:type="paragraph" w:styleId="Zkladntext">
    <w:name w:val="Body Text"/>
    <w:basedOn w:val="Normln"/>
    <w:link w:val="ZkladntextChar"/>
    <w:rsid w:val="00F8008E"/>
    <w:pPr>
      <w:spacing w:after="120"/>
    </w:pPr>
    <w:rPr>
      <w:rFonts w:ascii="Arial" w:hAnsi="Arial"/>
      <w:sz w:val="22"/>
    </w:rPr>
  </w:style>
  <w:style w:type="paragraph" w:styleId="Zkladntextodsazen">
    <w:name w:val="Body Text Indent"/>
    <w:basedOn w:val="Normln"/>
    <w:rsid w:val="00F8008E"/>
    <w:pPr>
      <w:spacing w:after="120"/>
      <w:ind w:left="283"/>
    </w:pPr>
  </w:style>
  <w:style w:type="paragraph" w:styleId="Zkladntext3">
    <w:name w:val="Body Text 3"/>
    <w:basedOn w:val="Zkladntextodsazen"/>
    <w:rsid w:val="00F8008E"/>
  </w:style>
  <w:style w:type="paragraph" w:styleId="Podnadpis">
    <w:name w:val="Subtitle"/>
    <w:basedOn w:val="Normln"/>
    <w:qFormat/>
    <w:rsid w:val="00F8008E"/>
    <w:pPr>
      <w:spacing w:after="60"/>
      <w:jc w:val="center"/>
    </w:pPr>
    <w:rPr>
      <w:rFonts w:ascii="Arial" w:hAnsi="Arial"/>
      <w:sz w:val="24"/>
    </w:rPr>
  </w:style>
  <w:style w:type="paragraph" w:styleId="Obsah1">
    <w:name w:val="toc 1"/>
    <w:basedOn w:val="Normln"/>
    <w:next w:val="Normln"/>
    <w:semiHidden/>
    <w:rsid w:val="00F8008E"/>
    <w:pPr>
      <w:tabs>
        <w:tab w:val="right" w:leader="dot" w:pos="9639"/>
      </w:tabs>
      <w:spacing w:before="120" w:after="120"/>
    </w:pPr>
    <w:rPr>
      <w:sz w:val="24"/>
    </w:rPr>
  </w:style>
  <w:style w:type="paragraph" w:styleId="Obsah2">
    <w:name w:val="toc 2"/>
    <w:basedOn w:val="Normln"/>
    <w:next w:val="Normln"/>
    <w:semiHidden/>
    <w:rsid w:val="00F8008E"/>
    <w:pPr>
      <w:tabs>
        <w:tab w:val="right" w:leader="dot" w:pos="9639"/>
      </w:tabs>
    </w:pPr>
    <w:rPr>
      <w:sz w:val="24"/>
    </w:rPr>
  </w:style>
  <w:style w:type="paragraph" w:styleId="Obsah3">
    <w:name w:val="toc 3"/>
    <w:basedOn w:val="Normln"/>
    <w:next w:val="Normln"/>
    <w:semiHidden/>
    <w:rsid w:val="00F8008E"/>
    <w:pPr>
      <w:tabs>
        <w:tab w:val="right" w:leader="dot" w:pos="9639"/>
      </w:tabs>
    </w:pPr>
    <w:rPr>
      <w:sz w:val="24"/>
    </w:rPr>
  </w:style>
  <w:style w:type="paragraph" w:styleId="Obsah4">
    <w:name w:val="toc 4"/>
    <w:basedOn w:val="Normln"/>
    <w:next w:val="Normln"/>
    <w:semiHidden/>
    <w:rsid w:val="00F8008E"/>
    <w:pPr>
      <w:tabs>
        <w:tab w:val="right" w:leader="dot" w:pos="9639"/>
      </w:tabs>
    </w:pPr>
    <w:rPr>
      <w:sz w:val="24"/>
    </w:rPr>
  </w:style>
  <w:style w:type="paragraph" w:styleId="Obsah5">
    <w:name w:val="toc 5"/>
    <w:basedOn w:val="Normln"/>
    <w:next w:val="Normln"/>
    <w:semiHidden/>
    <w:rsid w:val="00F8008E"/>
    <w:pPr>
      <w:tabs>
        <w:tab w:val="right" w:leader="dot" w:pos="9639"/>
      </w:tabs>
    </w:pPr>
    <w:rPr>
      <w:sz w:val="24"/>
    </w:rPr>
  </w:style>
  <w:style w:type="paragraph" w:styleId="Obsah6">
    <w:name w:val="toc 6"/>
    <w:basedOn w:val="Normln"/>
    <w:next w:val="Normln"/>
    <w:semiHidden/>
    <w:rsid w:val="00F8008E"/>
    <w:pPr>
      <w:tabs>
        <w:tab w:val="right" w:leader="dot" w:pos="9639"/>
      </w:tabs>
    </w:pPr>
    <w:rPr>
      <w:sz w:val="24"/>
    </w:rPr>
  </w:style>
  <w:style w:type="paragraph" w:styleId="Obsah7">
    <w:name w:val="toc 7"/>
    <w:basedOn w:val="Normln"/>
    <w:next w:val="Normln"/>
    <w:semiHidden/>
    <w:rsid w:val="00F8008E"/>
    <w:pPr>
      <w:tabs>
        <w:tab w:val="right" w:leader="dot" w:pos="9639"/>
      </w:tabs>
      <w:ind w:left="1200"/>
    </w:pPr>
    <w:rPr>
      <w:sz w:val="18"/>
    </w:rPr>
  </w:style>
  <w:style w:type="paragraph" w:styleId="Obsah8">
    <w:name w:val="toc 8"/>
    <w:basedOn w:val="Normln"/>
    <w:next w:val="Normln"/>
    <w:semiHidden/>
    <w:rsid w:val="00F8008E"/>
    <w:pPr>
      <w:tabs>
        <w:tab w:val="right" w:leader="dot" w:pos="9639"/>
      </w:tabs>
      <w:ind w:left="1400"/>
    </w:pPr>
    <w:rPr>
      <w:sz w:val="18"/>
    </w:rPr>
  </w:style>
  <w:style w:type="paragraph" w:styleId="Obsah9">
    <w:name w:val="toc 9"/>
    <w:basedOn w:val="Normln"/>
    <w:next w:val="Normln"/>
    <w:semiHidden/>
    <w:rsid w:val="00F8008E"/>
    <w:pPr>
      <w:tabs>
        <w:tab w:val="right" w:leader="dot" w:pos="9639"/>
      </w:tabs>
      <w:ind w:left="1600"/>
    </w:pPr>
    <w:rPr>
      <w:sz w:val="18"/>
    </w:rPr>
  </w:style>
  <w:style w:type="character" w:styleId="Zdraznn">
    <w:name w:val="Emphasis"/>
    <w:qFormat/>
    <w:rsid w:val="00F8008E"/>
    <w:rPr>
      <w:rFonts w:ascii="Arial" w:hAnsi="Arial"/>
      <w:b/>
      <w:spacing w:val="8"/>
      <w:sz w:val="18"/>
    </w:rPr>
  </w:style>
  <w:style w:type="character" w:styleId="Odkaznakoment">
    <w:name w:val="annotation reference"/>
    <w:basedOn w:val="Standardnpsmoodstavce"/>
    <w:semiHidden/>
    <w:rsid w:val="00F8008E"/>
    <w:rPr>
      <w:sz w:val="16"/>
    </w:rPr>
  </w:style>
  <w:style w:type="paragraph" w:styleId="Textkomente">
    <w:name w:val="annotation text"/>
    <w:basedOn w:val="Normln"/>
    <w:semiHidden/>
    <w:rsid w:val="00F8008E"/>
  </w:style>
  <w:style w:type="paragraph" w:styleId="Seznam4">
    <w:name w:val="List 4"/>
    <w:basedOn w:val="Normln"/>
    <w:rsid w:val="00F8008E"/>
    <w:pPr>
      <w:ind w:left="1132" w:hanging="283"/>
    </w:pPr>
  </w:style>
  <w:style w:type="paragraph" w:styleId="Pokraovnseznamu2">
    <w:name w:val="List Continue 2"/>
    <w:basedOn w:val="Normln"/>
    <w:rsid w:val="00F8008E"/>
    <w:pPr>
      <w:spacing w:after="120"/>
      <w:ind w:left="566"/>
    </w:pPr>
  </w:style>
  <w:style w:type="paragraph" w:styleId="Titulek">
    <w:name w:val="caption"/>
    <w:basedOn w:val="Normln"/>
    <w:next w:val="Normln"/>
    <w:qFormat/>
    <w:rsid w:val="00F8008E"/>
    <w:pPr>
      <w:spacing w:before="120" w:after="120"/>
    </w:pPr>
    <w:rPr>
      <w:b/>
    </w:rPr>
  </w:style>
  <w:style w:type="paragraph" w:styleId="Rozloendokumentu">
    <w:name w:val="Document Map"/>
    <w:basedOn w:val="Normln"/>
    <w:semiHidden/>
    <w:rsid w:val="00F8008E"/>
    <w:pPr>
      <w:shd w:val="clear" w:color="auto" w:fill="000080"/>
    </w:pPr>
    <w:rPr>
      <w:rFonts w:ascii="Tahoma" w:hAnsi="Tahoma"/>
    </w:rPr>
  </w:style>
  <w:style w:type="paragraph" w:styleId="Zkladntextodsazen2">
    <w:name w:val="Body Text Indent 2"/>
    <w:basedOn w:val="Normln"/>
    <w:rsid w:val="00F8008E"/>
    <w:pPr>
      <w:ind w:left="3544" w:hanging="3544"/>
      <w:jc w:val="both"/>
    </w:pPr>
    <w:rPr>
      <w:rFonts w:ascii="Arial" w:hAnsi="Arial"/>
      <w:sz w:val="24"/>
    </w:rPr>
  </w:style>
  <w:style w:type="paragraph" w:styleId="Textvbloku">
    <w:name w:val="Block Text"/>
    <w:basedOn w:val="Normln"/>
    <w:rsid w:val="00F8008E"/>
    <w:pPr>
      <w:ind w:left="3544" w:right="-1" w:hanging="3544"/>
    </w:pPr>
    <w:rPr>
      <w:rFonts w:ascii="Arial" w:hAnsi="Arial"/>
      <w:sz w:val="24"/>
    </w:rPr>
  </w:style>
  <w:style w:type="paragraph" w:styleId="Zkladntextodsazen3">
    <w:name w:val="Body Text Indent 3"/>
    <w:basedOn w:val="Normln"/>
    <w:rsid w:val="00F8008E"/>
    <w:pPr>
      <w:ind w:left="3544" w:hanging="3544"/>
    </w:pPr>
    <w:rPr>
      <w:rFonts w:ascii="Arial" w:hAnsi="Arial"/>
      <w:sz w:val="24"/>
    </w:rPr>
  </w:style>
  <w:style w:type="paragraph" w:styleId="Zkladntext2">
    <w:name w:val="Body Text 2"/>
    <w:basedOn w:val="Normln"/>
    <w:rsid w:val="00F8008E"/>
    <w:pPr>
      <w:jc w:val="both"/>
    </w:pPr>
    <w:rPr>
      <w:rFonts w:ascii="Arial" w:hAnsi="Arial"/>
      <w:sz w:val="24"/>
    </w:rPr>
  </w:style>
  <w:style w:type="character" w:styleId="Znakapoznpodarou">
    <w:name w:val="footnote reference"/>
    <w:basedOn w:val="Standardnpsmoodstavce"/>
    <w:semiHidden/>
    <w:rsid w:val="00F8008E"/>
    <w:rPr>
      <w:vertAlign w:val="superscript"/>
    </w:rPr>
  </w:style>
  <w:style w:type="paragraph" w:styleId="Rejstk1">
    <w:name w:val="index 1"/>
    <w:basedOn w:val="Normln"/>
    <w:next w:val="Normln"/>
    <w:autoRedefine/>
    <w:semiHidden/>
    <w:rsid w:val="00F8008E"/>
    <w:pPr>
      <w:ind w:left="200" w:hanging="200"/>
    </w:pPr>
  </w:style>
  <w:style w:type="paragraph" w:customStyle="1" w:styleId="Zkladntexttabulkov">
    <w:name w:val="Základní text tabulkový"/>
    <w:basedOn w:val="Zkladntext"/>
    <w:rsid w:val="00F8008E"/>
    <w:pPr>
      <w:spacing w:before="60" w:after="60"/>
      <w:ind w:left="57"/>
      <w:jc w:val="both"/>
    </w:pPr>
    <w:rPr>
      <w:rFonts w:ascii="Times New Roman" w:hAnsi="Times New Roman"/>
      <w:sz w:val="24"/>
    </w:rPr>
  </w:style>
  <w:style w:type="paragraph" w:customStyle="1" w:styleId="Poslednzkladntext">
    <w:name w:val="Poslední základní text"/>
    <w:basedOn w:val="Zkladntext"/>
    <w:rsid w:val="00F8008E"/>
    <w:pPr>
      <w:keepNext/>
      <w:spacing w:after="240" w:line="240" w:lineRule="atLeast"/>
      <w:ind w:left="1080"/>
      <w:jc w:val="both"/>
    </w:pPr>
    <w:rPr>
      <w:spacing w:val="-5"/>
    </w:rPr>
  </w:style>
  <w:style w:type="paragraph" w:customStyle="1" w:styleId="Obsahzkladn">
    <w:name w:val="Obsah základní"/>
    <w:basedOn w:val="Normln"/>
    <w:rsid w:val="00F8008E"/>
    <w:pPr>
      <w:tabs>
        <w:tab w:val="right" w:leader="dot" w:pos="6480"/>
      </w:tabs>
      <w:spacing w:after="240" w:line="240" w:lineRule="atLeast"/>
    </w:pPr>
    <w:rPr>
      <w:rFonts w:ascii="Arial" w:hAnsi="Arial"/>
      <w:spacing w:val="-5"/>
      <w:sz w:val="22"/>
    </w:rPr>
  </w:style>
  <w:style w:type="character" w:styleId="Hypertextovodkaz">
    <w:name w:val="Hyperlink"/>
    <w:basedOn w:val="Standardnpsmoodstavce"/>
    <w:rsid w:val="00484FDA"/>
    <w:rPr>
      <w:color w:val="0000FF" w:themeColor="hyperlink"/>
      <w:u w:val="single"/>
    </w:rPr>
  </w:style>
  <w:style w:type="paragraph" w:styleId="Textbubliny">
    <w:name w:val="Balloon Text"/>
    <w:basedOn w:val="Normln"/>
    <w:link w:val="TextbublinyChar"/>
    <w:semiHidden/>
    <w:unhideWhenUsed/>
    <w:rsid w:val="00D44C7D"/>
    <w:rPr>
      <w:rFonts w:ascii="Segoe UI" w:hAnsi="Segoe UI" w:cs="Segoe UI"/>
      <w:sz w:val="18"/>
      <w:szCs w:val="18"/>
    </w:rPr>
  </w:style>
  <w:style w:type="character" w:customStyle="1" w:styleId="TextbublinyChar">
    <w:name w:val="Text bubliny Char"/>
    <w:basedOn w:val="Standardnpsmoodstavce"/>
    <w:link w:val="Textbubliny"/>
    <w:semiHidden/>
    <w:rsid w:val="00D44C7D"/>
    <w:rPr>
      <w:rFonts w:ascii="Segoe UI" w:hAnsi="Segoe UI" w:cs="Segoe UI"/>
      <w:sz w:val="18"/>
      <w:szCs w:val="18"/>
    </w:rPr>
  </w:style>
  <w:style w:type="paragraph" w:styleId="Odstavecseseznamem">
    <w:name w:val="List Paragraph"/>
    <w:basedOn w:val="Normln"/>
    <w:uiPriority w:val="34"/>
    <w:qFormat/>
    <w:rsid w:val="00EF4674"/>
    <w:pPr>
      <w:ind w:left="720"/>
      <w:contextualSpacing/>
    </w:pPr>
  </w:style>
  <w:style w:type="character" w:customStyle="1" w:styleId="ZkladntextChar">
    <w:name w:val="Základní text Char"/>
    <w:basedOn w:val="Standardnpsmoodstavce"/>
    <w:link w:val="Zkladntext"/>
    <w:rsid w:val="0091033A"/>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5664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TEXTY\JAKOST\&#352;ABLONA%20o.z.CHT=SJ.dot"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86107CD-4F71-45D9-96CA-3DCF039AB0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ŠABLONA o.z.CHT=SJ</Template>
  <TotalTime>0</TotalTime>
  <Pages>5</Pages>
  <Words>2103</Words>
  <Characters>12412</Characters>
  <Application>Microsoft Office Word</Application>
  <DocSecurity>0</DocSecurity>
  <Lines>103</Lines>
  <Paragraphs>28</Paragraphs>
  <ScaleCrop>false</ScaleCrop>
  <HeadingPairs>
    <vt:vector size="2" baseType="variant">
      <vt:variant>
        <vt:lpstr>Název</vt:lpstr>
      </vt:variant>
      <vt:variant>
        <vt:i4>1</vt:i4>
      </vt:variant>
    </vt:vector>
  </HeadingPairs>
  <TitlesOfParts>
    <vt:vector size="1" baseType="lpstr">
      <vt:lpstr>Metrologický řád</vt:lpstr>
    </vt:vector>
  </TitlesOfParts>
  <Company>DIAMO státní podnik se sídlem ve Stráži pod Ralskem</Company>
  <LinksUpToDate>false</LinksUpToDate>
  <CharactersWithSpaces>14487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Metrologický řád</dc:title>
  <dc:subject>ŘP-sp-11-01_V1_R0</dc:subject>
  <dc:creator>Šulc</dc:creator>
  <dc:description>Zrušeno</dc:description>
  <cp:lastModifiedBy>Soukupová Jindřiška</cp:lastModifiedBy>
  <cp:revision>2</cp:revision>
  <cp:lastPrinted>2019-09-19T09:03:00Z</cp:lastPrinted>
  <dcterms:created xsi:type="dcterms:W3CDTF">2020-06-02T07:52:00Z</dcterms:created>
  <dcterms:modified xsi:type="dcterms:W3CDTF">2020-06-02T07:52:00Z</dcterms:modified>
  <cp:category>DSJ</cp:category>
</cp:coreProperties>
</file>