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167EB" w14:textId="3F91C53E" w:rsidR="00FD4036" w:rsidRDefault="00A7036A" w:rsidP="00A20D3D">
      <w:pPr>
        <w:pStyle w:val="Zpat"/>
        <w:spacing w:line="280" w:lineRule="atLeast"/>
        <w:jc w:val="both"/>
        <w:rPr>
          <w:rFonts w:ascii="Arial" w:hAnsi="Arial" w:cs="Arial"/>
          <w:b/>
        </w:rPr>
      </w:pPr>
      <w:r w:rsidRPr="005F5360">
        <w:rPr>
          <w:rFonts w:ascii="Arial" w:hAnsi="Arial" w:cs="Arial"/>
          <w:b/>
        </w:rPr>
        <w:t xml:space="preserve">Objednávka </w:t>
      </w:r>
      <w:r w:rsidR="00FD4036">
        <w:rPr>
          <w:rFonts w:ascii="Arial" w:hAnsi="Arial" w:cs="Arial"/>
          <w:b/>
        </w:rPr>
        <w:t>„Výzkumně – analytické studie“</w:t>
      </w:r>
    </w:p>
    <w:p w14:paraId="095D7041" w14:textId="77777777" w:rsidR="00A20D3D" w:rsidRDefault="00A20D3D" w:rsidP="00A20D3D">
      <w:pPr>
        <w:pStyle w:val="Zpat"/>
        <w:spacing w:line="280" w:lineRule="atLeast"/>
        <w:jc w:val="both"/>
        <w:rPr>
          <w:rFonts w:ascii="Arial" w:hAnsi="Arial" w:cs="Arial"/>
          <w:b/>
        </w:rPr>
      </w:pPr>
    </w:p>
    <w:p w14:paraId="77727448" w14:textId="77777777" w:rsidR="00A20D3D" w:rsidRDefault="00A20D3D" w:rsidP="00336642">
      <w:pPr>
        <w:pStyle w:val="Zpat"/>
        <w:spacing w:line="280" w:lineRule="atLeast"/>
        <w:jc w:val="both"/>
        <w:rPr>
          <w:rFonts w:ascii="Arial" w:hAnsi="Arial" w:cs="Arial"/>
        </w:rPr>
      </w:pPr>
    </w:p>
    <w:p w14:paraId="4D63071E" w14:textId="1368666A" w:rsidR="00A20D3D" w:rsidRDefault="005F5360" w:rsidP="00A20D3D">
      <w:pPr>
        <w:pStyle w:val="Zpat"/>
        <w:spacing w:line="280" w:lineRule="atLeast"/>
        <w:jc w:val="both"/>
        <w:rPr>
          <w:rFonts w:asciiTheme="minorHAnsi" w:hAnsiTheme="minorHAnsi" w:cstheme="minorHAnsi"/>
        </w:rPr>
      </w:pPr>
      <w:r w:rsidRPr="005F5360">
        <w:rPr>
          <w:rFonts w:ascii="Arial" w:hAnsi="Arial" w:cs="Arial"/>
        </w:rPr>
        <w:t xml:space="preserve">Objednáváme u Vás, v rámci projektu "Podpora implementace a rozvoje sociálně odpovědného veřejného zadávání" </w:t>
      </w:r>
      <w:proofErr w:type="spellStart"/>
      <w:r w:rsidRPr="005F5360">
        <w:rPr>
          <w:rFonts w:ascii="Arial" w:hAnsi="Arial" w:cs="Arial"/>
        </w:rPr>
        <w:t>reg</w:t>
      </w:r>
      <w:proofErr w:type="spellEnd"/>
      <w:r w:rsidRPr="005F5360">
        <w:rPr>
          <w:rFonts w:ascii="Arial" w:hAnsi="Arial" w:cs="Arial"/>
        </w:rPr>
        <w:t>. č. CZ.</w:t>
      </w:r>
      <w:r w:rsidR="00A20D3D">
        <w:rPr>
          <w:rFonts w:ascii="Arial" w:hAnsi="Arial" w:cs="Arial"/>
        </w:rPr>
        <w:t>03.3.60/0.0/0.0/15_018/0000732</w:t>
      </w:r>
      <w:r w:rsidR="00A20D3D" w:rsidRPr="00AB67C1">
        <w:rPr>
          <w:rFonts w:asciiTheme="minorHAnsi" w:hAnsiTheme="minorHAnsi" w:cstheme="minorHAnsi"/>
        </w:rPr>
        <w:t>:</w:t>
      </w:r>
    </w:p>
    <w:p w14:paraId="506F5C74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</w:p>
    <w:p w14:paraId="439BFE2B" w14:textId="031C48F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Realizaci výzkumů, v jejichž rámci budou zmapovány podíly investic jdoucích regionálním firmám napříč kraji a obcemi. Bude vyhodnocen jejich potenciální dopad na zaměstnanost a doporučeny efektivnější investiční politiky.</w:t>
      </w:r>
    </w:p>
    <w:p w14:paraId="664655F6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</w:p>
    <w:p w14:paraId="52728B64" w14:textId="6F27D5EA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Specifikace předmětu plnění: </w:t>
      </w:r>
    </w:p>
    <w:p w14:paraId="693F6525" w14:textId="378F7904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1. Lokální příjemci zakázek - Studie vyhodnotí praxi veřejných zakázek z hlediska dopadu na místní</w:t>
      </w:r>
      <w:r w:rsidR="00FD4036">
        <w:rPr>
          <w:rFonts w:ascii="Arial" w:hAnsi="Arial" w:cs="Arial"/>
        </w:rPr>
        <w:t xml:space="preserve"> </w:t>
      </w:r>
      <w:r w:rsidRPr="001A6EF2">
        <w:rPr>
          <w:rFonts w:ascii="Arial" w:hAnsi="Arial" w:cs="Arial"/>
        </w:rPr>
        <w:t>ekonomiku. Pro kraje a 100 největších měst ČR vyhodnotí, jaké objemy veřejných zakázek</w:t>
      </w:r>
      <w:r w:rsidR="00FD4036">
        <w:rPr>
          <w:rFonts w:ascii="Arial" w:hAnsi="Arial" w:cs="Arial"/>
        </w:rPr>
        <w:t xml:space="preserve"> </w:t>
      </w:r>
      <w:r w:rsidRPr="001A6EF2">
        <w:rPr>
          <w:rFonts w:ascii="Arial" w:hAnsi="Arial" w:cs="Arial"/>
        </w:rPr>
        <w:t>(Věstník, profil zadavatele) byly získány místními firmami včetně firem s provozovnou v regionu.</w:t>
      </w:r>
      <w:r w:rsidR="00FD4036">
        <w:rPr>
          <w:rFonts w:ascii="Arial" w:hAnsi="Arial" w:cs="Arial"/>
        </w:rPr>
        <w:t xml:space="preserve"> </w:t>
      </w:r>
      <w:r w:rsidRPr="001A6EF2">
        <w:rPr>
          <w:rFonts w:ascii="Arial" w:hAnsi="Arial" w:cs="Arial"/>
        </w:rPr>
        <w:t>Výsledkem bude přehled zadavatelů podle podílu místních firem na zakázkách.</w:t>
      </w:r>
    </w:p>
    <w:p w14:paraId="19751A17" w14:textId="7B56ED83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2. Fiskální multiplikátory - Studie s využitím input-output tokové analýzy odhadne efekty fiskální</w:t>
      </w:r>
      <w:r w:rsidR="00FD4036">
        <w:rPr>
          <w:rFonts w:ascii="Arial" w:hAnsi="Arial" w:cs="Arial"/>
        </w:rPr>
        <w:t xml:space="preserve"> </w:t>
      </w:r>
      <w:r w:rsidRPr="001A6EF2">
        <w:rPr>
          <w:rFonts w:ascii="Arial" w:hAnsi="Arial" w:cs="Arial"/>
        </w:rPr>
        <w:t>politiky na úrovni ČR, tedy dopad zadaných zakázek ekonomiku. Tyto multiplikátory zohlední</w:t>
      </w:r>
      <w:r w:rsidR="00FD4036">
        <w:rPr>
          <w:rFonts w:ascii="Arial" w:hAnsi="Arial" w:cs="Arial"/>
        </w:rPr>
        <w:t xml:space="preserve"> </w:t>
      </w:r>
      <w:r w:rsidRPr="001A6EF2">
        <w:rPr>
          <w:rFonts w:ascii="Arial" w:hAnsi="Arial" w:cs="Arial"/>
        </w:rPr>
        <w:t>přítomnost různých odvětví průmyslu. Výsledkem bude popis vztahů mezi investicí do daného</w:t>
      </w:r>
      <w:r w:rsidR="00FD4036">
        <w:rPr>
          <w:rFonts w:ascii="Arial" w:hAnsi="Arial" w:cs="Arial"/>
        </w:rPr>
        <w:t xml:space="preserve"> </w:t>
      </w:r>
      <w:r w:rsidRPr="001A6EF2">
        <w:rPr>
          <w:rFonts w:ascii="Arial" w:hAnsi="Arial" w:cs="Arial"/>
        </w:rPr>
        <w:t>sektoru a dopadem na zaměstnanost resp. HDP.</w:t>
      </w:r>
    </w:p>
    <w:p w14:paraId="0AFB90EA" w14:textId="1D204E5F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3. Evaluace lokálního efektu investičních politik - výsledkem syntézy obou předchozích výstupů</w:t>
      </w:r>
      <w:r w:rsidR="00FD4036">
        <w:rPr>
          <w:rFonts w:ascii="Arial" w:hAnsi="Arial" w:cs="Arial"/>
        </w:rPr>
        <w:t xml:space="preserve"> </w:t>
      </w:r>
      <w:r w:rsidRPr="001A6EF2">
        <w:rPr>
          <w:rFonts w:ascii="Arial" w:hAnsi="Arial" w:cs="Arial"/>
        </w:rPr>
        <w:t>bude vyhodnocení, nakolik veřejné zakázky krajů a měst přispívaly k tvorbě pracovních míst a</w:t>
      </w:r>
      <w:r w:rsidR="00FD4036">
        <w:rPr>
          <w:rFonts w:ascii="Arial" w:hAnsi="Arial" w:cs="Arial"/>
        </w:rPr>
        <w:t xml:space="preserve"> </w:t>
      </w:r>
      <w:r w:rsidRPr="001A6EF2">
        <w:rPr>
          <w:rFonts w:ascii="Arial" w:hAnsi="Arial" w:cs="Arial"/>
        </w:rPr>
        <w:t>HDP.</w:t>
      </w:r>
    </w:p>
    <w:p w14:paraId="5E7FA009" w14:textId="77777777" w:rsidR="00FD4036" w:rsidRDefault="00FD4036" w:rsidP="001A6EF2">
      <w:pPr>
        <w:spacing w:after="0" w:line="240" w:lineRule="auto"/>
        <w:rPr>
          <w:rFonts w:ascii="Arial" w:hAnsi="Arial" w:cs="Arial"/>
        </w:rPr>
      </w:pPr>
    </w:p>
    <w:p w14:paraId="6FF30CFD" w14:textId="7B6B4D41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Pro účely studie budou využity minimálně následující datové podklady: </w:t>
      </w:r>
    </w:p>
    <w:p w14:paraId="5A4637A6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1. Věstník veřejných zakázek</w:t>
      </w:r>
    </w:p>
    <w:p w14:paraId="52D1D151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2. 113 profilů zadavatele krajů a měst</w:t>
      </w:r>
    </w:p>
    <w:p w14:paraId="5657ED7C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3. Registr živnostenského podnikání (provozovny)</w:t>
      </w:r>
    </w:p>
    <w:p w14:paraId="063E9ED1" w14:textId="70080C6F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Rozhodné období pro studii alespoň dvou let, min. 6/2018 - 6/2020.</w:t>
      </w:r>
    </w:p>
    <w:p w14:paraId="715297D7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</w:p>
    <w:p w14:paraId="2B5F7991" w14:textId="351E954E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Výstupy</w:t>
      </w:r>
    </w:p>
    <w:p w14:paraId="08C767A7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1. Analýza - Dokument shrnující metodiku a kvantitativní výstupy 10 - 20 NS.</w:t>
      </w:r>
    </w:p>
    <w:p w14:paraId="64E01914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2. Datová příloha - číselné podklady, použité grafy a tabulky.</w:t>
      </w:r>
    </w:p>
    <w:p w14:paraId="042F02F0" w14:textId="77729D5E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3. Prezentace výstupů - bude provedena nejméně při 1 příležitosti zvolené objednavatelem.</w:t>
      </w:r>
    </w:p>
    <w:p w14:paraId="02947773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</w:p>
    <w:p w14:paraId="32136CAE" w14:textId="512CC69B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 xml:space="preserve">Výstupy budou uveřejněny na webu sovz.cz </w:t>
      </w:r>
      <w:r w:rsidR="00FD4036">
        <w:rPr>
          <w:rFonts w:ascii="Arial" w:hAnsi="Arial" w:cs="Arial"/>
        </w:rPr>
        <w:t>. M</w:t>
      </w:r>
      <w:r w:rsidRPr="001A6EF2">
        <w:rPr>
          <w:rFonts w:ascii="Arial" w:hAnsi="Arial" w:cs="Arial"/>
        </w:rPr>
        <w:t>ohou být dále šířeny zpracovatelem (při řádném uvedení</w:t>
      </w:r>
      <w:r w:rsidR="00FD4036">
        <w:rPr>
          <w:rFonts w:ascii="Arial" w:hAnsi="Arial" w:cs="Arial"/>
        </w:rPr>
        <w:t xml:space="preserve"> </w:t>
      </w:r>
      <w:r w:rsidRPr="001A6EF2">
        <w:rPr>
          <w:rFonts w:ascii="Arial" w:hAnsi="Arial" w:cs="Arial"/>
        </w:rPr>
        <w:t>objednatele jako příjemce).</w:t>
      </w:r>
    </w:p>
    <w:p w14:paraId="521385D3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</w:p>
    <w:p w14:paraId="2E3D127F" w14:textId="14B72BAF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Termín zahájení prací: okamžitě po akceptaci objednávky</w:t>
      </w:r>
    </w:p>
    <w:p w14:paraId="77FB7052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Termín odevzdání studie: 30/6/2020</w:t>
      </w:r>
    </w:p>
    <w:p w14:paraId="4A60A284" w14:textId="28E40269" w:rsidR="005F5360" w:rsidRDefault="005F5360" w:rsidP="001A6EF2">
      <w:pPr>
        <w:spacing w:after="0" w:line="240" w:lineRule="auto"/>
        <w:rPr>
          <w:rFonts w:ascii="Arial" w:hAnsi="Arial" w:cs="Arial"/>
        </w:rPr>
      </w:pPr>
    </w:p>
    <w:p w14:paraId="7954D3A7" w14:textId="08CF2685" w:rsidR="00A550D5" w:rsidRDefault="00EF2C8B" w:rsidP="00EF2C8B">
      <w:pPr>
        <w:pStyle w:val="Zpat"/>
        <w:spacing w:line="280" w:lineRule="atLeast"/>
        <w:jc w:val="both"/>
        <w:rPr>
          <w:rFonts w:ascii="Arial" w:hAnsi="Arial" w:cs="Arial"/>
        </w:rPr>
      </w:pPr>
      <w:r w:rsidRPr="003C1D58">
        <w:rPr>
          <w:rFonts w:ascii="Arial" w:hAnsi="Arial" w:cs="Arial"/>
        </w:rPr>
        <w:t>Celková cena objednávky je</w:t>
      </w:r>
      <w:r w:rsidR="00C61E11" w:rsidRPr="003C1D58">
        <w:rPr>
          <w:rFonts w:ascii="Arial" w:hAnsi="Arial" w:cs="Arial"/>
        </w:rPr>
        <w:t xml:space="preserve"> </w:t>
      </w:r>
      <w:r w:rsidR="001A6EF2">
        <w:rPr>
          <w:rFonts w:ascii="Arial" w:hAnsi="Arial" w:cs="Arial"/>
        </w:rPr>
        <w:t>20</w:t>
      </w:r>
      <w:r w:rsidR="00A550D5">
        <w:rPr>
          <w:rFonts w:ascii="Arial" w:hAnsi="Arial" w:cs="Arial"/>
        </w:rPr>
        <w:t>0.</w:t>
      </w:r>
      <w:r w:rsidR="00C61E11" w:rsidRPr="003C1D58">
        <w:rPr>
          <w:rFonts w:ascii="Arial" w:hAnsi="Arial" w:cs="Arial"/>
        </w:rPr>
        <w:t>000</w:t>
      </w:r>
      <w:r w:rsidR="00920E7A" w:rsidRPr="003C1D58">
        <w:rPr>
          <w:rFonts w:ascii="Arial" w:hAnsi="Arial" w:cs="Arial"/>
        </w:rPr>
        <w:t>,- Kč</w:t>
      </w:r>
      <w:r w:rsidR="003C1D58" w:rsidRPr="003C1D58">
        <w:rPr>
          <w:rFonts w:ascii="Arial" w:hAnsi="Arial" w:cs="Arial"/>
        </w:rPr>
        <w:t xml:space="preserve"> </w:t>
      </w:r>
      <w:r w:rsidR="001A6EF2">
        <w:rPr>
          <w:rFonts w:ascii="Arial" w:hAnsi="Arial" w:cs="Arial"/>
        </w:rPr>
        <w:t>vč.</w:t>
      </w:r>
      <w:r w:rsidR="003C1D58" w:rsidRPr="003C1D58">
        <w:rPr>
          <w:rFonts w:ascii="Arial" w:hAnsi="Arial" w:cs="Arial"/>
        </w:rPr>
        <w:t xml:space="preserve"> DPH</w:t>
      </w:r>
    </w:p>
    <w:p w14:paraId="6C855E4B" w14:textId="77777777" w:rsidR="00A550D5" w:rsidRDefault="00A550D5" w:rsidP="00EF2C8B">
      <w:pPr>
        <w:pStyle w:val="Zpat"/>
        <w:spacing w:line="280" w:lineRule="atLeast"/>
        <w:jc w:val="both"/>
        <w:rPr>
          <w:rFonts w:ascii="Arial" w:hAnsi="Arial" w:cs="Arial"/>
        </w:rPr>
      </w:pPr>
    </w:p>
    <w:p w14:paraId="3ED14A8E" w14:textId="4648A8ED" w:rsidR="00EF2C8B" w:rsidRPr="005F5360" w:rsidRDefault="00EF2C8B" w:rsidP="00EF2C8B">
      <w:pPr>
        <w:pStyle w:val="Zpat"/>
        <w:spacing w:line="280" w:lineRule="atLeast"/>
        <w:jc w:val="both"/>
        <w:rPr>
          <w:rFonts w:ascii="Arial" w:hAnsi="Arial" w:cs="Arial"/>
        </w:rPr>
      </w:pPr>
      <w:r w:rsidRPr="005F5360">
        <w:rPr>
          <w:rFonts w:ascii="Arial" w:hAnsi="Arial" w:cs="Arial"/>
        </w:rPr>
        <w:t xml:space="preserve">Celková cena je konečná a nepřekročitelná a obsahuje veškeré nutné poplatky či náklady související s plněním. </w:t>
      </w:r>
    </w:p>
    <w:p w14:paraId="7E25FCD4" w14:textId="77777777" w:rsidR="00EF2C8B" w:rsidRPr="005F5360" w:rsidRDefault="00EF2C8B" w:rsidP="00EF2C8B">
      <w:pPr>
        <w:pStyle w:val="Zpat"/>
        <w:spacing w:line="280" w:lineRule="atLeast"/>
        <w:jc w:val="both"/>
        <w:rPr>
          <w:rFonts w:ascii="Arial" w:hAnsi="Arial" w:cs="Arial"/>
        </w:rPr>
      </w:pPr>
    </w:p>
    <w:p w14:paraId="126149A7" w14:textId="77777777" w:rsidR="00EF2C8B" w:rsidRPr="005F5360" w:rsidRDefault="00EF2C8B" w:rsidP="00EF2C8B">
      <w:pPr>
        <w:pStyle w:val="Zpat"/>
        <w:spacing w:line="280" w:lineRule="atLeast"/>
        <w:jc w:val="both"/>
        <w:rPr>
          <w:rFonts w:ascii="Arial" w:hAnsi="Arial" w:cs="Arial"/>
        </w:rPr>
      </w:pPr>
      <w:r w:rsidRPr="005F5360">
        <w:rPr>
          <w:rFonts w:ascii="Arial" w:hAnsi="Arial" w:cs="Arial"/>
        </w:rPr>
        <w:t xml:space="preserve">Požadavek na dodavatele: Na faktuře musí být uvedeno: „Jedná se o projekt hrazený z Operačního programu Zaměstnanost, </w:t>
      </w:r>
      <w:proofErr w:type="spellStart"/>
      <w:r w:rsidRPr="005F5360">
        <w:rPr>
          <w:rFonts w:ascii="Arial" w:hAnsi="Arial" w:cs="Arial"/>
        </w:rPr>
        <w:t>reg</w:t>
      </w:r>
      <w:proofErr w:type="spellEnd"/>
      <w:r w:rsidRPr="005F5360">
        <w:rPr>
          <w:rFonts w:ascii="Arial" w:hAnsi="Arial" w:cs="Arial"/>
        </w:rPr>
        <w:t xml:space="preserve">. č. CZ.03.3.60/0.0/0.0/15_018/0000732, "Podpora implementace a rozvoje sociálně odpovědného veřejného zadávání", doba splatnosti 30 dnů. </w:t>
      </w:r>
    </w:p>
    <w:p w14:paraId="3953503A" w14:textId="77777777" w:rsidR="00EF2C8B" w:rsidRPr="005F5360" w:rsidRDefault="00EF2C8B" w:rsidP="00EF2C8B">
      <w:pPr>
        <w:pStyle w:val="Zpat"/>
        <w:spacing w:line="280" w:lineRule="atLeast"/>
        <w:jc w:val="both"/>
        <w:rPr>
          <w:rFonts w:ascii="Arial" w:hAnsi="Arial" w:cs="Arial"/>
        </w:rPr>
      </w:pPr>
    </w:p>
    <w:p w14:paraId="5A20C0FF" w14:textId="77777777" w:rsidR="00EF2C8B" w:rsidRPr="005F5360" w:rsidRDefault="00EF2C8B" w:rsidP="00EF2C8B">
      <w:pPr>
        <w:pStyle w:val="Zpat"/>
        <w:spacing w:line="280" w:lineRule="atLeast"/>
        <w:jc w:val="both"/>
        <w:rPr>
          <w:rFonts w:ascii="Arial" w:hAnsi="Arial" w:cs="Arial"/>
        </w:rPr>
      </w:pPr>
    </w:p>
    <w:p w14:paraId="28560F9F" w14:textId="77777777" w:rsidR="003C1D58" w:rsidRDefault="003C1D58" w:rsidP="00EF2C8B">
      <w:pPr>
        <w:pStyle w:val="Zpat"/>
        <w:spacing w:line="280" w:lineRule="atLeast"/>
        <w:jc w:val="both"/>
        <w:rPr>
          <w:rFonts w:ascii="Arial" w:hAnsi="Arial" w:cs="Arial"/>
        </w:rPr>
      </w:pPr>
    </w:p>
    <w:p w14:paraId="06896653" w14:textId="15A64FF4" w:rsidR="00EF2C8B" w:rsidRPr="005F5360" w:rsidRDefault="00EF2C8B" w:rsidP="00EF2C8B">
      <w:pPr>
        <w:pStyle w:val="Zpat"/>
        <w:spacing w:line="280" w:lineRule="atLeast"/>
        <w:jc w:val="both"/>
        <w:rPr>
          <w:rFonts w:ascii="Arial" w:hAnsi="Arial" w:cs="Arial"/>
        </w:rPr>
      </w:pPr>
      <w:r w:rsidRPr="005F5360">
        <w:rPr>
          <w:rFonts w:ascii="Arial" w:hAnsi="Arial" w:cs="Arial"/>
        </w:rPr>
        <w:lastRenderedPageBreak/>
        <w:t xml:space="preserve">Plnění bude zajištěno dodavatelem: </w:t>
      </w:r>
    </w:p>
    <w:p w14:paraId="56C5F62B" w14:textId="77777777" w:rsidR="001A6EF2" w:rsidRPr="001A6EF2" w:rsidRDefault="001A6EF2" w:rsidP="001A6EF2">
      <w:pPr>
        <w:spacing w:after="0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 xml:space="preserve">ECONLAB, </w:t>
      </w:r>
      <w:proofErr w:type="spellStart"/>
      <w:r w:rsidRPr="001A6EF2">
        <w:rPr>
          <w:rFonts w:ascii="Arial" w:hAnsi="Arial" w:cs="Arial"/>
        </w:rPr>
        <w:t>z.s</w:t>
      </w:r>
      <w:proofErr w:type="spellEnd"/>
      <w:r w:rsidRPr="001A6EF2">
        <w:rPr>
          <w:rFonts w:ascii="Arial" w:hAnsi="Arial" w:cs="Arial"/>
        </w:rPr>
        <w:t>.</w:t>
      </w:r>
    </w:p>
    <w:p w14:paraId="5A47A7F7" w14:textId="7244BB74" w:rsidR="001A6EF2" w:rsidRPr="001A6EF2" w:rsidRDefault="001A6EF2" w:rsidP="001A6EF2">
      <w:pPr>
        <w:spacing w:after="100" w:afterAutospacing="1" w:line="240" w:lineRule="auto"/>
        <w:rPr>
          <w:rFonts w:ascii="Arial" w:hAnsi="Arial" w:cs="Arial"/>
        </w:rPr>
      </w:pPr>
      <w:r w:rsidRPr="001A6EF2">
        <w:rPr>
          <w:rFonts w:ascii="Arial" w:hAnsi="Arial" w:cs="Arial"/>
        </w:rPr>
        <w:t>Opletalova 26, 110 00 Praha 1, Česká republika</w:t>
      </w:r>
      <w:r>
        <w:rPr>
          <w:rFonts w:ascii="Arial" w:hAnsi="Arial" w:cs="Arial"/>
        </w:rPr>
        <w:br/>
      </w:r>
      <w:r w:rsidRPr="001A6EF2">
        <w:rPr>
          <w:rFonts w:ascii="Arial" w:hAnsi="Arial" w:cs="Arial"/>
        </w:rPr>
        <w:t>IČ: 22884165</w:t>
      </w:r>
      <w:r>
        <w:rPr>
          <w:rFonts w:ascii="Arial" w:hAnsi="Arial" w:cs="Arial"/>
        </w:rPr>
        <w:br/>
      </w:r>
      <w:bookmarkStart w:id="0" w:name="_GoBack"/>
      <w:bookmarkEnd w:id="0"/>
    </w:p>
    <w:p w14:paraId="463A405C" w14:textId="392B1D97" w:rsidR="00714B59" w:rsidRPr="001A6EF2" w:rsidRDefault="00714B59" w:rsidP="001A6EF2">
      <w:pPr>
        <w:pStyle w:val="Zpat"/>
        <w:spacing w:line="280" w:lineRule="atLeast"/>
        <w:jc w:val="both"/>
        <w:rPr>
          <w:rFonts w:ascii="Arial" w:hAnsi="Arial" w:cs="Arial"/>
        </w:rPr>
      </w:pPr>
    </w:p>
    <w:sectPr w:rsidR="00714B59" w:rsidRPr="001A6EF2" w:rsidSect="00D5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7405D" w14:textId="77777777" w:rsidR="00776850" w:rsidRDefault="00776850" w:rsidP="00F8300E">
      <w:pPr>
        <w:spacing w:after="0" w:line="240" w:lineRule="auto"/>
      </w:pPr>
      <w:r>
        <w:separator/>
      </w:r>
    </w:p>
  </w:endnote>
  <w:endnote w:type="continuationSeparator" w:id="0">
    <w:p w14:paraId="5134C402" w14:textId="77777777" w:rsidR="00776850" w:rsidRDefault="00776850" w:rsidP="00F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A2D95" w14:textId="77777777" w:rsidR="00776850" w:rsidRDefault="00776850" w:rsidP="00F8300E">
      <w:pPr>
        <w:spacing w:after="0" w:line="240" w:lineRule="auto"/>
      </w:pPr>
      <w:r>
        <w:separator/>
      </w:r>
    </w:p>
  </w:footnote>
  <w:footnote w:type="continuationSeparator" w:id="0">
    <w:p w14:paraId="6767E5C5" w14:textId="77777777" w:rsidR="00776850" w:rsidRDefault="00776850" w:rsidP="00F8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7C7"/>
    <w:multiLevelType w:val="hybridMultilevel"/>
    <w:tmpl w:val="0D92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F70"/>
    <w:multiLevelType w:val="hybridMultilevel"/>
    <w:tmpl w:val="8CBC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B1134"/>
    <w:multiLevelType w:val="hybridMultilevel"/>
    <w:tmpl w:val="4566C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9EC"/>
    <w:multiLevelType w:val="hybridMultilevel"/>
    <w:tmpl w:val="3B384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00FB3"/>
    <w:multiLevelType w:val="hybridMultilevel"/>
    <w:tmpl w:val="09A2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E2E32"/>
    <w:multiLevelType w:val="hybridMultilevel"/>
    <w:tmpl w:val="01102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72E59"/>
    <w:multiLevelType w:val="hybridMultilevel"/>
    <w:tmpl w:val="877043BA"/>
    <w:lvl w:ilvl="0" w:tplc="6C183B2C">
      <w:start w:val="13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C70CC"/>
    <w:multiLevelType w:val="hybridMultilevel"/>
    <w:tmpl w:val="2B12C38E"/>
    <w:lvl w:ilvl="0" w:tplc="DBF272C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1F54AF"/>
    <w:multiLevelType w:val="hybridMultilevel"/>
    <w:tmpl w:val="02082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C1722"/>
    <w:multiLevelType w:val="hybridMultilevel"/>
    <w:tmpl w:val="6E6210B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50"/>
    <w:rsid w:val="00015AAE"/>
    <w:rsid w:val="0004363A"/>
    <w:rsid w:val="000E54D3"/>
    <w:rsid w:val="000F1C48"/>
    <w:rsid w:val="001452C0"/>
    <w:rsid w:val="00187A6F"/>
    <w:rsid w:val="00196536"/>
    <w:rsid w:val="001A378E"/>
    <w:rsid w:val="001A6EF2"/>
    <w:rsid w:val="001E67A5"/>
    <w:rsid w:val="00212158"/>
    <w:rsid w:val="002255B2"/>
    <w:rsid w:val="00237B10"/>
    <w:rsid w:val="00256FEE"/>
    <w:rsid w:val="00266E29"/>
    <w:rsid w:val="003059C9"/>
    <w:rsid w:val="00317939"/>
    <w:rsid w:val="003319D9"/>
    <w:rsid w:val="00336642"/>
    <w:rsid w:val="003837D4"/>
    <w:rsid w:val="00387D4B"/>
    <w:rsid w:val="003C1D58"/>
    <w:rsid w:val="00461B04"/>
    <w:rsid w:val="004D36BD"/>
    <w:rsid w:val="005732FC"/>
    <w:rsid w:val="00576436"/>
    <w:rsid w:val="00590925"/>
    <w:rsid w:val="0059256B"/>
    <w:rsid w:val="005B287F"/>
    <w:rsid w:val="005F5360"/>
    <w:rsid w:val="006154D4"/>
    <w:rsid w:val="00625C33"/>
    <w:rsid w:val="00673C5B"/>
    <w:rsid w:val="00686D43"/>
    <w:rsid w:val="006C5C5E"/>
    <w:rsid w:val="006E11F1"/>
    <w:rsid w:val="00714B59"/>
    <w:rsid w:val="00721E61"/>
    <w:rsid w:val="00776850"/>
    <w:rsid w:val="007864B5"/>
    <w:rsid w:val="007A530D"/>
    <w:rsid w:val="007C6AE8"/>
    <w:rsid w:val="007D59EA"/>
    <w:rsid w:val="007E0F3B"/>
    <w:rsid w:val="00855FAF"/>
    <w:rsid w:val="00857079"/>
    <w:rsid w:val="00877F0C"/>
    <w:rsid w:val="00894A63"/>
    <w:rsid w:val="008A3741"/>
    <w:rsid w:val="008B06C3"/>
    <w:rsid w:val="008E60A9"/>
    <w:rsid w:val="00920E7A"/>
    <w:rsid w:val="009244A3"/>
    <w:rsid w:val="00925E5B"/>
    <w:rsid w:val="009E4889"/>
    <w:rsid w:val="00A20D3D"/>
    <w:rsid w:val="00A550D5"/>
    <w:rsid w:val="00A7036A"/>
    <w:rsid w:val="00AA1159"/>
    <w:rsid w:val="00B42329"/>
    <w:rsid w:val="00B431D2"/>
    <w:rsid w:val="00B7632E"/>
    <w:rsid w:val="00BD52C0"/>
    <w:rsid w:val="00BD6A8A"/>
    <w:rsid w:val="00BF627A"/>
    <w:rsid w:val="00C25389"/>
    <w:rsid w:val="00C6051C"/>
    <w:rsid w:val="00C61E11"/>
    <w:rsid w:val="00C9571D"/>
    <w:rsid w:val="00CC0095"/>
    <w:rsid w:val="00CC5FC1"/>
    <w:rsid w:val="00D0694F"/>
    <w:rsid w:val="00D31E56"/>
    <w:rsid w:val="00D41D3C"/>
    <w:rsid w:val="00D53A78"/>
    <w:rsid w:val="00D546D5"/>
    <w:rsid w:val="00D70D5D"/>
    <w:rsid w:val="00DC6C50"/>
    <w:rsid w:val="00DF49D4"/>
    <w:rsid w:val="00E36918"/>
    <w:rsid w:val="00E4417B"/>
    <w:rsid w:val="00E521D8"/>
    <w:rsid w:val="00E77F74"/>
    <w:rsid w:val="00EC03DA"/>
    <w:rsid w:val="00EF2C8B"/>
    <w:rsid w:val="00F011A2"/>
    <w:rsid w:val="00F03298"/>
    <w:rsid w:val="00F2772C"/>
    <w:rsid w:val="00F340FB"/>
    <w:rsid w:val="00F44CAF"/>
    <w:rsid w:val="00F8300E"/>
    <w:rsid w:val="00FA56C1"/>
    <w:rsid w:val="00FA7ED9"/>
    <w:rsid w:val="00FD4036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4B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C50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00E"/>
  </w:style>
  <w:style w:type="paragraph" w:styleId="Zpat">
    <w:name w:val="footer"/>
    <w:basedOn w:val="Normln"/>
    <w:link w:val="ZpatChar"/>
    <w:uiPriority w:val="99"/>
    <w:unhideWhenUsed/>
    <w:rsid w:val="00F8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00E"/>
  </w:style>
  <w:style w:type="paragraph" w:styleId="Textbubliny">
    <w:name w:val="Balloon Text"/>
    <w:basedOn w:val="Normln"/>
    <w:link w:val="TextbublinyChar"/>
    <w:uiPriority w:val="99"/>
    <w:semiHidden/>
    <w:unhideWhenUsed/>
    <w:rsid w:val="00F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0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8300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300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8300E"/>
    <w:pPr>
      <w:ind w:left="720"/>
      <w:contextualSpacing/>
    </w:pPr>
  </w:style>
  <w:style w:type="character" w:customStyle="1" w:styleId="st">
    <w:name w:val="st"/>
    <w:basedOn w:val="Standardnpsmoodstavce"/>
    <w:rsid w:val="00F8300E"/>
  </w:style>
  <w:style w:type="character" w:styleId="Siln">
    <w:name w:val="Strong"/>
    <w:basedOn w:val="Standardnpsmoodstavce"/>
    <w:uiPriority w:val="22"/>
    <w:qFormat/>
    <w:rsid w:val="00E77F74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55B2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E60A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A55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550D5"/>
  </w:style>
  <w:style w:type="paragraph" w:customStyle="1" w:styleId="xmx-0">
    <w:name w:val="x_mx-0"/>
    <w:basedOn w:val="Normln"/>
    <w:rsid w:val="001A6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6E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C50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00E"/>
  </w:style>
  <w:style w:type="paragraph" w:styleId="Zpat">
    <w:name w:val="footer"/>
    <w:basedOn w:val="Normln"/>
    <w:link w:val="ZpatChar"/>
    <w:uiPriority w:val="99"/>
    <w:unhideWhenUsed/>
    <w:rsid w:val="00F8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00E"/>
  </w:style>
  <w:style w:type="paragraph" w:styleId="Textbubliny">
    <w:name w:val="Balloon Text"/>
    <w:basedOn w:val="Normln"/>
    <w:link w:val="TextbublinyChar"/>
    <w:uiPriority w:val="99"/>
    <w:semiHidden/>
    <w:unhideWhenUsed/>
    <w:rsid w:val="00F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0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8300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300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8300E"/>
    <w:pPr>
      <w:ind w:left="720"/>
      <w:contextualSpacing/>
    </w:pPr>
  </w:style>
  <w:style w:type="character" w:customStyle="1" w:styleId="st">
    <w:name w:val="st"/>
    <w:basedOn w:val="Standardnpsmoodstavce"/>
    <w:rsid w:val="00F8300E"/>
  </w:style>
  <w:style w:type="character" w:styleId="Siln">
    <w:name w:val="Strong"/>
    <w:basedOn w:val="Standardnpsmoodstavce"/>
    <w:uiPriority w:val="22"/>
    <w:qFormat/>
    <w:rsid w:val="00E77F74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55B2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E60A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A55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550D5"/>
  </w:style>
  <w:style w:type="paragraph" w:customStyle="1" w:styleId="xmx-0">
    <w:name w:val="x_mx-0"/>
    <w:basedOn w:val="Normln"/>
    <w:rsid w:val="001A6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6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328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7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867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0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cuments\Vlastn&#237;%20&#353;ablony%20Office\SOVZ%20ENG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34F6CC8D70514CA2316AE095760DF1" ma:contentTypeVersion="0" ma:contentTypeDescription="Vytvoří nový dokument" ma:contentTypeScope="" ma:versionID="4e6a1168dacb2135d04339de9afa80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A96F8-801C-42FF-9606-4F88C30CC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C69D2-62CC-4DF6-AA20-481976F76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23A24-77E2-46FA-9202-D5BC13438A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SOVZ ENG </Template>
  <TotalTime>12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Chvalkovská</dc:creator>
  <cp:lastModifiedBy>Valenta Pavel Ing. (MPSV)</cp:lastModifiedBy>
  <cp:revision>4</cp:revision>
  <cp:lastPrinted>2017-05-31T08:23:00Z</cp:lastPrinted>
  <dcterms:created xsi:type="dcterms:W3CDTF">2020-05-28T09:36:00Z</dcterms:created>
  <dcterms:modified xsi:type="dcterms:W3CDTF">2020-06-01T12:41:00Z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0x0101004134F6CC8D70514CA2316AE095760DF1</vt:lpwstr>
  </property>
</Properties>
</file>