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C7" w:rsidRPr="004C786F" w:rsidRDefault="003B3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36"/>
          <w:szCs w:val="36"/>
        </w:rPr>
      </w:pPr>
      <w:r w:rsidRPr="004C786F">
        <w:rPr>
          <w:b/>
          <w:sz w:val="36"/>
          <w:szCs w:val="36"/>
        </w:rPr>
        <w:t>KUPNÍ SMLOUVA</w:t>
      </w:r>
    </w:p>
    <w:p w:rsidR="00D41B5F" w:rsidRPr="001476C0" w:rsidRDefault="008042AA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D41B5F" w:rsidRPr="001476C0">
        <w:rPr>
          <w:sz w:val="24"/>
          <w:szCs w:val="24"/>
        </w:rPr>
        <w:t>zavřená</w:t>
      </w:r>
      <w:r>
        <w:rPr>
          <w:sz w:val="24"/>
          <w:szCs w:val="24"/>
        </w:rPr>
        <w:t xml:space="preserve"> ve smyslu</w:t>
      </w:r>
      <w:r w:rsidR="00D41B5F" w:rsidRPr="001476C0">
        <w:rPr>
          <w:sz w:val="24"/>
          <w:szCs w:val="24"/>
        </w:rPr>
        <w:t xml:space="preserve"> </w:t>
      </w:r>
      <w:r w:rsidR="001476C0" w:rsidRPr="001476C0">
        <w:rPr>
          <w:sz w:val="24"/>
          <w:szCs w:val="24"/>
        </w:rPr>
        <w:t>zákona č. 89/2012 Sb., občanský zákoník, ve znění pozdějších předpisů</w:t>
      </w:r>
    </w:p>
    <w:p w:rsidR="00230A01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Pr="00825CFE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I.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Smluvní strany</w:t>
      </w:r>
    </w:p>
    <w:p w:rsidR="00D41B5F" w:rsidRPr="00825CFE" w:rsidRDefault="00D41B5F" w:rsidP="00825CFE">
      <w:pPr>
        <w:spacing w:line="276" w:lineRule="auto"/>
        <w:ind w:left="1080" w:hanging="1080"/>
        <w:jc w:val="both"/>
        <w:rPr>
          <w:sz w:val="24"/>
          <w:szCs w:val="24"/>
        </w:rPr>
      </w:pPr>
      <w:r w:rsidRPr="00825CFE">
        <w:rPr>
          <w:b/>
          <w:sz w:val="24"/>
          <w:szCs w:val="24"/>
        </w:rPr>
        <w:tab/>
      </w:r>
    </w:p>
    <w:p w:rsidR="00503484" w:rsidRDefault="00D41B5F" w:rsidP="00503484">
      <w:pPr>
        <w:spacing w:line="276" w:lineRule="auto"/>
        <w:rPr>
          <w:b/>
          <w:sz w:val="24"/>
          <w:szCs w:val="24"/>
        </w:rPr>
      </w:pPr>
      <w:r w:rsidRPr="00825CFE">
        <w:rPr>
          <w:b/>
          <w:i/>
          <w:sz w:val="24"/>
          <w:szCs w:val="24"/>
        </w:rPr>
        <w:t>Kupující</w:t>
      </w:r>
      <w:r w:rsidRPr="00825CFE">
        <w:rPr>
          <w:sz w:val="24"/>
          <w:szCs w:val="24"/>
        </w:rPr>
        <w:t>:</w:t>
      </w:r>
      <w:r w:rsidR="00266FD7">
        <w:rPr>
          <w:b/>
          <w:sz w:val="24"/>
          <w:szCs w:val="24"/>
        </w:rPr>
        <w:t xml:space="preserve"> </w:t>
      </w:r>
      <w:r w:rsidR="00DC4744">
        <w:rPr>
          <w:b/>
          <w:sz w:val="24"/>
          <w:szCs w:val="24"/>
        </w:rPr>
        <w:tab/>
      </w:r>
      <w:r w:rsidR="00DC4744">
        <w:rPr>
          <w:b/>
          <w:sz w:val="24"/>
          <w:szCs w:val="24"/>
        </w:rPr>
        <w:tab/>
      </w:r>
      <w:r w:rsidR="00DC4744">
        <w:rPr>
          <w:b/>
          <w:sz w:val="24"/>
          <w:szCs w:val="24"/>
        </w:rPr>
        <w:tab/>
      </w:r>
      <w:r w:rsidR="00503484">
        <w:rPr>
          <w:b/>
          <w:sz w:val="24"/>
          <w:szCs w:val="24"/>
        </w:rPr>
        <w:t>Základní škola Kadaň, Na Podlesí 1480, okres</w:t>
      </w:r>
      <w:r w:rsidR="00DC4744">
        <w:rPr>
          <w:b/>
          <w:sz w:val="24"/>
          <w:szCs w:val="24"/>
        </w:rPr>
        <w:t xml:space="preserve"> Chomutov</w:t>
      </w:r>
      <w:r w:rsidR="00503484">
        <w:rPr>
          <w:b/>
          <w:sz w:val="24"/>
          <w:szCs w:val="24"/>
        </w:rPr>
        <w:t xml:space="preserve">  </w:t>
      </w:r>
    </w:p>
    <w:p w:rsidR="00D41B5F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>se sídlem</w:t>
      </w:r>
      <w:r w:rsidR="00266FD7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484">
        <w:rPr>
          <w:sz w:val="24"/>
          <w:szCs w:val="24"/>
        </w:rPr>
        <w:t>Na Podlesí 1480</w:t>
      </w:r>
      <w:r>
        <w:rPr>
          <w:sz w:val="24"/>
          <w:szCs w:val="24"/>
        </w:rPr>
        <w:t>, 432 01 Kadaň</w:t>
      </w:r>
    </w:p>
    <w:p w:rsidR="00266FD7" w:rsidRPr="00825CFE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>zastoupený</w:t>
      </w:r>
      <w:r w:rsidR="00266FD7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Zdeňkem </w:t>
      </w:r>
      <w:proofErr w:type="spellStart"/>
      <w:r>
        <w:rPr>
          <w:sz w:val="24"/>
          <w:szCs w:val="24"/>
        </w:rPr>
        <w:t>Hosmanem</w:t>
      </w:r>
      <w:proofErr w:type="spellEnd"/>
      <w:r>
        <w:rPr>
          <w:sz w:val="24"/>
          <w:szCs w:val="24"/>
        </w:rPr>
        <w:t>, ředitelem školy</w:t>
      </w:r>
    </w:p>
    <w:p w:rsidR="00D41B5F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484">
        <w:rPr>
          <w:sz w:val="24"/>
          <w:szCs w:val="24"/>
        </w:rPr>
        <w:t>46789995</w:t>
      </w:r>
    </w:p>
    <w:p w:rsidR="00D53CB6" w:rsidRDefault="00DC4744" w:rsidP="00D53CB6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</w:t>
      </w:r>
      <w:r w:rsidR="00D53CB6">
        <w:rPr>
          <w:sz w:val="24"/>
          <w:szCs w:val="24"/>
        </w:rPr>
        <w:t>:</w:t>
      </w:r>
      <w:r w:rsidR="00D53CB6">
        <w:rPr>
          <w:sz w:val="24"/>
          <w:szCs w:val="24"/>
        </w:rPr>
        <w:tab/>
      </w:r>
      <w:r w:rsidR="004005D1">
        <w:rPr>
          <w:sz w:val="24"/>
          <w:szCs w:val="24"/>
        </w:rPr>
        <w:tab/>
      </w:r>
      <w:r w:rsidR="004005D1">
        <w:rPr>
          <w:sz w:val="24"/>
          <w:szCs w:val="24"/>
        </w:rPr>
        <w:tab/>
        <w:t xml:space="preserve">           </w:t>
      </w:r>
      <w:r w:rsidR="00D53CB6">
        <w:rPr>
          <w:sz w:val="24"/>
          <w:szCs w:val="24"/>
        </w:rPr>
        <w:t>+420</w:t>
      </w:r>
      <w:r w:rsidR="00503484">
        <w:rPr>
          <w:sz w:val="24"/>
          <w:szCs w:val="24"/>
        </w:rPr>
        <w:t> 603 483 877</w:t>
      </w:r>
    </w:p>
    <w:p w:rsidR="00D53CB6" w:rsidRPr="00D53CB6" w:rsidRDefault="00DC4744" w:rsidP="00D53CB6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</w:t>
      </w:r>
      <w:r w:rsidR="00D53CB6">
        <w:rPr>
          <w:sz w:val="24"/>
          <w:szCs w:val="24"/>
        </w:rPr>
        <w:t>:</w:t>
      </w:r>
      <w:r w:rsidR="00D53CB6">
        <w:rPr>
          <w:sz w:val="24"/>
          <w:szCs w:val="24"/>
        </w:rPr>
        <w:tab/>
      </w:r>
      <w:r w:rsidR="004005D1">
        <w:rPr>
          <w:sz w:val="24"/>
          <w:szCs w:val="24"/>
        </w:rPr>
        <w:tab/>
      </w:r>
      <w:r w:rsidR="004005D1">
        <w:rPr>
          <w:sz w:val="24"/>
          <w:szCs w:val="24"/>
        </w:rPr>
        <w:tab/>
        <w:t xml:space="preserve">           </w:t>
      </w:r>
      <w:hyperlink r:id="rId7" w:history="1">
        <w:r w:rsidR="00503484" w:rsidRPr="00DC4744">
          <w:rPr>
            <w:rStyle w:val="Hypertextovodkaz"/>
            <w:color w:val="auto"/>
            <w:sz w:val="24"/>
            <w:szCs w:val="24"/>
            <w:u w:val="none"/>
          </w:rPr>
          <w:t>ekonomka@5zskadan.cz</w:t>
        </w:r>
      </w:hyperlink>
      <w:r w:rsidR="00D53CB6">
        <w:rPr>
          <w:sz w:val="24"/>
          <w:szCs w:val="24"/>
        </w:rPr>
        <w:t xml:space="preserve"> </w:t>
      </w: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  <w:r w:rsidRPr="00825CFE">
        <w:rPr>
          <w:sz w:val="24"/>
          <w:szCs w:val="24"/>
        </w:rPr>
        <w:tab/>
        <w:t>(dále jen „kupující“)</w:t>
      </w: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Prodávající: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D41B5F" w:rsidRPr="00825CFE">
        <w:rPr>
          <w:b/>
          <w:i/>
          <w:sz w:val="24"/>
          <w:szCs w:val="24"/>
        </w:rPr>
        <w:tab/>
      </w:r>
      <w:r w:rsidR="0098143E">
        <w:rPr>
          <w:b/>
          <w:sz w:val="24"/>
          <w:szCs w:val="24"/>
        </w:rPr>
        <w:t>Vybavení škol s.r.o.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143E">
        <w:rPr>
          <w:sz w:val="24"/>
          <w:szCs w:val="24"/>
        </w:rPr>
        <w:t>Jaselská 29</w:t>
      </w:r>
      <w:r w:rsidR="00BC187F">
        <w:rPr>
          <w:sz w:val="24"/>
          <w:szCs w:val="24"/>
        </w:rPr>
        <w:t>42</w:t>
      </w:r>
      <w:r w:rsidR="0098143E">
        <w:rPr>
          <w:sz w:val="24"/>
          <w:szCs w:val="24"/>
        </w:rPr>
        <w:t>/31</w:t>
      </w:r>
      <w:r w:rsidR="00D41B5F" w:rsidRPr="00825CFE">
        <w:rPr>
          <w:sz w:val="24"/>
          <w:szCs w:val="24"/>
        </w:rPr>
        <w:t>, 746 01 Opava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>jednatelem p</w:t>
      </w:r>
      <w:r w:rsidR="00E75521">
        <w:rPr>
          <w:sz w:val="24"/>
          <w:szCs w:val="24"/>
        </w:rPr>
        <w:t>í Zuzanou Vaničkovou</w:t>
      </w:r>
    </w:p>
    <w:p w:rsidR="00D41B5F" w:rsidRPr="00825CFE" w:rsidRDefault="00D41B5F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IČ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98143E">
        <w:rPr>
          <w:sz w:val="24"/>
          <w:szCs w:val="24"/>
        </w:rPr>
        <w:t>045</w:t>
      </w:r>
      <w:r w:rsidR="006B0744">
        <w:rPr>
          <w:sz w:val="24"/>
          <w:szCs w:val="24"/>
        </w:rPr>
        <w:t>14</w:t>
      </w:r>
      <w:r w:rsidR="0098143E">
        <w:rPr>
          <w:sz w:val="24"/>
          <w:szCs w:val="24"/>
        </w:rPr>
        <w:t>394</w:t>
      </w:r>
    </w:p>
    <w:p w:rsidR="00D41B5F" w:rsidRPr="00825CFE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>CZ</w:t>
      </w:r>
      <w:r w:rsidR="0098143E">
        <w:rPr>
          <w:sz w:val="24"/>
          <w:szCs w:val="24"/>
        </w:rPr>
        <w:t>04519394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bank.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ab/>
        <w:t>Česká spořitelna, a.s.</w:t>
      </w:r>
    </w:p>
    <w:p w:rsidR="00D41B5F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98143E">
        <w:rPr>
          <w:sz w:val="24"/>
          <w:szCs w:val="24"/>
        </w:rPr>
        <w:t>4145606319/0800</w:t>
      </w:r>
      <w:bookmarkStart w:id="0" w:name="_GoBack"/>
      <w:bookmarkEnd w:id="0"/>
    </w:p>
    <w:p w:rsidR="001D1458" w:rsidRDefault="001D1458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>
        <w:rPr>
          <w:sz w:val="24"/>
          <w:szCs w:val="24"/>
        </w:rPr>
        <w:t>+420595172820</w:t>
      </w:r>
    </w:p>
    <w:p w:rsidR="001402FD" w:rsidRDefault="001402FD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mob.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>
        <w:rPr>
          <w:sz w:val="24"/>
          <w:szCs w:val="24"/>
        </w:rPr>
        <w:t>734310090</w:t>
      </w:r>
    </w:p>
    <w:p w:rsidR="001D1458" w:rsidRPr="00DC4744" w:rsidRDefault="001D1458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hyperlink r:id="rId8" w:history="1">
        <w:r w:rsidR="00D53CB6" w:rsidRPr="00DC4744">
          <w:rPr>
            <w:rStyle w:val="Hypertextovodkaz"/>
            <w:color w:val="auto"/>
            <w:sz w:val="24"/>
            <w:szCs w:val="24"/>
            <w:u w:val="none"/>
          </w:rPr>
          <w:t>obchod@vybaveniskol.cz</w:t>
        </w:r>
      </w:hyperlink>
    </w:p>
    <w:p w:rsidR="00D41B5F" w:rsidRPr="00825CFE" w:rsidRDefault="00317981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 </w:t>
      </w:r>
      <w:r w:rsidR="00D41B5F" w:rsidRPr="00825CFE">
        <w:rPr>
          <w:sz w:val="24"/>
          <w:szCs w:val="24"/>
        </w:rPr>
        <w:t>(dále jen „prodávající“)</w:t>
      </w:r>
    </w:p>
    <w:p w:rsidR="00102DDD" w:rsidRPr="00825CFE" w:rsidRDefault="00102DDD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II. </w:t>
      </w:r>
    </w:p>
    <w:p w:rsidR="00D41B5F" w:rsidRPr="00825CFE" w:rsidRDefault="00D41B5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Předmět </w:t>
      </w:r>
      <w:r w:rsidR="00FA4096" w:rsidRPr="00825CFE">
        <w:rPr>
          <w:b/>
          <w:sz w:val="24"/>
          <w:szCs w:val="24"/>
        </w:rPr>
        <w:t>smlouvy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D41B5F" w:rsidRPr="00A440BE" w:rsidRDefault="00FA4096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A440BE">
        <w:rPr>
          <w:sz w:val="24"/>
          <w:szCs w:val="24"/>
        </w:rPr>
        <w:t xml:space="preserve">Prodávající se zavazuje dodat </w:t>
      </w:r>
      <w:r w:rsidR="006C7780" w:rsidRPr="00A440BE">
        <w:rPr>
          <w:sz w:val="24"/>
          <w:szCs w:val="24"/>
        </w:rPr>
        <w:t>zboží</w:t>
      </w:r>
      <w:r w:rsidR="00266FD7" w:rsidRPr="00A440BE">
        <w:rPr>
          <w:sz w:val="24"/>
          <w:szCs w:val="24"/>
        </w:rPr>
        <w:t xml:space="preserve"> dle cenové nabídky</w:t>
      </w:r>
      <w:r w:rsidR="006C7780" w:rsidRPr="00A440BE">
        <w:rPr>
          <w:sz w:val="24"/>
          <w:szCs w:val="24"/>
        </w:rPr>
        <w:t xml:space="preserve">, </w:t>
      </w:r>
      <w:r w:rsidR="00A440BE" w:rsidRPr="00A440BE">
        <w:rPr>
          <w:sz w:val="24"/>
          <w:szCs w:val="24"/>
        </w:rPr>
        <w:t xml:space="preserve">a to do budovy </w:t>
      </w:r>
      <w:r w:rsidR="00503484">
        <w:rPr>
          <w:sz w:val="24"/>
          <w:szCs w:val="24"/>
        </w:rPr>
        <w:t>Základní školy Kadaň, Na Podlesí 1480, okres Chomutov</w:t>
      </w:r>
      <w:r w:rsidR="00A440BE" w:rsidRPr="00A440BE">
        <w:rPr>
          <w:sz w:val="24"/>
          <w:szCs w:val="24"/>
        </w:rPr>
        <w:t xml:space="preserve">. </w:t>
      </w:r>
      <w:r w:rsidR="0098143E">
        <w:rPr>
          <w:sz w:val="24"/>
          <w:szCs w:val="24"/>
        </w:rPr>
        <w:t xml:space="preserve">Součástí </w:t>
      </w:r>
      <w:r w:rsidR="00503484">
        <w:rPr>
          <w:sz w:val="24"/>
          <w:szCs w:val="24"/>
        </w:rPr>
        <w:t xml:space="preserve"> </w:t>
      </w:r>
      <w:r w:rsidR="0098143E">
        <w:rPr>
          <w:sz w:val="24"/>
          <w:szCs w:val="24"/>
        </w:rPr>
        <w:t>plnění je také doprava</w:t>
      </w:r>
      <w:r w:rsidR="00503484">
        <w:rPr>
          <w:sz w:val="24"/>
          <w:szCs w:val="24"/>
        </w:rPr>
        <w:t>.</w:t>
      </w:r>
    </w:p>
    <w:p w:rsidR="00D41B5F" w:rsidRPr="00825CFE" w:rsidRDefault="00D41B5F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A440BE">
        <w:rPr>
          <w:sz w:val="24"/>
          <w:szCs w:val="24"/>
        </w:rPr>
        <w:t>Kupující se tímto zavazuje za podmínek stanovených touto kupní smlouvou předmět smlouvy</w:t>
      </w:r>
      <w:r w:rsidRPr="00825CFE">
        <w:rPr>
          <w:sz w:val="24"/>
          <w:szCs w:val="24"/>
        </w:rPr>
        <w:t xml:space="preserve"> převzít a zaplatit za něj prodávajícímu kupní cenu podle článku </w:t>
      </w:r>
      <w:r w:rsidR="00995BE7" w:rsidRPr="00825CFE">
        <w:rPr>
          <w:sz w:val="24"/>
          <w:szCs w:val="24"/>
        </w:rPr>
        <w:t>IV</w:t>
      </w:r>
      <w:r w:rsidRPr="00825CFE">
        <w:rPr>
          <w:sz w:val="24"/>
          <w:szCs w:val="24"/>
        </w:rPr>
        <w:t>. této kupní smlouvy.</w:t>
      </w:r>
    </w:p>
    <w:p w:rsidR="00102DDD" w:rsidRPr="00825CFE" w:rsidRDefault="00102DDD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</w:p>
    <w:p w:rsidR="00317981" w:rsidRDefault="0031798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lastRenderedPageBreak/>
        <w:t>III.</w:t>
      </w:r>
    </w:p>
    <w:p w:rsidR="00230A01" w:rsidRPr="00825CFE" w:rsidRDefault="006C7780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Místo plnění</w:t>
      </w:r>
    </w:p>
    <w:p w:rsidR="00230A01" w:rsidRPr="00825CFE" w:rsidRDefault="00230A01" w:rsidP="00825CFE">
      <w:pPr>
        <w:pStyle w:val="Zkladntext"/>
        <w:spacing w:after="120" w:line="276" w:lineRule="auto"/>
        <w:ind w:firstLine="709"/>
        <w:jc w:val="both"/>
        <w:rPr>
          <w:sz w:val="24"/>
          <w:szCs w:val="24"/>
        </w:rPr>
      </w:pPr>
    </w:p>
    <w:p w:rsidR="00317981" w:rsidRDefault="006C7780" w:rsidP="00825CFE">
      <w:pPr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Místem plnění veřejné zakázky je</w:t>
      </w:r>
      <w:r w:rsidR="00266FD7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Základní škola Kadaň, Na Podlesí 1480, okres Chomutov, Na Podlesí 1480, 432 01 Kadaň</w:t>
      </w:r>
      <w:r w:rsidR="00E55CE1">
        <w:rPr>
          <w:sz w:val="24"/>
          <w:szCs w:val="24"/>
        </w:rPr>
        <w:t>.</w:t>
      </w:r>
    </w:p>
    <w:p w:rsidR="00E55CE1" w:rsidRDefault="00E55CE1" w:rsidP="00825CFE">
      <w:pPr>
        <w:spacing w:line="276" w:lineRule="auto"/>
        <w:jc w:val="both"/>
        <w:rPr>
          <w:sz w:val="24"/>
          <w:szCs w:val="24"/>
        </w:rPr>
      </w:pPr>
    </w:p>
    <w:p w:rsidR="00434FDB" w:rsidRPr="00825CFE" w:rsidRDefault="00434FDB" w:rsidP="00825CFE">
      <w:pPr>
        <w:spacing w:line="276" w:lineRule="auto"/>
        <w:jc w:val="both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IV.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Kupní cena</w:t>
      </w:r>
    </w:p>
    <w:p w:rsidR="00995BE7" w:rsidRPr="00825CFE" w:rsidRDefault="00230A01" w:rsidP="00DC4744">
      <w:pPr>
        <w:pStyle w:val="Zkladntext"/>
        <w:spacing w:before="240" w:after="120" w:line="276" w:lineRule="auto"/>
        <w:ind w:firstLine="708"/>
        <w:rPr>
          <w:sz w:val="24"/>
          <w:szCs w:val="24"/>
        </w:rPr>
      </w:pPr>
      <w:r w:rsidRPr="00825CFE">
        <w:rPr>
          <w:sz w:val="24"/>
          <w:szCs w:val="24"/>
        </w:rPr>
        <w:t>Kupní cena je stanovena</w:t>
      </w:r>
      <w:r w:rsidR="00825CFE">
        <w:rPr>
          <w:sz w:val="24"/>
          <w:szCs w:val="24"/>
        </w:rPr>
        <w:t xml:space="preserve"> jako smluvní</w:t>
      </w:r>
      <w:r w:rsidRPr="00825CFE">
        <w:rPr>
          <w:sz w:val="24"/>
          <w:szCs w:val="24"/>
        </w:rPr>
        <w:t xml:space="preserve"> ve výši</w:t>
      </w:r>
      <w:r w:rsidR="00995BE7" w:rsidRPr="00825CFE">
        <w:rPr>
          <w:sz w:val="24"/>
          <w:szCs w:val="24"/>
        </w:rPr>
        <w:t>:</w:t>
      </w:r>
    </w:p>
    <w:p w:rsidR="00230A01" w:rsidRPr="00825CFE" w:rsidRDefault="00503484" w:rsidP="00DC4744">
      <w:pPr>
        <w:pStyle w:val="Zkladntext"/>
        <w:spacing w:before="240" w:after="120" w:line="276" w:lineRule="auto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219 252</w:t>
      </w:r>
      <w:r w:rsidR="001F72A9" w:rsidRPr="001F72A9">
        <w:rPr>
          <w:b/>
          <w:sz w:val="24"/>
          <w:szCs w:val="24"/>
        </w:rPr>
        <w:t>,- Kč</w:t>
      </w:r>
      <w:r w:rsidR="00230A01" w:rsidRPr="00825CFE">
        <w:rPr>
          <w:b/>
          <w:sz w:val="24"/>
          <w:szCs w:val="24"/>
        </w:rPr>
        <w:t xml:space="preserve"> včetně DPH</w:t>
      </w:r>
    </w:p>
    <w:p w:rsidR="00230A01" w:rsidRDefault="00230A01" w:rsidP="00DC4744">
      <w:pPr>
        <w:pStyle w:val="Zkladntext"/>
        <w:spacing w:after="120" w:line="276" w:lineRule="auto"/>
        <w:ind w:left="708" w:firstLine="708"/>
        <w:rPr>
          <w:sz w:val="24"/>
          <w:szCs w:val="24"/>
        </w:rPr>
      </w:pPr>
      <w:r w:rsidRPr="00825CFE">
        <w:rPr>
          <w:sz w:val="24"/>
          <w:szCs w:val="24"/>
        </w:rPr>
        <w:t>(slovy:</w:t>
      </w:r>
      <w:r w:rsidR="00E15FF3">
        <w:rPr>
          <w:sz w:val="24"/>
          <w:szCs w:val="24"/>
        </w:rPr>
        <w:t xml:space="preserve"> </w:t>
      </w:r>
      <w:proofErr w:type="spellStart"/>
      <w:r w:rsidR="00503484">
        <w:rPr>
          <w:sz w:val="24"/>
          <w:szCs w:val="24"/>
        </w:rPr>
        <w:t>dvěstědevatenácttisícdvěstěpadesátdva</w:t>
      </w:r>
      <w:proofErr w:type="spellEnd"/>
      <w:r w:rsidRPr="00825CFE">
        <w:rPr>
          <w:sz w:val="24"/>
          <w:szCs w:val="24"/>
        </w:rPr>
        <w:t xml:space="preserve"> korun </w:t>
      </w:r>
      <w:r w:rsidR="00E15FF3">
        <w:rPr>
          <w:sz w:val="24"/>
          <w:szCs w:val="24"/>
        </w:rPr>
        <w:t xml:space="preserve">českých </w:t>
      </w:r>
      <w:r w:rsidR="00E55CE1">
        <w:rPr>
          <w:sz w:val="24"/>
          <w:szCs w:val="24"/>
        </w:rPr>
        <w:t xml:space="preserve">a </w:t>
      </w:r>
      <w:r w:rsidRPr="00825CFE">
        <w:rPr>
          <w:sz w:val="24"/>
          <w:szCs w:val="24"/>
        </w:rPr>
        <w:t>včetně DPH)</w:t>
      </w:r>
    </w:p>
    <w:p w:rsidR="00317981" w:rsidRDefault="0031798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097607" w:rsidTr="00317981">
        <w:tc>
          <w:tcPr>
            <w:tcW w:w="3070" w:type="dxa"/>
            <w:vAlign w:val="center"/>
          </w:tcPr>
          <w:p w:rsidR="00097607" w:rsidRDefault="00097607" w:rsidP="00C02719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</w:t>
            </w:r>
          </w:p>
        </w:tc>
        <w:tc>
          <w:tcPr>
            <w:tcW w:w="3071" w:type="dxa"/>
            <w:vAlign w:val="center"/>
          </w:tcPr>
          <w:p w:rsidR="00097607" w:rsidRDefault="00097607" w:rsidP="00097607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 (21%)</w:t>
            </w:r>
          </w:p>
        </w:tc>
        <w:tc>
          <w:tcPr>
            <w:tcW w:w="3071" w:type="dxa"/>
            <w:vAlign w:val="center"/>
          </w:tcPr>
          <w:p w:rsidR="00097607" w:rsidRDefault="00097607" w:rsidP="00E15FF3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včetně DPH</w:t>
            </w:r>
          </w:p>
        </w:tc>
      </w:tr>
      <w:tr w:rsidR="00097607" w:rsidTr="00317981">
        <w:tc>
          <w:tcPr>
            <w:tcW w:w="3070" w:type="dxa"/>
            <w:vAlign w:val="center"/>
          </w:tcPr>
          <w:p w:rsidR="00097607" w:rsidRDefault="00503484" w:rsidP="00DC4744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181 200</w:t>
            </w:r>
            <w:r w:rsidR="00097607">
              <w:rPr>
                <w:sz w:val="24"/>
                <w:szCs w:val="24"/>
              </w:rPr>
              <w:t>,- Kč</w:t>
            </w:r>
          </w:p>
        </w:tc>
        <w:tc>
          <w:tcPr>
            <w:tcW w:w="3071" w:type="dxa"/>
            <w:vAlign w:val="center"/>
          </w:tcPr>
          <w:p w:rsidR="00097607" w:rsidRDefault="00503484" w:rsidP="00DC4744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38 052</w:t>
            </w:r>
            <w:r w:rsidR="00097607">
              <w:rPr>
                <w:sz w:val="24"/>
                <w:szCs w:val="24"/>
              </w:rPr>
              <w:t>,- Kč</w:t>
            </w:r>
          </w:p>
        </w:tc>
        <w:tc>
          <w:tcPr>
            <w:tcW w:w="3071" w:type="dxa"/>
            <w:vAlign w:val="center"/>
          </w:tcPr>
          <w:p w:rsidR="00097607" w:rsidRDefault="00503484" w:rsidP="00DC4744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219 252</w:t>
            </w:r>
            <w:r w:rsidR="004F3535">
              <w:rPr>
                <w:sz w:val="24"/>
                <w:szCs w:val="24"/>
              </w:rPr>
              <w:t>,</w:t>
            </w:r>
            <w:r w:rsidR="00E55CE1">
              <w:rPr>
                <w:sz w:val="24"/>
                <w:szCs w:val="24"/>
              </w:rPr>
              <w:t>-</w:t>
            </w:r>
            <w:r w:rsidR="004F3535">
              <w:rPr>
                <w:sz w:val="24"/>
                <w:szCs w:val="24"/>
              </w:rPr>
              <w:t xml:space="preserve"> </w:t>
            </w:r>
            <w:r w:rsidR="00097607">
              <w:rPr>
                <w:sz w:val="24"/>
                <w:szCs w:val="24"/>
              </w:rPr>
              <w:t>Kč</w:t>
            </w:r>
          </w:p>
        </w:tc>
      </w:tr>
    </w:tbl>
    <w:p w:rsidR="00317981" w:rsidRPr="00825CFE" w:rsidRDefault="0031798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</w:p>
    <w:p w:rsidR="00D41B5F" w:rsidRPr="00825CFE" w:rsidRDefault="00D41B5F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Kupní cena je cenou nejvýše přípustnou a obsahuje veškeré náklady prodávajícího spojené s dodávkou zboží</w:t>
      </w:r>
      <w:r w:rsidR="00317981">
        <w:rPr>
          <w:sz w:val="24"/>
          <w:szCs w:val="24"/>
        </w:rPr>
        <w:t xml:space="preserve"> včetně dopravy</w:t>
      </w:r>
      <w:r w:rsidR="00C02719">
        <w:rPr>
          <w:sz w:val="24"/>
          <w:szCs w:val="24"/>
        </w:rPr>
        <w:t>, montáže a seřízení nábytku</w:t>
      </w:r>
      <w:r w:rsidR="006C7780" w:rsidRPr="00825CFE">
        <w:rPr>
          <w:sz w:val="24"/>
          <w:szCs w:val="24"/>
        </w:rPr>
        <w:t>.</w:t>
      </w:r>
    </w:p>
    <w:p w:rsidR="00DC4744" w:rsidRDefault="00DC4744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V.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Platební podmínky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Sjednaná kupní cena je splatná </w:t>
      </w:r>
      <w:r w:rsidR="00317981">
        <w:rPr>
          <w:sz w:val="24"/>
          <w:szCs w:val="24"/>
        </w:rPr>
        <w:t xml:space="preserve">bezhotovostním převodem na účet prodávajícího </w:t>
      </w:r>
      <w:r w:rsidRPr="00825CFE">
        <w:rPr>
          <w:sz w:val="24"/>
          <w:szCs w:val="24"/>
        </w:rPr>
        <w:t xml:space="preserve">na základě daňového dokladu (dále jen „faktury“) řádně vystaveného prodávajícím, ve lhůtě splatnosti </w:t>
      </w:r>
      <w:r w:rsidR="002872AC">
        <w:rPr>
          <w:sz w:val="24"/>
          <w:szCs w:val="24"/>
        </w:rPr>
        <w:t>14</w:t>
      </w:r>
      <w:r w:rsidRPr="00825CFE">
        <w:rPr>
          <w:sz w:val="24"/>
          <w:szCs w:val="24"/>
        </w:rPr>
        <w:t xml:space="preserve"> dnů ode dne jeho prokazatelného doručení kupujícímu. Právo na zaplacení kupní ceny vzniká řádným splněním závazku, způsobem a v místě plnění v souladu s</w:t>
      </w:r>
      <w:r w:rsidR="006C7780" w:rsidRPr="00825CFE">
        <w:rPr>
          <w:sz w:val="24"/>
          <w:szCs w:val="24"/>
        </w:rPr>
        <w:t> </w:t>
      </w:r>
      <w:r w:rsidRPr="00825CFE">
        <w:rPr>
          <w:sz w:val="24"/>
          <w:szCs w:val="24"/>
        </w:rPr>
        <w:t>touto</w:t>
      </w:r>
      <w:r w:rsidR="006C7780" w:rsidRPr="00825CFE">
        <w:rPr>
          <w:sz w:val="24"/>
          <w:szCs w:val="24"/>
        </w:rPr>
        <w:t xml:space="preserve"> smlouvou.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Nebude-li vystavená faktura obsahovat zákonem či touto smlouvou stanovené náležitosti, nebo v něm budou uvedeny nesprávné údaje, je kupující oprávněn ji vrátit zpět prodávajícímu s uvedením resp. vytčením chybějících náležitostí nebo nesprávných údajů. V takovém případě se přeruší doba splatnosti v ní uvedená a nová lhůta splatnosti počne běžet doručením nové, opravené faktury kupujícímu.</w:t>
      </w:r>
    </w:p>
    <w:p w:rsidR="00D41B5F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Kupní cena bude považována za uhrazenou, bude-li nejpozději v den její splatnosti připsána ve prospěch účtu prodávajícího uvedeného v záhlaví této smlouvy.</w:t>
      </w:r>
    </w:p>
    <w:p w:rsidR="00317981" w:rsidRDefault="00317981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se po dobu účinnosti této smlouvy prodávající stane nespolehlivým plátcem ve smyslu ustanovení § 109 </w:t>
      </w:r>
      <w:proofErr w:type="spellStart"/>
      <w:r>
        <w:rPr>
          <w:sz w:val="24"/>
          <w:szCs w:val="24"/>
        </w:rPr>
        <w:t>ods</w:t>
      </w:r>
      <w:proofErr w:type="spellEnd"/>
      <w:r>
        <w:rPr>
          <w:sz w:val="24"/>
          <w:szCs w:val="24"/>
        </w:rPr>
        <w:t>. 3 zákona o DPH, smluv</w:t>
      </w:r>
      <w:r w:rsidR="00FF0C73">
        <w:rPr>
          <w:sz w:val="24"/>
          <w:szCs w:val="24"/>
        </w:rPr>
        <w:t>n</w:t>
      </w:r>
      <w:r>
        <w:rPr>
          <w:sz w:val="24"/>
          <w:szCs w:val="24"/>
        </w:rPr>
        <w:t xml:space="preserve">í strany se dohodly, že kupující uhradí DPH za zdanitelné plnění přímo příslušnému správci daně. Kupujícím takto provedená úhrada je </w:t>
      </w:r>
      <w:r>
        <w:rPr>
          <w:sz w:val="24"/>
          <w:szCs w:val="24"/>
        </w:rPr>
        <w:lastRenderedPageBreak/>
        <w:t>považována za uhrazení příslušné části smluvní ceny rovnající se výši DPH fakturované dodavatelem.</w:t>
      </w:r>
    </w:p>
    <w:p w:rsidR="00317981" w:rsidRDefault="00FF0C73" w:rsidP="00FF0C73">
      <w:pPr>
        <w:pStyle w:val="Zkladntext"/>
        <w:spacing w:before="240"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Smluvní strany se dohodly, že v případě změny zákonných sazeb DPH uvedených v ceně koupě dle čl. IV. této smlouvy, nebudou uzavírat písemný dodatek na změnu kupní ceny a DPH bude účtována podle předpisů platných v době uskutečnění zdanitelného plnění.</w:t>
      </w:r>
    </w:p>
    <w:p w:rsidR="00317981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317981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  <w:r w:rsidR="00DC4744">
        <w:rPr>
          <w:b/>
          <w:sz w:val="24"/>
          <w:szCs w:val="24"/>
        </w:rPr>
        <w:br/>
      </w:r>
      <w:r>
        <w:rPr>
          <w:b/>
          <w:sz w:val="24"/>
          <w:szCs w:val="24"/>
        </w:rPr>
        <w:t>Dodací podmínky</w:t>
      </w:r>
    </w:p>
    <w:p w:rsidR="00A10867" w:rsidRDefault="00317981" w:rsidP="00C02719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 kupní smlouvy bude dodán </w:t>
      </w:r>
      <w:r w:rsidR="002E77B3">
        <w:rPr>
          <w:sz w:val="24"/>
          <w:szCs w:val="24"/>
        </w:rPr>
        <w:t>dle požadavků kupujícího</w:t>
      </w:r>
      <w:r w:rsidR="00C02719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n</w:t>
      </w:r>
      <w:r w:rsidR="002E77B3">
        <w:rPr>
          <w:sz w:val="24"/>
          <w:szCs w:val="24"/>
        </w:rPr>
        <w:t xml:space="preserve">ejpozději do </w:t>
      </w:r>
      <w:proofErr w:type="gramStart"/>
      <w:r w:rsidR="00503484">
        <w:rPr>
          <w:sz w:val="24"/>
          <w:szCs w:val="24"/>
        </w:rPr>
        <w:t>15.6.2020</w:t>
      </w:r>
      <w:proofErr w:type="gramEnd"/>
      <w:r w:rsidR="00C02719">
        <w:rPr>
          <w:sz w:val="24"/>
          <w:szCs w:val="24"/>
        </w:rPr>
        <w:t>.</w:t>
      </w:r>
    </w:p>
    <w:p w:rsidR="00DC4744" w:rsidRDefault="00DC4744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VI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.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Záruční lhůty</w:t>
      </w:r>
    </w:p>
    <w:p w:rsidR="00FF0C73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Prodávající poskytuje na předmět smlouvy záruku po dobu </w:t>
      </w:r>
      <w:r w:rsidR="002E77B3">
        <w:rPr>
          <w:sz w:val="24"/>
          <w:szCs w:val="24"/>
        </w:rPr>
        <w:t>24</w:t>
      </w:r>
      <w:r w:rsidRPr="00825CFE">
        <w:rPr>
          <w:sz w:val="24"/>
          <w:szCs w:val="24"/>
        </w:rPr>
        <w:t xml:space="preserve"> měsíců. Záruční doba začíná běžet dnem předání a převzetí předmětu smlouvy</w:t>
      </w:r>
      <w:r w:rsidR="00FF0C73">
        <w:rPr>
          <w:sz w:val="24"/>
          <w:szCs w:val="24"/>
        </w:rPr>
        <w:t>.</w:t>
      </w:r>
    </w:p>
    <w:p w:rsidR="00D41B5F" w:rsidRPr="00825CFE" w:rsidRDefault="00FF0C73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41B5F" w:rsidRPr="00825CFE">
        <w:rPr>
          <w:sz w:val="24"/>
          <w:szCs w:val="24"/>
        </w:rPr>
        <w:t>áruční doba se prodlužuje o dobu, po kterou nemohl kupující předmět smlouvy z důvodů výskytu vady řádně užívat.</w:t>
      </w:r>
    </w:p>
    <w:p w:rsidR="00102DDD" w:rsidRPr="00825CFE" w:rsidRDefault="00102DDD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II.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Sankce</w:t>
      </w:r>
    </w:p>
    <w:p w:rsidR="00F612C7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V případě prodlení prodávajícího s dodáním předmětu smlouvy podle kupní smlouvy má kupující nárok </w:t>
      </w:r>
      <w:r w:rsidR="00FF0C73">
        <w:rPr>
          <w:sz w:val="24"/>
          <w:szCs w:val="24"/>
        </w:rPr>
        <w:t>na smluvní pokutu ve výši 0,1</w:t>
      </w:r>
      <w:r w:rsidRPr="00825CFE">
        <w:rPr>
          <w:sz w:val="24"/>
          <w:szCs w:val="24"/>
        </w:rPr>
        <w:t xml:space="preserve"> % z kupní ceny odpovídající danému projektu (části) předmětu smlouvy, a to za každý i započatý den prodlení s jeho dodávkou.</w:t>
      </w:r>
      <w:r w:rsidR="00F612C7" w:rsidRPr="00825CFE">
        <w:rPr>
          <w:sz w:val="24"/>
          <w:szCs w:val="24"/>
        </w:rPr>
        <w:t xml:space="preserve"> 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Uhrazením smluvní pokuty nezaniká nárok na náhradu případně vzniklé škody.</w:t>
      </w:r>
    </w:p>
    <w:p w:rsidR="00DC3D84" w:rsidRDefault="00DC3D84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V případě prodlení kupujícího s placením faktury za předmět kupní smlouvy, bude požadovat prodávající po kupujícím zaplacení úroků z prodlení ve výši 0,1 % z neuhrazené faktury za každý den prodlení.</w:t>
      </w:r>
    </w:p>
    <w:p w:rsidR="00C02719" w:rsidRDefault="00C02719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</w:p>
    <w:p w:rsidR="00F612C7" w:rsidRPr="00825CFE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F612C7" w:rsidRPr="00825CFE">
        <w:rPr>
          <w:b/>
          <w:sz w:val="24"/>
          <w:szCs w:val="24"/>
        </w:rPr>
        <w:t xml:space="preserve">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Závěrečná ustanovení</w:t>
      </w:r>
    </w:p>
    <w:p w:rsidR="00D41B5F" w:rsidRPr="00AB68BD" w:rsidRDefault="00D41B5F" w:rsidP="00825CFE">
      <w:pPr>
        <w:pStyle w:val="Zkladntext"/>
        <w:spacing w:before="240" w:after="120" w:line="276" w:lineRule="auto"/>
        <w:jc w:val="both"/>
        <w:rPr>
          <w:color w:val="FF0000"/>
          <w:sz w:val="24"/>
          <w:szCs w:val="24"/>
        </w:rPr>
      </w:pPr>
      <w:r w:rsidRPr="00825CFE">
        <w:rPr>
          <w:sz w:val="24"/>
          <w:szCs w:val="24"/>
        </w:rPr>
        <w:t xml:space="preserve">Závazkový právní vztah založený touto smlouvou se řídí </w:t>
      </w:r>
      <w:r w:rsidRPr="001476C0">
        <w:rPr>
          <w:sz w:val="24"/>
          <w:szCs w:val="24"/>
        </w:rPr>
        <w:t xml:space="preserve">zákonem </w:t>
      </w:r>
      <w:r w:rsidR="00AB68BD" w:rsidRPr="001476C0">
        <w:rPr>
          <w:sz w:val="24"/>
          <w:szCs w:val="24"/>
        </w:rPr>
        <w:t>č. 89/2012 Sb</w:t>
      </w:r>
      <w:r w:rsidRPr="001476C0">
        <w:rPr>
          <w:sz w:val="24"/>
          <w:szCs w:val="24"/>
        </w:rPr>
        <w:t>., o</w:t>
      </w:r>
      <w:r w:rsidR="00AB68BD" w:rsidRPr="001476C0">
        <w:rPr>
          <w:sz w:val="24"/>
          <w:szCs w:val="24"/>
        </w:rPr>
        <w:t>bčanský</w:t>
      </w:r>
      <w:r w:rsidRPr="001476C0">
        <w:rPr>
          <w:sz w:val="24"/>
          <w:szCs w:val="24"/>
        </w:rPr>
        <w:t xml:space="preserve"> zákoník, ve znění pozdějších předpisů</w:t>
      </w:r>
      <w:r w:rsidR="001476C0" w:rsidRPr="001476C0">
        <w:rPr>
          <w:sz w:val="24"/>
          <w:szCs w:val="24"/>
        </w:rPr>
        <w:t xml:space="preserve"> a ostatními obecně záv</w:t>
      </w:r>
      <w:r w:rsidR="001476C0">
        <w:rPr>
          <w:sz w:val="24"/>
          <w:szCs w:val="24"/>
        </w:rPr>
        <w:t>aznými právními předpisy.</w:t>
      </w:r>
    </w:p>
    <w:p w:rsidR="00D41B5F" w:rsidRDefault="00D41B5F" w:rsidP="00825CFE">
      <w:pPr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lastRenderedPageBreak/>
        <w:t>Jakékoliv změny závazkového právního vztahu založeného touto kupní smlouvou mohou být činěny toliko písemnými pořadově číslovanými dodatky podepsanými oprávněnými osobami obou smluvních stran.</w:t>
      </w:r>
    </w:p>
    <w:p w:rsidR="00FF0C73" w:rsidRDefault="00FF0C73" w:rsidP="00825CFE">
      <w:pPr>
        <w:spacing w:line="276" w:lineRule="auto"/>
        <w:jc w:val="both"/>
        <w:rPr>
          <w:sz w:val="24"/>
          <w:szCs w:val="24"/>
        </w:rPr>
      </w:pPr>
    </w:p>
    <w:p w:rsidR="00FF0C73" w:rsidRPr="00825CFE" w:rsidRDefault="00FF0C73" w:rsidP="00825C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Kupující je oprávněn odstoupit od smlouvy v případě opakovaného a závažného neplnění povinností prodávajícím, a to na základě písemného oznámení.</w:t>
      </w:r>
    </w:p>
    <w:p w:rsidR="00D41B5F" w:rsidRPr="00825CFE" w:rsidRDefault="00D41B5F" w:rsidP="00825CFE">
      <w:pPr>
        <w:spacing w:line="276" w:lineRule="auto"/>
        <w:jc w:val="both"/>
        <w:rPr>
          <w:sz w:val="24"/>
          <w:szCs w:val="24"/>
        </w:rPr>
      </w:pPr>
    </w:p>
    <w:p w:rsidR="00D41B5F" w:rsidRDefault="00D41B5F" w:rsidP="00825CFE">
      <w:pPr>
        <w:spacing w:line="276" w:lineRule="auto"/>
        <w:jc w:val="both"/>
        <w:rPr>
          <w:color w:val="000000"/>
          <w:sz w:val="24"/>
          <w:szCs w:val="24"/>
        </w:rPr>
      </w:pPr>
      <w:r w:rsidRPr="00825CFE">
        <w:rPr>
          <w:color w:val="000000"/>
          <w:sz w:val="24"/>
          <w:szCs w:val="24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Prodávající se zavazuj</w:t>
      </w:r>
      <w:r w:rsidR="00503484">
        <w:rPr>
          <w:color w:val="000000"/>
          <w:sz w:val="24"/>
          <w:szCs w:val="24"/>
        </w:rPr>
        <w:t>e povinností uchovávat po dobu 5</w:t>
      </w:r>
      <w:r w:rsidRPr="00825CFE">
        <w:rPr>
          <w:color w:val="000000"/>
          <w:sz w:val="24"/>
          <w:szCs w:val="24"/>
        </w:rPr>
        <w:t xml:space="preserve"> let od skončení plnění zakázky doklady související s plněním této z</w:t>
      </w:r>
      <w:r w:rsidR="00503484">
        <w:rPr>
          <w:color w:val="000000"/>
          <w:sz w:val="24"/>
          <w:szCs w:val="24"/>
        </w:rPr>
        <w:t>akázky, nejméně však do roku 2025</w:t>
      </w:r>
      <w:r w:rsidRPr="00825CFE">
        <w:rPr>
          <w:color w:val="000000"/>
          <w:sz w:val="24"/>
          <w:szCs w:val="24"/>
        </w:rPr>
        <w:t xml:space="preserve">. </w:t>
      </w:r>
    </w:p>
    <w:p w:rsidR="00FF0C73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</w:p>
    <w:p w:rsidR="00D41B5F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Kupující má právo vypovědět tuto kupní smlouvu v případě, že v souvislosti s plněním účelu této smlouvy dojde ke spáchání trestného činu. Výpovědní doba činí 3 dny a začíná běžet dnem následujícím po dni, kdy bylo písemné vyhotovení výpovědi doručeno prodávajícímu.</w:t>
      </w:r>
    </w:p>
    <w:p w:rsidR="00FF0C73" w:rsidRDefault="00FF0C73" w:rsidP="00FF0C73">
      <w:pPr>
        <w:spacing w:line="276" w:lineRule="auto"/>
        <w:jc w:val="both"/>
        <w:rPr>
          <w:sz w:val="24"/>
          <w:szCs w:val="24"/>
        </w:rPr>
      </w:pPr>
    </w:p>
    <w:p w:rsidR="009F0544" w:rsidRDefault="009F0544" w:rsidP="00FF0C73">
      <w:pPr>
        <w:spacing w:line="276" w:lineRule="auto"/>
        <w:jc w:val="both"/>
        <w:rPr>
          <w:sz w:val="24"/>
          <w:szCs w:val="24"/>
        </w:rPr>
      </w:pPr>
      <w:r w:rsidRPr="009F0544">
        <w:rPr>
          <w:sz w:val="24"/>
          <w:szCs w:val="24"/>
        </w:rPr>
        <w:t>Tato smlouva je vyhotovena ve dvou stejnopisech, z nichž každá strana obdrží po jednom výtisku</w:t>
      </w:r>
      <w:r>
        <w:rPr>
          <w:sz w:val="24"/>
          <w:szCs w:val="24"/>
        </w:rPr>
        <w:t>.</w:t>
      </w:r>
    </w:p>
    <w:p w:rsidR="009F0544" w:rsidRPr="009F0544" w:rsidRDefault="009F0544" w:rsidP="00FF0C73">
      <w:pPr>
        <w:spacing w:line="276" w:lineRule="auto"/>
        <w:jc w:val="both"/>
        <w:rPr>
          <w:sz w:val="24"/>
          <w:szCs w:val="24"/>
        </w:rPr>
      </w:pPr>
    </w:p>
    <w:p w:rsidR="00FF0C73" w:rsidRPr="00825CFE" w:rsidRDefault="009F0544" w:rsidP="00FF0C7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Kupní smlouva </w:t>
      </w:r>
      <w:r w:rsidR="00FF0C73" w:rsidRPr="00825CFE">
        <w:rPr>
          <w:sz w:val="24"/>
          <w:szCs w:val="24"/>
        </w:rPr>
        <w:t>nabývá účinnosti dnem jejího podpisu oběma smluvními stranami.</w:t>
      </w:r>
    </w:p>
    <w:p w:rsidR="00FF0C73" w:rsidRPr="00825CFE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2552"/>
          <w:tab w:val="left" w:pos="4820"/>
        </w:tabs>
        <w:spacing w:line="276" w:lineRule="auto"/>
        <w:ind w:left="360" w:hanging="180"/>
        <w:rPr>
          <w:sz w:val="24"/>
          <w:szCs w:val="24"/>
        </w:rPr>
      </w:pPr>
      <w:r w:rsidRPr="00825CFE">
        <w:rPr>
          <w:sz w:val="24"/>
          <w:szCs w:val="24"/>
        </w:rPr>
        <w:t>V</w:t>
      </w:r>
      <w:r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Kadani</w:t>
      </w:r>
      <w:r w:rsidRPr="00825CFE">
        <w:rPr>
          <w:sz w:val="24"/>
          <w:szCs w:val="24"/>
        </w:rPr>
        <w:t xml:space="preserve"> dne:</w:t>
      </w:r>
      <w:r w:rsidRPr="00825CFE">
        <w:rPr>
          <w:sz w:val="24"/>
          <w:szCs w:val="24"/>
        </w:rPr>
        <w:tab/>
        <w:t xml:space="preserve">                              </w:t>
      </w:r>
      <w:r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>V</w:t>
      </w:r>
      <w:r w:rsidR="00995BE7" w:rsidRPr="00825CFE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>Opavě dne</w:t>
      </w:r>
      <w:r w:rsidR="00503484">
        <w:rPr>
          <w:sz w:val="24"/>
          <w:szCs w:val="24"/>
        </w:rPr>
        <w:t>:</w:t>
      </w: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434FDB" w:rsidRPr="00825CFE" w:rsidRDefault="00434FDB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F612C7" w:rsidRPr="00825CFE" w:rsidRDefault="00F612C7" w:rsidP="00825CFE">
      <w:pPr>
        <w:tabs>
          <w:tab w:val="left" w:pos="284"/>
          <w:tab w:val="left" w:pos="1701"/>
        </w:tabs>
        <w:spacing w:line="276" w:lineRule="auto"/>
        <w:rPr>
          <w:b/>
          <w:sz w:val="24"/>
          <w:szCs w:val="24"/>
        </w:rPr>
      </w:pPr>
      <w:r w:rsidRPr="00825CFE">
        <w:rPr>
          <w:sz w:val="24"/>
          <w:szCs w:val="24"/>
        </w:rPr>
        <w:tab/>
        <w:t>____________________________</w:t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  <w:t>___________________________</w:t>
      </w:r>
    </w:p>
    <w:p w:rsidR="00F612C7" w:rsidRDefault="00825CFE" w:rsidP="00825CFE">
      <w:pPr>
        <w:tabs>
          <w:tab w:val="left" w:pos="567"/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>za kupujícího</w:t>
      </w:r>
      <w:r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503484">
        <w:rPr>
          <w:sz w:val="24"/>
          <w:szCs w:val="24"/>
        </w:rPr>
        <w:t xml:space="preserve"> </w:t>
      </w:r>
      <w:r w:rsidR="00F612C7" w:rsidRPr="00825CFE">
        <w:rPr>
          <w:sz w:val="24"/>
          <w:szCs w:val="24"/>
        </w:rPr>
        <w:tab/>
        <w:t xml:space="preserve">za prodávajícího          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8E7B69">
        <w:rPr>
          <w:sz w:val="24"/>
          <w:szCs w:val="24"/>
        </w:rPr>
        <w:t>Mgr. Zdeněk Hosman</w:t>
      </w:r>
      <w:r w:rsidR="00503484">
        <w:rPr>
          <w:sz w:val="24"/>
          <w:szCs w:val="24"/>
        </w:rPr>
        <w:t xml:space="preserve">          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503484">
        <w:rPr>
          <w:sz w:val="24"/>
          <w:szCs w:val="24"/>
        </w:rPr>
        <w:t>Zuzana Vaníčková</w:t>
      </w:r>
    </w:p>
    <w:p w:rsidR="00FF0C73" w:rsidRDefault="00FF0C73">
      <w:pPr>
        <w:spacing w:after="200" w:line="276" w:lineRule="auto"/>
      </w:pPr>
    </w:p>
    <w:sectPr w:rsidR="00FF0C73" w:rsidSect="007B1848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F6" w:rsidRDefault="00892DF6" w:rsidP="006237E5">
      <w:r>
        <w:separator/>
      </w:r>
    </w:p>
  </w:endnote>
  <w:endnote w:type="continuationSeparator" w:id="0">
    <w:p w:rsidR="00892DF6" w:rsidRDefault="00892DF6" w:rsidP="0062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7239"/>
      <w:docPartObj>
        <w:docPartGallery w:val="Page Numbers (Bottom of Page)"/>
        <w:docPartUnique/>
      </w:docPartObj>
    </w:sdtPr>
    <w:sdtEndPr/>
    <w:sdtContent>
      <w:p w:rsidR="004F3535" w:rsidRDefault="007F1A69">
        <w:pPr>
          <w:pStyle w:val="Zpat"/>
          <w:jc w:val="center"/>
        </w:pPr>
        <w:r>
          <w:fldChar w:fldCharType="begin"/>
        </w:r>
        <w:r w:rsidR="00072C0A">
          <w:instrText xml:space="preserve"> PAGE   \* MERGEFORMAT </w:instrText>
        </w:r>
        <w:r>
          <w:fldChar w:fldCharType="separate"/>
        </w:r>
        <w:r w:rsidR="00BC18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3535" w:rsidRPr="00E15FF3" w:rsidRDefault="004F3535" w:rsidP="00E15F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F6" w:rsidRDefault="00892DF6" w:rsidP="006237E5">
      <w:r>
        <w:separator/>
      </w:r>
    </w:p>
  </w:footnote>
  <w:footnote w:type="continuationSeparator" w:id="0">
    <w:p w:rsidR="00892DF6" w:rsidRDefault="00892DF6" w:rsidP="0062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35" w:rsidRDefault="004F3535">
    <w:pPr>
      <w:pStyle w:val="Zhlav"/>
      <w:jc w:val="center"/>
    </w:pPr>
  </w:p>
  <w:p w:rsidR="004F3535" w:rsidRDefault="004F35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F18"/>
    <w:multiLevelType w:val="hybridMultilevel"/>
    <w:tmpl w:val="F9E2081A"/>
    <w:lvl w:ilvl="0" w:tplc="824AD2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FE8"/>
    <w:multiLevelType w:val="hybridMultilevel"/>
    <w:tmpl w:val="C65A03C8"/>
    <w:lvl w:ilvl="0" w:tplc="99BA1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35AA2"/>
    <w:multiLevelType w:val="hybridMultilevel"/>
    <w:tmpl w:val="DD56C26A"/>
    <w:lvl w:ilvl="0" w:tplc="1934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0FEC"/>
    <w:multiLevelType w:val="hybridMultilevel"/>
    <w:tmpl w:val="BDACF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1B364B5"/>
    <w:multiLevelType w:val="hybridMultilevel"/>
    <w:tmpl w:val="2F845E8C"/>
    <w:lvl w:ilvl="0" w:tplc="4C46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544EC4"/>
    <w:multiLevelType w:val="hybridMultilevel"/>
    <w:tmpl w:val="BBE00900"/>
    <w:lvl w:ilvl="0" w:tplc="45C036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5F"/>
    <w:rsid w:val="00007452"/>
    <w:rsid w:val="00072C0A"/>
    <w:rsid w:val="00097607"/>
    <w:rsid w:val="000F1C15"/>
    <w:rsid w:val="00102DDD"/>
    <w:rsid w:val="001402FD"/>
    <w:rsid w:val="001476C0"/>
    <w:rsid w:val="001D1458"/>
    <w:rsid w:val="001D7AAE"/>
    <w:rsid w:val="001F72A9"/>
    <w:rsid w:val="00202F6E"/>
    <w:rsid w:val="0022313C"/>
    <w:rsid w:val="00230A01"/>
    <w:rsid w:val="00266FD7"/>
    <w:rsid w:val="002872AC"/>
    <w:rsid w:val="00294CD3"/>
    <w:rsid w:val="002E77B3"/>
    <w:rsid w:val="00317981"/>
    <w:rsid w:val="003631F6"/>
    <w:rsid w:val="00391807"/>
    <w:rsid w:val="003A0A56"/>
    <w:rsid w:val="003B32C7"/>
    <w:rsid w:val="003B40F6"/>
    <w:rsid w:val="004005D1"/>
    <w:rsid w:val="00434FDB"/>
    <w:rsid w:val="00461764"/>
    <w:rsid w:val="004C374C"/>
    <w:rsid w:val="004C786F"/>
    <w:rsid w:val="004F3535"/>
    <w:rsid w:val="00503484"/>
    <w:rsid w:val="006237E5"/>
    <w:rsid w:val="00634617"/>
    <w:rsid w:val="006B0744"/>
    <w:rsid w:val="006C7780"/>
    <w:rsid w:val="007B1848"/>
    <w:rsid w:val="007F1A69"/>
    <w:rsid w:val="008042AA"/>
    <w:rsid w:val="00825CFE"/>
    <w:rsid w:val="00873D67"/>
    <w:rsid w:val="00892DF6"/>
    <w:rsid w:val="008D4461"/>
    <w:rsid w:val="008E7B69"/>
    <w:rsid w:val="0098143E"/>
    <w:rsid w:val="00995BE7"/>
    <w:rsid w:val="009F0544"/>
    <w:rsid w:val="00A10867"/>
    <w:rsid w:val="00A440BE"/>
    <w:rsid w:val="00AB68BD"/>
    <w:rsid w:val="00AF41CF"/>
    <w:rsid w:val="00B44964"/>
    <w:rsid w:val="00BC187F"/>
    <w:rsid w:val="00C02719"/>
    <w:rsid w:val="00C27FAE"/>
    <w:rsid w:val="00C41AB1"/>
    <w:rsid w:val="00CC177F"/>
    <w:rsid w:val="00CD6D02"/>
    <w:rsid w:val="00D014D4"/>
    <w:rsid w:val="00D41B5F"/>
    <w:rsid w:val="00D42FC5"/>
    <w:rsid w:val="00D53CB6"/>
    <w:rsid w:val="00D62A79"/>
    <w:rsid w:val="00D97A91"/>
    <w:rsid w:val="00DC3D84"/>
    <w:rsid w:val="00DC4744"/>
    <w:rsid w:val="00DF5A55"/>
    <w:rsid w:val="00E15FF3"/>
    <w:rsid w:val="00E41FC8"/>
    <w:rsid w:val="00E55CE1"/>
    <w:rsid w:val="00E75521"/>
    <w:rsid w:val="00EE0B7C"/>
    <w:rsid w:val="00F60FFE"/>
    <w:rsid w:val="00F612C7"/>
    <w:rsid w:val="00FA4096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C6D2"/>
  <w15:docId w15:val="{4846E8F0-B98F-4C28-90B6-B0A69B2F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1B5F"/>
  </w:style>
  <w:style w:type="character" w:customStyle="1" w:styleId="ZkladntextChar">
    <w:name w:val="Základní text Char"/>
    <w:basedOn w:val="Standardnpsmoodstavce"/>
    <w:link w:val="Zkladntext"/>
    <w:rsid w:val="00D41B5F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D41B5F"/>
    <w:pPr>
      <w:pBdr>
        <w:left w:val="single" w:sz="6" w:space="0" w:color="auto"/>
        <w:right w:val="single" w:sz="6" w:space="1" w:color="auto"/>
      </w:pBdr>
      <w:tabs>
        <w:tab w:val="left" w:pos="-1434"/>
        <w:tab w:val="left" w:pos="-71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D41B5F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0A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79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1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vybavenisko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ka@5zskada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Martina Dvořáková</cp:lastModifiedBy>
  <cp:revision>9</cp:revision>
  <cp:lastPrinted>2016-06-01T12:11:00Z</cp:lastPrinted>
  <dcterms:created xsi:type="dcterms:W3CDTF">2020-05-29T08:46:00Z</dcterms:created>
  <dcterms:modified xsi:type="dcterms:W3CDTF">2020-06-01T07:11:00Z</dcterms:modified>
</cp:coreProperties>
</file>