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0F" w:rsidRDefault="00492C0F">
      <w:pPr>
        <w:pStyle w:val="Vchoz"/>
      </w:pPr>
    </w:p>
    <w:p w:rsidR="00492C0F" w:rsidRDefault="00755533">
      <w:pPr>
        <w:pStyle w:val="Vchoz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PŘÍKAZNÍ SMLOUVA O VÝKONU ČINNOSTI AUTORSKÉHO DOZORU</w:t>
      </w:r>
    </w:p>
    <w:p w:rsidR="00755533" w:rsidRDefault="00755533">
      <w:pPr>
        <w:pStyle w:val="Vchoz"/>
        <w:jc w:val="center"/>
        <w:rPr>
          <w:rFonts w:ascii="Arial" w:hAnsi="Arial" w:cs="Arial"/>
          <w:bCs/>
          <w:sz w:val="22"/>
        </w:rPr>
      </w:pPr>
    </w:p>
    <w:p w:rsidR="00755533" w:rsidRPr="00755533" w:rsidRDefault="00755533">
      <w:pPr>
        <w:pStyle w:val="Vchoz"/>
        <w:jc w:val="center"/>
      </w:pPr>
      <w:r>
        <w:rPr>
          <w:rFonts w:ascii="Arial" w:hAnsi="Arial" w:cs="Arial"/>
          <w:bCs/>
          <w:sz w:val="22"/>
        </w:rPr>
        <w:t>u</w:t>
      </w:r>
      <w:r w:rsidRPr="00755533">
        <w:rPr>
          <w:rFonts w:ascii="Arial" w:hAnsi="Arial" w:cs="Arial"/>
          <w:bCs/>
          <w:sz w:val="22"/>
        </w:rPr>
        <w:t>zavřené v souladu s ustanovením §2430 a násl. zákona č.89/2012, Občanský zákoník, v platném znění mezi stranami</w:t>
      </w:r>
    </w:p>
    <w:p w:rsidR="00492C0F" w:rsidRDefault="00492C0F">
      <w:pPr>
        <w:pStyle w:val="Vchoz"/>
        <w:jc w:val="center"/>
      </w:pPr>
    </w:p>
    <w:p w:rsidR="00492C0F" w:rsidRDefault="00492C0F">
      <w:pPr>
        <w:pStyle w:val="Vchoz"/>
        <w:jc w:val="center"/>
      </w:pPr>
    </w:p>
    <w:p w:rsidR="00492C0F" w:rsidRDefault="00492C0F">
      <w:pPr>
        <w:pStyle w:val="Vchoz"/>
        <w:jc w:val="center"/>
      </w:pPr>
    </w:p>
    <w:p w:rsidR="00492C0F" w:rsidRDefault="00492C0F">
      <w:pPr>
        <w:pStyle w:val="Vchoz"/>
        <w:jc w:val="center"/>
      </w:pPr>
    </w:p>
    <w:p w:rsidR="00492C0F" w:rsidRDefault="00755533">
      <w:pPr>
        <w:pStyle w:val="Vchoz"/>
        <w:jc w:val="both"/>
      </w:pPr>
      <w:r>
        <w:rPr>
          <w:rFonts w:ascii="Arial" w:hAnsi="Arial" w:cs="Arial"/>
          <w:sz w:val="22"/>
        </w:rPr>
        <w:t>příkazce</w:t>
      </w:r>
      <w:r w:rsidR="003A6CCE">
        <w:rPr>
          <w:rFonts w:ascii="Arial" w:hAnsi="Arial" w:cs="Arial"/>
          <w:sz w:val="22"/>
        </w:rPr>
        <w:t>:</w:t>
      </w:r>
      <w:r w:rsidR="003A6CCE">
        <w:rPr>
          <w:rFonts w:ascii="Arial" w:hAnsi="Arial" w:cs="Arial"/>
          <w:sz w:val="22"/>
        </w:rPr>
        <w:tab/>
      </w:r>
      <w:r w:rsidR="003A6CCE">
        <w:rPr>
          <w:rFonts w:ascii="Arial" w:hAnsi="Arial" w:cs="Arial"/>
          <w:sz w:val="22"/>
        </w:rPr>
        <w:tab/>
      </w:r>
      <w:r w:rsidR="003A6CCE">
        <w:rPr>
          <w:rFonts w:ascii="Arial" w:hAnsi="Arial" w:cs="Arial"/>
          <w:sz w:val="22"/>
        </w:rPr>
        <w:tab/>
      </w:r>
      <w:r w:rsidR="003A6CCE">
        <w:rPr>
          <w:rFonts w:ascii="Arial" w:hAnsi="Arial" w:cs="Arial"/>
          <w:b/>
          <w:bCs/>
          <w:sz w:val="22"/>
          <w:szCs w:val="22"/>
        </w:rPr>
        <w:t xml:space="preserve">Divadlo F. X. Šaldy Liberec, </w:t>
      </w:r>
      <w:proofErr w:type="spellStart"/>
      <w:proofErr w:type="gramStart"/>
      <w:r w:rsidR="003A6CCE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="003A6CCE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492C0F" w:rsidRDefault="003A6CCE">
      <w:pPr>
        <w:pStyle w:val="Vchoz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/>
          <w:sz w:val="22"/>
          <w:szCs w:val="22"/>
        </w:rPr>
        <w:t xml:space="preserve">Zhořelecká </w:t>
      </w:r>
      <w:proofErr w:type="gramStart"/>
      <w:r>
        <w:rPr>
          <w:rFonts w:ascii="Arial" w:hAnsi="Arial"/>
          <w:sz w:val="22"/>
          <w:szCs w:val="22"/>
        </w:rPr>
        <w:t>344/5,   460 01</w:t>
      </w:r>
      <w:proofErr w:type="gramEnd"/>
      <w:r>
        <w:rPr>
          <w:rFonts w:ascii="Arial" w:hAnsi="Arial"/>
          <w:sz w:val="22"/>
          <w:szCs w:val="22"/>
        </w:rPr>
        <w:t xml:space="preserve"> Liberec</w:t>
      </w:r>
    </w:p>
    <w:p w:rsidR="00492C0F" w:rsidRDefault="00492C0F">
      <w:pPr>
        <w:pStyle w:val="Vchoz"/>
        <w:jc w:val="both"/>
        <w:rPr>
          <w:rFonts w:ascii="Arial" w:hAnsi="Arial"/>
          <w:sz w:val="22"/>
          <w:szCs w:val="22"/>
        </w:rPr>
      </w:pP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 xml:space="preserve">Zastoupený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Jarmilou Levko – ředitelkou divadla</w:t>
      </w: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                        </w:t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    </w:t>
      </w:r>
      <w:r>
        <w:rPr>
          <w:rFonts w:ascii="Arial" w:eastAsia="Arial" w:hAnsi="Arial" w:cs="Arial"/>
          <w:sz w:val="22"/>
        </w:rPr>
        <w:t xml:space="preserve">                                  </w:t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 xml:space="preserve">IČ: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00083143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 xml:space="preserve">DIČ:                            </w:t>
      </w:r>
      <w:r>
        <w:rPr>
          <w:rFonts w:ascii="Arial" w:hAnsi="Arial" w:cs="Arial"/>
          <w:sz w:val="22"/>
        </w:rPr>
        <w:tab/>
        <w:t>CZ00083143</w:t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Česká spořitelna a.s.</w:t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5604292/0800</w:t>
      </w:r>
    </w:p>
    <w:p w:rsidR="00492C0F" w:rsidRDefault="00492C0F">
      <w:pPr>
        <w:pStyle w:val="Vchoz"/>
        <w:jc w:val="both"/>
      </w:pPr>
    </w:p>
    <w:p w:rsidR="00492C0F" w:rsidRDefault="003A6CCE">
      <w:pPr>
        <w:pStyle w:val="Vchoz"/>
        <w:jc w:val="center"/>
      </w:pPr>
      <w:r>
        <w:rPr>
          <w:rFonts w:ascii="Arial" w:hAnsi="Arial" w:cs="Arial"/>
          <w:sz w:val="22"/>
        </w:rPr>
        <w:t>a</w:t>
      </w:r>
    </w:p>
    <w:p w:rsidR="00492C0F" w:rsidRDefault="00492C0F">
      <w:pPr>
        <w:pStyle w:val="Vchoz"/>
        <w:jc w:val="center"/>
      </w:pPr>
    </w:p>
    <w:p w:rsidR="00492C0F" w:rsidRDefault="00755533">
      <w:pPr>
        <w:pStyle w:val="Vchoz"/>
        <w:jc w:val="both"/>
      </w:pPr>
      <w:r>
        <w:rPr>
          <w:rFonts w:ascii="Arial" w:hAnsi="Arial" w:cs="Arial"/>
          <w:sz w:val="22"/>
        </w:rPr>
        <w:t>příkazník</w:t>
      </w:r>
      <w:r w:rsidR="003A6CCE">
        <w:rPr>
          <w:rFonts w:ascii="Arial" w:hAnsi="Arial" w:cs="Arial"/>
          <w:sz w:val="22"/>
        </w:rPr>
        <w:t>:</w:t>
      </w:r>
      <w:r w:rsidR="003A6CCE">
        <w:rPr>
          <w:rFonts w:ascii="Arial" w:hAnsi="Arial" w:cs="Arial"/>
          <w:sz w:val="22"/>
        </w:rPr>
        <w:tab/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ARC PROJEKT</w:t>
      </w:r>
      <w:r>
        <w:rPr>
          <w:rFonts w:ascii="Arial" w:hAnsi="Arial" w:cs="Arial"/>
          <w:sz w:val="22"/>
        </w:rPr>
        <w:t xml:space="preserve"> -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</w:rPr>
        <w:t>Ing.arch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2"/>
        </w:rPr>
        <w:t xml:space="preserve"> Jan Hendrych</w:t>
      </w:r>
      <w:r>
        <w:rPr>
          <w:rFonts w:ascii="Arial" w:hAnsi="Arial" w:cs="Arial"/>
          <w:b/>
          <w:bCs/>
          <w:color w:val="000000"/>
          <w:sz w:val="22"/>
        </w:rPr>
        <w:tab/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Magistrů </w:t>
      </w:r>
      <w:proofErr w:type="gramStart"/>
      <w:r>
        <w:rPr>
          <w:rFonts w:ascii="Arial" w:hAnsi="Arial" w:cs="Arial"/>
          <w:sz w:val="22"/>
        </w:rPr>
        <w:t>1529/11,               140 00</w:t>
      </w:r>
      <w:proofErr w:type="gramEnd"/>
      <w:r>
        <w:rPr>
          <w:rFonts w:ascii="Arial" w:hAnsi="Arial" w:cs="Arial"/>
          <w:sz w:val="22"/>
        </w:rPr>
        <w:t xml:space="preserve"> Praha 4</w:t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14991667</w:t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CZ510820006</w:t>
      </w:r>
    </w:p>
    <w:p w:rsidR="00492C0F" w:rsidRDefault="003A6CCE">
      <w:pPr>
        <w:pStyle w:val="Vchoz"/>
        <w:jc w:val="both"/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bookmarkStart w:id="0" w:name="__DdeLink__1211_1501992034"/>
      <w:r>
        <w:rPr>
          <w:rFonts w:ascii="Arial" w:hAnsi="Arial" w:cs="Arial"/>
          <w:sz w:val="22"/>
        </w:rPr>
        <w:t>Česká spořitelna a.s.</w:t>
      </w:r>
      <w:bookmarkEnd w:id="0"/>
      <w:r>
        <w:rPr>
          <w:rFonts w:ascii="Arial" w:hAnsi="Arial" w:cs="Arial"/>
          <w:sz w:val="22"/>
        </w:rPr>
        <w:t>, Rytířská 29, Praha 1</w:t>
      </w:r>
    </w:p>
    <w:p w:rsidR="00492C0F" w:rsidRDefault="003A6CCE">
      <w:pPr>
        <w:pStyle w:val="Vchoz"/>
        <w:jc w:val="both"/>
      </w:pPr>
      <w:bookmarkStart w:id="1" w:name="__DdeLink__17_1753178826"/>
      <w:r>
        <w:rPr>
          <w:rFonts w:ascii="Arial" w:hAnsi="Arial" w:cs="Arial"/>
          <w:sz w:val="22"/>
        </w:rPr>
        <w:t>číslo účtu:</w:t>
      </w:r>
      <w:bookmarkEnd w:id="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1920659339 / 0800</w:t>
      </w:r>
    </w:p>
    <w:p w:rsidR="00492C0F" w:rsidRDefault="00492C0F">
      <w:pPr>
        <w:pStyle w:val="Vchoz"/>
        <w:jc w:val="both"/>
      </w:pPr>
    </w:p>
    <w:p w:rsidR="00492C0F" w:rsidRDefault="00492C0F">
      <w:pPr>
        <w:pStyle w:val="Vchoz"/>
        <w:jc w:val="both"/>
      </w:pPr>
    </w:p>
    <w:p w:rsidR="00492C0F" w:rsidRDefault="00492C0F">
      <w:pPr>
        <w:pStyle w:val="Vchoz"/>
        <w:jc w:val="both"/>
      </w:pPr>
    </w:p>
    <w:p w:rsidR="00492C0F" w:rsidRDefault="00322845">
      <w:pPr>
        <w:pStyle w:val="Zkladntext"/>
      </w:pPr>
      <w:r>
        <w:rPr>
          <w:b/>
          <w:sz w:val="22"/>
        </w:rPr>
        <w:t>I</w:t>
      </w:r>
      <w:r w:rsidR="003A6CCE">
        <w:rPr>
          <w:b/>
          <w:sz w:val="22"/>
        </w:rPr>
        <w:t>.</w:t>
      </w:r>
    </w:p>
    <w:p w:rsidR="00492C0F" w:rsidRDefault="003A6CCE">
      <w:pPr>
        <w:pStyle w:val="Zkladntext"/>
        <w:ind w:left="705" w:hanging="705"/>
      </w:pPr>
      <w:r>
        <w:rPr>
          <w:b/>
          <w:sz w:val="22"/>
        </w:rPr>
        <w:t>Předmět smlouvy</w:t>
      </w:r>
    </w:p>
    <w:p w:rsidR="00492C0F" w:rsidRDefault="00492C0F">
      <w:pPr>
        <w:pStyle w:val="Zkladntext"/>
        <w:ind w:left="705" w:hanging="705"/>
        <w:jc w:val="both"/>
      </w:pPr>
    </w:p>
    <w:p w:rsidR="00C11E03" w:rsidRDefault="00755533" w:rsidP="00C11E03">
      <w:pPr>
        <w:pStyle w:val="Zkladntext"/>
        <w:numPr>
          <w:ilvl w:val="0"/>
          <w:numId w:val="8"/>
        </w:numPr>
        <w:ind w:hanging="720"/>
        <w:jc w:val="both"/>
      </w:pPr>
      <w:r>
        <w:rPr>
          <w:sz w:val="22"/>
        </w:rPr>
        <w:t>Příkazník</w:t>
      </w:r>
      <w:r w:rsidR="003A6CCE">
        <w:rPr>
          <w:sz w:val="22"/>
        </w:rPr>
        <w:t xml:space="preserve"> se zavazuje provádět pro </w:t>
      </w:r>
      <w:r>
        <w:rPr>
          <w:sz w:val="22"/>
        </w:rPr>
        <w:t>příkazce</w:t>
      </w:r>
      <w:r w:rsidR="003A6CCE">
        <w:rPr>
          <w:sz w:val="22"/>
        </w:rPr>
        <w:t xml:space="preserve"> autorský dozor při realizaci akce: </w:t>
      </w:r>
      <w:r w:rsidR="00C11E03">
        <w:br/>
      </w:r>
      <w:r w:rsidR="003A6CCE">
        <w:rPr>
          <w:b/>
          <w:bCs/>
          <w:sz w:val="22"/>
        </w:rPr>
        <w:t xml:space="preserve">"Výtvarné řešení interiéru hlediště </w:t>
      </w:r>
      <w:proofErr w:type="gramStart"/>
      <w:r w:rsidR="003A6CCE">
        <w:rPr>
          <w:b/>
          <w:bCs/>
          <w:sz w:val="22"/>
        </w:rPr>
        <w:t>divadla  F.</w:t>
      </w:r>
      <w:proofErr w:type="gramEnd"/>
      <w:r w:rsidR="003A6CCE">
        <w:rPr>
          <w:b/>
          <w:bCs/>
          <w:sz w:val="22"/>
        </w:rPr>
        <w:t xml:space="preserve"> X. Šaldy v Liberci</w:t>
      </w:r>
      <w:r w:rsidR="003A6CCE">
        <w:rPr>
          <w:b/>
          <w:sz w:val="26"/>
          <w:szCs w:val="26"/>
        </w:rPr>
        <w:t>."</w:t>
      </w:r>
    </w:p>
    <w:p w:rsidR="00492C0F" w:rsidRDefault="003A6CCE" w:rsidP="00C11E03">
      <w:pPr>
        <w:pStyle w:val="Zkladntext"/>
        <w:numPr>
          <w:ilvl w:val="0"/>
          <w:numId w:val="8"/>
        </w:numPr>
        <w:ind w:hanging="720"/>
        <w:jc w:val="both"/>
      </w:pPr>
      <w:r>
        <w:rPr>
          <w:sz w:val="22"/>
        </w:rPr>
        <w:t>Činnost autorského dozoru je specifikována v příloze č. 1, která je nedílnou součástí této smlouvy.</w:t>
      </w:r>
      <w:r w:rsidR="00322845">
        <w:rPr>
          <w:sz w:val="22"/>
        </w:rPr>
        <w:t xml:space="preserve"> </w:t>
      </w:r>
      <w:r>
        <w:rPr>
          <w:sz w:val="22"/>
        </w:rPr>
        <w:t>P</w:t>
      </w:r>
      <w:r w:rsidR="00322845">
        <w:rPr>
          <w:sz w:val="22"/>
        </w:rPr>
        <w:t>říkazník prohlašuje, že je osobou odborně způsobilou, která je oprávněna provádět vybranou činnost.</w:t>
      </w:r>
    </w:p>
    <w:p w:rsidR="00492C0F" w:rsidRDefault="00755533" w:rsidP="00C11E03">
      <w:pPr>
        <w:pStyle w:val="Zkladntext"/>
        <w:numPr>
          <w:ilvl w:val="0"/>
          <w:numId w:val="8"/>
        </w:numPr>
        <w:tabs>
          <w:tab w:val="left" w:pos="708"/>
          <w:tab w:val="left" w:pos="5040"/>
        </w:tabs>
        <w:ind w:hanging="720"/>
        <w:jc w:val="both"/>
      </w:pPr>
      <w:r>
        <w:rPr>
          <w:sz w:val="22"/>
        </w:rPr>
        <w:t>Příkaz</w:t>
      </w:r>
      <w:r w:rsidR="006640FF">
        <w:rPr>
          <w:sz w:val="22"/>
        </w:rPr>
        <w:t>ce</w:t>
      </w:r>
      <w:r w:rsidR="003A6CCE">
        <w:rPr>
          <w:sz w:val="22"/>
        </w:rPr>
        <w:t xml:space="preserve"> se zavazuje dílo převzít a zaplatit za ně dohodnutou odměnu.</w:t>
      </w:r>
    </w:p>
    <w:p w:rsidR="00492C0F" w:rsidRDefault="003A6CCE" w:rsidP="00C11E03">
      <w:pPr>
        <w:pStyle w:val="Zkladntext"/>
        <w:numPr>
          <w:ilvl w:val="0"/>
          <w:numId w:val="8"/>
        </w:numPr>
        <w:ind w:hanging="720"/>
        <w:jc w:val="both"/>
      </w:pPr>
      <w:r>
        <w:rPr>
          <w:sz w:val="22"/>
        </w:rPr>
        <w:t xml:space="preserve">Místem plnění je stavba: hlediště </w:t>
      </w:r>
      <w:proofErr w:type="gramStart"/>
      <w:r w:rsidR="00755533">
        <w:rPr>
          <w:sz w:val="22"/>
        </w:rPr>
        <w:t>D</w:t>
      </w:r>
      <w:r>
        <w:rPr>
          <w:sz w:val="22"/>
        </w:rPr>
        <w:t>ivadla  F.</w:t>
      </w:r>
      <w:proofErr w:type="gramEnd"/>
      <w:r>
        <w:rPr>
          <w:sz w:val="22"/>
        </w:rPr>
        <w:t xml:space="preserve"> X. Šaldy v Liberci</w:t>
      </w:r>
    </w:p>
    <w:p w:rsidR="00492C0F" w:rsidRDefault="00492C0F">
      <w:pPr>
        <w:pStyle w:val="Zkladntext"/>
        <w:jc w:val="both"/>
      </w:pPr>
    </w:p>
    <w:p w:rsidR="00492C0F" w:rsidRDefault="00322845">
      <w:pPr>
        <w:pStyle w:val="Zkladntext"/>
        <w:ind w:left="705" w:hanging="705"/>
      </w:pPr>
      <w:r>
        <w:rPr>
          <w:b/>
          <w:bCs/>
          <w:sz w:val="22"/>
        </w:rPr>
        <w:t>II</w:t>
      </w:r>
      <w:r w:rsidR="003A6CCE">
        <w:rPr>
          <w:b/>
          <w:bCs/>
          <w:sz w:val="22"/>
        </w:rPr>
        <w:t>.</w:t>
      </w:r>
    </w:p>
    <w:p w:rsidR="00492C0F" w:rsidRDefault="003A6CCE">
      <w:pPr>
        <w:pStyle w:val="Zkladntext"/>
        <w:ind w:left="705" w:hanging="705"/>
      </w:pPr>
      <w:r>
        <w:rPr>
          <w:b/>
          <w:bCs/>
          <w:sz w:val="22"/>
        </w:rPr>
        <w:t>Termín plnění</w:t>
      </w:r>
    </w:p>
    <w:p w:rsidR="00492C0F" w:rsidRDefault="00492C0F">
      <w:pPr>
        <w:pStyle w:val="Zkladntext"/>
        <w:ind w:left="705" w:hanging="705"/>
        <w:jc w:val="both"/>
      </w:pPr>
    </w:p>
    <w:p w:rsidR="00C11E03" w:rsidRDefault="003A6CCE" w:rsidP="00C11E03">
      <w:pPr>
        <w:pStyle w:val="Zkladntext"/>
        <w:numPr>
          <w:ilvl w:val="1"/>
          <w:numId w:val="9"/>
        </w:numPr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9360"/>
        </w:tabs>
        <w:ind w:left="709" w:hanging="709"/>
        <w:jc w:val="both"/>
      </w:pPr>
      <w:r>
        <w:rPr>
          <w:sz w:val="22"/>
        </w:rPr>
        <w:t xml:space="preserve">Autorský dozor bude prováděn průběžně po dobu provádění stavby od počátku až do dokončení stavební činnosti a převzetí stavebního díla </w:t>
      </w:r>
      <w:r w:rsidR="00755533">
        <w:rPr>
          <w:sz w:val="22"/>
        </w:rPr>
        <w:t>příkazcem</w:t>
      </w:r>
      <w:r>
        <w:rPr>
          <w:sz w:val="22"/>
        </w:rPr>
        <w:t>.</w:t>
      </w:r>
    </w:p>
    <w:p w:rsidR="00492C0F" w:rsidRDefault="00755533" w:rsidP="00C11E03">
      <w:pPr>
        <w:pStyle w:val="Zkladntext"/>
        <w:numPr>
          <w:ilvl w:val="1"/>
          <w:numId w:val="9"/>
        </w:numPr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9360"/>
        </w:tabs>
        <w:ind w:left="709" w:hanging="709"/>
        <w:jc w:val="both"/>
      </w:pPr>
      <w:r w:rsidRPr="00C11E03">
        <w:rPr>
          <w:sz w:val="22"/>
        </w:rPr>
        <w:t>Příkazník</w:t>
      </w:r>
      <w:r w:rsidR="003A6CCE" w:rsidRPr="00C11E03">
        <w:rPr>
          <w:sz w:val="22"/>
        </w:rPr>
        <w:t xml:space="preserve"> je povinen fakturovat svou činnost průběžně za každý měsíc podle skutečně </w:t>
      </w:r>
      <w:r w:rsidR="003A6CCE" w:rsidRPr="00C11E03">
        <w:rPr>
          <w:sz w:val="22"/>
        </w:rPr>
        <w:lastRenderedPageBreak/>
        <w:t>provedených a ve výkazu vykázaných prací.</w:t>
      </w:r>
    </w:p>
    <w:p w:rsidR="00492C0F" w:rsidRDefault="00492C0F">
      <w:pPr>
        <w:pStyle w:val="Zkladntext"/>
        <w:tabs>
          <w:tab w:val="left" w:pos="708"/>
          <w:tab w:val="left" w:pos="1428"/>
          <w:tab w:val="left" w:pos="2148"/>
          <w:tab w:val="left" w:pos="2868"/>
          <w:tab w:val="left" w:pos="3588"/>
          <w:tab w:val="left" w:pos="4308"/>
          <w:tab w:val="left" w:pos="9360"/>
        </w:tabs>
        <w:ind w:left="720" w:hanging="720"/>
        <w:jc w:val="both"/>
      </w:pPr>
    </w:p>
    <w:p w:rsidR="00492C0F" w:rsidRDefault="00322845">
      <w:pPr>
        <w:pStyle w:val="Zkladntext"/>
      </w:pPr>
      <w:r>
        <w:rPr>
          <w:b/>
          <w:bCs/>
          <w:sz w:val="22"/>
        </w:rPr>
        <w:t>III</w:t>
      </w:r>
      <w:r w:rsidR="003A6CCE">
        <w:rPr>
          <w:b/>
          <w:bCs/>
          <w:sz w:val="22"/>
        </w:rPr>
        <w:t>.</w:t>
      </w:r>
    </w:p>
    <w:p w:rsidR="00492C0F" w:rsidRDefault="003A6CCE">
      <w:pPr>
        <w:pStyle w:val="Zkladntext"/>
        <w:ind w:left="705" w:hanging="705"/>
      </w:pPr>
      <w:r>
        <w:rPr>
          <w:b/>
          <w:bCs/>
          <w:sz w:val="22"/>
        </w:rPr>
        <w:t>Cena díla</w:t>
      </w:r>
    </w:p>
    <w:p w:rsidR="00492C0F" w:rsidRDefault="00755533" w:rsidP="006640FF">
      <w:pPr>
        <w:pStyle w:val="Zkladntext"/>
        <w:numPr>
          <w:ilvl w:val="1"/>
          <w:numId w:val="14"/>
        </w:numPr>
        <w:ind w:left="709" w:hanging="709"/>
        <w:jc w:val="left"/>
      </w:pPr>
      <w:r>
        <w:rPr>
          <w:sz w:val="22"/>
        </w:rPr>
        <w:t>Smluvní strany se dohodly</w:t>
      </w:r>
      <w:r w:rsidR="003A6CCE">
        <w:rPr>
          <w:sz w:val="22"/>
        </w:rPr>
        <w:t xml:space="preserve">, že cena za dílo bude stanovena </w:t>
      </w:r>
      <w:proofErr w:type="gramStart"/>
      <w:r w:rsidR="003A6CCE">
        <w:rPr>
          <w:sz w:val="22"/>
        </w:rPr>
        <w:t>podle  „Výkonového</w:t>
      </w:r>
      <w:proofErr w:type="gramEnd"/>
      <w:r w:rsidR="003A6CCE">
        <w:rPr>
          <w:sz w:val="22"/>
        </w:rPr>
        <w:t xml:space="preserve"> a honorářového  řádu ČKAIT, ČKA“ takto:</w:t>
      </w:r>
    </w:p>
    <w:p w:rsidR="00492C0F" w:rsidRDefault="003A6CCE">
      <w:pPr>
        <w:pStyle w:val="Zkladntext"/>
        <w:ind w:left="720" w:hanging="720"/>
        <w:jc w:val="left"/>
      </w:pPr>
      <w:r>
        <w:rPr>
          <w:sz w:val="22"/>
        </w:rPr>
        <w:tab/>
        <w:t>a) Cena bude kalkulována hodinovou sazbou na základě skutečně provedených prací, které budou specifikovány a vykázány v pravidelných měsíčních výkazech, které budou přílohou faktury.</w:t>
      </w:r>
    </w:p>
    <w:p w:rsidR="00492C0F" w:rsidRDefault="003A6CCE">
      <w:pPr>
        <w:pStyle w:val="Zkladntext"/>
        <w:ind w:left="720" w:hanging="720"/>
        <w:jc w:val="left"/>
      </w:pPr>
      <w:r>
        <w:rPr>
          <w:sz w:val="22"/>
        </w:rPr>
        <w:tab/>
        <w:t>b) Cena za 1 hodinu je 500,- Kč bez DPH.</w:t>
      </w:r>
    </w:p>
    <w:p w:rsidR="00492C0F" w:rsidRDefault="003A6CCE">
      <w:pPr>
        <w:pStyle w:val="Zkladntext"/>
        <w:ind w:left="720" w:hanging="720"/>
        <w:jc w:val="left"/>
      </w:pPr>
      <w:r>
        <w:rPr>
          <w:sz w:val="22"/>
        </w:rPr>
        <w:tab/>
        <w:t>c) Celkový limit odměny za autorský dozor na uvedenou akci je 50 000,- Kč bez DPH</w:t>
      </w:r>
    </w:p>
    <w:p w:rsidR="00492C0F" w:rsidRDefault="003A6CCE">
      <w:pPr>
        <w:pStyle w:val="Zkladntext"/>
        <w:ind w:left="720" w:hanging="720"/>
        <w:jc w:val="left"/>
      </w:pPr>
      <w:r>
        <w:rPr>
          <w:sz w:val="22"/>
        </w:rPr>
        <w:tab/>
        <w:t>d) Příkazník je plátcem DPH.</w:t>
      </w:r>
    </w:p>
    <w:p w:rsidR="00492C0F" w:rsidRDefault="00322845">
      <w:pPr>
        <w:pStyle w:val="Zkladntext"/>
        <w:ind w:left="705" w:hanging="705"/>
      </w:pPr>
      <w:r>
        <w:rPr>
          <w:b/>
          <w:bCs/>
          <w:sz w:val="22"/>
        </w:rPr>
        <w:t>I</w:t>
      </w:r>
      <w:r w:rsidR="003A6CCE">
        <w:rPr>
          <w:b/>
          <w:bCs/>
          <w:sz w:val="22"/>
        </w:rPr>
        <w:t>V.</w:t>
      </w:r>
    </w:p>
    <w:p w:rsidR="00492C0F" w:rsidRDefault="003A6CCE">
      <w:pPr>
        <w:pStyle w:val="Zkladntext"/>
        <w:ind w:left="705" w:hanging="705"/>
      </w:pPr>
      <w:r>
        <w:rPr>
          <w:b/>
          <w:bCs/>
          <w:sz w:val="22"/>
        </w:rPr>
        <w:t>Splatnost ceny</w:t>
      </w:r>
    </w:p>
    <w:p w:rsidR="00492C0F" w:rsidRDefault="006640FF">
      <w:pPr>
        <w:pStyle w:val="Zkladntext"/>
        <w:ind w:left="705" w:hanging="705"/>
        <w:jc w:val="both"/>
      </w:pPr>
      <w:proofErr w:type="gramStart"/>
      <w:r>
        <w:rPr>
          <w:sz w:val="22"/>
        </w:rPr>
        <w:t>4</w:t>
      </w:r>
      <w:r w:rsidR="003A6CCE">
        <w:rPr>
          <w:sz w:val="22"/>
        </w:rPr>
        <w:t>.1</w:t>
      </w:r>
      <w:proofErr w:type="gramEnd"/>
      <w:r w:rsidR="003A6CCE">
        <w:rPr>
          <w:sz w:val="22"/>
        </w:rPr>
        <w:t>.</w:t>
      </w:r>
      <w:r w:rsidR="003A6CCE">
        <w:rPr>
          <w:sz w:val="22"/>
        </w:rPr>
        <w:tab/>
      </w:r>
      <w:r w:rsidR="00755533">
        <w:rPr>
          <w:sz w:val="22"/>
        </w:rPr>
        <w:t>Příkazce</w:t>
      </w:r>
      <w:r w:rsidR="003A6CCE">
        <w:rPr>
          <w:sz w:val="22"/>
        </w:rPr>
        <w:t xml:space="preserve"> se zavazuje zaplatit příkazníkovi částku za </w:t>
      </w:r>
      <w:r w:rsidR="00755533">
        <w:rPr>
          <w:sz w:val="22"/>
        </w:rPr>
        <w:t>autorský dozor</w:t>
      </w:r>
      <w:r w:rsidR="003A6CCE">
        <w:rPr>
          <w:sz w:val="22"/>
        </w:rPr>
        <w:t xml:space="preserve"> na základě měsíčně předložených faktur.</w:t>
      </w:r>
      <w:r w:rsidR="003A6CCE">
        <w:rPr>
          <w:color w:val="000000"/>
          <w:sz w:val="22"/>
        </w:rPr>
        <w:t xml:space="preserve"> </w:t>
      </w:r>
      <w:r w:rsidR="003A6CCE">
        <w:rPr>
          <w:sz w:val="22"/>
        </w:rPr>
        <w:t xml:space="preserve">Cena bude uhrazena bezhotovostně na účet příkazníka </w:t>
      </w:r>
      <w:proofErr w:type="gramStart"/>
      <w:r w:rsidR="003A6CCE">
        <w:rPr>
          <w:sz w:val="22"/>
        </w:rPr>
        <w:t>uvedený  této</w:t>
      </w:r>
      <w:proofErr w:type="gramEnd"/>
      <w:r w:rsidR="003A6CCE">
        <w:rPr>
          <w:sz w:val="22"/>
        </w:rPr>
        <w:t xml:space="preserve"> smlouvě.</w:t>
      </w:r>
    </w:p>
    <w:p w:rsidR="00492C0F" w:rsidRDefault="006640FF" w:rsidP="00755533">
      <w:pPr>
        <w:pStyle w:val="Zkladntext"/>
        <w:ind w:left="705" w:hanging="705"/>
        <w:jc w:val="both"/>
      </w:pPr>
      <w:proofErr w:type="gramStart"/>
      <w:r>
        <w:rPr>
          <w:sz w:val="22"/>
        </w:rPr>
        <w:t>4</w:t>
      </w:r>
      <w:r w:rsidR="003A6CCE">
        <w:rPr>
          <w:sz w:val="22"/>
        </w:rPr>
        <w:t>.2</w:t>
      </w:r>
      <w:proofErr w:type="gramEnd"/>
      <w:r w:rsidR="003A6CCE">
        <w:rPr>
          <w:sz w:val="22"/>
        </w:rPr>
        <w:t>.</w:t>
      </w:r>
      <w:r w:rsidR="003A6CCE">
        <w:rPr>
          <w:sz w:val="22"/>
        </w:rPr>
        <w:tab/>
        <w:t>Splatnost každé jednotlivé faktury je 15 dní</w:t>
      </w:r>
      <w:r w:rsidR="00755533">
        <w:rPr>
          <w:sz w:val="22"/>
        </w:rPr>
        <w:t xml:space="preserve"> od data doručení faktury. Za řádně doručenou fakturu je považován daňový doklad splňující náležitosti dl</w:t>
      </w:r>
      <w:r w:rsidR="003A6CCE">
        <w:rPr>
          <w:sz w:val="22"/>
        </w:rPr>
        <w:t>e</w:t>
      </w:r>
      <w:r w:rsidR="00755533">
        <w:rPr>
          <w:sz w:val="22"/>
        </w:rPr>
        <w:t xml:space="preserve"> zák. č.235/2004 o dani z přidané hodnoty.</w:t>
      </w:r>
    </w:p>
    <w:p w:rsidR="00492C0F" w:rsidRDefault="00492C0F">
      <w:pPr>
        <w:pStyle w:val="Zkladntext"/>
        <w:ind w:left="705" w:hanging="705"/>
      </w:pPr>
    </w:p>
    <w:p w:rsidR="00492C0F" w:rsidRDefault="003A6CCE">
      <w:pPr>
        <w:pStyle w:val="Zkladntext"/>
        <w:ind w:left="705" w:hanging="705"/>
      </w:pPr>
      <w:r>
        <w:rPr>
          <w:b/>
          <w:bCs/>
          <w:sz w:val="22"/>
        </w:rPr>
        <w:t>V.</w:t>
      </w:r>
    </w:p>
    <w:p w:rsidR="00492C0F" w:rsidRDefault="003A6CCE">
      <w:pPr>
        <w:pStyle w:val="Zkladntext"/>
        <w:ind w:left="705" w:hanging="705"/>
      </w:pPr>
      <w:r>
        <w:rPr>
          <w:b/>
          <w:bCs/>
          <w:sz w:val="22"/>
        </w:rPr>
        <w:t>Schvalování provedení části díla</w:t>
      </w:r>
    </w:p>
    <w:p w:rsidR="00492C0F" w:rsidRDefault="006640FF" w:rsidP="002575E8">
      <w:pPr>
        <w:pStyle w:val="Zkladntext"/>
        <w:tabs>
          <w:tab w:val="left" w:pos="708"/>
          <w:tab w:val="left" w:pos="1428"/>
          <w:tab w:val="left" w:pos="6480"/>
        </w:tabs>
        <w:ind w:left="705" w:hanging="705"/>
        <w:jc w:val="both"/>
      </w:pPr>
      <w:r>
        <w:rPr>
          <w:sz w:val="22"/>
        </w:rPr>
        <w:t>5</w:t>
      </w:r>
      <w:r w:rsidR="003A6CCE">
        <w:rPr>
          <w:sz w:val="22"/>
        </w:rPr>
        <w:t xml:space="preserve">.1. </w:t>
      </w:r>
      <w:r w:rsidR="003A6CCE">
        <w:rPr>
          <w:sz w:val="22"/>
        </w:rPr>
        <w:tab/>
        <w:t xml:space="preserve">Při provádění </w:t>
      </w:r>
      <w:r w:rsidR="002575E8">
        <w:rPr>
          <w:sz w:val="22"/>
        </w:rPr>
        <w:t>autorského dozoru</w:t>
      </w:r>
      <w:r w:rsidR="003A6CCE">
        <w:rPr>
          <w:sz w:val="22"/>
        </w:rPr>
        <w:t xml:space="preserve"> je </w:t>
      </w:r>
      <w:r w:rsidR="002575E8">
        <w:rPr>
          <w:sz w:val="22"/>
        </w:rPr>
        <w:t>příkazník</w:t>
      </w:r>
      <w:r w:rsidR="003A6CCE">
        <w:rPr>
          <w:sz w:val="22"/>
        </w:rPr>
        <w:t xml:space="preserve"> povinen akceptovat výhrady </w:t>
      </w:r>
      <w:r w:rsidR="002575E8">
        <w:rPr>
          <w:sz w:val="22"/>
        </w:rPr>
        <w:t>příkazce</w:t>
      </w:r>
      <w:r w:rsidR="003A6CCE">
        <w:rPr>
          <w:sz w:val="22"/>
        </w:rPr>
        <w:t xml:space="preserve"> k</w:t>
      </w:r>
      <w:r w:rsidR="002575E8">
        <w:rPr>
          <w:sz w:val="22"/>
        </w:rPr>
        <w:t> činnosti autorského dozoru</w:t>
      </w:r>
      <w:r w:rsidR="003A6CCE">
        <w:rPr>
          <w:sz w:val="22"/>
        </w:rPr>
        <w:t xml:space="preserve"> a provést v souladu s těmito výhradami patřičné změny, pokud nejsou v rozporu s všeobecně závaznými předpisy, normami, anebo v rozporu s účelem stavby. Provádění těchto změn nemá vliv na cenu </w:t>
      </w:r>
      <w:r w:rsidR="002575E8">
        <w:rPr>
          <w:sz w:val="22"/>
        </w:rPr>
        <w:t>autorského dozoru</w:t>
      </w:r>
      <w:r w:rsidR="003A6CCE">
        <w:rPr>
          <w:sz w:val="22"/>
        </w:rPr>
        <w:t>.</w:t>
      </w:r>
    </w:p>
    <w:p w:rsidR="00492C0F" w:rsidRDefault="00492C0F">
      <w:pPr>
        <w:pStyle w:val="Zkladntext"/>
        <w:tabs>
          <w:tab w:val="left" w:pos="708"/>
          <w:tab w:val="left" w:pos="1428"/>
          <w:tab w:val="left" w:pos="6480"/>
        </w:tabs>
        <w:jc w:val="both"/>
      </w:pPr>
    </w:p>
    <w:p w:rsidR="00492C0F" w:rsidRDefault="003A6CCE">
      <w:pPr>
        <w:pStyle w:val="Zkladntext"/>
      </w:pPr>
      <w:r>
        <w:rPr>
          <w:b/>
          <w:bCs/>
          <w:sz w:val="22"/>
        </w:rPr>
        <w:t>VI.</w:t>
      </w:r>
    </w:p>
    <w:p w:rsidR="00492C0F" w:rsidRDefault="003A6CCE">
      <w:pPr>
        <w:pStyle w:val="Zkladntext"/>
      </w:pPr>
      <w:r>
        <w:rPr>
          <w:b/>
          <w:bCs/>
          <w:sz w:val="22"/>
        </w:rPr>
        <w:t>Ostatní ujednání</w:t>
      </w:r>
    </w:p>
    <w:p w:rsidR="00492C0F" w:rsidRDefault="006640FF" w:rsidP="002575E8">
      <w:pPr>
        <w:pStyle w:val="Zkladntext"/>
        <w:ind w:left="708" w:hanging="708"/>
        <w:jc w:val="left"/>
      </w:pPr>
      <w:r>
        <w:rPr>
          <w:sz w:val="22"/>
        </w:rPr>
        <w:t>6</w:t>
      </w:r>
      <w:r w:rsidR="003A6CCE">
        <w:rPr>
          <w:sz w:val="22"/>
        </w:rPr>
        <w:t xml:space="preserve">.1. </w:t>
      </w:r>
      <w:r w:rsidR="003A6CCE">
        <w:rPr>
          <w:sz w:val="22"/>
        </w:rPr>
        <w:tab/>
      </w:r>
      <w:r w:rsidR="002575E8">
        <w:rPr>
          <w:sz w:val="22"/>
        </w:rPr>
        <w:t>Příkazník</w:t>
      </w:r>
      <w:r w:rsidR="003A6CCE">
        <w:rPr>
          <w:sz w:val="22"/>
        </w:rPr>
        <w:t xml:space="preserve"> je povinen při provádění </w:t>
      </w:r>
      <w:r w:rsidR="002575E8">
        <w:rPr>
          <w:sz w:val="22"/>
        </w:rPr>
        <w:t>autorského dozoru</w:t>
      </w:r>
      <w:r w:rsidR="003A6CCE">
        <w:rPr>
          <w:sz w:val="22"/>
        </w:rPr>
        <w:t xml:space="preserve"> uvedeného v </w:t>
      </w:r>
      <w:proofErr w:type="gramStart"/>
      <w:r w:rsidR="003A6CCE">
        <w:rPr>
          <w:sz w:val="22"/>
        </w:rPr>
        <w:t xml:space="preserve">čl. </w:t>
      </w:r>
      <w:r w:rsidR="00322845">
        <w:rPr>
          <w:sz w:val="22"/>
        </w:rPr>
        <w:t>I</w:t>
      </w:r>
      <w:r w:rsidR="003A6CCE">
        <w:rPr>
          <w:sz w:val="22"/>
        </w:rPr>
        <w:t>.  této</w:t>
      </w:r>
      <w:proofErr w:type="gramEnd"/>
      <w:r w:rsidR="003A6CCE">
        <w:rPr>
          <w:sz w:val="22"/>
        </w:rPr>
        <w:t xml:space="preserve"> smlouvy,   postupovat v souladu s všeobecně závaznými předpisy, technickými normami,  výchozími</w:t>
      </w:r>
      <w:r w:rsidR="003A6CCE">
        <w:rPr>
          <w:sz w:val="22"/>
        </w:rPr>
        <w:tab/>
        <w:t>podklady a záměry příkazce.</w:t>
      </w:r>
      <w:r w:rsidR="00322845">
        <w:rPr>
          <w:sz w:val="22"/>
        </w:rPr>
        <w:t xml:space="preserve"> Zjistí-li příkazník při výkonu autorského dozoru nedodržení projektové dokumentace, uvědomí bez zbytečného odkladu o této skutečnosti, zpravidla zápisem do stavebního deníku, příkazce, stavební dozor a dodavatele stavby.</w:t>
      </w:r>
    </w:p>
    <w:p w:rsidR="00492C0F" w:rsidRDefault="006640FF" w:rsidP="002575E8">
      <w:pPr>
        <w:pStyle w:val="Zkladntext"/>
        <w:ind w:left="708" w:hanging="708"/>
        <w:jc w:val="left"/>
      </w:pPr>
      <w:r>
        <w:rPr>
          <w:sz w:val="22"/>
        </w:rPr>
        <w:t>6</w:t>
      </w:r>
      <w:r w:rsidR="003A6CCE">
        <w:rPr>
          <w:sz w:val="22"/>
        </w:rPr>
        <w:t xml:space="preserve">.2.      </w:t>
      </w:r>
      <w:r w:rsidR="002575E8">
        <w:rPr>
          <w:sz w:val="22"/>
        </w:rPr>
        <w:t>Příkazník</w:t>
      </w:r>
      <w:r w:rsidR="003A6CCE">
        <w:rPr>
          <w:sz w:val="22"/>
        </w:rPr>
        <w:t xml:space="preserve"> je povinen postupovat s odbornou péčí podle pokynů </w:t>
      </w:r>
      <w:r w:rsidR="002575E8">
        <w:rPr>
          <w:sz w:val="22"/>
        </w:rPr>
        <w:t>příkazce</w:t>
      </w:r>
      <w:r w:rsidR="003A6CCE">
        <w:rPr>
          <w:sz w:val="22"/>
        </w:rPr>
        <w:t xml:space="preserve"> a v souladu s jeho zájmy. </w:t>
      </w:r>
      <w:r w:rsidR="002575E8">
        <w:rPr>
          <w:sz w:val="22"/>
        </w:rPr>
        <w:t xml:space="preserve">Příkazník </w:t>
      </w:r>
      <w:r w:rsidR="003A6CCE">
        <w:rPr>
          <w:sz w:val="22"/>
        </w:rPr>
        <w:t xml:space="preserve">je povinen oznámit </w:t>
      </w:r>
      <w:r w:rsidR="002575E8">
        <w:rPr>
          <w:sz w:val="22"/>
        </w:rPr>
        <w:t>příkazci</w:t>
      </w:r>
      <w:r w:rsidR="003A6CCE">
        <w:rPr>
          <w:sz w:val="22"/>
        </w:rPr>
        <w:t xml:space="preserve"> všechny skutečnosti, které zjistil a jež mohou mít vliv na změnu pokynů </w:t>
      </w:r>
      <w:r w:rsidR="002575E8">
        <w:rPr>
          <w:sz w:val="22"/>
        </w:rPr>
        <w:t>příkazce</w:t>
      </w:r>
      <w:r w:rsidR="003A6CCE">
        <w:rPr>
          <w:sz w:val="22"/>
        </w:rPr>
        <w:t>, na další postup stavby nebo vyžadovat změnu pokynů.</w:t>
      </w:r>
    </w:p>
    <w:p w:rsidR="00492C0F" w:rsidRDefault="006640FF">
      <w:pPr>
        <w:pStyle w:val="Zkladntext"/>
        <w:jc w:val="left"/>
      </w:pPr>
      <w:proofErr w:type="gramStart"/>
      <w:r>
        <w:rPr>
          <w:sz w:val="22"/>
        </w:rPr>
        <w:t>6</w:t>
      </w:r>
      <w:r w:rsidR="003A6CCE">
        <w:rPr>
          <w:sz w:val="22"/>
        </w:rPr>
        <w:t>.3</w:t>
      </w:r>
      <w:proofErr w:type="gramEnd"/>
      <w:r w:rsidR="003A6CCE">
        <w:rPr>
          <w:sz w:val="22"/>
        </w:rPr>
        <w:t>.</w:t>
      </w:r>
      <w:r w:rsidR="003A6CCE">
        <w:rPr>
          <w:sz w:val="22"/>
        </w:rPr>
        <w:tab/>
      </w:r>
      <w:r w:rsidR="002575E8">
        <w:rPr>
          <w:sz w:val="22"/>
        </w:rPr>
        <w:t>Příkazce</w:t>
      </w:r>
      <w:r w:rsidR="003A6CCE">
        <w:rPr>
          <w:sz w:val="22"/>
        </w:rPr>
        <w:t xml:space="preserve"> je oprávněn kontrolovat průběh provádění díla dle potřeby.</w:t>
      </w:r>
    </w:p>
    <w:p w:rsidR="00492C0F" w:rsidRDefault="006640FF">
      <w:pPr>
        <w:pStyle w:val="Zkladntext"/>
        <w:jc w:val="left"/>
      </w:pPr>
      <w:r>
        <w:rPr>
          <w:sz w:val="22"/>
        </w:rPr>
        <w:t>6</w:t>
      </w:r>
      <w:r w:rsidR="003A6CCE">
        <w:rPr>
          <w:sz w:val="22"/>
        </w:rPr>
        <w:t xml:space="preserve">.4. </w:t>
      </w:r>
      <w:r w:rsidR="003A6CCE">
        <w:rPr>
          <w:sz w:val="22"/>
        </w:rPr>
        <w:tab/>
        <w:t xml:space="preserve">Smluvní strany se zavazují považovat veškeré informace vyplývající z činnosti obou </w:t>
      </w:r>
      <w:r w:rsidR="003A6CCE">
        <w:rPr>
          <w:sz w:val="22"/>
        </w:rPr>
        <w:tab/>
        <w:t xml:space="preserve">stran dle této smlouvy za obchodní tajemství a budou je chránit před jejich zneužitím </w:t>
      </w:r>
      <w:r w:rsidR="003A6CCE">
        <w:rPr>
          <w:sz w:val="22"/>
        </w:rPr>
        <w:tab/>
        <w:t>třetími osobami. P</w:t>
      </w:r>
      <w:r w:rsidR="002575E8">
        <w:rPr>
          <w:sz w:val="22"/>
        </w:rPr>
        <w:t>říkazník</w:t>
      </w:r>
      <w:r w:rsidR="003A6CCE">
        <w:rPr>
          <w:sz w:val="22"/>
        </w:rPr>
        <w:t xml:space="preserve"> není oprávněn poskytnout výsledek své činnosti třetí </w:t>
      </w:r>
      <w:r w:rsidR="003A6CCE">
        <w:rPr>
          <w:sz w:val="22"/>
        </w:rPr>
        <w:lastRenderedPageBreak/>
        <w:tab/>
        <w:t>osobě bez předchozího písemného souhlasu příkazce.</w:t>
      </w:r>
    </w:p>
    <w:p w:rsidR="00492C0F" w:rsidRDefault="00492C0F" w:rsidP="002575E8">
      <w:pPr>
        <w:pStyle w:val="Zkladntext"/>
        <w:jc w:val="both"/>
      </w:pPr>
    </w:p>
    <w:p w:rsidR="00492C0F" w:rsidRDefault="00492C0F">
      <w:pPr>
        <w:pStyle w:val="Zkladntext"/>
        <w:jc w:val="both"/>
      </w:pPr>
    </w:p>
    <w:p w:rsidR="00492C0F" w:rsidRDefault="00322845">
      <w:pPr>
        <w:pStyle w:val="Zkladntext"/>
      </w:pPr>
      <w:r>
        <w:rPr>
          <w:b/>
          <w:bCs/>
          <w:sz w:val="22"/>
        </w:rPr>
        <w:t>V</w:t>
      </w:r>
      <w:r w:rsidR="003A6CCE">
        <w:rPr>
          <w:b/>
          <w:bCs/>
          <w:sz w:val="22"/>
        </w:rPr>
        <w:t>II.</w:t>
      </w:r>
    </w:p>
    <w:p w:rsidR="00492C0F" w:rsidRDefault="003A6CCE">
      <w:pPr>
        <w:pStyle w:val="Zkladntext"/>
      </w:pPr>
      <w:r>
        <w:rPr>
          <w:b/>
          <w:bCs/>
          <w:sz w:val="22"/>
        </w:rPr>
        <w:t>Závěrečná ustanovení</w:t>
      </w:r>
    </w:p>
    <w:p w:rsidR="00492C0F" w:rsidRDefault="006640FF">
      <w:pPr>
        <w:pStyle w:val="Zkladntext"/>
        <w:jc w:val="left"/>
      </w:pPr>
      <w:r>
        <w:rPr>
          <w:rFonts w:ascii="Tahoma" w:hAnsi="Tahoma" w:cs="Tahoma"/>
          <w:sz w:val="22"/>
          <w:szCs w:val="22"/>
        </w:rPr>
        <w:t>7</w:t>
      </w:r>
      <w:r w:rsidR="003A6CCE">
        <w:rPr>
          <w:rFonts w:ascii="Tahoma" w:hAnsi="Tahoma" w:cs="Tahoma"/>
          <w:sz w:val="22"/>
          <w:szCs w:val="22"/>
        </w:rPr>
        <w:t xml:space="preserve">.1. </w:t>
      </w:r>
      <w:r w:rsidR="003A6CCE">
        <w:rPr>
          <w:rFonts w:ascii="Tahoma" w:hAnsi="Tahoma" w:cs="Tahoma"/>
          <w:sz w:val="22"/>
          <w:szCs w:val="22"/>
        </w:rPr>
        <w:tab/>
        <w:t xml:space="preserve">Tato smlouva se řídí českým právním řádem, zejména zákonem č. 89/2012 Sb., </w:t>
      </w:r>
      <w:r w:rsidR="003A6CCE">
        <w:rPr>
          <w:rFonts w:ascii="Tahoma" w:hAnsi="Tahoma" w:cs="Tahoma"/>
          <w:sz w:val="22"/>
          <w:szCs w:val="22"/>
        </w:rPr>
        <w:tab/>
        <w:t xml:space="preserve">občanským zákoníkem, zákonem č. 121/2000 Sb., autorským zákonem v platném </w:t>
      </w:r>
      <w:r w:rsidR="003A6CCE">
        <w:rPr>
          <w:rFonts w:ascii="Tahoma" w:hAnsi="Tahoma" w:cs="Tahoma"/>
          <w:sz w:val="22"/>
          <w:szCs w:val="22"/>
        </w:rPr>
        <w:tab/>
        <w:t>znění a příslušnými stavebními zákony.</w:t>
      </w:r>
    </w:p>
    <w:p w:rsidR="00492C0F" w:rsidRDefault="006640FF">
      <w:pPr>
        <w:pStyle w:val="Zkladntext"/>
        <w:tabs>
          <w:tab w:val="left" w:pos="708"/>
          <w:tab w:val="left" w:pos="1428"/>
          <w:tab w:val="left" w:pos="6480"/>
        </w:tabs>
        <w:jc w:val="both"/>
        <w:rPr>
          <w:sz w:val="22"/>
        </w:rPr>
      </w:pPr>
      <w:r>
        <w:rPr>
          <w:sz w:val="22"/>
        </w:rPr>
        <w:t>7</w:t>
      </w:r>
      <w:r w:rsidR="003A6CCE">
        <w:rPr>
          <w:sz w:val="22"/>
        </w:rPr>
        <w:t xml:space="preserve">.2. </w:t>
      </w:r>
      <w:r w:rsidR="003A6CCE">
        <w:rPr>
          <w:sz w:val="22"/>
        </w:rPr>
        <w:tab/>
        <w:t xml:space="preserve">Případné změny této smlouvy mohou být učiněny pouze ve formě písemných </w:t>
      </w:r>
      <w:r w:rsidR="003A6CCE">
        <w:rPr>
          <w:sz w:val="22"/>
        </w:rPr>
        <w:tab/>
        <w:t xml:space="preserve">dodatků, průběžně číslovaných, takto označených, datovaných a podepsaných </w:t>
      </w:r>
      <w:r w:rsidR="003A6CCE">
        <w:rPr>
          <w:sz w:val="22"/>
        </w:rPr>
        <w:tab/>
        <w:t>oběma smluvními stranami.</w:t>
      </w:r>
    </w:p>
    <w:p w:rsidR="00B80FE2" w:rsidRDefault="006640FF" w:rsidP="00B80FE2">
      <w:pPr>
        <w:pStyle w:val="Zkladntext"/>
        <w:tabs>
          <w:tab w:val="left" w:pos="708"/>
          <w:tab w:val="left" w:pos="1428"/>
          <w:tab w:val="left" w:pos="6480"/>
        </w:tabs>
        <w:ind w:left="708" w:hanging="708"/>
        <w:jc w:val="both"/>
        <w:rPr>
          <w:sz w:val="22"/>
        </w:rPr>
      </w:pPr>
      <w:r>
        <w:rPr>
          <w:sz w:val="22"/>
        </w:rPr>
        <w:t>7</w:t>
      </w:r>
      <w:r w:rsidR="003A6CCE">
        <w:rPr>
          <w:sz w:val="22"/>
        </w:rPr>
        <w:t xml:space="preserve">.3. </w:t>
      </w:r>
      <w:r w:rsidR="003A6CCE">
        <w:rPr>
          <w:sz w:val="22"/>
        </w:rPr>
        <w:tab/>
      </w:r>
      <w:r w:rsidR="00B80FE2">
        <w:rPr>
          <w:sz w:val="22"/>
        </w:rPr>
        <w:t>Smluvní strany výslovně souhlasí s tím, že tato smlouva bude zveřejněna v registru smluv a to včetně případných příloh a dodatků. Smluvní strany prohlašují, že skutečnosti uvedené ve smlouvě nepovažují za obchodní tajemství.</w:t>
      </w:r>
    </w:p>
    <w:p w:rsidR="00492C0F" w:rsidRDefault="006640FF">
      <w:pPr>
        <w:pStyle w:val="Zkladntext"/>
        <w:tabs>
          <w:tab w:val="left" w:pos="708"/>
          <w:tab w:val="left" w:pos="1428"/>
          <w:tab w:val="left" w:pos="6480"/>
        </w:tabs>
        <w:jc w:val="both"/>
      </w:pPr>
      <w:proofErr w:type="gramStart"/>
      <w:r>
        <w:rPr>
          <w:sz w:val="22"/>
        </w:rPr>
        <w:t>7</w:t>
      </w:r>
      <w:r w:rsidR="00B80FE2">
        <w:rPr>
          <w:sz w:val="22"/>
        </w:rPr>
        <w:t>.4</w:t>
      </w:r>
      <w:proofErr w:type="gramEnd"/>
      <w:r w:rsidR="00B80FE2">
        <w:rPr>
          <w:sz w:val="22"/>
        </w:rPr>
        <w:t>.</w:t>
      </w:r>
      <w:r w:rsidR="00B80FE2">
        <w:rPr>
          <w:sz w:val="22"/>
        </w:rPr>
        <w:tab/>
      </w:r>
      <w:r w:rsidR="003A6CCE">
        <w:rPr>
          <w:sz w:val="22"/>
        </w:rPr>
        <w:t xml:space="preserve">Tato smlouva byla vyhotovena ve dvou stejnopisech, každá smluvní strana obdrží po </w:t>
      </w:r>
      <w:r w:rsidR="003A6CCE">
        <w:rPr>
          <w:sz w:val="22"/>
        </w:rPr>
        <w:tab/>
        <w:t>jednom.</w:t>
      </w:r>
    </w:p>
    <w:p w:rsidR="00492C0F" w:rsidRDefault="006640FF">
      <w:pPr>
        <w:pStyle w:val="Zkladntext"/>
        <w:tabs>
          <w:tab w:val="left" w:pos="708"/>
          <w:tab w:val="left" w:pos="1428"/>
          <w:tab w:val="left" w:pos="2148"/>
          <w:tab w:val="left" w:pos="2868"/>
          <w:tab w:val="left" w:pos="3588"/>
          <w:tab w:val="left" w:pos="4308"/>
          <w:tab w:val="left" w:pos="9360"/>
        </w:tabs>
        <w:ind w:left="720" w:hanging="720"/>
        <w:jc w:val="both"/>
      </w:pPr>
      <w:proofErr w:type="gramStart"/>
      <w:r>
        <w:rPr>
          <w:sz w:val="22"/>
        </w:rPr>
        <w:t>7</w:t>
      </w:r>
      <w:r w:rsidR="00B80FE2">
        <w:rPr>
          <w:sz w:val="22"/>
        </w:rPr>
        <w:t>.5</w:t>
      </w:r>
      <w:proofErr w:type="gramEnd"/>
      <w:r w:rsidR="00B80FE2">
        <w:rPr>
          <w:sz w:val="22"/>
        </w:rPr>
        <w:t>.</w:t>
      </w:r>
      <w:r w:rsidR="003A6CCE">
        <w:rPr>
          <w:sz w:val="22"/>
        </w:rPr>
        <w:tab/>
      </w:r>
      <w:r w:rsidR="00322845">
        <w:rPr>
          <w:sz w:val="22"/>
        </w:rPr>
        <w:t>Obě smluvní strany prohlašují, že si tuto smlouvu před podpisem přečetly, porozuměly jejímu obs</w:t>
      </w:r>
      <w:r w:rsidR="00B80FE2">
        <w:rPr>
          <w:sz w:val="22"/>
        </w:rPr>
        <w:t>a</w:t>
      </w:r>
      <w:r w:rsidR="00322845">
        <w:rPr>
          <w:sz w:val="22"/>
        </w:rPr>
        <w:t>hu, s obsahem souhlasí</w:t>
      </w:r>
      <w:r w:rsidR="00B80FE2">
        <w:rPr>
          <w:sz w:val="22"/>
        </w:rPr>
        <w:t>, a že je tato smlouva projevem jejich svobodné vůle.</w:t>
      </w:r>
    </w:p>
    <w:p w:rsidR="00492C0F" w:rsidRDefault="00492C0F">
      <w:pPr>
        <w:pStyle w:val="Zkladntext"/>
        <w:jc w:val="both"/>
      </w:pPr>
    </w:p>
    <w:p w:rsidR="00492C0F" w:rsidRDefault="00492C0F">
      <w:pPr>
        <w:pStyle w:val="Zkladntext"/>
        <w:jc w:val="both"/>
      </w:pPr>
    </w:p>
    <w:p w:rsidR="00492C0F" w:rsidRDefault="00492C0F">
      <w:pPr>
        <w:pStyle w:val="Zkladntext"/>
        <w:jc w:val="both"/>
      </w:pPr>
    </w:p>
    <w:p w:rsidR="00492C0F" w:rsidRDefault="00492C0F">
      <w:pPr>
        <w:pStyle w:val="Zkladntext"/>
        <w:jc w:val="both"/>
      </w:pPr>
    </w:p>
    <w:p w:rsidR="00492C0F" w:rsidRDefault="00492C0F">
      <w:pPr>
        <w:pStyle w:val="Zkladntext"/>
        <w:jc w:val="both"/>
      </w:pPr>
    </w:p>
    <w:p w:rsidR="00492C0F" w:rsidRDefault="00492C0F">
      <w:pPr>
        <w:pStyle w:val="Zkladntext"/>
        <w:jc w:val="both"/>
      </w:pPr>
    </w:p>
    <w:p w:rsidR="00492C0F" w:rsidRDefault="003A6CCE">
      <w:pPr>
        <w:pStyle w:val="Zkladntext"/>
        <w:jc w:val="both"/>
      </w:pPr>
      <w:r>
        <w:rPr>
          <w:sz w:val="22"/>
        </w:rPr>
        <w:tab/>
        <w:t>V Liberci dne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v Praze dne</w:t>
      </w:r>
    </w:p>
    <w:p w:rsidR="00492C0F" w:rsidRDefault="00492C0F">
      <w:pPr>
        <w:pStyle w:val="Zkladntext"/>
        <w:jc w:val="both"/>
      </w:pPr>
    </w:p>
    <w:p w:rsidR="00492C0F" w:rsidRDefault="00492C0F">
      <w:pPr>
        <w:pStyle w:val="Zkladntext"/>
        <w:jc w:val="both"/>
      </w:pPr>
    </w:p>
    <w:p w:rsidR="00492C0F" w:rsidRDefault="003A6CCE">
      <w:pPr>
        <w:pStyle w:val="Zkladntext"/>
        <w:jc w:val="both"/>
      </w:pPr>
      <w:r>
        <w:rPr>
          <w:rFonts w:eastAsia="Arial"/>
          <w:sz w:val="22"/>
        </w:rPr>
        <w:t xml:space="preserve">                </w:t>
      </w:r>
      <w:r>
        <w:rPr>
          <w:sz w:val="22"/>
        </w:rPr>
        <w:t>příkazce: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příkazník:</w:t>
      </w:r>
    </w:p>
    <w:p w:rsidR="00492C0F" w:rsidRDefault="00492C0F">
      <w:pPr>
        <w:pStyle w:val="Zkladntext"/>
        <w:ind w:left="705" w:hanging="705"/>
        <w:jc w:val="both"/>
      </w:pPr>
    </w:p>
    <w:p w:rsidR="00492C0F" w:rsidRDefault="00492C0F">
      <w:pPr>
        <w:pStyle w:val="Zkladntext"/>
        <w:ind w:left="705" w:hanging="705"/>
        <w:jc w:val="both"/>
      </w:pPr>
    </w:p>
    <w:p w:rsidR="00492C0F" w:rsidRDefault="00492C0F">
      <w:pPr>
        <w:pStyle w:val="Zkladntext"/>
        <w:ind w:left="705" w:hanging="705"/>
        <w:jc w:val="both"/>
      </w:pPr>
    </w:p>
    <w:p w:rsidR="00492C0F" w:rsidRDefault="00492C0F">
      <w:pPr>
        <w:pStyle w:val="Zkladntext"/>
        <w:ind w:left="705" w:hanging="705"/>
        <w:jc w:val="both"/>
      </w:pPr>
    </w:p>
    <w:p w:rsidR="00492C0F" w:rsidRDefault="00492C0F">
      <w:pPr>
        <w:pStyle w:val="Zkladntext"/>
        <w:ind w:left="705" w:hanging="705"/>
        <w:jc w:val="both"/>
      </w:pPr>
    </w:p>
    <w:p w:rsidR="00492C0F" w:rsidRDefault="00492C0F">
      <w:pPr>
        <w:pStyle w:val="Zkladntext"/>
        <w:ind w:left="705" w:hanging="705"/>
        <w:jc w:val="both"/>
      </w:pPr>
    </w:p>
    <w:p w:rsidR="00492C0F" w:rsidRDefault="003A6CCE">
      <w:pPr>
        <w:pStyle w:val="Zkladntext"/>
        <w:jc w:val="both"/>
      </w:pPr>
      <w:r>
        <w:rPr>
          <w:rFonts w:eastAsia="Arial"/>
          <w:sz w:val="22"/>
        </w:rPr>
        <w:t>………………………………….....                                        . ……………………………………</w:t>
      </w:r>
      <w:r>
        <w:rPr>
          <w:sz w:val="22"/>
        </w:rPr>
        <w:t>....</w:t>
      </w:r>
    </w:p>
    <w:p w:rsidR="00492C0F" w:rsidRDefault="00492C0F">
      <w:pPr>
        <w:rPr>
          <w:rFonts w:ascii="Arial" w:hAnsi="Arial"/>
          <w:szCs w:val="22"/>
        </w:rPr>
      </w:pPr>
    </w:p>
    <w:p w:rsidR="00492C0F" w:rsidRDefault="003A6CCE">
      <w:pPr>
        <w:pStyle w:val="Zkladntext"/>
        <w:ind w:left="705" w:hanging="705"/>
        <w:jc w:val="both"/>
      </w:pPr>
      <w:r>
        <w:rPr>
          <w:sz w:val="22"/>
          <w:szCs w:val="22"/>
        </w:rPr>
        <w:t xml:space="preserve">Divadlo F. X. Šaldy Liberec,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 w:val="22"/>
        </w:rPr>
        <w:t xml:space="preserve">ARC PROJEKT </w:t>
      </w:r>
    </w:p>
    <w:p w:rsidR="00492C0F" w:rsidRDefault="003A6CCE">
      <w:pPr>
        <w:pStyle w:val="Zkladntext"/>
        <w:ind w:left="705" w:hanging="705"/>
        <w:jc w:val="both"/>
      </w:pPr>
      <w:r>
        <w:rPr>
          <w:sz w:val="22"/>
        </w:rPr>
        <w:t>Ing. Jarmila Levko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tab/>
        <w:t>Ing. arch. Jan Hendrych</w:t>
      </w:r>
    </w:p>
    <w:p w:rsidR="00492C0F" w:rsidRDefault="00492C0F">
      <w:pPr>
        <w:pStyle w:val="Vchoz"/>
        <w:jc w:val="center"/>
        <w:rPr>
          <w:rFonts w:ascii="Arial" w:hAnsi="Arial" w:cs="Arial"/>
          <w:b/>
          <w:bCs/>
          <w:sz w:val="22"/>
        </w:rPr>
      </w:pPr>
    </w:p>
    <w:p w:rsidR="00356209" w:rsidRDefault="003A6CCE">
      <w:pPr>
        <w:pStyle w:val="Vchoz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</w:t>
      </w:r>
    </w:p>
    <w:p w:rsidR="00356209" w:rsidRDefault="00356209">
      <w:pPr>
        <w:pStyle w:val="Vchoz"/>
        <w:jc w:val="center"/>
        <w:rPr>
          <w:rFonts w:ascii="Arial" w:hAnsi="Arial" w:cs="Arial"/>
          <w:b/>
          <w:bCs/>
          <w:sz w:val="22"/>
        </w:rPr>
      </w:pPr>
    </w:p>
    <w:p w:rsidR="00492C0F" w:rsidRDefault="003A6CCE">
      <w:pPr>
        <w:pStyle w:val="Vchoz"/>
        <w:jc w:val="center"/>
      </w:pPr>
      <w:bookmarkStart w:id="2" w:name="_GoBack"/>
      <w:bookmarkEnd w:id="2"/>
      <w:r>
        <w:rPr>
          <w:rFonts w:ascii="Arial" w:hAnsi="Arial" w:cs="Arial"/>
          <w:b/>
          <w:bCs/>
          <w:sz w:val="22"/>
        </w:rPr>
        <w:t xml:space="preserve">PŘÍLOHA  č. 1 / </w:t>
      </w:r>
    </w:p>
    <w:p w:rsidR="00492C0F" w:rsidRDefault="003A6CCE">
      <w:pPr>
        <w:pStyle w:val="Vchoz"/>
        <w:jc w:val="center"/>
      </w:pPr>
      <w:r>
        <w:rPr>
          <w:rFonts w:ascii="Arial" w:hAnsi="Arial" w:cs="Arial"/>
          <w:b/>
          <w:bCs/>
          <w:sz w:val="22"/>
        </w:rPr>
        <w:t>SPECIFIKACE ČINNOSTÍ V RÁMCI AUTORSKÉHO DOZORU:</w:t>
      </w: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3A6CCE">
      <w:pPr>
        <w:pStyle w:val="Vchoz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a)</w:t>
      </w:r>
      <w:r>
        <w:rPr>
          <w:rFonts w:ascii="Arial" w:hAnsi="Arial" w:cs="Arial"/>
          <w:sz w:val="22"/>
        </w:rPr>
        <w:tab/>
        <w:t xml:space="preserve">Účast na pravidelných kontrolních dnech na stavbě, řešení aktuálních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problémů stavby, zápisy do stavebního deníku.</w:t>
      </w:r>
      <w:r>
        <w:rPr>
          <w:rFonts w:ascii="Arial" w:hAnsi="Arial" w:cs="Arial"/>
          <w:b/>
          <w:bCs/>
          <w:sz w:val="22"/>
        </w:rPr>
        <w:tab/>
        <w:t xml:space="preserve"> </w:t>
      </w:r>
    </w:p>
    <w:p w:rsidR="00492C0F" w:rsidRDefault="00492C0F">
      <w:pPr>
        <w:pStyle w:val="Vchoz"/>
      </w:pPr>
    </w:p>
    <w:p w:rsidR="00492C0F" w:rsidRDefault="003A6CCE">
      <w:pPr>
        <w:pStyle w:val="Vchoz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b)</w:t>
      </w:r>
      <w:r>
        <w:rPr>
          <w:rFonts w:ascii="Arial" w:hAnsi="Arial" w:cs="Arial"/>
          <w:sz w:val="22"/>
        </w:rPr>
        <w:tab/>
        <w:t>Spolupráce s</w:t>
      </w:r>
      <w:r w:rsidR="00322845">
        <w:rPr>
          <w:rFonts w:ascii="Arial" w:hAnsi="Arial" w:cs="Arial"/>
          <w:sz w:val="22"/>
        </w:rPr>
        <w:t> příkazcem – investorem stavby</w:t>
      </w:r>
      <w:r>
        <w:rPr>
          <w:rFonts w:ascii="Arial" w:hAnsi="Arial" w:cs="Arial"/>
          <w:sz w:val="22"/>
        </w:rPr>
        <w:t xml:space="preserve"> a dodavatelem stavby. </w:t>
      </w:r>
      <w:r>
        <w:rPr>
          <w:rFonts w:ascii="Arial" w:hAnsi="Arial" w:cs="Arial"/>
          <w:sz w:val="22"/>
        </w:rPr>
        <w:tab/>
      </w:r>
    </w:p>
    <w:p w:rsidR="00492C0F" w:rsidRDefault="00492C0F">
      <w:pPr>
        <w:pStyle w:val="Vchoz"/>
      </w:pPr>
    </w:p>
    <w:p w:rsidR="00492C0F" w:rsidRDefault="003A6CCE">
      <w:pPr>
        <w:pStyle w:val="Vchoz"/>
      </w:pPr>
      <w:r>
        <w:rPr>
          <w:rFonts w:ascii="Arial" w:hAnsi="Arial" w:cs="Arial"/>
          <w:b/>
          <w:bCs/>
          <w:sz w:val="22"/>
        </w:rPr>
        <w:tab/>
        <w:t>c)</w:t>
      </w:r>
      <w:r>
        <w:rPr>
          <w:rFonts w:ascii="Arial" w:hAnsi="Arial" w:cs="Arial"/>
          <w:sz w:val="22"/>
        </w:rPr>
        <w:tab/>
        <w:t xml:space="preserve">Spolupráce s památkovými orgány - Národním památkovým </w:t>
      </w:r>
      <w:proofErr w:type="gramStart"/>
      <w:r>
        <w:rPr>
          <w:rFonts w:ascii="Arial" w:hAnsi="Arial" w:cs="Arial"/>
          <w:sz w:val="22"/>
        </w:rPr>
        <w:t>ústavem  Liberec</w:t>
      </w:r>
      <w:proofErr w:type="gramEnd"/>
      <w:r>
        <w:rPr>
          <w:rFonts w:ascii="Arial" w:hAnsi="Arial" w:cs="Arial"/>
          <w:sz w:val="22"/>
        </w:rPr>
        <w:t>,</w:t>
      </w:r>
    </w:p>
    <w:p w:rsidR="00492C0F" w:rsidRDefault="003A6CCE">
      <w:pPr>
        <w:pStyle w:val="Vchoz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Magistrátem města Liberec</w:t>
      </w:r>
    </w:p>
    <w:p w:rsidR="00492C0F" w:rsidRDefault="00492C0F">
      <w:pPr>
        <w:pStyle w:val="Vchoz"/>
      </w:pPr>
    </w:p>
    <w:p w:rsidR="00492C0F" w:rsidRDefault="003A6CCE">
      <w:pPr>
        <w:pStyle w:val="Vchoz"/>
      </w:pPr>
      <w:r>
        <w:rPr>
          <w:rFonts w:ascii="Arial" w:hAnsi="Arial" w:cs="Arial"/>
          <w:b/>
          <w:bCs/>
          <w:sz w:val="22"/>
        </w:rPr>
        <w:tab/>
        <w:t>d)</w:t>
      </w:r>
      <w:r>
        <w:rPr>
          <w:rFonts w:ascii="Arial" w:hAnsi="Arial" w:cs="Arial"/>
          <w:sz w:val="22"/>
        </w:rPr>
        <w:tab/>
        <w:t xml:space="preserve">Zpracování dílčích projektů podle skutečného stavu konstrukcí a stavby,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úpravy projektu podle požadavků památkové péče a dodavatele stavby,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architektonicko</w:t>
      </w:r>
      <w:proofErr w:type="spellEnd"/>
      <w:r>
        <w:rPr>
          <w:rFonts w:ascii="Arial" w:hAnsi="Arial" w:cs="Arial"/>
          <w:sz w:val="22"/>
        </w:rPr>
        <w:t xml:space="preserve"> stavební řešení detailů, apod.</w:t>
      </w:r>
    </w:p>
    <w:p w:rsidR="00492C0F" w:rsidRDefault="00492C0F">
      <w:pPr>
        <w:pStyle w:val="Vchoz"/>
      </w:pPr>
    </w:p>
    <w:p w:rsidR="00492C0F" w:rsidRDefault="003A6CCE">
      <w:pPr>
        <w:pStyle w:val="Vchoz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e)</w:t>
      </w:r>
      <w:r>
        <w:rPr>
          <w:rFonts w:ascii="Arial" w:hAnsi="Arial" w:cs="Arial"/>
          <w:sz w:val="22"/>
        </w:rPr>
        <w:tab/>
        <w:t xml:space="preserve">Fotografická dokumentace postupu prací, zachovaných původních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historických detailů, apod.</w:t>
      </w:r>
    </w:p>
    <w:p w:rsidR="00492C0F" w:rsidRDefault="003A6CCE">
      <w:pPr>
        <w:pStyle w:val="Vchoz"/>
      </w:pPr>
      <w:r>
        <w:rPr>
          <w:rFonts w:ascii="Arial" w:hAnsi="Arial" w:cs="Arial"/>
          <w:b/>
          <w:bCs/>
          <w:sz w:val="22"/>
        </w:rPr>
        <w:tab/>
      </w: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p w:rsidR="00492C0F" w:rsidRDefault="00492C0F">
      <w:pPr>
        <w:pStyle w:val="Vchoz"/>
      </w:pPr>
    </w:p>
    <w:sectPr w:rsidR="00492C0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F46"/>
    <w:multiLevelType w:val="multilevel"/>
    <w:tmpl w:val="5C549A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D6A2F25"/>
    <w:multiLevelType w:val="multilevel"/>
    <w:tmpl w:val="BCF82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2E147F51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0140CE"/>
    <w:multiLevelType w:val="multilevel"/>
    <w:tmpl w:val="856C15D2"/>
    <w:styleLink w:val="Styl1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033C09"/>
    <w:multiLevelType w:val="hybridMultilevel"/>
    <w:tmpl w:val="D944C3B0"/>
    <w:lvl w:ilvl="0" w:tplc="F12E2114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43FF"/>
    <w:multiLevelType w:val="multilevel"/>
    <w:tmpl w:val="6804C4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8D027A7"/>
    <w:multiLevelType w:val="multilevel"/>
    <w:tmpl w:val="856C15D2"/>
    <w:numStyleLink w:val="Styl1"/>
  </w:abstractNum>
  <w:abstractNum w:abstractNumId="7" w15:restartNumberingAfterBreak="0">
    <w:nsid w:val="4AE756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BB02F3"/>
    <w:multiLevelType w:val="multilevel"/>
    <w:tmpl w:val="BBA404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5ED3510"/>
    <w:multiLevelType w:val="multilevel"/>
    <w:tmpl w:val="10167C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E96769"/>
    <w:multiLevelType w:val="multilevel"/>
    <w:tmpl w:val="856C15D2"/>
    <w:numStyleLink w:val="Styl1"/>
  </w:abstractNum>
  <w:abstractNum w:abstractNumId="11" w15:restartNumberingAfterBreak="0">
    <w:nsid w:val="5DD333C0"/>
    <w:multiLevelType w:val="multilevel"/>
    <w:tmpl w:val="29146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63DC4B1A"/>
    <w:multiLevelType w:val="multilevel"/>
    <w:tmpl w:val="040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EC5E06"/>
    <w:multiLevelType w:val="hybridMultilevel"/>
    <w:tmpl w:val="B09E5300"/>
    <w:lvl w:ilvl="0" w:tplc="852EB60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0F"/>
    <w:rsid w:val="002575E8"/>
    <w:rsid w:val="00322845"/>
    <w:rsid w:val="00356209"/>
    <w:rsid w:val="003A6CCE"/>
    <w:rsid w:val="00492C0F"/>
    <w:rsid w:val="006640FF"/>
    <w:rsid w:val="00755533"/>
    <w:rsid w:val="00B80FE2"/>
    <w:rsid w:val="00C1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D14A0-363F-4D78-AA53-EB0864E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2"/>
    </w:rPr>
  </w:style>
  <w:style w:type="paragraph" w:styleId="Nadpis1">
    <w:name w:val="heading 1"/>
    <w:basedOn w:val="Nadpis"/>
    <w:qFormat/>
    <w:pPr>
      <w:jc w:val="center"/>
      <w:outlineLvl w:val="0"/>
    </w:pPr>
    <w:rPr>
      <w:rFonts w:cs="Arial"/>
      <w:b/>
      <w:bCs/>
      <w:u w:val="single"/>
    </w:rPr>
  </w:style>
  <w:style w:type="paragraph" w:styleId="Nadpis2">
    <w:name w:val="heading 2"/>
    <w:basedOn w:val="Nadpis"/>
    <w:qFormat/>
    <w:pPr>
      <w:ind w:left="708"/>
      <w:outlineLvl w:val="1"/>
    </w:pPr>
    <w:rPr>
      <w:rFonts w:cs="Arial"/>
      <w:b/>
      <w:bCs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9z0">
    <w:name w:val="WW8Num9z0"/>
    <w:qFormat/>
    <w:rPr>
      <w:rFonts w:ascii="Symbol" w:hAnsi="Symbol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tarSymbol;Arial Unicode MS"/>
      <w:sz w:val="18"/>
      <w:szCs w:val="18"/>
    </w:rPr>
  </w:style>
  <w:style w:type="character" w:customStyle="1" w:styleId="WW8Num31z0">
    <w:name w:val="WW8Num31z0"/>
    <w:qFormat/>
    <w:rPr>
      <w:rFonts w:ascii="Symbol" w:hAnsi="Symbol" w:cs="StarSymbol;Arial Unicode MS"/>
      <w:sz w:val="18"/>
      <w:szCs w:val="18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jc w:val="center"/>
    </w:pPr>
    <w:rPr>
      <w:rFonts w:ascii="Arial" w:hAnsi="Arial" w:cs="Arial"/>
      <w:sz w:val="20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choz">
    <w:name w:val="Výchozí"/>
    <w:qFormat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lang w:eastAsia="cs-CZ" w:bidi="ar-SA"/>
    </w:rPr>
  </w:style>
  <w:style w:type="paragraph" w:styleId="Zkladntextodsazen">
    <w:name w:val="Body Text Indent"/>
    <w:basedOn w:val="Vchoz"/>
    <w:pPr>
      <w:ind w:firstLine="708"/>
      <w:jc w:val="both"/>
    </w:pPr>
    <w:rPr>
      <w:rFonts w:ascii="Arial" w:hAnsi="Arial" w:cs="Arial"/>
      <w:sz w:val="22"/>
    </w:rPr>
  </w:style>
  <w:style w:type="paragraph" w:customStyle="1" w:styleId="Obsahtabulky">
    <w:name w:val="Obsah tabulky"/>
    <w:basedOn w:val="Vchoz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CC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CCE"/>
    <w:rPr>
      <w:rFonts w:ascii="Segoe UI" w:hAnsi="Segoe UI"/>
      <w:color w:val="00000A"/>
      <w:sz w:val="18"/>
      <w:szCs w:val="16"/>
    </w:rPr>
  </w:style>
  <w:style w:type="numbering" w:customStyle="1" w:styleId="Styl1">
    <w:name w:val="Styl1"/>
    <w:uiPriority w:val="99"/>
    <w:rsid w:val="006640FF"/>
    <w:pPr>
      <w:numPr>
        <w:numId w:val="10"/>
      </w:numPr>
    </w:pPr>
  </w:style>
  <w:style w:type="numbering" w:customStyle="1" w:styleId="Styl2">
    <w:name w:val="Styl2"/>
    <w:uiPriority w:val="99"/>
    <w:rsid w:val="006640FF"/>
    <w:pPr>
      <w:numPr>
        <w:numId w:val="12"/>
      </w:numPr>
    </w:pPr>
  </w:style>
  <w:style w:type="numbering" w:customStyle="1" w:styleId="Styl3">
    <w:name w:val="Styl3"/>
    <w:uiPriority w:val="99"/>
    <w:rsid w:val="006640F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DFXS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 Hendrych</dc:creator>
  <dc:description/>
  <cp:lastModifiedBy>Lucie Nejedlová</cp:lastModifiedBy>
  <cp:revision>5</cp:revision>
  <cp:lastPrinted>2020-05-22T08:16:00Z</cp:lastPrinted>
  <dcterms:created xsi:type="dcterms:W3CDTF">2020-05-20T11:54:00Z</dcterms:created>
  <dcterms:modified xsi:type="dcterms:W3CDTF">2020-05-22T08:26:00Z</dcterms:modified>
  <dc:language>cs-CZ</dc:language>
</cp:coreProperties>
</file>