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4E" w:rsidRPr="0032470B" w:rsidRDefault="002C1EAD">
      <w:pPr>
        <w:spacing w:after="317" w:line="259" w:lineRule="auto"/>
        <w:ind w:left="22" w:firstLine="0"/>
        <w:jc w:val="left"/>
      </w:pPr>
      <w:r w:rsidRPr="0032470B">
        <w:rPr>
          <w:noProof/>
          <w:sz w:val="22"/>
        </w:rPr>
        <mc:AlternateContent>
          <mc:Choice Requires="wpg">
            <w:drawing>
              <wp:inline distT="0" distB="0" distL="0" distR="0" wp14:anchorId="35DCE440" wp14:editId="762D393F">
                <wp:extent cx="5838698" cy="9137"/>
                <wp:effectExtent l="0" t="0" r="0" b="0"/>
                <wp:docPr id="34525" name="Group 34525"/>
                <wp:cNvGraphicFramePr/>
                <a:graphic xmlns:a="http://schemas.openxmlformats.org/drawingml/2006/main">
                  <a:graphicData uri="http://schemas.microsoft.com/office/word/2010/wordprocessingGroup">
                    <wpg:wgp>
                      <wpg:cNvGrpSpPr/>
                      <wpg:grpSpPr>
                        <a:xfrm>
                          <a:off x="0" y="0"/>
                          <a:ext cx="5838698" cy="9137"/>
                          <a:chOff x="0" y="0"/>
                          <a:chExt cx="5838698" cy="9137"/>
                        </a:xfrm>
                      </wpg:grpSpPr>
                      <wps:wsp>
                        <wps:cNvPr id="34524" name="Shape 34524"/>
                        <wps:cNvSpPr/>
                        <wps:spPr>
                          <a:xfrm>
                            <a:off x="0" y="0"/>
                            <a:ext cx="5838698" cy="9137"/>
                          </a:xfrm>
                          <a:custGeom>
                            <a:avLst/>
                            <a:gdLst/>
                            <a:ahLst/>
                            <a:cxnLst/>
                            <a:rect l="0" t="0" r="0" b="0"/>
                            <a:pathLst>
                              <a:path w="5838698" h="9137">
                                <a:moveTo>
                                  <a:pt x="0" y="4568"/>
                                </a:moveTo>
                                <a:lnTo>
                                  <a:pt x="5838698"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032E92F" id="Group 34525" o:spid="_x0000_s1026" style="width:459.75pt;height:.7pt;mso-position-horizontal-relative:char;mso-position-vertical-relative:line" coordsize="583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">
                <v:shape id="Shape 34524" o:spid="_x0000_s1027" style="position:absolute;width:58386;height:91;visibility:visible;mso-wrap-style:square;v-text-anchor:top" coordsize="5838698,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" path="m,4568r5838698,e" filled="f" strokeweight=".25381mm">
                  <v:stroke miterlimit="1" joinstyle="miter"/>
                  <v:path arrowok="t" textboxrect="0,0,5838698,9137"/>
                </v:shape>
                <w10:anchorlock/>
              </v:group>
            </w:pict>
          </mc:Fallback>
        </mc:AlternateContent>
      </w:r>
    </w:p>
    <w:p w:rsidR="004A7F96" w:rsidRPr="0032470B" w:rsidRDefault="002C1EAD">
      <w:pPr>
        <w:spacing w:after="107"/>
        <w:ind w:left="1478" w:right="1504"/>
        <w:jc w:val="center"/>
        <w:rPr>
          <w:b/>
        </w:rPr>
      </w:pPr>
      <w:r w:rsidRPr="0032470B">
        <w:rPr>
          <w:b/>
        </w:rPr>
        <w:t xml:space="preserve">SMLOUVA o vydání a dodání publikace </w:t>
      </w:r>
    </w:p>
    <w:p w:rsidR="0050754E" w:rsidRPr="0032470B" w:rsidRDefault="00891CBC">
      <w:pPr>
        <w:spacing w:after="107"/>
        <w:ind w:left="1478" w:right="1504"/>
        <w:jc w:val="center"/>
        <w:rPr>
          <w:b/>
          <w:sz w:val="22"/>
        </w:rPr>
      </w:pPr>
      <w:r w:rsidRPr="0032470B">
        <w:rPr>
          <w:b/>
        </w:rPr>
        <w:t xml:space="preserve">Hany Beránkové </w:t>
      </w:r>
      <w:r w:rsidR="002C1EAD" w:rsidRPr="0032470B">
        <w:rPr>
          <w:b/>
        </w:rPr>
        <w:t>„</w:t>
      </w:r>
      <w:r w:rsidRPr="0032470B">
        <w:rPr>
          <w:b/>
        </w:rPr>
        <w:t xml:space="preserve">Barokní frontispisy v tiskařské </w:t>
      </w:r>
      <w:proofErr w:type="spellStart"/>
      <w:r w:rsidRPr="0032470B">
        <w:rPr>
          <w:b/>
        </w:rPr>
        <w:t>bohemikální</w:t>
      </w:r>
      <w:proofErr w:type="spellEnd"/>
      <w:r w:rsidRPr="0032470B">
        <w:rPr>
          <w:b/>
        </w:rPr>
        <w:t xml:space="preserve"> produkci</w:t>
      </w:r>
      <w:r w:rsidR="007C06B8" w:rsidRPr="0032470B">
        <w:rPr>
          <w:b/>
        </w:rPr>
        <w:t>“</w:t>
      </w:r>
    </w:p>
    <w:p w:rsidR="00C00B4C" w:rsidRPr="0032470B" w:rsidRDefault="002C1EAD" w:rsidP="00C00B4C">
      <w:pPr>
        <w:spacing w:after="120" w:line="257" w:lineRule="auto"/>
        <w:ind w:left="0" w:firstLine="0"/>
        <w:jc w:val="center"/>
      </w:pPr>
      <w:r w:rsidRPr="0032470B">
        <w:t xml:space="preserve">uzavřená podle </w:t>
      </w:r>
      <w:r w:rsidR="00606DDD" w:rsidRPr="0032470B">
        <w:t xml:space="preserve">§ </w:t>
      </w:r>
      <w:r w:rsidRPr="0032470B">
        <w:t>1746 odst. 2 zákona č. 89/2012 Sb., občanský zákoník, ve znění pozdějších předpisů</w:t>
      </w:r>
    </w:p>
    <w:p w:rsidR="00C00B4C" w:rsidRPr="0032470B" w:rsidRDefault="00C00B4C" w:rsidP="00C00B4C">
      <w:pPr>
        <w:spacing w:after="120" w:line="257" w:lineRule="auto"/>
        <w:ind w:left="0" w:firstLine="0"/>
        <w:jc w:val="center"/>
        <w:rPr>
          <w:b/>
          <w:kern w:val="28"/>
        </w:rPr>
      </w:pPr>
    </w:p>
    <w:p w:rsidR="00C00B4C" w:rsidRPr="0032470B" w:rsidRDefault="00C00B4C" w:rsidP="00C00B4C">
      <w:pPr>
        <w:spacing w:after="120" w:line="257" w:lineRule="auto"/>
        <w:ind w:left="0" w:firstLine="0"/>
        <w:jc w:val="center"/>
      </w:pPr>
      <w:r w:rsidRPr="0032470B">
        <w:rPr>
          <w:b/>
          <w:kern w:val="28"/>
        </w:rPr>
        <w:t>Smluvní strany:</w:t>
      </w:r>
    </w:p>
    <w:tbl>
      <w:tblPr>
        <w:tblpPr w:leftFromText="141" w:rightFromText="141" w:vertAnchor="text" w:horzAnchor="margin" w:tblpY="67"/>
        <w:tblW w:w="4995" w:type="pct"/>
        <w:tblLook w:val="01E0" w:firstRow="1" w:lastRow="1" w:firstColumn="1" w:lastColumn="1" w:noHBand="0" w:noVBand="0"/>
      </w:tblPr>
      <w:tblGrid>
        <w:gridCol w:w="9011"/>
      </w:tblGrid>
      <w:tr w:rsidR="00C00B4C" w:rsidRPr="0032470B" w:rsidTr="0041455E">
        <w:trPr>
          <w:trHeight w:val="1272"/>
        </w:trPr>
        <w:tc>
          <w:tcPr>
            <w:tcW w:w="9277" w:type="dxa"/>
          </w:tcPr>
          <w:p w:rsidR="00C00B4C" w:rsidRPr="0032470B" w:rsidRDefault="00891CBC" w:rsidP="0032470B">
            <w:pPr>
              <w:spacing w:after="0" w:line="276" w:lineRule="auto"/>
              <w:rPr>
                <w:b/>
              </w:rPr>
            </w:pPr>
            <w:r w:rsidRPr="0032470B">
              <w:rPr>
                <w:b/>
              </w:rPr>
              <w:t>K</w:t>
            </w:r>
            <w:r w:rsidR="00C00B4C" w:rsidRPr="0032470B">
              <w:rPr>
                <w:b/>
              </w:rPr>
              <w:t xml:space="preserve">nihovna </w:t>
            </w:r>
            <w:r w:rsidR="0032470B" w:rsidRPr="0032470B">
              <w:rPr>
                <w:b/>
              </w:rPr>
              <w:t>AV ČR</w:t>
            </w:r>
            <w:r w:rsidR="00EF0964" w:rsidRPr="0032470B">
              <w:rPr>
                <w:b/>
              </w:rPr>
              <w:t>, v. v. i.</w:t>
            </w:r>
          </w:p>
          <w:p w:rsidR="00C00B4C" w:rsidRPr="0032470B" w:rsidRDefault="00C00B4C" w:rsidP="0032470B">
            <w:pPr>
              <w:spacing w:after="0" w:line="276" w:lineRule="auto"/>
            </w:pPr>
            <w:r w:rsidRPr="0032470B">
              <w:t xml:space="preserve">se sídlem: </w:t>
            </w:r>
            <w:r w:rsidR="00EF0964" w:rsidRPr="0032470B">
              <w:t>Národní 1009/3</w:t>
            </w:r>
            <w:r w:rsidRPr="0032470B">
              <w:t>, 110 00 Praha 1</w:t>
            </w:r>
          </w:p>
          <w:p w:rsidR="00C00B4C" w:rsidRPr="0032470B" w:rsidRDefault="00C00B4C" w:rsidP="0032470B">
            <w:pPr>
              <w:spacing w:after="0" w:line="276" w:lineRule="auto"/>
            </w:pPr>
            <w:r w:rsidRPr="0032470B">
              <w:t xml:space="preserve">zastoupená: </w:t>
            </w:r>
            <w:r w:rsidR="0032470B" w:rsidRPr="0032470B">
              <w:t xml:space="preserve">Ing. Magdalénou </w:t>
            </w:r>
            <w:proofErr w:type="spellStart"/>
            <w:r w:rsidR="0032470B" w:rsidRPr="0032470B">
              <w:t>Veckovou</w:t>
            </w:r>
            <w:proofErr w:type="spellEnd"/>
            <w:r w:rsidR="0032470B" w:rsidRPr="0032470B">
              <w:t>, ředitelkou</w:t>
            </w:r>
          </w:p>
          <w:p w:rsidR="00C00B4C" w:rsidRPr="0032470B" w:rsidRDefault="00C00B4C" w:rsidP="0032470B">
            <w:pPr>
              <w:spacing w:after="0" w:line="276" w:lineRule="auto"/>
              <w:rPr>
                <w:bCs/>
              </w:rPr>
            </w:pPr>
            <w:r w:rsidRPr="0032470B">
              <w:t xml:space="preserve">IČO: </w:t>
            </w:r>
            <w:r w:rsidR="00EF0964" w:rsidRPr="0032470B">
              <w:rPr>
                <w:color w:val="565656"/>
                <w:szCs w:val="24"/>
              </w:rPr>
              <w:t>67985971</w:t>
            </w:r>
          </w:p>
          <w:p w:rsidR="00C00B4C" w:rsidRPr="0032470B" w:rsidRDefault="00C00B4C" w:rsidP="0032470B">
            <w:pPr>
              <w:spacing w:after="0" w:line="276" w:lineRule="auto"/>
            </w:pPr>
            <w:r w:rsidRPr="0032470B">
              <w:t>DIČ: CZ</w:t>
            </w:r>
            <w:r w:rsidR="00EF0964" w:rsidRPr="0032470B">
              <w:rPr>
                <w:color w:val="565656"/>
                <w:szCs w:val="24"/>
              </w:rPr>
              <w:t>67985971</w:t>
            </w:r>
          </w:p>
          <w:p w:rsidR="00C00B4C" w:rsidRPr="0032470B" w:rsidRDefault="00C00B4C" w:rsidP="0032470B">
            <w:pPr>
              <w:spacing w:after="0" w:line="276" w:lineRule="auto"/>
            </w:pPr>
            <w:r w:rsidRPr="0032470B">
              <w:t xml:space="preserve">bankovní spojení: </w:t>
            </w:r>
            <w:proofErr w:type="spellStart"/>
            <w:r w:rsidR="002C1868">
              <w:t>xxx</w:t>
            </w:r>
            <w:proofErr w:type="spellEnd"/>
          </w:p>
          <w:p w:rsidR="00C00B4C" w:rsidRPr="0032470B" w:rsidRDefault="00C00B4C" w:rsidP="0032470B">
            <w:pPr>
              <w:spacing w:after="0" w:line="276" w:lineRule="auto"/>
            </w:pPr>
            <w:r w:rsidRPr="0032470B">
              <w:t xml:space="preserve">číslo účtu: </w:t>
            </w:r>
            <w:proofErr w:type="spellStart"/>
            <w:r w:rsidR="002C1868">
              <w:rPr>
                <w:color w:val="565656"/>
                <w:szCs w:val="24"/>
              </w:rPr>
              <w:t>xxx</w:t>
            </w:r>
            <w:proofErr w:type="spellEnd"/>
          </w:p>
          <w:p w:rsidR="00C00B4C" w:rsidRPr="0032470B" w:rsidRDefault="00C00B4C" w:rsidP="0032470B">
            <w:pPr>
              <w:spacing w:after="0" w:line="276" w:lineRule="auto"/>
            </w:pPr>
            <w:r w:rsidRPr="0032470B">
              <w:t>dále jako „</w:t>
            </w:r>
            <w:r w:rsidR="00FC3B7C" w:rsidRPr="0032470B">
              <w:rPr>
                <w:b/>
                <w:bCs/>
                <w:iCs/>
              </w:rPr>
              <w:t>objednatel</w:t>
            </w:r>
            <w:r w:rsidRPr="0032470B" w:rsidDel="003C42B9">
              <w:rPr>
                <w:b/>
              </w:rPr>
              <w:t xml:space="preserve"> </w:t>
            </w:r>
            <w:r w:rsidRPr="0032470B">
              <w:t xml:space="preserve">“ </w:t>
            </w:r>
            <w:r w:rsidRPr="0032470B">
              <w:rPr>
                <w:lang w:val="pl-PL"/>
              </w:rPr>
              <w:t>na straně jedné,</w:t>
            </w:r>
          </w:p>
          <w:p w:rsidR="00C00B4C" w:rsidRPr="0032470B" w:rsidRDefault="00C00B4C" w:rsidP="00AF2D42">
            <w:pPr>
              <w:spacing w:line="276" w:lineRule="auto"/>
            </w:pPr>
          </w:p>
          <w:p w:rsidR="00C00B4C" w:rsidRPr="0032470B" w:rsidRDefault="00C00B4C" w:rsidP="00AF2D42">
            <w:pPr>
              <w:spacing w:line="276" w:lineRule="auto"/>
            </w:pPr>
            <w:r w:rsidRPr="0032470B">
              <w:t>a</w:t>
            </w:r>
          </w:p>
          <w:p w:rsidR="00C00B4C" w:rsidRPr="0032470B" w:rsidRDefault="00C00B4C" w:rsidP="00AF2D42">
            <w:pPr>
              <w:spacing w:line="276" w:lineRule="auto"/>
            </w:pPr>
            <w:r w:rsidRPr="0032470B">
              <w:rPr>
                <w:b/>
              </w:rPr>
              <w:t xml:space="preserve"> </w:t>
            </w:r>
          </w:p>
          <w:p w:rsidR="00C00B4C" w:rsidRPr="0032470B" w:rsidRDefault="00AE6458" w:rsidP="0032470B">
            <w:pPr>
              <w:spacing w:after="0" w:line="276" w:lineRule="auto"/>
              <w:ind w:left="0" w:firstLine="0"/>
              <w:jc w:val="left"/>
              <w:rPr>
                <w:bCs/>
              </w:rPr>
            </w:pPr>
            <w:proofErr w:type="spellStart"/>
            <w:r w:rsidRPr="0032470B">
              <w:rPr>
                <w:b/>
                <w:bCs/>
              </w:rPr>
              <w:t>Scriptorium</w:t>
            </w:r>
            <w:proofErr w:type="spellEnd"/>
            <w:r w:rsidRPr="0032470B">
              <w:rPr>
                <w:b/>
                <w:bCs/>
              </w:rPr>
              <w:t>, spolek pro nekomerční vydávání odborné literatury</w:t>
            </w:r>
          </w:p>
          <w:p w:rsidR="00C00B4C" w:rsidRPr="0032470B" w:rsidRDefault="00C00B4C" w:rsidP="0032470B">
            <w:pPr>
              <w:spacing w:after="0" w:line="276" w:lineRule="auto"/>
              <w:ind w:left="0" w:firstLine="0"/>
              <w:jc w:val="left"/>
              <w:rPr>
                <w:bCs/>
              </w:rPr>
            </w:pPr>
            <w:r w:rsidRPr="0032470B">
              <w:rPr>
                <w:bCs/>
              </w:rPr>
              <w:t>se sídlem:</w:t>
            </w:r>
            <w:r w:rsidR="00AE6458" w:rsidRPr="0032470B">
              <w:rPr>
                <w:bCs/>
              </w:rPr>
              <w:t xml:space="preserve"> Nad Pazdernou 397, 252 41 Dolní Břežany</w:t>
            </w:r>
          </w:p>
          <w:p w:rsidR="00C00B4C" w:rsidRPr="0032470B" w:rsidRDefault="00C00B4C" w:rsidP="0032470B">
            <w:pPr>
              <w:spacing w:after="0" w:line="276" w:lineRule="auto"/>
              <w:ind w:left="0" w:firstLine="0"/>
              <w:jc w:val="left"/>
              <w:rPr>
                <w:bCs/>
              </w:rPr>
            </w:pPr>
            <w:r w:rsidRPr="0032470B">
              <w:rPr>
                <w:bCs/>
              </w:rPr>
              <w:t>zapsan</w:t>
            </w:r>
            <w:r w:rsidR="00AE6458" w:rsidRPr="0032470B">
              <w:rPr>
                <w:bCs/>
              </w:rPr>
              <w:t>ý</w:t>
            </w:r>
            <w:r w:rsidRPr="0032470B">
              <w:rPr>
                <w:bCs/>
              </w:rPr>
              <w:t xml:space="preserve"> v</w:t>
            </w:r>
            <w:r w:rsidR="00AE6458" w:rsidRPr="0032470B">
              <w:rPr>
                <w:bCs/>
              </w:rPr>
              <w:t>e spolkovém rejstříku vedeném Městským soudem v Praze, oddíl L, vložka 7347</w:t>
            </w:r>
          </w:p>
          <w:p w:rsidR="00C00B4C" w:rsidRPr="0032470B" w:rsidRDefault="00C00B4C" w:rsidP="0032470B">
            <w:pPr>
              <w:spacing w:after="0" w:line="276" w:lineRule="auto"/>
              <w:ind w:left="0" w:firstLine="0"/>
              <w:jc w:val="left"/>
              <w:rPr>
                <w:bCs/>
              </w:rPr>
            </w:pPr>
            <w:r w:rsidRPr="0032470B">
              <w:rPr>
                <w:bCs/>
              </w:rPr>
              <w:t>zastoupen</w:t>
            </w:r>
            <w:r w:rsidR="00AE6458" w:rsidRPr="0032470B">
              <w:rPr>
                <w:bCs/>
              </w:rPr>
              <w:t>ý Mgr. Tomášem Ratajem, místopředsedou s funkcí jednatele</w:t>
            </w:r>
          </w:p>
          <w:p w:rsidR="00C00B4C" w:rsidRPr="0032470B" w:rsidRDefault="00C00B4C" w:rsidP="0032470B">
            <w:pPr>
              <w:spacing w:after="0" w:line="276" w:lineRule="auto"/>
              <w:ind w:left="0" w:firstLine="0"/>
              <w:jc w:val="left"/>
              <w:rPr>
                <w:bCs/>
              </w:rPr>
            </w:pPr>
            <w:r w:rsidRPr="0032470B">
              <w:rPr>
                <w:bCs/>
              </w:rPr>
              <w:t>IČO:</w:t>
            </w:r>
            <w:r w:rsidR="00AE6458" w:rsidRPr="0032470B">
              <w:rPr>
                <w:bCs/>
              </w:rPr>
              <w:t xml:space="preserve"> 63838231</w:t>
            </w:r>
          </w:p>
          <w:p w:rsidR="00C00B4C" w:rsidRPr="0032470B" w:rsidRDefault="00C00B4C" w:rsidP="0032470B">
            <w:pPr>
              <w:spacing w:after="0" w:line="276" w:lineRule="auto"/>
              <w:ind w:left="0" w:firstLine="0"/>
              <w:jc w:val="left"/>
              <w:rPr>
                <w:bCs/>
                <w:i/>
              </w:rPr>
            </w:pPr>
            <w:r w:rsidRPr="0032470B">
              <w:rPr>
                <w:bCs/>
              </w:rPr>
              <w:t>DIČ:</w:t>
            </w:r>
            <w:r w:rsidR="00AE6458" w:rsidRPr="0032470B">
              <w:rPr>
                <w:bCs/>
              </w:rPr>
              <w:t xml:space="preserve"> </w:t>
            </w:r>
            <w:r w:rsidR="00AE6458" w:rsidRPr="0032470B">
              <w:rPr>
                <w:bCs/>
                <w:i/>
              </w:rPr>
              <w:t>CZ</w:t>
            </w:r>
            <w:r w:rsidR="00AE6458" w:rsidRPr="0032470B">
              <w:rPr>
                <w:bCs/>
              </w:rPr>
              <w:t>63838231</w:t>
            </w:r>
          </w:p>
          <w:p w:rsidR="00C00B4C" w:rsidRPr="0032470B" w:rsidRDefault="00C00B4C" w:rsidP="0032470B">
            <w:pPr>
              <w:spacing w:after="0" w:line="276" w:lineRule="auto"/>
              <w:ind w:left="0" w:firstLine="0"/>
              <w:jc w:val="left"/>
              <w:rPr>
                <w:bCs/>
              </w:rPr>
            </w:pPr>
            <w:r w:rsidRPr="0032470B">
              <w:rPr>
                <w:bCs/>
              </w:rPr>
              <w:t>Bankovní́ spojení:</w:t>
            </w:r>
            <w:r w:rsidR="00AE6458" w:rsidRPr="0032470B">
              <w:rPr>
                <w:bCs/>
              </w:rPr>
              <w:t xml:space="preserve"> </w:t>
            </w:r>
            <w:proofErr w:type="spellStart"/>
            <w:r w:rsidR="002C1868">
              <w:rPr>
                <w:bCs/>
              </w:rPr>
              <w:t>xxx</w:t>
            </w:r>
            <w:proofErr w:type="spellEnd"/>
          </w:p>
          <w:p w:rsidR="00C00B4C" w:rsidRPr="0032470B" w:rsidRDefault="00C00B4C" w:rsidP="0032470B">
            <w:pPr>
              <w:spacing w:after="0" w:line="276" w:lineRule="auto"/>
              <w:ind w:left="0" w:firstLine="0"/>
              <w:jc w:val="left"/>
              <w:rPr>
                <w:bCs/>
                <w:i/>
              </w:rPr>
            </w:pPr>
            <w:proofErr w:type="spellStart"/>
            <w:r w:rsidRPr="0032470B">
              <w:rPr>
                <w:bCs/>
              </w:rPr>
              <w:t>číslo</w:t>
            </w:r>
            <w:proofErr w:type="spellEnd"/>
            <w:r w:rsidRPr="0032470B">
              <w:rPr>
                <w:bCs/>
              </w:rPr>
              <w:t xml:space="preserve"> </w:t>
            </w:r>
            <w:proofErr w:type="spellStart"/>
            <w:r w:rsidRPr="0032470B">
              <w:rPr>
                <w:bCs/>
              </w:rPr>
              <w:t>účtu</w:t>
            </w:r>
            <w:proofErr w:type="spellEnd"/>
            <w:r w:rsidR="00AE6458" w:rsidRPr="0032470B">
              <w:rPr>
                <w:bCs/>
              </w:rPr>
              <w:t xml:space="preserve">: </w:t>
            </w:r>
            <w:proofErr w:type="spellStart"/>
            <w:r w:rsidR="002C1868">
              <w:rPr>
                <w:bCs/>
              </w:rPr>
              <w:t>xxx</w:t>
            </w:r>
            <w:bookmarkStart w:id="0" w:name="_GoBack"/>
            <w:bookmarkEnd w:id="0"/>
            <w:proofErr w:type="spellEnd"/>
          </w:p>
          <w:p w:rsidR="00C00B4C" w:rsidRPr="0032470B" w:rsidRDefault="00C00B4C" w:rsidP="0032470B">
            <w:pPr>
              <w:tabs>
                <w:tab w:val="left" w:pos="1859"/>
              </w:tabs>
              <w:spacing w:after="0" w:line="276" w:lineRule="auto"/>
            </w:pPr>
            <w:r w:rsidRPr="0032470B">
              <w:t>dále jako „</w:t>
            </w:r>
            <w:r w:rsidR="00DE591B" w:rsidRPr="0032470B">
              <w:rPr>
                <w:b/>
              </w:rPr>
              <w:t>zhotovitel</w:t>
            </w:r>
            <w:r w:rsidRPr="0032470B">
              <w:t xml:space="preserve">“ na straně druhé </w:t>
            </w:r>
          </w:p>
          <w:p w:rsidR="00C00B4C" w:rsidRPr="0032470B" w:rsidRDefault="00C00B4C" w:rsidP="00AF2D42">
            <w:pPr>
              <w:tabs>
                <w:tab w:val="left" w:pos="1859"/>
              </w:tabs>
              <w:spacing w:line="276" w:lineRule="auto"/>
            </w:pPr>
          </w:p>
          <w:p w:rsidR="00C00B4C" w:rsidRPr="0032470B" w:rsidRDefault="00C00B4C" w:rsidP="00AF2D42">
            <w:pPr>
              <w:tabs>
                <w:tab w:val="left" w:pos="1859"/>
              </w:tabs>
              <w:spacing w:line="276" w:lineRule="auto"/>
              <w:jc w:val="center"/>
            </w:pPr>
            <w:r w:rsidRPr="0032470B">
              <w:t>(</w:t>
            </w:r>
            <w:r w:rsidR="0041455E" w:rsidRPr="0032470B">
              <w:t>objednatel</w:t>
            </w:r>
            <w:r w:rsidRPr="0032470B">
              <w:t xml:space="preserve"> a </w:t>
            </w:r>
            <w:r w:rsidR="00DE591B" w:rsidRPr="0032470B">
              <w:t>zhotovitel</w:t>
            </w:r>
            <w:r w:rsidRPr="0032470B">
              <w:t xml:space="preserve"> dále společně jako „</w:t>
            </w:r>
            <w:r w:rsidRPr="0032470B">
              <w:rPr>
                <w:b/>
              </w:rPr>
              <w:t>smluvní strany</w:t>
            </w:r>
            <w:r w:rsidRPr="0032470B">
              <w:t>“ a každý z nich zvlášť dále i jako „</w:t>
            </w:r>
            <w:r w:rsidRPr="0032470B">
              <w:rPr>
                <w:b/>
              </w:rPr>
              <w:t>smluvní strana</w:t>
            </w:r>
            <w:r w:rsidRPr="0032470B">
              <w:t>“)</w:t>
            </w:r>
          </w:p>
        </w:tc>
      </w:tr>
    </w:tbl>
    <w:p w:rsidR="00091216" w:rsidRPr="0032470B" w:rsidRDefault="00091216" w:rsidP="0041455E">
      <w:pPr>
        <w:spacing w:after="12"/>
        <w:ind w:left="0" w:right="194" w:firstLine="0"/>
        <w:jc w:val="center"/>
        <w:rPr>
          <w:b/>
          <w:szCs w:val="24"/>
        </w:rPr>
      </w:pPr>
    </w:p>
    <w:p w:rsidR="0041455E" w:rsidRPr="0032470B" w:rsidRDefault="002C1EAD" w:rsidP="0041455E">
      <w:pPr>
        <w:spacing w:after="12"/>
        <w:ind w:left="0" w:right="194" w:firstLine="0"/>
        <w:jc w:val="center"/>
        <w:rPr>
          <w:b/>
          <w:szCs w:val="24"/>
        </w:rPr>
      </w:pPr>
      <w:r w:rsidRPr="0032470B">
        <w:rPr>
          <w:b/>
          <w:szCs w:val="24"/>
        </w:rPr>
        <w:t>Článek I</w:t>
      </w:r>
    </w:p>
    <w:p w:rsidR="0050754E" w:rsidRPr="0032470B" w:rsidRDefault="002C1EAD" w:rsidP="004C3CD1">
      <w:pPr>
        <w:spacing w:after="120" w:line="240" w:lineRule="auto"/>
        <w:ind w:left="0" w:right="193" w:firstLine="0"/>
        <w:jc w:val="center"/>
        <w:rPr>
          <w:b/>
          <w:szCs w:val="24"/>
        </w:rPr>
      </w:pPr>
      <w:r w:rsidRPr="0032470B">
        <w:rPr>
          <w:b/>
          <w:szCs w:val="24"/>
        </w:rPr>
        <w:t>Předmět smlouvy, místo dodání</w:t>
      </w:r>
    </w:p>
    <w:p w:rsidR="0050754E" w:rsidRPr="0032470B" w:rsidRDefault="002C1EAD" w:rsidP="007C06B8">
      <w:pPr>
        <w:pStyle w:val="Odstavecseseznamem"/>
        <w:numPr>
          <w:ilvl w:val="0"/>
          <w:numId w:val="10"/>
        </w:numPr>
        <w:spacing w:after="120" w:line="247" w:lineRule="auto"/>
        <w:ind w:left="425" w:right="11" w:hanging="425"/>
        <w:contextualSpacing w:val="0"/>
        <w:jc w:val="left"/>
        <w:rPr>
          <w:szCs w:val="24"/>
        </w:rPr>
      </w:pPr>
      <w:r w:rsidRPr="0032470B">
        <w:rPr>
          <w:szCs w:val="24"/>
        </w:rPr>
        <w:t xml:space="preserve">Předmětem smlouvy je závazek zhotovitele vydat a </w:t>
      </w:r>
      <w:r w:rsidR="00C51C83" w:rsidRPr="0032470B">
        <w:rPr>
          <w:szCs w:val="24"/>
        </w:rPr>
        <w:t>distribuovat na základě požadavku</w:t>
      </w:r>
      <w:r w:rsidRPr="0032470B">
        <w:rPr>
          <w:szCs w:val="24"/>
        </w:rPr>
        <w:t xml:space="preserve"> objednatel</w:t>
      </w:r>
      <w:r w:rsidR="00C51C83" w:rsidRPr="0032470B">
        <w:rPr>
          <w:szCs w:val="24"/>
        </w:rPr>
        <w:t>e</w:t>
      </w:r>
      <w:r w:rsidRPr="0032470B">
        <w:rPr>
          <w:szCs w:val="24"/>
        </w:rPr>
        <w:t xml:space="preserve"> </w:t>
      </w:r>
      <w:r w:rsidR="00EF0964" w:rsidRPr="0032470B">
        <w:rPr>
          <w:szCs w:val="24"/>
        </w:rPr>
        <w:t>35</w:t>
      </w:r>
      <w:r w:rsidR="007C06B8" w:rsidRPr="0032470B">
        <w:rPr>
          <w:szCs w:val="24"/>
        </w:rPr>
        <w:t xml:space="preserve">0 </w:t>
      </w:r>
      <w:r w:rsidRPr="0032470B">
        <w:rPr>
          <w:szCs w:val="24"/>
        </w:rPr>
        <w:t>kusů knižní publikace</w:t>
      </w:r>
      <w:r w:rsidR="00EF0964" w:rsidRPr="0032470B">
        <w:rPr>
          <w:szCs w:val="24"/>
        </w:rPr>
        <w:t xml:space="preserve"> Hany Beránkové</w:t>
      </w:r>
      <w:r w:rsidRPr="0032470B">
        <w:rPr>
          <w:szCs w:val="24"/>
        </w:rPr>
        <w:t xml:space="preserve"> „</w:t>
      </w:r>
      <w:r w:rsidR="00EF0964" w:rsidRPr="0032470B">
        <w:rPr>
          <w:bCs/>
        </w:rPr>
        <w:t xml:space="preserve">Barokní frontispisy v tiskařské </w:t>
      </w:r>
      <w:proofErr w:type="spellStart"/>
      <w:r w:rsidR="00EF0964" w:rsidRPr="0032470B">
        <w:rPr>
          <w:bCs/>
        </w:rPr>
        <w:t>bohemikální</w:t>
      </w:r>
      <w:proofErr w:type="spellEnd"/>
      <w:r w:rsidR="00EF0964" w:rsidRPr="0032470B">
        <w:rPr>
          <w:bCs/>
        </w:rPr>
        <w:t xml:space="preserve"> produkci</w:t>
      </w:r>
      <w:r w:rsidR="00FB3F29" w:rsidRPr="0032470B">
        <w:rPr>
          <w:szCs w:val="24"/>
        </w:rPr>
        <w:t>“</w:t>
      </w:r>
      <w:r w:rsidRPr="0032470B">
        <w:rPr>
          <w:szCs w:val="24"/>
        </w:rPr>
        <w:t xml:space="preserve"> (dále jen „publikace</w:t>
      </w:r>
      <w:r w:rsidR="00FB3F29" w:rsidRPr="0032470B">
        <w:rPr>
          <w:szCs w:val="24"/>
        </w:rPr>
        <w:t>“</w:t>
      </w:r>
      <w:r w:rsidRPr="0032470B">
        <w:rPr>
          <w:szCs w:val="24"/>
        </w:rPr>
        <w:t xml:space="preserve">). </w:t>
      </w:r>
    </w:p>
    <w:p w:rsidR="0050754E" w:rsidRPr="0032470B" w:rsidRDefault="002C1EAD" w:rsidP="007C06B8">
      <w:pPr>
        <w:pStyle w:val="Odstavecseseznamem"/>
        <w:numPr>
          <w:ilvl w:val="0"/>
          <w:numId w:val="10"/>
        </w:numPr>
        <w:spacing w:after="120" w:line="247" w:lineRule="auto"/>
        <w:ind w:left="425" w:right="11" w:hanging="425"/>
        <w:contextualSpacing w:val="0"/>
        <w:jc w:val="left"/>
        <w:rPr>
          <w:szCs w:val="24"/>
        </w:rPr>
      </w:pPr>
      <w:r w:rsidRPr="0032470B">
        <w:rPr>
          <w:szCs w:val="24"/>
        </w:rPr>
        <w:t xml:space="preserve">Publikace </w:t>
      </w:r>
      <w:r w:rsidR="00EF0964" w:rsidRPr="0032470B">
        <w:rPr>
          <w:szCs w:val="24"/>
        </w:rPr>
        <w:t>se bude skládat ze dvou svazků s</w:t>
      </w:r>
      <w:r w:rsidRPr="0032470B">
        <w:rPr>
          <w:szCs w:val="24"/>
        </w:rPr>
        <w:t xml:space="preserve"> text</w:t>
      </w:r>
      <w:r w:rsidR="00EF0964" w:rsidRPr="0032470B">
        <w:rPr>
          <w:szCs w:val="24"/>
        </w:rPr>
        <w:t>em</w:t>
      </w:r>
      <w:r w:rsidRPr="0032470B">
        <w:rPr>
          <w:szCs w:val="24"/>
        </w:rPr>
        <w:t xml:space="preserve"> v rozsahu </w:t>
      </w:r>
      <w:r w:rsidR="00FB3F29" w:rsidRPr="0032470B">
        <w:rPr>
          <w:szCs w:val="24"/>
        </w:rPr>
        <w:t xml:space="preserve">cca </w:t>
      </w:r>
      <w:r w:rsidR="00DE591B" w:rsidRPr="0032470B">
        <w:rPr>
          <w:szCs w:val="24"/>
        </w:rPr>
        <w:t>3</w:t>
      </w:r>
      <w:r w:rsidR="00EF0964" w:rsidRPr="0032470B">
        <w:rPr>
          <w:szCs w:val="24"/>
        </w:rPr>
        <w:t>8</w:t>
      </w:r>
      <w:r w:rsidR="00DE591B" w:rsidRPr="0032470B">
        <w:rPr>
          <w:szCs w:val="24"/>
        </w:rPr>
        <w:t>0</w:t>
      </w:r>
      <w:r w:rsidR="00EF0964" w:rsidRPr="0032470B">
        <w:rPr>
          <w:szCs w:val="24"/>
        </w:rPr>
        <w:t xml:space="preserve"> (I. svazek) a 550 (II. </w:t>
      </w:r>
      <w:r w:rsidR="008A4D6B" w:rsidRPr="0032470B">
        <w:rPr>
          <w:szCs w:val="24"/>
        </w:rPr>
        <w:t>s</w:t>
      </w:r>
      <w:r w:rsidR="00EF0964" w:rsidRPr="0032470B">
        <w:rPr>
          <w:szCs w:val="24"/>
        </w:rPr>
        <w:t>vazek)</w:t>
      </w:r>
      <w:r w:rsidR="00DE591B" w:rsidRPr="0032470B">
        <w:rPr>
          <w:szCs w:val="24"/>
        </w:rPr>
        <w:t xml:space="preserve"> normostran</w:t>
      </w:r>
      <w:r w:rsidR="00FB3F29" w:rsidRPr="0032470B">
        <w:rPr>
          <w:szCs w:val="24"/>
        </w:rPr>
        <w:t>.</w:t>
      </w:r>
    </w:p>
    <w:p w:rsidR="0050754E" w:rsidRPr="0032470B" w:rsidRDefault="002C1EAD" w:rsidP="007C06B8">
      <w:pPr>
        <w:pStyle w:val="Odstavecseseznamem"/>
        <w:numPr>
          <w:ilvl w:val="0"/>
          <w:numId w:val="10"/>
        </w:numPr>
        <w:spacing w:after="120" w:line="247" w:lineRule="auto"/>
        <w:ind w:left="425" w:right="11" w:hanging="425"/>
        <w:contextualSpacing w:val="0"/>
        <w:jc w:val="left"/>
        <w:rPr>
          <w:szCs w:val="24"/>
        </w:rPr>
      </w:pPr>
      <w:r w:rsidRPr="0032470B">
        <w:rPr>
          <w:szCs w:val="24"/>
        </w:rPr>
        <w:lastRenderedPageBreak/>
        <w:t xml:space="preserve">Text </w:t>
      </w:r>
      <w:r w:rsidR="004E0E55" w:rsidRPr="0032470B">
        <w:rPr>
          <w:szCs w:val="24"/>
        </w:rPr>
        <w:t>publikace</w:t>
      </w:r>
      <w:r w:rsidR="00FD4408" w:rsidRPr="0032470B">
        <w:rPr>
          <w:szCs w:val="24"/>
        </w:rPr>
        <w:t xml:space="preserve"> včetně všech vyobrazení</w:t>
      </w:r>
      <w:r w:rsidR="004E0E55" w:rsidRPr="0032470B">
        <w:rPr>
          <w:szCs w:val="24"/>
        </w:rPr>
        <w:t xml:space="preserve"> dodá </w:t>
      </w:r>
      <w:r w:rsidRPr="0032470B">
        <w:rPr>
          <w:szCs w:val="24"/>
        </w:rPr>
        <w:t>objednatel zhotoviteli v elektronické podobě.</w:t>
      </w:r>
    </w:p>
    <w:p w:rsidR="0050754E" w:rsidRPr="0032470B" w:rsidRDefault="002C1EAD" w:rsidP="007C06B8">
      <w:pPr>
        <w:pStyle w:val="Odstavecseseznamem"/>
        <w:numPr>
          <w:ilvl w:val="0"/>
          <w:numId w:val="10"/>
        </w:numPr>
        <w:spacing w:after="120" w:line="247" w:lineRule="auto"/>
        <w:ind w:left="425" w:right="11" w:hanging="425"/>
        <w:contextualSpacing w:val="0"/>
        <w:jc w:val="left"/>
        <w:rPr>
          <w:szCs w:val="24"/>
        </w:rPr>
      </w:pPr>
      <w:r w:rsidRPr="0032470B">
        <w:rPr>
          <w:szCs w:val="24"/>
        </w:rPr>
        <w:t>Zboží bude dodáno v následující kvalitě a technické specifikaci:</w:t>
      </w:r>
    </w:p>
    <w:p w:rsidR="0050754E" w:rsidRPr="0032470B" w:rsidRDefault="002C1EAD" w:rsidP="007C06B8">
      <w:pPr>
        <w:numPr>
          <w:ilvl w:val="1"/>
          <w:numId w:val="1"/>
        </w:numPr>
        <w:ind w:left="851" w:right="14" w:hanging="425"/>
        <w:jc w:val="left"/>
        <w:rPr>
          <w:szCs w:val="24"/>
        </w:rPr>
      </w:pPr>
      <w:r w:rsidRPr="0032470B">
        <w:rPr>
          <w:szCs w:val="24"/>
        </w:rPr>
        <w:t>náklad:</w:t>
      </w:r>
      <w:r w:rsidRPr="0032470B">
        <w:rPr>
          <w:szCs w:val="24"/>
        </w:rPr>
        <w:tab/>
      </w:r>
      <w:r w:rsidR="008A4D6B" w:rsidRPr="0032470B">
        <w:rPr>
          <w:szCs w:val="24"/>
        </w:rPr>
        <w:t>350</w:t>
      </w:r>
      <w:r w:rsidR="00AA51ED" w:rsidRPr="0032470B">
        <w:rPr>
          <w:szCs w:val="24"/>
        </w:rPr>
        <w:t xml:space="preserve"> </w:t>
      </w:r>
      <w:r w:rsidR="00190F81" w:rsidRPr="0032470B">
        <w:rPr>
          <w:szCs w:val="24"/>
        </w:rPr>
        <w:t>ks;</w:t>
      </w:r>
    </w:p>
    <w:p w:rsidR="0050754E" w:rsidRPr="0032470B" w:rsidRDefault="002C1EAD" w:rsidP="007C06B8">
      <w:pPr>
        <w:numPr>
          <w:ilvl w:val="1"/>
          <w:numId w:val="1"/>
        </w:numPr>
        <w:ind w:left="851" w:right="14" w:hanging="425"/>
        <w:jc w:val="left"/>
        <w:rPr>
          <w:szCs w:val="24"/>
        </w:rPr>
      </w:pPr>
      <w:r w:rsidRPr="0032470B">
        <w:rPr>
          <w:szCs w:val="24"/>
        </w:rPr>
        <w:t>formát:</w:t>
      </w:r>
      <w:r w:rsidRPr="0032470B">
        <w:rPr>
          <w:szCs w:val="24"/>
        </w:rPr>
        <w:tab/>
      </w:r>
      <w:r w:rsidR="008A4D6B" w:rsidRPr="0032470B">
        <w:rPr>
          <w:szCs w:val="24"/>
        </w:rPr>
        <w:t>A4</w:t>
      </w:r>
      <w:r w:rsidRPr="0032470B">
        <w:rPr>
          <w:szCs w:val="24"/>
        </w:rPr>
        <w:t>;</w:t>
      </w:r>
    </w:p>
    <w:p w:rsidR="0050754E" w:rsidRPr="0032470B" w:rsidRDefault="002C1EAD" w:rsidP="007C06B8">
      <w:pPr>
        <w:numPr>
          <w:ilvl w:val="1"/>
          <w:numId w:val="1"/>
        </w:numPr>
        <w:ind w:left="851" w:right="14" w:hanging="425"/>
        <w:jc w:val="left"/>
        <w:rPr>
          <w:szCs w:val="24"/>
        </w:rPr>
      </w:pPr>
      <w:r w:rsidRPr="0032470B">
        <w:rPr>
          <w:szCs w:val="24"/>
        </w:rPr>
        <w:t xml:space="preserve">vazba: </w:t>
      </w:r>
      <w:r w:rsidR="006C42EC" w:rsidRPr="0032470B">
        <w:rPr>
          <w:szCs w:val="24"/>
        </w:rPr>
        <w:tab/>
      </w:r>
      <w:r w:rsidR="008A4D6B" w:rsidRPr="0032470B">
        <w:rPr>
          <w:szCs w:val="24"/>
        </w:rPr>
        <w:t>pevná šitá</w:t>
      </w:r>
      <w:r w:rsidR="007C06B8" w:rsidRPr="0032470B">
        <w:rPr>
          <w:szCs w:val="24"/>
        </w:rPr>
        <w:t xml:space="preserve"> (</w:t>
      </w:r>
      <w:r w:rsidR="00190F81" w:rsidRPr="0032470B">
        <w:rPr>
          <w:szCs w:val="24"/>
        </w:rPr>
        <w:t>V</w:t>
      </w:r>
      <w:r w:rsidR="008A4D6B" w:rsidRPr="0032470B">
        <w:rPr>
          <w:szCs w:val="24"/>
        </w:rPr>
        <w:t>8</w:t>
      </w:r>
      <w:r w:rsidR="007C06B8" w:rsidRPr="0032470B">
        <w:rPr>
          <w:szCs w:val="24"/>
        </w:rPr>
        <w:t>)</w:t>
      </w:r>
      <w:r w:rsidRPr="0032470B">
        <w:rPr>
          <w:szCs w:val="24"/>
        </w:rPr>
        <w:t>;</w:t>
      </w:r>
    </w:p>
    <w:p w:rsidR="003C2123" w:rsidRPr="0032470B" w:rsidRDefault="003C2123" w:rsidP="007C06B8">
      <w:pPr>
        <w:numPr>
          <w:ilvl w:val="1"/>
          <w:numId w:val="1"/>
        </w:numPr>
        <w:ind w:left="851" w:right="14" w:hanging="425"/>
        <w:jc w:val="left"/>
        <w:rPr>
          <w:szCs w:val="24"/>
        </w:rPr>
      </w:pPr>
      <w:r w:rsidRPr="0032470B">
        <w:rPr>
          <w:szCs w:val="24"/>
        </w:rPr>
        <w:t xml:space="preserve">tisk: </w:t>
      </w:r>
      <w:r w:rsidR="006C42EC" w:rsidRPr="0032470B">
        <w:rPr>
          <w:szCs w:val="24"/>
        </w:rPr>
        <w:tab/>
      </w:r>
      <w:r w:rsidR="006C42EC" w:rsidRPr="0032470B">
        <w:rPr>
          <w:szCs w:val="24"/>
        </w:rPr>
        <w:tab/>
      </w:r>
      <w:r w:rsidRPr="0032470B">
        <w:rPr>
          <w:szCs w:val="24"/>
        </w:rPr>
        <w:t>offset;</w:t>
      </w:r>
    </w:p>
    <w:p w:rsidR="008A4D6B" w:rsidRPr="0032470B" w:rsidRDefault="00D44219" w:rsidP="007C06B8">
      <w:pPr>
        <w:numPr>
          <w:ilvl w:val="1"/>
          <w:numId w:val="1"/>
        </w:numPr>
        <w:ind w:left="851" w:right="14" w:hanging="425"/>
        <w:jc w:val="left"/>
        <w:rPr>
          <w:szCs w:val="24"/>
        </w:rPr>
      </w:pPr>
      <w:r w:rsidRPr="0032470B">
        <w:rPr>
          <w:szCs w:val="24"/>
        </w:rPr>
        <w:t>rozsah:</w:t>
      </w:r>
      <w:r w:rsidRPr="0032470B">
        <w:rPr>
          <w:szCs w:val="24"/>
        </w:rPr>
        <w:tab/>
      </w:r>
      <w:r w:rsidR="008A4D6B" w:rsidRPr="0032470B">
        <w:rPr>
          <w:szCs w:val="24"/>
        </w:rPr>
        <w:t xml:space="preserve">I. svazek </w:t>
      </w:r>
      <w:r w:rsidR="007C06B8" w:rsidRPr="0032470B">
        <w:rPr>
          <w:szCs w:val="24"/>
        </w:rPr>
        <w:t xml:space="preserve">cca </w:t>
      </w:r>
      <w:r w:rsidR="00FB3F29" w:rsidRPr="0032470B">
        <w:rPr>
          <w:szCs w:val="24"/>
        </w:rPr>
        <w:t>2</w:t>
      </w:r>
      <w:r w:rsidR="008A4D6B" w:rsidRPr="0032470B">
        <w:rPr>
          <w:szCs w:val="24"/>
        </w:rPr>
        <w:t>24</w:t>
      </w:r>
      <w:r w:rsidR="008676C3" w:rsidRPr="0032470B">
        <w:rPr>
          <w:szCs w:val="24"/>
        </w:rPr>
        <w:t xml:space="preserve"> </w:t>
      </w:r>
      <w:r w:rsidR="007C06B8" w:rsidRPr="0032470B">
        <w:rPr>
          <w:szCs w:val="24"/>
        </w:rPr>
        <w:t>tiskových</w:t>
      </w:r>
      <w:r w:rsidR="008676C3" w:rsidRPr="0032470B">
        <w:rPr>
          <w:szCs w:val="24"/>
        </w:rPr>
        <w:t xml:space="preserve"> stran</w:t>
      </w:r>
      <w:r w:rsidR="008A4D6B" w:rsidRPr="0032470B">
        <w:rPr>
          <w:szCs w:val="24"/>
        </w:rPr>
        <w:t xml:space="preserve">, II. Svazek cca 352 tiskových </w:t>
      </w:r>
    </w:p>
    <w:p w:rsidR="0050754E" w:rsidRPr="0032470B" w:rsidRDefault="008A4D6B" w:rsidP="008A4D6B">
      <w:pPr>
        <w:ind w:left="1559" w:right="14" w:firstLine="565"/>
        <w:jc w:val="left"/>
        <w:rPr>
          <w:szCs w:val="24"/>
        </w:rPr>
      </w:pPr>
      <w:r w:rsidRPr="0032470B">
        <w:rPr>
          <w:szCs w:val="24"/>
        </w:rPr>
        <w:t>stran</w:t>
      </w:r>
      <w:r w:rsidR="002C1EAD" w:rsidRPr="0032470B">
        <w:rPr>
          <w:szCs w:val="24"/>
        </w:rPr>
        <w:t>;</w:t>
      </w:r>
    </w:p>
    <w:p w:rsidR="0050754E" w:rsidRPr="0032470B" w:rsidRDefault="002C1EAD" w:rsidP="007C06B8">
      <w:pPr>
        <w:numPr>
          <w:ilvl w:val="1"/>
          <w:numId w:val="1"/>
        </w:numPr>
        <w:ind w:left="851" w:right="14" w:hanging="425"/>
        <w:jc w:val="left"/>
        <w:rPr>
          <w:szCs w:val="24"/>
        </w:rPr>
      </w:pPr>
      <w:r w:rsidRPr="0032470B">
        <w:rPr>
          <w:noProof/>
          <w:szCs w:val="24"/>
        </w:rPr>
        <w:drawing>
          <wp:anchor distT="0" distB="0" distL="114300" distR="114300" simplePos="0" relativeHeight="251661312" behindDoc="0" locked="0" layoutInCell="1" allowOverlap="0" wp14:anchorId="3FFA2976" wp14:editId="7B156C34">
            <wp:simplePos x="0" y="0"/>
            <wp:positionH relativeFrom="page">
              <wp:posOffset>662450</wp:posOffset>
            </wp:positionH>
            <wp:positionV relativeFrom="page">
              <wp:posOffset>8574711</wp:posOffset>
            </wp:positionV>
            <wp:extent cx="4569" cy="4569"/>
            <wp:effectExtent l="0" t="0" r="0" b="0"/>
            <wp:wrapSquare wrapText="bothSides"/>
            <wp:docPr id="3689" name="Picture 3689"/>
            <wp:cNvGraphicFramePr/>
            <a:graphic xmlns:a="http://schemas.openxmlformats.org/drawingml/2006/main">
              <a:graphicData uri="http://schemas.openxmlformats.org/drawingml/2006/picture">
                <pic:pic xmlns:pic="http://schemas.openxmlformats.org/drawingml/2006/picture">
                  <pic:nvPicPr>
                    <pic:cNvPr id="3689" name="Picture 3689"/>
                    <pic:cNvPicPr/>
                  </pic:nvPicPr>
                  <pic:blipFill>
                    <a:blip r:embed="rId8"/>
                    <a:stretch>
                      <a:fillRect/>
                    </a:stretch>
                  </pic:blipFill>
                  <pic:spPr>
                    <a:xfrm>
                      <a:off x="0" y="0"/>
                      <a:ext cx="4569" cy="4569"/>
                    </a:xfrm>
                    <a:prstGeom prst="rect">
                      <a:avLst/>
                    </a:prstGeom>
                  </pic:spPr>
                </pic:pic>
              </a:graphicData>
            </a:graphic>
          </wp:anchor>
        </w:drawing>
      </w:r>
      <w:r w:rsidRPr="0032470B">
        <w:rPr>
          <w:szCs w:val="24"/>
        </w:rPr>
        <w:t>knižní blok:</w:t>
      </w:r>
      <w:r w:rsidRPr="0032470B">
        <w:rPr>
          <w:szCs w:val="24"/>
        </w:rPr>
        <w:tab/>
      </w:r>
      <w:r w:rsidR="007C06B8" w:rsidRPr="0032470B">
        <w:rPr>
          <w:szCs w:val="24"/>
        </w:rPr>
        <w:t>černobílý</w:t>
      </w:r>
      <w:r w:rsidRPr="0032470B">
        <w:rPr>
          <w:szCs w:val="24"/>
        </w:rPr>
        <w:t xml:space="preserve">, </w:t>
      </w:r>
      <w:r w:rsidR="00FB3F29" w:rsidRPr="0032470B">
        <w:rPr>
          <w:szCs w:val="24"/>
        </w:rPr>
        <w:t>papír</w:t>
      </w:r>
      <w:r w:rsidRPr="0032470B">
        <w:rPr>
          <w:szCs w:val="24"/>
        </w:rPr>
        <w:t xml:space="preserve"> </w:t>
      </w:r>
      <w:r w:rsidR="008A4D6B" w:rsidRPr="0032470B">
        <w:rPr>
          <w:szCs w:val="24"/>
        </w:rPr>
        <w:t xml:space="preserve">Magno </w:t>
      </w:r>
      <w:proofErr w:type="spellStart"/>
      <w:r w:rsidR="008A4D6B" w:rsidRPr="0032470B">
        <w:rPr>
          <w:szCs w:val="24"/>
        </w:rPr>
        <w:t>Volume</w:t>
      </w:r>
      <w:proofErr w:type="spellEnd"/>
      <w:r w:rsidR="00FB3F29" w:rsidRPr="0032470B">
        <w:rPr>
          <w:szCs w:val="24"/>
        </w:rPr>
        <w:t xml:space="preserve"> 1</w:t>
      </w:r>
      <w:r w:rsidR="008A4D6B" w:rsidRPr="0032470B">
        <w:rPr>
          <w:szCs w:val="24"/>
        </w:rPr>
        <w:t>1</w:t>
      </w:r>
      <w:r w:rsidR="00FB3F29" w:rsidRPr="0032470B">
        <w:rPr>
          <w:szCs w:val="24"/>
        </w:rPr>
        <w:t>5g</w:t>
      </w:r>
      <w:r w:rsidR="00A04C43" w:rsidRPr="0032470B">
        <w:rPr>
          <w:szCs w:val="24"/>
        </w:rPr>
        <w:t>;</w:t>
      </w:r>
    </w:p>
    <w:p w:rsidR="008A4D6B" w:rsidRPr="0032470B" w:rsidRDefault="008A4D6B" w:rsidP="007C06B8">
      <w:pPr>
        <w:numPr>
          <w:ilvl w:val="1"/>
          <w:numId w:val="1"/>
        </w:numPr>
        <w:ind w:left="851" w:right="14" w:hanging="425"/>
        <w:jc w:val="left"/>
        <w:rPr>
          <w:szCs w:val="24"/>
        </w:rPr>
      </w:pPr>
      <w:r w:rsidRPr="0032470B">
        <w:rPr>
          <w:szCs w:val="24"/>
        </w:rPr>
        <w:t>ilustrace:</w:t>
      </w:r>
      <w:r w:rsidRPr="0032470B">
        <w:rPr>
          <w:szCs w:val="24"/>
        </w:rPr>
        <w:tab/>
        <w:t xml:space="preserve">I. svazek cca 50 </w:t>
      </w:r>
      <w:proofErr w:type="spellStart"/>
      <w:r w:rsidRPr="0032470B">
        <w:rPr>
          <w:szCs w:val="24"/>
        </w:rPr>
        <w:t>čb</w:t>
      </w:r>
      <w:proofErr w:type="spellEnd"/>
      <w:r w:rsidRPr="0032470B">
        <w:rPr>
          <w:szCs w:val="24"/>
        </w:rPr>
        <w:t xml:space="preserve"> vyobrazení, II. Svazek cca 300 </w:t>
      </w:r>
      <w:proofErr w:type="spellStart"/>
      <w:r w:rsidRPr="0032470B">
        <w:rPr>
          <w:szCs w:val="24"/>
        </w:rPr>
        <w:t>čb</w:t>
      </w:r>
      <w:proofErr w:type="spellEnd"/>
      <w:r w:rsidRPr="0032470B">
        <w:rPr>
          <w:szCs w:val="24"/>
        </w:rPr>
        <w:t xml:space="preserve"> </w:t>
      </w:r>
    </w:p>
    <w:p w:rsidR="008A4D6B" w:rsidRPr="0032470B" w:rsidRDefault="008A4D6B" w:rsidP="008A4D6B">
      <w:pPr>
        <w:ind w:left="1559" w:right="14" w:firstLine="565"/>
        <w:jc w:val="left"/>
        <w:rPr>
          <w:szCs w:val="24"/>
        </w:rPr>
      </w:pPr>
      <w:r w:rsidRPr="0032470B">
        <w:rPr>
          <w:szCs w:val="24"/>
        </w:rPr>
        <w:t>vyobrazení</w:t>
      </w:r>
    </w:p>
    <w:p w:rsidR="008A4D6B" w:rsidRPr="0032470B" w:rsidRDefault="002C1EAD" w:rsidP="007C06B8">
      <w:pPr>
        <w:numPr>
          <w:ilvl w:val="1"/>
          <w:numId w:val="1"/>
        </w:numPr>
        <w:ind w:left="851" w:right="14" w:hanging="425"/>
        <w:jc w:val="left"/>
        <w:rPr>
          <w:szCs w:val="24"/>
        </w:rPr>
      </w:pPr>
      <w:r w:rsidRPr="0032470B">
        <w:rPr>
          <w:szCs w:val="24"/>
        </w:rPr>
        <w:t>obálka:</w:t>
      </w:r>
      <w:r w:rsidR="00E9614C" w:rsidRPr="0032470B">
        <w:rPr>
          <w:szCs w:val="24"/>
        </w:rPr>
        <w:tab/>
      </w:r>
      <w:r w:rsidR="008A4D6B" w:rsidRPr="0032470B">
        <w:rPr>
          <w:szCs w:val="24"/>
        </w:rPr>
        <w:t>pevná</w:t>
      </w:r>
      <w:r w:rsidR="00E9614C" w:rsidRPr="0032470B">
        <w:rPr>
          <w:szCs w:val="24"/>
        </w:rPr>
        <w:t>,</w:t>
      </w:r>
      <w:r w:rsidR="008A4D6B" w:rsidRPr="0032470B">
        <w:rPr>
          <w:szCs w:val="24"/>
        </w:rPr>
        <w:t xml:space="preserve"> s barevným potahem a přebalem; </w:t>
      </w:r>
      <w:r w:rsidR="00FB3F29" w:rsidRPr="0032470B">
        <w:rPr>
          <w:szCs w:val="24"/>
        </w:rPr>
        <w:t xml:space="preserve">papír </w:t>
      </w:r>
      <w:r w:rsidR="008A4D6B" w:rsidRPr="0032470B">
        <w:rPr>
          <w:szCs w:val="24"/>
        </w:rPr>
        <w:t xml:space="preserve">přebalu </w:t>
      </w:r>
    </w:p>
    <w:p w:rsidR="008A4D6B" w:rsidRPr="0032470B" w:rsidRDefault="008A4D6B" w:rsidP="008A4D6B">
      <w:pPr>
        <w:ind w:left="1416" w:right="14" w:firstLine="708"/>
        <w:jc w:val="left"/>
        <w:rPr>
          <w:szCs w:val="24"/>
        </w:rPr>
      </w:pPr>
      <w:proofErr w:type="spellStart"/>
      <w:r w:rsidRPr="0032470B">
        <w:rPr>
          <w:szCs w:val="24"/>
        </w:rPr>
        <w:t>Modigliani</w:t>
      </w:r>
      <w:proofErr w:type="spellEnd"/>
      <w:r w:rsidRPr="0032470B">
        <w:rPr>
          <w:szCs w:val="24"/>
        </w:rPr>
        <w:t xml:space="preserve"> 200g</w:t>
      </w:r>
      <w:r w:rsidR="00FB3F29" w:rsidRPr="0032470B">
        <w:rPr>
          <w:szCs w:val="24"/>
        </w:rPr>
        <w:t xml:space="preserve">, </w:t>
      </w:r>
      <w:r w:rsidR="00E9614C" w:rsidRPr="0032470B">
        <w:rPr>
          <w:szCs w:val="24"/>
        </w:rPr>
        <w:t xml:space="preserve">přesná podoba bude dohodnuta s vybraným </w:t>
      </w:r>
    </w:p>
    <w:p w:rsidR="0050754E" w:rsidRPr="0032470B" w:rsidRDefault="008A4D6B" w:rsidP="008A4D6B">
      <w:pPr>
        <w:ind w:left="1416" w:right="14" w:firstLine="708"/>
        <w:jc w:val="left"/>
        <w:rPr>
          <w:szCs w:val="24"/>
        </w:rPr>
      </w:pPr>
      <w:r w:rsidRPr="0032470B">
        <w:rPr>
          <w:szCs w:val="24"/>
        </w:rPr>
        <w:t>D</w:t>
      </w:r>
      <w:r w:rsidR="00E9614C" w:rsidRPr="0032470B">
        <w:rPr>
          <w:szCs w:val="24"/>
        </w:rPr>
        <w:t>odavatelem</w:t>
      </w:r>
      <w:r w:rsidRPr="0032470B">
        <w:rPr>
          <w:szCs w:val="24"/>
        </w:rPr>
        <w:t>.</w:t>
      </w:r>
    </w:p>
    <w:p w:rsidR="00A72D50" w:rsidRPr="0032470B" w:rsidRDefault="004C3CD1" w:rsidP="008A4D6B">
      <w:pPr>
        <w:pStyle w:val="Odstavecseseznamem"/>
        <w:spacing w:after="120" w:line="247" w:lineRule="auto"/>
        <w:ind w:left="425" w:right="11" w:firstLine="0"/>
        <w:contextualSpacing w:val="0"/>
        <w:jc w:val="left"/>
        <w:rPr>
          <w:szCs w:val="24"/>
        </w:rPr>
      </w:pPr>
      <w:r w:rsidRPr="0032470B">
        <w:rPr>
          <w:szCs w:val="24"/>
        </w:rPr>
        <w:t>Zhotovitel se v souvislosti s vydáním publikace zavazuje provést následující plnění:</w:t>
      </w:r>
    </w:p>
    <w:p w:rsidR="008A4D6B" w:rsidRPr="0032470B" w:rsidRDefault="008A4D6B" w:rsidP="008A4D6B">
      <w:pPr>
        <w:pStyle w:val="Odstavecseseznamem"/>
        <w:numPr>
          <w:ilvl w:val="0"/>
          <w:numId w:val="11"/>
        </w:numPr>
        <w:ind w:right="54"/>
        <w:jc w:val="left"/>
        <w:rPr>
          <w:szCs w:val="24"/>
        </w:rPr>
      </w:pPr>
      <w:r w:rsidRPr="0032470B">
        <w:rPr>
          <w:szCs w:val="24"/>
        </w:rPr>
        <w:t xml:space="preserve">provedení jazykové korektury I. svazku (2x v průběhu přípravy publikace). </w:t>
      </w:r>
    </w:p>
    <w:p w:rsidR="004C3CD1" w:rsidRPr="0032470B" w:rsidRDefault="008A4D6B" w:rsidP="007C06B8">
      <w:pPr>
        <w:pStyle w:val="Odstavecseseznamem"/>
        <w:numPr>
          <w:ilvl w:val="0"/>
          <w:numId w:val="11"/>
        </w:numPr>
        <w:ind w:right="54"/>
        <w:jc w:val="left"/>
        <w:rPr>
          <w:szCs w:val="24"/>
        </w:rPr>
      </w:pPr>
      <w:r w:rsidRPr="0032470B">
        <w:rPr>
          <w:szCs w:val="24"/>
        </w:rPr>
        <w:t xml:space="preserve">minimálně jednu </w:t>
      </w:r>
      <w:r w:rsidR="004C3CD1" w:rsidRPr="0032470B">
        <w:rPr>
          <w:szCs w:val="24"/>
        </w:rPr>
        <w:t xml:space="preserve">autorské korektury. </w:t>
      </w:r>
    </w:p>
    <w:p w:rsidR="004C3CD1" w:rsidRPr="0032470B" w:rsidRDefault="00FD4408" w:rsidP="004C3CD1">
      <w:pPr>
        <w:pStyle w:val="Odstavecseseznamem"/>
        <w:numPr>
          <w:ilvl w:val="0"/>
          <w:numId w:val="11"/>
        </w:numPr>
        <w:ind w:right="54"/>
        <w:rPr>
          <w:szCs w:val="24"/>
        </w:rPr>
      </w:pPr>
      <w:r w:rsidRPr="0032470B">
        <w:rPr>
          <w:szCs w:val="24"/>
        </w:rPr>
        <w:t>z</w:t>
      </w:r>
      <w:r w:rsidR="004C3CD1" w:rsidRPr="0032470B">
        <w:rPr>
          <w:szCs w:val="24"/>
        </w:rPr>
        <w:t xml:space="preserve">ajištění překladu resumé do angličtiny (rozsah </w:t>
      </w:r>
      <w:r w:rsidRPr="0032470B">
        <w:rPr>
          <w:szCs w:val="24"/>
        </w:rPr>
        <w:t>cca 10</w:t>
      </w:r>
      <w:r w:rsidR="004C3CD1" w:rsidRPr="0032470B">
        <w:rPr>
          <w:szCs w:val="24"/>
        </w:rPr>
        <w:t xml:space="preserve"> normostran). </w:t>
      </w:r>
    </w:p>
    <w:p w:rsidR="004C3CD1" w:rsidRPr="0032470B" w:rsidRDefault="00FD4408" w:rsidP="004C3CD1">
      <w:pPr>
        <w:pStyle w:val="Odstavecseseznamem"/>
        <w:numPr>
          <w:ilvl w:val="0"/>
          <w:numId w:val="11"/>
        </w:numPr>
        <w:ind w:right="54"/>
        <w:rPr>
          <w:szCs w:val="24"/>
        </w:rPr>
      </w:pPr>
      <w:r w:rsidRPr="0032470B">
        <w:rPr>
          <w:szCs w:val="24"/>
        </w:rPr>
        <w:t>z</w:t>
      </w:r>
      <w:r w:rsidR="004C3CD1" w:rsidRPr="0032470B">
        <w:rPr>
          <w:szCs w:val="24"/>
        </w:rPr>
        <w:t>ajištění lektorského posudku</w:t>
      </w:r>
      <w:r w:rsidR="0033649C" w:rsidRPr="0032470B">
        <w:rPr>
          <w:szCs w:val="24"/>
        </w:rPr>
        <w:t xml:space="preserve"> ze strany lektora určeného objednatelem</w:t>
      </w:r>
      <w:r w:rsidR="004C3CD1" w:rsidRPr="0032470B">
        <w:rPr>
          <w:szCs w:val="24"/>
        </w:rPr>
        <w:t xml:space="preserve">. </w:t>
      </w:r>
    </w:p>
    <w:p w:rsidR="00FD4408" w:rsidRPr="0032470B" w:rsidRDefault="00FD4408" w:rsidP="00FD4408">
      <w:pPr>
        <w:pStyle w:val="Odstavecseseznamem"/>
        <w:numPr>
          <w:ilvl w:val="0"/>
          <w:numId w:val="11"/>
        </w:numPr>
        <w:ind w:right="54"/>
        <w:jc w:val="left"/>
        <w:rPr>
          <w:szCs w:val="24"/>
        </w:rPr>
      </w:pPr>
      <w:r w:rsidRPr="0032470B">
        <w:rPr>
          <w:szCs w:val="24"/>
        </w:rPr>
        <w:t xml:space="preserve">sazba a grafická úprava včetně návrhu obálky. </w:t>
      </w:r>
    </w:p>
    <w:p w:rsidR="00FD4408" w:rsidRPr="0032470B" w:rsidRDefault="00FD4408" w:rsidP="004C3CD1">
      <w:pPr>
        <w:pStyle w:val="Odstavecseseznamem"/>
        <w:numPr>
          <w:ilvl w:val="0"/>
          <w:numId w:val="11"/>
        </w:numPr>
        <w:ind w:right="54"/>
        <w:rPr>
          <w:szCs w:val="24"/>
        </w:rPr>
      </w:pPr>
      <w:r w:rsidRPr="0032470B">
        <w:rPr>
          <w:szCs w:val="24"/>
        </w:rPr>
        <w:t>tisk a vazba publikace</w:t>
      </w:r>
    </w:p>
    <w:p w:rsidR="00FE07FC" w:rsidRPr="0032470B" w:rsidRDefault="00FE07FC" w:rsidP="00FE07FC">
      <w:pPr>
        <w:pStyle w:val="Odstavecseseznamem"/>
        <w:spacing w:before="120" w:after="120" w:line="247" w:lineRule="auto"/>
        <w:ind w:left="425" w:right="11" w:firstLine="0"/>
        <w:contextualSpacing w:val="0"/>
        <w:rPr>
          <w:szCs w:val="24"/>
        </w:rPr>
      </w:pPr>
    </w:p>
    <w:p w:rsidR="0050754E" w:rsidRPr="0032470B" w:rsidRDefault="002C1EAD" w:rsidP="001B7AFC">
      <w:pPr>
        <w:pStyle w:val="Odstavecseseznamem"/>
        <w:numPr>
          <w:ilvl w:val="0"/>
          <w:numId w:val="10"/>
        </w:numPr>
        <w:spacing w:before="120" w:after="120" w:line="247" w:lineRule="auto"/>
        <w:ind w:left="425" w:right="11" w:hanging="425"/>
        <w:contextualSpacing w:val="0"/>
        <w:rPr>
          <w:szCs w:val="24"/>
        </w:rPr>
      </w:pPr>
      <w:r w:rsidRPr="0032470B">
        <w:rPr>
          <w:szCs w:val="24"/>
        </w:rPr>
        <w:t xml:space="preserve">Předání </w:t>
      </w:r>
      <w:r w:rsidR="00FB3F29" w:rsidRPr="0032470B">
        <w:rPr>
          <w:szCs w:val="24"/>
        </w:rPr>
        <w:t>publikace</w:t>
      </w:r>
      <w:r w:rsidRPr="0032470B">
        <w:rPr>
          <w:szCs w:val="24"/>
        </w:rPr>
        <w:t xml:space="preserve"> </w:t>
      </w:r>
      <w:r w:rsidR="00940462" w:rsidRPr="0032470B">
        <w:rPr>
          <w:szCs w:val="24"/>
        </w:rPr>
        <w:t xml:space="preserve">a dokončení veškerého plnění </w:t>
      </w:r>
      <w:r w:rsidRPr="0032470B">
        <w:rPr>
          <w:szCs w:val="24"/>
        </w:rPr>
        <w:t>bude potvrzeno podpisem protokolu o předání a převzetí. Protokol podepíší pověřené osoby smluvních stran podle čl.</w:t>
      </w:r>
      <w:r w:rsidR="001B7AFC" w:rsidRPr="0032470B">
        <w:rPr>
          <w:szCs w:val="24"/>
        </w:rPr>
        <w:t> </w:t>
      </w:r>
      <w:r w:rsidRPr="0032470B">
        <w:rPr>
          <w:szCs w:val="24"/>
        </w:rPr>
        <w:t xml:space="preserve">VI smlouvy. </w:t>
      </w:r>
    </w:p>
    <w:p w:rsidR="0050754E" w:rsidRPr="00D35981" w:rsidRDefault="00FE07FC" w:rsidP="001B7AFC">
      <w:pPr>
        <w:pStyle w:val="Odstavecseseznamem"/>
        <w:numPr>
          <w:ilvl w:val="0"/>
          <w:numId w:val="10"/>
        </w:numPr>
        <w:spacing w:after="120" w:line="247" w:lineRule="auto"/>
        <w:ind w:left="425" w:right="11" w:hanging="425"/>
        <w:contextualSpacing w:val="0"/>
        <w:rPr>
          <w:szCs w:val="24"/>
        </w:rPr>
      </w:pPr>
      <w:r w:rsidRPr="0032470B">
        <w:rPr>
          <w:szCs w:val="24"/>
        </w:rPr>
        <w:t xml:space="preserve">Zhotovitel se rovněž zavazuje </w:t>
      </w:r>
      <w:r w:rsidR="00043A30" w:rsidRPr="00D35981">
        <w:rPr>
          <w:szCs w:val="24"/>
        </w:rPr>
        <w:t xml:space="preserve">předat </w:t>
      </w:r>
      <w:r w:rsidR="00FB3F29" w:rsidRPr="00D35981">
        <w:rPr>
          <w:szCs w:val="24"/>
        </w:rPr>
        <w:t>publikaci</w:t>
      </w:r>
      <w:r w:rsidR="00043A30" w:rsidRPr="00D35981">
        <w:rPr>
          <w:szCs w:val="24"/>
        </w:rPr>
        <w:t xml:space="preserve"> ve stanoveném množství k její distribuci</w:t>
      </w:r>
      <w:r w:rsidRPr="00D35981">
        <w:rPr>
          <w:szCs w:val="24"/>
        </w:rPr>
        <w:t xml:space="preserve">, a to do obvyklé velkoobchodní distribuční sítě pro knihy. Podrobnosti budou dohodnuty smluvními stranami po uzavření smlouvy. </w:t>
      </w:r>
      <w:r w:rsidR="00AA51ED" w:rsidRPr="00D35981">
        <w:rPr>
          <w:szCs w:val="24"/>
        </w:rPr>
        <w:t xml:space="preserve">Objednatel obdrží </w:t>
      </w:r>
      <w:r w:rsidR="00FD4408" w:rsidRPr="00D35981">
        <w:rPr>
          <w:szCs w:val="24"/>
        </w:rPr>
        <w:t>10</w:t>
      </w:r>
      <w:r w:rsidR="00AA51ED" w:rsidRPr="00D35981">
        <w:rPr>
          <w:szCs w:val="24"/>
        </w:rPr>
        <w:t xml:space="preserve"> kusů publikace pro své reprezentační účely. Zhotovitel se zavazuje, že zajistí dodání </w:t>
      </w:r>
      <w:r w:rsidR="00FD4408" w:rsidRPr="00D35981">
        <w:rPr>
          <w:szCs w:val="24"/>
        </w:rPr>
        <w:t>20</w:t>
      </w:r>
      <w:r w:rsidR="00AA51ED" w:rsidRPr="00D35981">
        <w:rPr>
          <w:szCs w:val="24"/>
        </w:rPr>
        <w:t xml:space="preserve"> kusů autorských výtisků a také povinných výtisků a dokladových exemplářů, které budou požadovány paměťovými institucemi v souvislosti se zhotovením reprodukcí a souhlasem s publikováním dle čl. I, odst. 4, písm. h).</w:t>
      </w:r>
    </w:p>
    <w:p w:rsidR="00063348" w:rsidRPr="00D35981" w:rsidRDefault="00063348" w:rsidP="003C2F90">
      <w:pPr>
        <w:pStyle w:val="Odstavecseseznamem"/>
        <w:numPr>
          <w:ilvl w:val="0"/>
          <w:numId w:val="10"/>
        </w:numPr>
        <w:spacing w:after="120" w:line="247" w:lineRule="auto"/>
        <w:ind w:left="425" w:right="11" w:hanging="425"/>
        <w:contextualSpacing w:val="0"/>
        <w:rPr>
          <w:szCs w:val="24"/>
        </w:rPr>
      </w:pPr>
      <w:r w:rsidRPr="00D35981">
        <w:rPr>
          <w:szCs w:val="24"/>
        </w:rPr>
        <w:t xml:space="preserve">Zhotovitel se dále zavazuje, že splní formální náležitosti spojené s vydáním, tj. v knize bude uveden jako vydavatel a zajistí přidělení ISBN. </w:t>
      </w:r>
      <w:r w:rsidR="00020DE9" w:rsidRPr="00D35981">
        <w:rPr>
          <w:szCs w:val="24"/>
        </w:rPr>
        <w:t>V</w:t>
      </w:r>
      <w:r w:rsidRPr="00D35981">
        <w:rPr>
          <w:szCs w:val="24"/>
        </w:rPr>
        <w:t xml:space="preserve"> úvodní části knihy, kde bude uveden copyright a ISBN, uvede také následující dedikaci k projektu: „Tato publikace byla vydána </w:t>
      </w:r>
      <w:r w:rsidR="00741835" w:rsidRPr="00D35981">
        <w:rPr>
          <w:szCs w:val="24"/>
        </w:rPr>
        <w:t xml:space="preserve">s </w:t>
      </w:r>
      <w:r w:rsidRPr="00D35981">
        <w:rPr>
          <w:szCs w:val="24"/>
        </w:rPr>
        <w:t>finanční podporou Ministerstva kultury ČR v rámci projektu NAKI II: Knihověda.cz. Portál k dějinám knižní kultury do roku 1800. Registrační číslo projektu: DG16P02H015“. Tamtéž uvede také jméno lektora.</w:t>
      </w:r>
    </w:p>
    <w:p w:rsidR="00981959" w:rsidRPr="00D35981" w:rsidRDefault="002C1EAD" w:rsidP="0032470B">
      <w:pPr>
        <w:pStyle w:val="Odstavecseseznamem"/>
        <w:numPr>
          <w:ilvl w:val="0"/>
          <w:numId w:val="10"/>
        </w:numPr>
        <w:spacing w:after="120" w:line="247" w:lineRule="auto"/>
        <w:ind w:left="425" w:right="11" w:hanging="425"/>
        <w:contextualSpacing w:val="0"/>
        <w:rPr>
          <w:szCs w:val="24"/>
        </w:rPr>
      </w:pPr>
      <w:r w:rsidRPr="00D35981">
        <w:rPr>
          <w:szCs w:val="24"/>
        </w:rPr>
        <w:t>Objednatel se zavazuje zaplatit zhotoviteli za plnění cenu podle čl. III.</w:t>
      </w:r>
    </w:p>
    <w:p w:rsidR="0050754E" w:rsidRPr="00D35981" w:rsidRDefault="002C1EAD" w:rsidP="004C3CD1">
      <w:pPr>
        <w:spacing w:after="12"/>
        <w:ind w:left="0" w:right="194" w:firstLine="0"/>
        <w:jc w:val="center"/>
        <w:rPr>
          <w:b/>
          <w:szCs w:val="24"/>
        </w:rPr>
      </w:pPr>
      <w:r w:rsidRPr="00D35981">
        <w:rPr>
          <w:b/>
          <w:szCs w:val="24"/>
        </w:rPr>
        <w:lastRenderedPageBreak/>
        <w:t xml:space="preserve">Článek </w:t>
      </w:r>
      <w:r w:rsidR="009E3DA0" w:rsidRPr="00D35981">
        <w:rPr>
          <w:b/>
          <w:szCs w:val="24"/>
        </w:rPr>
        <w:t>II</w:t>
      </w:r>
    </w:p>
    <w:p w:rsidR="0050754E" w:rsidRPr="00D35981" w:rsidRDefault="002C1EAD" w:rsidP="004C3CD1">
      <w:pPr>
        <w:spacing w:after="12"/>
        <w:ind w:left="0" w:right="194" w:firstLine="0"/>
        <w:jc w:val="center"/>
        <w:rPr>
          <w:b/>
          <w:szCs w:val="24"/>
        </w:rPr>
      </w:pPr>
      <w:r w:rsidRPr="00D35981">
        <w:rPr>
          <w:b/>
          <w:szCs w:val="24"/>
        </w:rPr>
        <w:t>Lhůty plnění</w:t>
      </w:r>
      <w:r w:rsidRPr="00D35981">
        <w:rPr>
          <w:b/>
          <w:noProof/>
          <w:szCs w:val="24"/>
        </w:rPr>
        <w:drawing>
          <wp:inline distT="0" distB="0" distL="0" distR="0" wp14:anchorId="7FE50D02" wp14:editId="11310B54">
            <wp:extent cx="4569" cy="4568"/>
            <wp:effectExtent l="0" t="0" r="0" b="0"/>
            <wp:docPr id="6484" name="Picture 6484"/>
            <wp:cNvGraphicFramePr/>
            <a:graphic xmlns:a="http://schemas.openxmlformats.org/drawingml/2006/main">
              <a:graphicData uri="http://schemas.openxmlformats.org/drawingml/2006/picture">
                <pic:pic xmlns:pic="http://schemas.openxmlformats.org/drawingml/2006/picture">
                  <pic:nvPicPr>
                    <pic:cNvPr id="6484" name="Picture 6484"/>
                    <pic:cNvPicPr/>
                  </pic:nvPicPr>
                  <pic:blipFill>
                    <a:blip r:embed="rId9"/>
                    <a:stretch>
                      <a:fillRect/>
                    </a:stretch>
                  </pic:blipFill>
                  <pic:spPr>
                    <a:xfrm>
                      <a:off x="0" y="0"/>
                      <a:ext cx="4569" cy="4568"/>
                    </a:xfrm>
                    <a:prstGeom prst="rect">
                      <a:avLst/>
                    </a:prstGeom>
                  </pic:spPr>
                </pic:pic>
              </a:graphicData>
            </a:graphic>
          </wp:inline>
        </w:drawing>
      </w:r>
    </w:p>
    <w:p w:rsidR="004C3CD1" w:rsidRPr="00D35981" w:rsidRDefault="004C3CD1" w:rsidP="004C3CD1">
      <w:pPr>
        <w:spacing w:after="12"/>
        <w:ind w:left="0" w:right="194" w:firstLine="0"/>
        <w:jc w:val="center"/>
        <w:rPr>
          <w:b/>
          <w:szCs w:val="24"/>
        </w:rPr>
      </w:pPr>
    </w:p>
    <w:p w:rsidR="0050754E" w:rsidRPr="00D35981" w:rsidRDefault="002C1EAD" w:rsidP="001E5930">
      <w:pPr>
        <w:pStyle w:val="Odstavecseseznamem"/>
        <w:numPr>
          <w:ilvl w:val="0"/>
          <w:numId w:val="14"/>
        </w:numPr>
        <w:spacing w:after="120" w:line="247" w:lineRule="auto"/>
        <w:ind w:left="426" w:right="11" w:hanging="426"/>
        <w:contextualSpacing w:val="0"/>
        <w:rPr>
          <w:szCs w:val="24"/>
        </w:rPr>
      </w:pPr>
      <w:r w:rsidRPr="00D35981">
        <w:rPr>
          <w:szCs w:val="24"/>
        </w:rPr>
        <w:t xml:space="preserve">Zhotovitel </w:t>
      </w:r>
      <w:r w:rsidR="00113412" w:rsidRPr="00D35981">
        <w:rPr>
          <w:szCs w:val="24"/>
        </w:rPr>
        <w:t xml:space="preserve">se zavazuje provést </w:t>
      </w:r>
      <w:r w:rsidRPr="00D35981">
        <w:rPr>
          <w:szCs w:val="24"/>
        </w:rPr>
        <w:t xml:space="preserve">plnění podle čl. I objednateli do </w:t>
      </w:r>
      <w:r w:rsidR="00FD4408" w:rsidRPr="00D35981">
        <w:rPr>
          <w:iCs/>
          <w:szCs w:val="24"/>
        </w:rPr>
        <w:t>15. 12.</w:t>
      </w:r>
      <w:r w:rsidR="00FD4408" w:rsidRPr="00D35981">
        <w:rPr>
          <w:i/>
          <w:szCs w:val="24"/>
        </w:rPr>
        <w:t xml:space="preserve"> </w:t>
      </w:r>
      <w:r w:rsidRPr="00D35981">
        <w:rPr>
          <w:szCs w:val="24"/>
        </w:rPr>
        <w:t>20</w:t>
      </w:r>
      <w:r w:rsidR="00FD4408" w:rsidRPr="00D35981">
        <w:rPr>
          <w:szCs w:val="24"/>
        </w:rPr>
        <w:t>20</w:t>
      </w:r>
      <w:r w:rsidR="0069624B" w:rsidRPr="00D35981">
        <w:rPr>
          <w:szCs w:val="24"/>
        </w:rPr>
        <w:t>.</w:t>
      </w:r>
    </w:p>
    <w:p w:rsidR="0050754E" w:rsidRPr="00D35981" w:rsidRDefault="002C1EAD" w:rsidP="001E5930">
      <w:pPr>
        <w:pStyle w:val="Odstavecseseznamem"/>
        <w:numPr>
          <w:ilvl w:val="0"/>
          <w:numId w:val="14"/>
        </w:numPr>
        <w:spacing w:after="120" w:line="247" w:lineRule="auto"/>
        <w:ind w:left="425" w:right="11" w:hanging="425"/>
        <w:contextualSpacing w:val="0"/>
        <w:rPr>
          <w:szCs w:val="24"/>
        </w:rPr>
      </w:pPr>
      <w:r w:rsidRPr="00D35981">
        <w:rPr>
          <w:szCs w:val="24"/>
        </w:rPr>
        <w:t>Podklady předá objednatel zhotoviteli</w:t>
      </w:r>
      <w:r w:rsidR="00244FBE" w:rsidRPr="00D35981">
        <w:rPr>
          <w:szCs w:val="24"/>
        </w:rPr>
        <w:t xml:space="preserve"> do</w:t>
      </w:r>
      <w:r w:rsidR="00827DF9" w:rsidRPr="00D35981">
        <w:rPr>
          <w:szCs w:val="24"/>
        </w:rPr>
        <w:t xml:space="preserve"> </w:t>
      </w:r>
      <w:r w:rsidR="00FD4408" w:rsidRPr="00D35981">
        <w:rPr>
          <w:iCs/>
          <w:szCs w:val="24"/>
        </w:rPr>
        <w:t>15. 6.</w:t>
      </w:r>
      <w:r w:rsidR="00827DF9" w:rsidRPr="00D35981">
        <w:rPr>
          <w:szCs w:val="24"/>
        </w:rPr>
        <w:t xml:space="preserve"> 20</w:t>
      </w:r>
      <w:r w:rsidR="00FD4408" w:rsidRPr="00D35981">
        <w:rPr>
          <w:szCs w:val="24"/>
        </w:rPr>
        <w:t>20</w:t>
      </w:r>
      <w:r w:rsidR="00827DF9" w:rsidRPr="00D35981">
        <w:rPr>
          <w:szCs w:val="24"/>
        </w:rPr>
        <w:t>.</w:t>
      </w:r>
    </w:p>
    <w:p w:rsidR="0050754E" w:rsidRPr="00D35981" w:rsidRDefault="002C1EAD" w:rsidP="001E5930">
      <w:pPr>
        <w:pStyle w:val="Odstavecseseznamem"/>
        <w:numPr>
          <w:ilvl w:val="0"/>
          <w:numId w:val="14"/>
        </w:numPr>
        <w:spacing w:after="120" w:line="247" w:lineRule="auto"/>
        <w:ind w:left="425" w:right="11" w:hanging="425"/>
        <w:contextualSpacing w:val="0"/>
        <w:rPr>
          <w:szCs w:val="24"/>
        </w:rPr>
      </w:pPr>
      <w:r w:rsidRPr="00D35981">
        <w:rPr>
          <w:szCs w:val="24"/>
        </w:rPr>
        <w:t>Zhotovitel je povinen předložit objednateli návrh konceptu publikace a jejího grafického ztvárnění zhotovitele</w:t>
      </w:r>
      <w:r w:rsidR="00D346A6" w:rsidRPr="00D35981">
        <w:rPr>
          <w:szCs w:val="24"/>
        </w:rPr>
        <w:t>m v elektronické podobě</w:t>
      </w:r>
      <w:r w:rsidRPr="00D35981">
        <w:rPr>
          <w:szCs w:val="24"/>
        </w:rPr>
        <w:t xml:space="preserve"> ke stanovisku nejpozději do 30 kalendářních dnů od předání veškerých podkladů objednatelem podle odst. </w:t>
      </w:r>
      <w:r w:rsidR="00244FBE" w:rsidRPr="00D35981">
        <w:rPr>
          <w:szCs w:val="24"/>
        </w:rPr>
        <w:t>2 tohoto článku</w:t>
      </w:r>
      <w:r w:rsidRPr="00D35981">
        <w:rPr>
          <w:szCs w:val="24"/>
        </w:rPr>
        <w:t>. Případné připomínky objednatele předané zhotoviteli bez zbytečného odkladu je zhotovitel povinen akceptovat. Upravený koncept předloží objednateli ke schválení ve lhůtě dohodnuté smluvními stranami. Schválení bude potvrzeno e-mailem pověřenou osobou objednatele.</w:t>
      </w:r>
    </w:p>
    <w:p w:rsidR="00940462" w:rsidRPr="00D35981" w:rsidRDefault="00940462" w:rsidP="00940462">
      <w:pPr>
        <w:spacing w:after="153"/>
        <w:ind w:left="576" w:right="14" w:firstLine="0"/>
        <w:rPr>
          <w:szCs w:val="24"/>
        </w:rPr>
      </w:pPr>
    </w:p>
    <w:p w:rsidR="0050754E" w:rsidRPr="00D35981" w:rsidRDefault="002C1EAD" w:rsidP="00940462">
      <w:pPr>
        <w:spacing w:after="12"/>
        <w:ind w:left="0" w:right="194" w:firstLine="0"/>
        <w:jc w:val="center"/>
        <w:rPr>
          <w:b/>
          <w:szCs w:val="24"/>
        </w:rPr>
      </w:pPr>
      <w:r w:rsidRPr="00D35981">
        <w:rPr>
          <w:b/>
          <w:szCs w:val="24"/>
        </w:rPr>
        <w:t xml:space="preserve">Článek </w:t>
      </w:r>
      <w:r w:rsidR="00940462" w:rsidRPr="00D35981">
        <w:rPr>
          <w:b/>
          <w:szCs w:val="24"/>
        </w:rPr>
        <w:t>III</w:t>
      </w:r>
    </w:p>
    <w:p w:rsidR="0050754E" w:rsidRPr="00D35981" w:rsidRDefault="00A233A5" w:rsidP="00940462">
      <w:pPr>
        <w:spacing w:after="12"/>
        <w:ind w:left="0" w:right="194" w:firstLine="0"/>
        <w:jc w:val="center"/>
        <w:rPr>
          <w:b/>
          <w:szCs w:val="24"/>
        </w:rPr>
      </w:pPr>
      <w:r w:rsidRPr="00D35981">
        <w:rPr>
          <w:b/>
          <w:szCs w:val="24"/>
        </w:rPr>
        <w:t>Financování</w:t>
      </w:r>
    </w:p>
    <w:p w:rsidR="008E67F0" w:rsidRPr="00D35981" w:rsidRDefault="008E67F0" w:rsidP="008E67F0">
      <w:pPr>
        <w:pStyle w:val="Odstavecseseznamem"/>
        <w:spacing w:after="120" w:line="247" w:lineRule="auto"/>
        <w:ind w:left="426" w:right="11" w:firstLine="0"/>
        <w:contextualSpacing w:val="0"/>
        <w:rPr>
          <w:szCs w:val="24"/>
        </w:rPr>
      </w:pPr>
    </w:p>
    <w:p w:rsidR="0050754E" w:rsidRPr="0032470B" w:rsidRDefault="002C1EAD" w:rsidP="001E5930">
      <w:pPr>
        <w:pStyle w:val="Odstavecseseznamem"/>
        <w:numPr>
          <w:ilvl w:val="0"/>
          <w:numId w:val="15"/>
        </w:numPr>
        <w:spacing w:after="120" w:line="247" w:lineRule="auto"/>
        <w:ind w:left="426" w:right="11" w:hanging="426"/>
        <w:contextualSpacing w:val="0"/>
        <w:rPr>
          <w:szCs w:val="24"/>
        </w:rPr>
      </w:pPr>
      <w:r w:rsidRPr="00D35981">
        <w:rPr>
          <w:noProof/>
          <w:szCs w:val="24"/>
        </w:rPr>
        <w:drawing>
          <wp:anchor distT="0" distB="0" distL="114300" distR="114300" simplePos="0" relativeHeight="251665408" behindDoc="0" locked="0" layoutInCell="1" allowOverlap="0" wp14:anchorId="218C43E6" wp14:editId="1D1592BE">
            <wp:simplePos x="0" y="0"/>
            <wp:positionH relativeFrom="page">
              <wp:posOffset>616764</wp:posOffset>
            </wp:positionH>
            <wp:positionV relativeFrom="page">
              <wp:posOffset>8483345</wp:posOffset>
            </wp:positionV>
            <wp:extent cx="22843" cy="50251"/>
            <wp:effectExtent l="0" t="0" r="0" b="0"/>
            <wp:wrapSquare wrapText="bothSides"/>
            <wp:docPr id="34531" name="Picture 34531"/>
            <wp:cNvGraphicFramePr/>
            <a:graphic xmlns:a="http://schemas.openxmlformats.org/drawingml/2006/main">
              <a:graphicData uri="http://schemas.openxmlformats.org/drawingml/2006/picture">
                <pic:pic xmlns:pic="http://schemas.openxmlformats.org/drawingml/2006/picture">
                  <pic:nvPicPr>
                    <pic:cNvPr id="34531" name="Picture 34531"/>
                    <pic:cNvPicPr/>
                  </pic:nvPicPr>
                  <pic:blipFill>
                    <a:blip r:embed="rId10"/>
                    <a:stretch>
                      <a:fillRect/>
                    </a:stretch>
                  </pic:blipFill>
                  <pic:spPr>
                    <a:xfrm>
                      <a:off x="0" y="0"/>
                      <a:ext cx="22843" cy="50251"/>
                    </a:xfrm>
                    <a:prstGeom prst="rect">
                      <a:avLst/>
                    </a:prstGeom>
                  </pic:spPr>
                </pic:pic>
              </a:graphicData>
            </a:graphic>
          </wp:anchor>
        </w:drawing>
      </w:r>
      <w:r w:rsidR="00A233A5" w:rsidRPr="00D35981">
        <w:rPr>
          <w:szCs w:val="24"/>
        </w:rPr>
        <w:t>Objednatel poskytne zhotoviteli finanční příspěvek</w:t>
      </w:r>
      <w:r w:rsidR="00A233A5" w:rsidRPr="0032470B">
        <w:rPr>
          <w:szCs w:val="24"/>
        </w:rPr>
        <w:t xml:space="preserve"> na vydání publikace ve výši </w:t>
      </w:r>
      <w:r w:rsidR="005745B8" w:rsidRPr="0032470B">
        <w:rPr>
          <w:iCs/>
          <w:szCs w:val="24"/>
        </w:rPr>
        <w:t>317.000</w:t>
      </w:r>
      <w:r w:rsidR="00A233A5" w:rsidRPr="0032470B">
        <w:rPr>
          <w:szCs w:val="24"/>
        </w:rPr>
        <w:t xml:space="preserve"> Kč, který pokryje předpokládanou finanční ztrátu vzniklou vydáním publikace. Tento příspěvek již zahrnuje DPH </w:t>
      </w:r>
      <w:r w:rsidR="00940462" w:rsidRPr="0032470B">
        <w:rPr>
          <w:szCs w:val="24"/>
        </w:rPr>
        <w:t>10 %</w:t>
      </w:r>
      <w:r w:rsidRPr="0032470B">
        <w:rPr>
          <w:szCs w:val="24"/>
        </w:rPr>
        <w:t>.</w:t>
      </w:r>
    </w:p>
    <w:p w:rsidR="0050754E" w:rsidRPr="0032470B" w:rsidRDefault="00A233A5" w:rsidP="005745B8">
      <w:pPr>
        <w:pStyle w:val="Odstavecseseznamem"/>
        <w:numPr>
          <w:ilvl w:val="0"/>
          <w:numId w:val="15"/>
        </w:numPr>
        <w:spacing w:after="120" w:line="247" w:lineRule="auto"/>
        <w:ind w:left="425" w:right="11" w:hanging="425"/>
        <w:contextualSpacing w:val="0"/>
        <w:rPr>
          <w:szCs w:val="24"/>
        </w:rPr>
      </w:pPr>
      <w:r w:rsidRPr="0032470B">
        <w:rPr>
          <w:szCs w:val="24"/>
        </w:rPr>
        <w:t>Finanční příspěvek na vydání publikace</w:t>
      </w:r>
      <w:r w:rsidR="00940462" w:rsidRPr="0032470B">
        <w:rPr>
          <w:szCs w:val="24"/>
        </w:rPr>
        <w:t xml:space="preserve"> bude uhrazen</w:t>
      </w:r>
      <w:r w:rsidR="005745B8" w:rsidRPr="0032470B">
        <w:rPr>
          <w:szCs w:val="24"/>
        </w:rPr>
        <w:t xml:space="preserve"> na základě faktury vystavené zhotovitelem do 30 dnů po vydání publikace.</w:t>
      </w:r>
    </w:p>
    <w:p w:rsidR="0050754E" w:rsidRPr="0032470B" w:rsidRDefault="002C1EAD" w:rsidP="00FC2950">
      <w:pPr>
        <w:pStyle w:val="Odstavecseseznamem"/>
        <w:numPr>
          <w:ilvl w:val="0"/>
          <w:numId w:val="15"/>
        </w:numPr>
        <w:spacing w:after="120" w:line="247" w:lineRule="auto"/>
        <w:ind w:left="425" w:right="11" w:hanging="425"/>
        <w:contextualSpacing w:val="0"/>
        <w:rPr>
          <w:szCs w:val="24"/>
        </w:rPr>
      </w:pPr>
      <w:r w:rsidRPr="0032470B">
        <w:rPr>
          <w:szCs w:val="24"/>
        </w:rPr>
        <w:t xml:space="preserve">Daňové doklady budou </w:t>
      </w:r>
      <w:r w:rsidR="00777E2F" w:rsidRPr="0032470B">
        <w:rPr>
          <w:szCs w:val="24"/>
        </w:rPr>
        <w:t>splňovat náležitosti</w:t>
      </w:r>
      <w:r w:rsidRPr="0032470B">
        <w:rPr>
          <w:szCs w:val="24"/>
        </w:rPr>
        <w:t xml:space="preserve"> stanoven</w:t>
      </w:r>
      <w:r w:rsidR="00777E2F" w:rsidRPr="0032470B">
        <w:rPr>
          <w:szCs w:val="24"/>
        </w:rPr>
        <w:t>é</w:t>
      </w:r>
      <w:r w:rsidRPr="0032470B">
        <w:rPr>
          <w:szCs w:val="24"/>
        </w:rPr>
        <w:t xml:space="preserve"> zákonem o DPH a </w:t>
      </w:r>
      <w:r w:rsidR="00777E2F" w:rsidRPr="0032470B">
        <w:rPr>
          <w:szCs w:val="24"/>
        </w:rPr>
        <w:t>§</w:t>
      </w:r>
      <w:r w:rsidRPr="0032470B">
        <w:rPr>
          <w:szCs w:val="24"/>
        </w:rPr>
        <w:t xml:space="preserve"> 435 občanského zákoníku. V případě, že doklad bude postrádat některou ze stanovených náležitostí, nebo bude obsahovat chybné údaje, je objednatel oprávněn jej vrátit zhotoviteli, a to až do lhůty splatnosti. Nová lhůta splatnosti začíná běžet dnem doručení bezvadného dokladu.</w:t>
      </w:r>
    </w:p>
    <w:p w:rsidR="0050754E" w:rsidRPr="0032470B" w:rsidRDefault="002C1EAD" w:rsidP="00FC2950">
      <w:pPr>
        <w:pStyle w:val="Odstavecseseznamem"/>
        <w:numPr>
          <w:ilvl w:val="0"/>
          <w:numId w:val="15"/>
        </w:numPr>
        <w:spacing w:after="120" w:line="247" w:lineRule="auto"/>
        <w:ind w:left="425" w:right="11" w:hanging="425"/>
        <w:contextualSpacing w:val="0"/>
        <w:rPr>
          <w:szCs w:val="24"/>
        </w:rPr>
      </w:pPr>
      <w:r w:rsidRPr="0032470B">
        <w:rPr>
          <w:szCs w:val="24"/>
        </w:rPr>
        <w:t xml:space="preserve">Daňové doklady zasílá zhotovitel </w:t>
      </w:r>
      <w:r w:rsidR="00090082" w:rsidRPr="0032470B">
        <w:rPr>
          <w:szCs w:val="24"/>
        </w:rPr>
        <w:t>na adresu sídla objednatele</w:t>
      </w:r>
      <w:r w:rsidRPr="0032470B">
        <w:rPr>
          <w:szCs w:val="24"/>
        </w:rPr>
        <w:t>.</w:t>
      </w:r>
    </w:p>
    <w:p w:rsidR="0050754E" w:rsidRPr="0032470B" w:rsidRDefault="002C1EAD" w:rsidP="00FC2950">
      <w:pPr>
        <w:pStyle w:val="Odstavecseseznamem"/>
        <w:numPr>
          <w:ilvl w:val="0"/>
          <w:numId w:val="15"/>
        </w:numPr>
        <w:spacing w:after="120" w:line="247" w:lineRule="auto"/>
        <w:ind w:left="425" w:right="11" w:hanging="425"/>
        <w:contextualSpacing w:val="0"/>
        <w:rPr>
          <w:szCs w:val="24"/>
        </w:rPr>
      </w:pPr>
      <w:r w:rsidRPr="0032470B">
        <w:rPr>
          <w:szCs w:val="24"/>
        </w:rPr>
        <w:t xml:space="preserve">Splatnost každého daňového dokladu činí </w:t>
      </w:r>
      <w:r w:rsidR="002A07DB" w:rsidRPr="0032470B">
        <w:rPr>
          <w:szCs w:val="24"/>
        </w:rPr>
        <w:t xml:space="preserve">30 </w:t>
      </w:r>
      <w:r w:rsidRPr="0032470B">
        <w:rPr>
          <w:szCs w:val="24"/>
        </w:rPr>
        <w:t xml:space="preserve">dnů ode dne doručení objednateli. Povinnost zaplatit je splněna </w:t>
      </w:r>
      <w:r w:rsidR="002A07DB" w:rsidRPr="0032470B">
        <w:rPr>
          <w:szCs w:val="24"/>
        </w:rPr>
        <w:t>okamžikem odepsáním</w:t>
      </w:r>
      <w:r w:rsidRPr="0032470B">
        <w:rPr>
          <w:szCs w:val="24"/>
        </w:rPr>
        <w:t xml:space="preserve"> příslušné částky </w:t>
      </w:r>
      <w:r w:rsidR="002A07DB" w:rsidRPr="0032470B">
        <w:rPr>
          <w:szCs w:val="24"/>
        </w:rPr>
        <w:t xml:space="preserve">z účtu objednatele ve prospěch účtu </w:t>
      </w:r>
      <w:r w:rsidRPr="0032470B">
        <w:rPr>
          <w:szCs w:val="24"/>
        </w:rPr>
        <w:t>zhotovitele.</w:t>
      </w:r>
    </w:p>
    <w:p w:rsidR="00FC2950" w:rsidRPr="0032470B" w:rsidRDefault="00FC2950" w:rsidP="00FC2950">
      <w:pPr>
        <w:pStyle w:val="Odstavecseseznamem"/>
        <w:spacing w:after="120" w:line="247" w:lineRule="auto"/>
        <w:ind w:left="425" w:right="11" w:firstLine="0"/>
        <w:contextualSpacing w:val="0"/>
        <w:rPr>
          <w:szCs w:val="24"/>
        </w:rPr>
      </w:pPr>
    </w:p>
    <w:p w:rsidR="0050754E" w:rsidRPr="0032470B" w:rsidRDefault="002C1EAD" w:rsidP="00A630F1">
      <w:pPr>
        <w:spacing w:after="12"/>
        <w:ind w:left="0" w:right="194" w:firstLine="0"/>
        <w:jc w:val="center"/>
        <w:rPr>
          <w:b/>
          <w:szCs w:val="24"/>
        </w:rPr>
      </w:pPr>
      <w:r w:rsidRPr="0032470B">
        <w:rPr>
          <w:b/>
          <w:szCs w:val="24"/>
        </w:rPr>
        <w:t>Článek IV</w:t>
      </w:r>
    </w:p>
    <w:p w:rsidR="0050754E" w:rsidRPr="0032470B" w:rsidRDefault="002C1EAD" w:rsidP="00A630F1">
      <w:pPr>
        <w:spacing w:after="12"/>
        <w:ind w:left="0" w:right="194" w:firstLine="0"/>
        <w:jc w:val="center"/>
        <w:rPr>
          <w:b/>
          <w:szCs w:val="24"/>
        </w:rPr>
      </w:pPr>
      <w:r w:rsidRPr="0032470B">
        <w:rPr>
          <w:b/>
          <w:szCs w:val="24"/>
        </w:rPr>
        <w:t>Odpovědnost za vady</w:t>
      </w:r>
    </w:p>
    <w:p w:rsidR="00EA1AA5" w:rsidRPr="0032470B" w:rsidRDefault="00EA1AA5" w:rsidP="00A630F1">
      <w:pPr>
        <w:spacing w:after="12"/>
        <w:ind w:left="0" w:right="194" w:firstLine="0"/>
        <w:jc w:val="center"/>
        <w:rPr>
          <w:b/>
          <w:szCs w:val="24"/>
        </w:rPr>
      </w:pPr>
    </w:p>
    <w:p w:rsidR="00EA1AA5" w:rsidRPr="0032470B" w:rsidRDefault="002C1EAD" w:rsidP="00EA1AA5">
      <w:pPr>
        <w:spacing w:after="254"/>
        <w:ind w:left="67" w:right="158"/>
        <w:rPr>
          <w:szCs w:val="24"/>
        </w:rPr>
      </w:pPr>
      <w:r w:rsidRPr="0032470B">
        <w:rPr>
          <w:noProof/>
          <w:szCs w:val="24"/>
        </w:rPr>
        <w:drawing>
          <wp:anchor distT="0" distB="0" distL="114300" distR="114300" simplePos="0" relativeHeight="251666432" behindDoc="0" locked="0" layoutInCell="1" allowOverlap="0" wp14:anchorId="5FAB41BD" wp14:editId="4805CAC6">
            <wp:simplePos x="0" y="0"/>
            <wp:positionH relativeFrom="page">
              <wp:posOffset>7090501</wp:posOffset>
            </wp:positionH>
            <wp:positionV relativeFrom="page">
              <wp:posOffset>1055279</wp:posOffset>
            </wp:positionV>
            <wp:extent cx="4569" cy="9137"/>
            <wp:effectExtent l="0" t="0" r="0" b="0"/>
            <wp:wrapSquare wrapText="bothSides"/>
            <wp:docPr id="9395" name="Picture 9395"/>
            <wp:cNvGraphicFramePr/>
            <a:graphic xmlns:a="http://schemas.openxmlformats.org/drawingml/2006/main">
              <a:graphicData uri="http://schemas.openxmlformats.org/drawingml/2006/picture">
                <pic:pic xmlns:pic="http://schemas.openxmlformats.org/drawingml/2006/picture">
                  <pic:nvPicPr>
                    <pic:cNvPr id="9395" name="Picture 9395"/>
                    <pic:cNvPicPr/>
                  </pic:nvPicPr>
                  <pic:blipFill>
                    <a:blip r:embed="rId11"/>
                    <a:stretch>
                      <a:fillRect/>
                    </a:stretch>
                  </pic:blipFill>
                  <pic:spPr>
                    <a:xfrm>
                      <a:off x="0" y="0"/>
                      <a:ext cx="4569" cy="9137"/>
                    </a:xfrm>
                    <a:prstGeom prst="rect">
                      <a:avLst/>
                    </a:prstGeom>
                  </pic:spPr>
                </pic:pic>
              </a:graphicData>
            </a:graphic>
          </wp:anchor>
        </w:drawing>
      </w:r>
      <w:r w:rsidRPr="0032470B">
        <w:rPr>
          <w:noProof/>
          <w:szCs w:val="24"/>
        </w:rPr>
        <w:drawing>
          <wp:anchor distT="0" distB="0" distL="114300" distR="114300" simplePos="0" relativeHeight="251667456" behindDoc="0" locked="0" layoutInCell="1" allowOverlap="0" wp14:anchorId="2140E2FA" wp14:editId="51504A84">
            <wp:simplePos x="0" y="0"/>
            <wp:positionH relativeFrom="page">
              <wp:posOffset>7136187</wp:posOffset>
            </wp:positionH>
            <wp:positionV relativeFrom="page">
              <wp:posOffset>1201465</wp:posOffset>
            </wp:positionV>
            <wp:extent cx="31980" cy="68525"/>
            <wp:effectExtent l="0" t="0" r="0" b="0"/>
            <wp:wrapSquare wrapText="bothSides"/>
            <wp:docPr id="9396" name="Picture 9396"/>
            <wp:cNvGraphicFramePr/>
            <a:graphic xmlns:a="http://schemas.openxmlformats.org/drawingml/2006/main">
              <a:graphicData uri="http://schemas.openxmlformats.org/drawingml/2006/picture">
                <pic:pic xmlns:pic="http://schemas.openxmlformats.org/drawingml/2006/picture">
                  <pic:nvPicPr>
                    <pic:cNvPr id="9396" name="Picture 9396"/>
                    <pic:cNvPicPr/>
                  </pic:nvPicPr>
                  <pic:blipFill>
                    <a:blip r:embed="rId12"/>
                    <a:stretch>
                      <a:fillRect/>
                    </a:stretch>
                  </pic:blipFill>
                  <pic:spPr>
                    <a:xfrm>
                      <a:off x="0" y="0"/>
                      <a:ext cx="31980" cy="68525"/>
                    </a:xfrm>
                    <a:prstGeom prst="rect">
                      <a:avLst/>
                    </a:prstGeom>
                  </pic:spPr>
                </pic:pic>
              </a:graphicData>
            </a:graphic>
          </wp:anchor>
        </w:drawing>
      </w:r>
      <w:r w:rsidRPr="0032470B">
        <w:rPr>
          <w:noProof/>
          <w:szCs w:val="24"/>
        </w:rPr>
        <w:drawing>
          <wp:anchor distT="0" distB="0" distL="114300" distR="114300" simplePos="0" relativeHeight="251668480" behindDoc="0" locked="0" layoutInCell="1" allowOverlap="0" wp14:anchorId="10477E8D" wp14:editId="21CE9D79">
            <wp:simplePos x="0" y="0"/>
            <wp:positionH relativeFrom="page">
              <wp:posOffset>7168167</wp:posOffset>
            </wp:positionH>
            <wp:positionV relativeFrom="page">
              <wp:posOffset>1279126</wp:posOffset>
            </wp:positionV>
            <wp:extent cx="9137" cy="9137"/>
            <wp:effectExtent l="0" t="0" r="0" b="0"/>
            <wp:wrapSquare wrapText="bothSides"/>
            <wp:docPr id="9397" name="Picture 9397"/>
            <wp:cNvGraphicFramePr/>
            <a:graphic xmlns:a="http://schemas.openxmlformats.org/drawingml/2006/main">
              <a:graphicData uri="http://schemas.openxmlformats.org/drawingml/2006/picture">
                <pic:pic xmlns:pic="http://schemas.openxmlformats.org/drawingml/2006/picture">
                  <pic:nvPicPr>
                    <pic:cNvPr id="9397" name="Picture 9397"/>
                    <pic:cNvPicPr/>
                  </pic:nvPicPr>
                  <pic:blipFill>
                    <a:blip r:embed="rId13"/>
                    <a:stretch>
                      <a:fillRect/>
                    </a:stretch>
                  </pic:blipFill>
                  <pic:spPr>
                    <a:xfrm>
                      <a:off x="0" y="0"/>
                      <a:ext cx="9137" cy="9137"/>
                    </a:xfrm>
                    <a:prstGeom prst="rect">
                      <a:avLst/>
                    </a:prstGeom>
                  </pic:spPr>
                </pic:pic>
              </a:graphicData>
            </a:graphic>
          </wp:anchor>
        </w:drawing>
      </w:r>
      <w:r w:rsidRPr="0032470B">
        <w:rPr>
          <w:szCs w:val="24"/>
        </w:rPr>
        <w:t xml:space="preserve">Zhotovitel odpovídá za to, že plnění podle čl. I </w:t>
      </w:r>
      <w:r w:rsidR="00A630F1" w:rsidRPr="0032470B">
        <w:rPr>
          <w:szCs w:val="24"/>
        </w:rPr>
        <w:t>je</w:t>
      </w:r>
      <w:r w:rsidRPr="0032470B">
        <w:rPr>
          <w:szCs w:val="24"/>
        </w:rPr>
        <w:t xml:space="preserve"> bez vad a zavazuje se vyřídit případné oprávněné reklamace zjištěných vad do 30 dnů od jejich oznámení. Reklamace se nemohou týkat informací obsažených v publikaci, pokud se tyto neliší od předaných podkladů. Zhotovitel poskytuje objednateli záruku za jakost zboží v délce 24 měsíců</w:t>
      </w:r>
      <w:r w:rsidR="00D422A7" w:rsidRPr="0032470B">
        <w:rPr>
          <w:szCs w:val="24"/>
        </w:rPr>
        <w:t>, přičemž záruční doba počíná běžet dnem podpisu předávacího protokolu dle čl. I odst. 4 oběma smluvními stranami</w:t>
      </w:r>
      <w:r w:rsidRPr="0032470B">
        <w:rPr>
          <w:szCs w:val="24"/>
        </w:rPr>
        <w:t>.</w:t>
      </w:r>
    </w:p>
    <w:p w:rsidR="0032470B" w:rsidRDefault="0032470B" w:rsidP="00A630F1">
      <w:pPr>
        <w:spacing w:after="12"/>
        <w:ind w:left="0" w:right="194" w:firstLine="0"/>
        <w:jc w:val="center"/>
        <w:rPr>
          <w:b/>
          <w:szCs w:val="24"/>
        </w:rPr>
      </w:pPr>
    </w:p>
    <w:p w:rsidR="0032470B" w:rsidRDefault="0032470B" w:rsidP="00A630F1">
      <w:pPr>
        <w:spacing w:after="12"/>
        <w:ind w:left="0" w:right="194" w:firstLine="0"/>
        <w:jc w:val="center"/>
        <w:rPr>
          <w:b/>
          <w:szCs w:val="24"/>
        </w:rPr>
      </w:pPr>
    </w:p>
    <w:p w:rsidR="0050754E" w:rsidRPr="0032470B" w:rsidRDefault="002C1EAD" w:rsidP="00A630F1">
      <w:pPr>
        <w:spacing w:after="12"/>
        <w:ind w:left="0" w:right="194" w:firstLine="0"/>
        <w:jc w:val="center"/>
        <w:rPr>
          <w:b/>
          <w:szCs w:val="24"/>
        </w:rPr>
      </w:pPr>
      <w:r w:rsidRPr="0032470B">
        <w:rPr>
          <w:b/>
          <w:szCs w:val="24"/>
        </w:rPr>
        <w:t>Článek V</w:t>
      </w:r>
    </w:p>
    <w:p w:rsidR="0050754E" w:rsidRPr="0032470B" w:rsidRDefault="002C1EAD" w:rsidP="00A630F1">
      <w:pPr>
        <w:spacing w:after="12"/>
        <w:ind w:left="0" w:right="194" w:firstLine="0"/>
        <w:jc w:val="center"/>
        <w:rPr>
          <w:b/>
          <w:szCs w:val="24"/>
        </w:rPr>
      </w:pPr>
      <w:r w:rsidRPr="0032470B">
        <w:rPr>
          <w:b/>
          <w:szCs w:val="24"/>
        </w:rPr>
        <w:t>Autorská práva a související ustanovení</w:t>
      </w:r>
    </w:p>
    <w:p w:rsidR="00EA1AA5" w:rsidRPr="0032470B" w:rsidRDefault="00EA1AA5" w:rsidP="00A630F1">
      <w:pPr>
        <w:spacing w:after="12"/>
        <w:ind w:left="0" w:right="194" w:firstLine="0"/>
        <w:jc w:val="center"/>
        <w:rPr>
          <w:b/>
          <w:szCs w:val="24"/>
        </w:rPr>
      </w:pPr>
    </w:p>
    <w:p w:rsidR="0050754E" w:rsidRPr="0032470B" w:rsidRDefault="002C1EAD" w:rsidP="00EA1AA5">
      <w:pPr>
        <w:pStyle w:val="Odstavecseseznamem"/>
        <w:numPr>
          <w:ilvl w:val="0"/>
          <w:numId w:val="16"/>
        </w:numPr>
        <w:spacing w:after="120" w:line="247" w:lineRule="auto"/>
        <w:ind w:left="426" w:right="11" w:hanging="426"/>
        <w:contextualSpacing w:val="0"/>
        <w:rPr>
          <w:szCs w:val="24"/>
        </w:rPr>
      </w:pPr>
      <w:r w:rsidRPr="0032470B">
        <w:rPr>
          <w:szCs w:val="24"/>
        </w:rPr>
        <w:t>Objednatel prohlašuje, že na základě svolení autor</w:t>
      </w:r>
      <w:r w:rsidR="005745B8" w:rsidRPr="0032470B">
        <w:rPr>
          <w:szCs w:val="24"/>
        </w:rPr>
        <w:t>ky</w:t>
      </w:r>
      <w:r w:rsidRPr="0032470B">
        <w:rPr>
          <w:szCs w:val="24"/>
        </w:rPr>
        <w:t xml:space="preserve"> či jiných nositelů práv k jiným předmětům právní ochrany tvořící součást publikace je oprávněn k vydání publikace a udělení souhlasu s šířením jejích rozmnoženin. Objednatel dále prohlašuje, že získal souhlas autor</w:t>
      </w:r>
      <w:r w:rsidR="005745B8" w:rsidRPr="0032470B">
        <w:rPr>
          <w:szCs w:val="24"/>
        </w:rPr>
        <w:t>ky</w:t>
      </w:r>
      <w:r w:rsidRPr="0032470B">
        <w:rPr>
          <w:szCs w:val="24"/>
        </w:rPr>
        <w:t xml:space="preserve"> ke všem korekturám potřebným pro vydání publikace, stejně jako k překladu do všech jazykových mutací, nebo tyto souhlasy získá nejpozději v okamžiku předání vždy příslušné části díla zhotoviteli. Objednatel ručí za škodu, která by vznikla zhotoviteli v případě, že by prohlášení podle tohoto odstavce nebo jakékoliv jeho části byly nepravdivé.</w:t>
      </w:r>
    </w:p>
    <w:p w:rsidR="0050754E" w:rsidRPr="0032470B" w:rsidRDefault="002C1EAD" w:rsidP="00EA1AA5">
      <w:pPr>
        <w:pStyle w:val="Odstavecseseznamem"/>
        <w:numPr>
          <w:ilvl w:val="0"/>
          <w:numId w:val="16"/>
        </w:numPr>
        <w:spacing w:after="120" w:line="247" w:lineRule="auto"/>
        <w:ind w:left="425" w:right="11" w:hanging="425"/>
        <w:contextualSpacing w:val="0"/>
        <w:rPr>
          <w:szCs w:val="24"/>
        </w:rPr>
      </w:pPr>
      <w:r w:rsidRPr="0032470B">
        <w:rPr>
          <w:szCs w:val="24"/>
        </w:rPr>
        <w:t xml:space="preserve">Objednatel poskytuje zhotoviteli bezplatnou licenci k rozmnožování a rozšiřování části díla pro přiměřenou reklamu a jinou propagaci k podpoře odbytu publikace. Budou-li za uvedeným účelem užity toliko části díla, nelze tak samostatně použít logo </w:t>
      </w:r>
      <w:r w:rsidR="00BF5A5F" w:rsidRPr="0032470B">
        <w:rPr>
          <w:szCs w:val="24"/>
        </w:rPr>
        <w:t>objednatele</w:t>
      </w:r>
      <w:r w:rsidRPr="0032470B">
        <w:rPr>
          <w:szCs w:val="24"/>
        </w:rPr>
        <w:t>.</w:t>
      </w:r>
    </w:p>
    <w:p w:rsidR="0050754E" w:rsidRPr="0032470B" w:rsidRDefault="002C1EAD" w:rsidP="00EA1AA5">
      <w:pPr>
        <w:pStyle w:val="Odstavecseseznamem"/>
        <w:numPr>
          <w:ilvl w:val="0"/>
          <w:numId w:val="16"/>
        </w:numPr>
        <w:spacing w:after="120" w:line="247" w:lineRule="auto"/>
        <w:ind w:left="425" w:right="11" w:hanging="425"/>
        <w:contextualSpacing w:val="0"/>
        <w:rPr>
          <w:szCs w:val="24"/>
        </w:rPr>
      </w:pPr>
      <w:r w:rsidRPr="0032470B">
        <w:rPr>
          <w:szCs w:val="24"/>
        </w:rPr>
        <w:t xml:space="preserve">Zhotovitel se zavazuje, že </w:t>
      </w:r>
      <w:r w:rsidR="005E43D6" w:rsidRPr="0032470B">
        <w:rPr>
          <w:szCs w:val="24"/>
        </w:rPr>
        <w:t>autor</w:t>
      </w:r>
      <w:r w:rsidR="005745B8" w:rsidRPr="0032470B">
        <w:rPr>
          <w:szCs w:val="24"/>
        </w:rPr>
        <w:t>ce</w:t>
      </w:r>
      <w:r w:rsidRPr="0032470B">
        <w:rPr>
          <w:szCs w:val="24"/>
        </w:rPr>
        <w:t xml:space="preserve"> díla poskytne před vydáním publikace možnost v přiměřené lhůtě provést drobné tvůrčí změny díla (tzn. maximálně na 1</w:t>
      </w:r>
      <w:r w:rsidR="00B64662" w:rsidRPr="0032470B">
        <w:rPr>
          <w:szCs w:val="24"/>
        </w:rPr>
        <w:t>0</w:t>
      </w:r>
      <w:r w:rsidRPr="0032470B">
        <w:rPr>
          <w:szCs w:val="24"/>
        </w:rPr>
        <w:t xml:space="preserve"> % tiskových stran jeho díla), pokud nevyvolají na straně zhotovitele potřebu vynaložení nepřiměřených nákladů nebo nezmění-li se jimi povaha díla (autorská korektura). </w:t>
      </w:r>
    </w:p>
    <w:p w:rsidR="0050754E" w:rsidRPr="0032470B" w:rsidRDefault="002C1EAD" w:rsidP="004618C4">
      <w:pPr>
        <w:pStyle w:val="Odstavecseseznamem"/>
        <w:numPr>
          <w:ilvl w:val="0"/>
          <w:numId w:val="16"/>
        </w:numPr>
        <w:spacing w:after="120" w:line="247" w:lineRule="auto"/>
        <w:ind w:left="425" w:right="11" w:hanging="425"/>
        <w:contextualSpacing w:val="0"/>
        <w:rPr>
          <w:szCs w:val="24"/>
        </w:rPr>
      </w:pPr>
      <w:r w:rsidRPr="0032470B">
        <w:rPr>
          <w:szCs w:val="24"/>
        </w:rPr>
        <w:t>Zhotovitel se zavazuje, že nepoužije předané podklady k jinému účelu než k vydání publikace a přiměřené reklamě a propagaci.</w:t>
      </w:r>
      <w:r w:rsidR="00B64662" w:rsidRPr="0032470B">
        <w:rPr>
          <w:szCs w:val="24"/>
        </w:rPr>
        <w:t xml:space="preserve"> </w:t>
      </w:r>
      <w:r w:rsidR="004618C4" w:rsidRPr="0032470B">
        <w:rPr>
          <w:szCs w:val="24"/>
        </w:rPr>
        <w:t xml:space="preserve">Dále se zhotovitel zavazuje zajistit souhlas s publikováním </w:t>
      </w:r>
      <w:r w:rsidR="009C640F" w:rsidRPr="0032470B">
        <w:rPr>
          <w:szCs w:val="24"/>
        </w:rPr>
        <w:t>od</w:t>
      </w:r>
      <w:r w:rsidR="004618C4" w:rsidRPr="0032470B">
        <w:rPr>
          <w:szCs w:val="24"/>
        </w:rPr>
        <w:t xml:space="preserve"> paměťových institucí, u nichž bude nutné zajistit zhotovení reprodukcí.</w:t>
      </w:r>
    </w:p>
    <w:p w:rsidR="0050754E" w:rsidRPr="0032470B" w:rsidRDefault="002C1EAD" w:rsidP="004618C4">
      <w:pPr>
        <w:pStyle w:val="Odstavecseseznamem"/>
        <w:numPr>
          <w:ilvl w:val="0"/>
          <w:numId w:val="16"/>
        </w:numPr>
        <w:spacing w:after="120" w:line="247" w:lineRule="auto"/>
        <w:ind w:left="425" w:right="11" w:hanging="425"/>
        <w:contextualSpacing w:val="0"/>
        <w:rPr>
          <w:szCs w:val="24"/>
        </w:rPr>
      </w:pPr>
      <w:r w:rsidRPr="0032470B">
        <w:rPr>
          <w:szCs w:val="24"/>
        </w:rPr>
        <w:t>Zhotovitel poskytuje objednateli licenci k užití grafického návrhu publikace v elektronické verzi pro účely čtení. Objednatel není oprávněn provádět, ani nechat provádět na grafickém návrhu publikace nebo jeho částech jakékoliv změny bez písemného souhlasu zhotovitele. Uvedenou licenci nabývá objednatel okamžikem převzetí elektronické verze.</w:t>
      </w:r>
    </w:p>
    <w:p w:rsidR="004618C4" w:rsidRDefault="004618C4" w:rsidP="004618C4">
      <w:pPr>
        <w:pStyle w:val="Odstavecseseznamem"/>
        <w:spacing w:after="120" w:line="247" w:lineRule="auto"/>
        <w:ind w:left="425" w:right="11" w:firstLine="0"/>
        <w:contextualSpacing w:val="0"/>
        <w:rPr>
          <w:szCs w:val="24"/>
        </w:rPr>
      </w:pPr>
    </w:p>
    <w:p w:rsidR="001138C3" w:rsidRPr="0032470B" w:rsidRDefault="001138C3" w:rsidP="004618C4">
      <w:pPr>
        <w:pStyle w:val="Odstavecseseznamem"/>
        <w:spacing w:after="120" w:line="247" w:lineRule="auto"/>
        <w:ind w:left="425" w:right="11" w:firstLine="0"/>
        <w:contextualSpacing w:val="0"/>
        <w:rPr>
          <w:szCs w:val="24"/>
        </w:rPr>
      </w:pPr>
    </w:p>
    <w:p w:rsidR="0050754E" w:rsidRPr="0032470B" w:rsidRDefault="002C1EAD" w:rsidP="00F12597">
      <w:pPr>
        <w:spacing w:after="12"/>
        <w:ind w:left="0" w:right="194" w:firstLine="0"/>
        <w:jc w:val="center"/>
        <w:rPr>
          <w:b/>
          <w:szCs w:val="24"/>
        </w:rPr>
      </w:pPr>
      <w:r w:rsidRPr="0032470B">
        <w:rPr>
          <w:b/>
          <w:szCs w:val="24"/>
        </w:rPr>
        <w:t xml:space="preserve">Článek </w:t>
      </w:r>
      <w:proofErr w:type="spellStart"/>
      <w:r w:rsidRPr="0032470B">
        <w:rPr>
          <w:b/>
          <w:szCs w:val="24"/>
        </w:rPr>
        <w:t>Vl</w:t>
      </w:r>
      <w:proofErr w:type="spellEnd"/>
    </w:p>
    <w:p w:rsidR="0050754E" w:rsidRPr="0032470B" w:rsidRDefault="002C1EAD" w:rsidP="00F12597">
      <w:pPr>
        <w:spacing w:after="12"/>
        <w:ind w:left="0" w:right="194" w:firstLine="0"/>
        <w:jc w:val="center"/>
        <w:rPr>
          <w:b/>
          <w:szCs w:val="24"/>
        </w:rPr>
      </w:pPr>
      <w:r w:rsidRPr="0032470B">
        <w:rPr>
          <w:b/>
          <w:szCs w:val="24"/>
        </w:rPr>
        <w:t>Pověřené osoby</w:t>
      </w:r>
    </w:p>
    <w:p w:rsidR="00CE677E" w:rsidRPr="0032470B" w:rsidRDefault="00CE677E" w:rsidP="00CE677E">
      <w:pPr>
        <w:spacing w:after="12"/>
        <w:ind w:left="0" w:right="194" w:firstLine="0"/>
        <w:rPr>
          <w:b/>
          <w:szCs w:val="24"/>
        </w:rPr>
      </w:pPr>
    </w:p>
    <w:p w:rsidR="0050754E" w:rsidRPr="0032470B" w:rsidRDefault="002C1EAD" w:rsidP="00CE677E">
      <w:pPr>
        <w:pStyle w:val="Odstavecseseznamem"/>
        <w:numPr>
          <w:ilvl w:val="0"/>
          <w:numId w:val="17"/>
        </w:numPr>
        <w:spacing w:after="120" w:line="247" w:lineRule="auto"/>
        <w:ind w:left="426" w:right="11" w:hanging="426"/>
        <w:contextualSpacing w:val="0"/>
        <w:rPr>
          <w:szCs w:val="24"/>
        </w:rPr>
      </w:pPr>
      <w:r w:rsidRPr="0032470B">
        <w:rPr>
          <w:szCs w:val="24"/>
        </w:rPr>
        <w:t>Pověřenými osobami pro jednání v pracovních záležitostech jsou:</w:t>
      </w:r>
    </w:p>
    <w:tbl>
      <w:tblPr>
        <w:tblStyle w:val="TableGrid"/>
        <w:tblW w:w="8389" w:type="dxa"/>
        <w:tblInd w:w="561" w:type="dxa"/>
        <w:tblLook w:val="04A0" w:firstRow="1" w:lastRow="0" w:firstColumn="1" w:lastColumn="0" w:noHBand="0" w:noVBand="1"/>
      </w:tblPr>
      <w:tblGrid>
        <w:gridCol w:w="511"/>
        <w:gridCol w:w="1921"/>
        <w:gridCol w:w="5957"/>
      </w:tblGrid>
      <w:tr w:rsidR="0050754E" w:rsidRPr="0032470B">
        <w:trPr>
          <w:trHeight w:val="553"/>
        </w:trPr>
        <w:tc>
          <w:tcPr>
            <w:tcW w:w="511" w:type="dxa"/>
            <w:tcBorders>
              <w:top w:val="nil"/>
              <w:left w:val="nil"/>
              <w:bottom w:val="nil"/>
              <w:right w:val="nil"/>
            </w:tcBorders>
          </w:tcPr>
          <w:p w:rsidR="0050754E" w:rsidRPr="0032470B" w:rsidRDefault="002C1EAD">
            <w:pPr>
              <w:spacing w:after="0" w:line="259" w:lineRule="auto"/>
              <w:ind w:left="7" w:firstLine="0"/>
              <w:jc w:val="left"/>
              <w:rPr>
                <w:szCs w:val="24"/>
              </w:rPr>
            </w:pPr>
            <w:r w:rsidRPr="0032470B">
              <w:rPr>
                <w:szCs w:val="24"/>
              </w:rPr>
              <w:t xml:space="preserve">a) </w:t>
            </w:r>
          </w:p>
        </w:tc>
        <w:tc>
          <w:tcPr>
            <w:tcW w:w="1921" w:type="dxa"/>
            <w:tcBorders>
              <w:top w:val="nil"/>
              <w:left w:val="nil"/>
              <w:bottom w:val="nil"/>
              <w:right w:val="nil"/>
            </w:tcBorders>
          </w:tcPr>
          <w:p w:rsidR="0050754E" w:rsidRPr="0032470B" w:rsidRDefault="002C1EAD">
            <w:pPr>
              <w:spacing w:after="0" w:line="259" w:lineRule="auto"/>
              <w:ind w:left="0" w:firstLine="0"/>
              <w:jc w:val="left"/>
              <w:rPr>
                <w:szCs w:val="24"/>
              </w:rPr>
            </w:pPr>
            <w:r w:rsidRPr="0032470B">
              <w:rPr>
                <w:szCs w:val="24"/>
              </w:rPr>
              <w:t>za objednatele:</w:t>
            </w:r>
          </w:p>
        </w:tc>
        <w:tc>
          <w:tcPr>
            <w:tcW w:w="5957" w:type="dxa"/>
            <w:tcBorders>
              <w:top w:val="nil"/>
              <w:left w:val="nil"/>
              <w:bottom w:val="nil"/>
              <w:right w:val="nil"/>
            </w:tcBorders>
          </w:tcPr>
          <w:p w:rsidR="00F201DA" w:rsidRPr="0032470B" w:rsidRDefault="00510288" w:rsidP="00F201DA">
            <w:pPr>
              <w:spacing w:after="0" w:line="259" w:lineRule="auto"/>
              <w:ind w:left="0" w:firstLine="7"/>
              <w:jc w:val="left"/>
              <w:rPr>
                <w:szCs w:val="24"/>
              </w:rPr>
            </w:pPr>
            <w:proofErr w:type="spellStart"/>
            <w:r>
              <w:rPr>
                <w:szCs w:val="24"/>
              </w:rPr>
              <w:t>xxx</w:t>
            </w:r>
            <w:proofErr w:type="spellEnd"/>
          </w:p>
          <w:p w:rsidR="007B3982" w:rsidRPr="0032470B" w:rsidRDefault="007B3982" w:rsidP="000E3E1C">
            <w:pPr>
              <w:spacing w:after="0" w:line="259" w:lineRule="auto"/>
              <w:ind w:left="0" w:firstLine="7"/>
              <w:jc w:val="left"/>
              <w:rPr>
                <w:szCs w:val="24"/>
              </w:rPr>
            </w:pPr>
          </w:p>
        </w:tc>
      </w:tr>
      <w:tr w:rsidR="0050754E" w:rsidRPr="0032470B">
        <w:trPr>
          <w:trHeight w:val="577"/>
        </w:trPr>
        <w:tc>
          <w:tcPr>
            <w:tcW w:w="511" w:type="dxa"/>
            <w:tcBorders>
              <w:top w:val="nil"/>
              <w:left w:val="nil"/>
              <w:bottom w:val="nil"/>
              <w:right w:val="nil"/>
            </w:tcBorders>
          </w:tcPr>
          <w:p w:rsidR="0050754E" w:rsidRPr="0032470B" w:rsidRDefault="002C1EAD">
            <w:pPr>
              <w:spacing w:after="0" w:line="259" w:lineRule="auto"/>
              <w:ind w:left="0" w:firstLine="0"/>
              <w:jc w:val="left"/>
              <w:rPr>
                <w:szCs w:val="24"/>
              </w:rPr>
            </w:pPr>
            <w:r w:rsidRPr="0032470B">
              <w:rPr>
                <w:szCs w:val="24"/>
              </w:rPr>
              <w:t xml:space="preserve">b) </w:t>
            </w:r>
          </w:p>
        </w:tc>
        <w:tc>
          <w:tcPr>
            <w:tcW w:w="1921" w:type="dxa"/>
            <w:tcBorders>
              <w:top w:val="nil"/>
              <w:left w:val="nil"/>
              <w:bottom w:val="nil"/>
              <w:right w:val="nil"/>
            </w:tcBorders>
          </w:tcPr>
          <w:p w:rsidR="0050754E" w:rsidRPr="0032470B" w:rsidRDefault="002C1EAD">
            <w:pPr>
              <w:spacing w:after="0" w:line="259" w:lineRule="auto"/>
              <w:ind w:left="0" w:firstLine="0"/>
              <w:jc w:val="left"/>
              <w:rPr>
                <w:szCs w:val="24"/>
              </w:rPr>
            </w:pPr>
            <w:r w:rsidRPr="0032470B">
              <w:rPr>
                <w:szCs w:val="24"/>
              </w:rPr>
              <w:t>za zhotovitele:</w:t>
            </w:r>
          </w:p>
        </w:tc>
        <w:tc>
          <w:tcPr>
            <w:tcW w:w="5957" w:type="dxa"/>
            <w:tcBorders>
              <w:top w:val="nil"/>
              <w:left w:val="nil"/>
              <w:bottom w:val="nil"/>
              <w:right w:val="nil"/>
            </w:tcBorders>
          </w:tcPr>
          <w:p w:rsidR="00F201DA" w:rsidRPr="0032470B" w:rsidRDefault="00041F4A" w:rsidP="00F201DA">
            <w:pPr>
              <w:spacing w:after="0" w:line="259" w:lineRule="auto"/>
              <w:ind w:left="0" w:right="396" w:firstLine="0"/>
              <w:rPr>
                <w:bCs/>
              </w:rPr>
            </w:pPr>
            <w:r w:rsidRPr="0032470B">
              <w:rPr>
                <w:bCs/>
              </w:rPr>
              <w:t>Mgr. Tomáš Rataj,</w:t>
            </w:r>
          </w:p>
          <w:p w:rsidR="00041F4A" w:rsidRPr="0032470B" w:rsidRDefault="00041F4A">
            <w:pPr>
              <w:spacing w:after="0" w:line="259" w:lineRule="auto"/>
              <w:ind w:left="0" w:right="396" w:firstLine="0"/>
              <w:rPr>
                <w:bCs/>
              </w:rPr>
            </w:pPr>
          </w:p>
          <w:p w:rsidR="007943B0" w:rsidRPr="0032470B" w:rsidRDefault="007943B0">
            <w:pPr>
              <w:spacing w:after="0" w:line="259" w:lineRule="auto"/>
              <w:ind w:left="0" w:right="396" w:firstLine="0"/>
              <w:rPr>
                <w:bCs/>
                <w:i/>
                <w:highlight w:val="yellow"/>
              </w:rPr>
            </w:pPr>
          </w:p>
        </w:tc>
      </w:tr>
    </w:tbl>
    <w:p w:rsidR="007943B0" w:rsidRPr="0032470B" w:rsidRDefault="007943B0" w:rsidP="00CE677E">
      <w:pPr>
        <w:pStyle w:val="Odstavecseseznamem"/>
        <w:numPr>
          <w:ilvl w:val="0"/>
          <w:numId w:val="17"/>
        </w:numPr>
        <w:spacing w:after="120" w:line="247" w:lineRule="auto"/>
        <w:ind w:left="426" w:right="11" w:hanging="426"/>
        <w:contextualSpacing w:val="0"/>
        <w:rPr>
          <w:szCs w:val="24"/>
        </w:rPr>
      </w:pPr>
      <w:r w:rsidRPr="0032470B">
        <w:rPr>
          <w:szCs w:val="24"/>
        </w:rPr>
        <w:t xml:space="preserve">Změna osob uvedených v odst. 1 je účinná dnem jejího písemného oznámení zaslaného na adresu druhé smluvní strany bez nutnosti uzavírání dodatku ke smlouvě. </w:t>
      </w:r>
    </w:p>
    <w:p w:rsidR="00CE677E" w:rsidRDefault="00CE677E" w:rsidP="00CE677E">
      <w:pPr>
        <w:pStyle w:val="Odstavecseseznamem"/>
        <w:spacing w:after="120" w:line="247" w:lineRule="auto"/>
        <w:ind w:left="426" w:right="11" w:firstLine="0"/>
        <w:contextualSpacing w:val="0"/>
        <w:rPr>
          <w:szCs w:val="24"/>
        </w:rPr>
      </w:pPr>
    </w:p>
    <w:p w:rsidR="0032470B" w:rsidRDefault="0032470B" w:rsidP="00CE677E">
      <w:pPr>
        <w:pStyle w:val="Odstavecseseznamem"/>
        <w:spacing w:after="120" w:line="247" w:lineRule="auto"/>
        <w:ind w:left="426" w:right="11" w:firstLine="0"/>
        <w:contextualSpacing w:val="0"/>
        <w:rPr>
          <w:szCs w:val="24"/>
        </w:rPr>
      </w:pPr>
    </w:p>
    <w:p w:rsidR="0032470B" w:rsidRDefault="0032470B" w:rsidP="00CE677E">
      <w:pPr>
        <w:pStyle w:val="Odstavecseseznamem"/>
        <w:spacing w:after="120" w:line="247" w:lineRule="auto"/>
        <w:ind w:left="426" w:right="11" w:firstLine="0"/>
        <w:contextualSpacing w:val="0"/>
        <w:rPr>
          <w:szCs w:val="24"/>
        </w:rPr>
      </w:pPr>
    </w:p>
    <w:p w:rsidR="0032470B" w:rsidRDefault="0032470B" w:rsidP="00CE677E">
      <w:pPr>
        <w:pStyle w:val="Odstavecseseznamem"/>
        <w:spacing w:after="120" w:line="247" w:lineRule="auto"/>
        <w:ind w:left="426" w:right="11" w:firstLine="0"/>
        <w:contextualSpacing w:val="0"/>
        <w:rPr>
          <w:szCs w:val="24"/>
        </w:rPr>
      </w:pPr>
    </w:p>
    <w:p w:rsidR="001138C3" w:rsidRPr="0032470B" w:rsidRDefault="001138C3" w:rsidP="00CE677E">
      <w:pPr>
        <w:pStyle w:val="Odstavecseseznamem"/>
        <w:spacing w:after="120" w:line="247" w:lineRule="auto"/>
        <w:ind w:left="426" w:right="11" w:firstLine="0"/>
        <w:contextualSpacing w:val="0"/>
        <w:rPr>
          <w:szCs w:val="24"/>
        </w:rPr>
      </w:pPr>
    </w:p>
    <w:p w:rsidR="0050754E" w:rsidRPr="0032470B" w:rsidRDefault="002C1EAD" w:rsidP="00F12597">
      <w:pPr>
        <w:spacing w:after="12"/>
        <w:ind w:left="0" w:right="194" w:firstLine="0"/>
        <w:jc w:val="center"/>
        <w:rPr>
          <w:b/>
          <w:szCs w:val="24"/>
        </w:rPr>
      </w:pPr>
      <w:r w:rsidRPr="0032470B">
        <w:rPr>
          <w:b/>
          <w:szCs w:val="24"/>
        </w:rPr>
        <w:t>Článek VII</w:t>
      </w:r>
    </w:p>
    <w:p w:rsidR="0050754E" w:rsidRPr="0032470B" w:rsidRDefault="002C1EAD" w:rsidP="00F12597">
      <w:pPr>
        <w:spacing w:after="12"/>
        <w:ind w:left="0" w:right="194" w:firstLine="0"/>
        <w:jc w:val="center"/>
        <w:rPr>
          <w:b/>
          <w:szCs w:val="24"/>
        </w:rPr>
      </w:pPr>
      <w:r w:rsidRPr="0032470B">
        <w:rPr>
          <w:b/>
          <w:szCs w:val="24"/>
        </w:rPr>
        <w:t>Smluvní pokuty, úrok z</w:t>
      </w:r>
      <w:r w:rsidR="008B1825" w:rsidRPr="0032470B">
        <w:rPr>
          <w:b/>
          <w:szCs w:val="24"/>
        </w:rPr>
        <w:t> </w:t>
      </w:r>
      <w:r w:rsidRPr="0032470B">
        <w:rPr>
          <w:b/>
          <w:szCs w:val="24"/>
        </w:rPr>
        <w:t>prodlení</w:t>
      </w:r>
    </w:p>
    <w:p w:rsidR="008B1825" w:rsidRPr="0032470B" w:rsidRDefault="008B1825" w:rsidP="00F12597">
      <w:pPr>
        <w:spacing w:after="12"/>
        <w:ind w:left="0" w:right="194" w:firstLine="0"/>
        <w:jc w:val="center"/>
        <w:rPr>
          <w:b/>
          <w:szCs w:val="24"/>
        </w:rPr>
      </w:pPr>
    </w:p>
    <w:p w:rsidR="0050754E" w:rsidRPr="0032470B" w:rsidRDefault="002C1EAD" w:rsidP="008B1825">
      <w:pPr>
        <w:pStyle w:val="Odstavecseseznamem"/>
        <w:numPr>
          <w:ilvl w:val="0"/>
          <w:numId w:val="18"/>
        </w:numPr>
        <w:spacing w:after="120" w:line="247" w:lineRule="auto"/>
        <w:ind w:left="426" w:right="11" w:hanging="426"/>
        <w:contextualSpacing w:val="0"/>
        <w:rPr>
          <w:szCs w:val="24"/>
        </w:rPr>
      </w:pPr>
      <w:r w:rsidRPr="0032470B">
        <w:rPr>
          <w:szCs w:val="24"/>
        </w:rPr>
        <w:t xml:space="preserve">V případě prodlení zhotovitele ve lhůtě stanovené v čl. II odst. I nebo </w:t>
      </w:r>
      <w:r w:rsidR="00773CF5" w:rsidRPr="0032470B">
        <w:rPr>
          <w:szCs w:val="24"/>
        </w:rPr>
        <w:t>3</w:t>
      </w:r>
      <w:r w:rsidRPr="0032470B">
        <w:rPr>
          <w:szCs w:val="24"/>
        </w:rPr>
        <w:t xml:space="preserve"> pro dodání plnění je objednatel oprávněn účtovat zhotoviteli smluvní pokutu ve výši 1 000 Kč za každý den prodlení.</w:t>
      </w:r>
    </w:p>
    <w:p w:rsidR="007B7EA9" w:rsidRPr="0032470B" w:rsidRDefault="007B7EA9" w:rsidP="007B7EA9">
      <w:pPr>
        <w:pStyle w:val="Odstavecseseznamem"/>
        <w:numPr>
          <w:ilvl w:val="0"/>
          <w:numId w:val="18"/>
        </w:numPr>
        <w:spacing w:after="120" w:line="247" w:lineRule="auto"/>
        <w:ind w:left="426" w:right="11" w:hanging="426"/>
        <w:contextualSpacing w:val="0"/>
        <w:rPr>
          <w:szCs w:val="24"/>
        </w:rPr>
      </w:pPr>
      <w:r w:rsidRPr="0032470B">
        <w:rPr>
          <w:szCs w:val="24"/>
        </w:rPr>
        <w:t>V případě prodlení zhotovitele ve lhůtě stanovené v čl. IV pro odstranění vad je objednatel oprávněn účtovat zhotoviteli smluvní pokutu ve výši 500 Kč za každý den prodlení.</w:t>
      </w:r>
    </w:p>
    <w:p w:rsidR="0050754E" w:rsidRPr="0032470B" w:rsidRDefault="002C1EAD" w:rsidP="008B1825">
      <w:pPr>
        <w:pStyle w:val="Odstavecseseznamem"/>
        <w:numPr>
          <w:ilvl w:val="0"/>
          <w:numId w:val="18"/>
        </w:numPr>
        <w:spacing w:after="120" w:line="247" w:lineRule="auto"/>
        <w:ind w:left="426" w:right="11" w:hanging="426"/>
        <w:contextualSpacing w:val="0"/>
        <w:rPr>
          <w:szCs w:val="24"/>
        </w:rPr>
      </w:pPr>
      <w:r w:rsidRPr="0032470B">
        <w:rPr>
          <w:noProof/>
          <w:szCs w:val="24"/>
        </w:rPr>
        <w:drawing>
          <wp:anchor distT="0" distB="0" distL="114300" distR="114300" simplePos="0" relativeHeight="251671552" behindDoc="0" locked="0" layoutInCell="1" allowOverlap="0" wp14:anchorId="0E7BF1EB" wp14:editId="43FC785F">
            <wp:simplePos x="0" y="0"/>
            <wp:positionH relativeFrom="page">
              <wp:posOffset>616764</wp:posOffset>
            </wp:positionH>
            <wp:positionV relativeFrom="page">
              <wp:posOffset>8529027</wp:posOffset>
            </wp:positionV>
            <wp:extent cx="4569" cy="4569"/>
            <wp:effectExtent l="0" t="0" r="0" b="0"/>
            <wp:wrapTopAndBottom/>
            <wp:docPr id="11892" name="Picture 11892"/>
            <wp:cNvGraphicFramePr/>
            <a:graphic xmlns:a="http://schemas.openxmlformats.org/drawingml/2006/main">
              <a:graphicData uri="http://schemas.openxmlformats.org/drawingml/2006/picture">
                <pic:pic xmlns:pic="http://schemas.openxmlformats.org/drawingml/2006/picture">
                  <pic:nvPicPr>
                    <pic:cNvPr id="11892" name="Picture 11892"/>
                    <pic:cNvPicPr/>
                  </pic:nvPicPr>
                  <pic:blipFill>
                    <a:blip r:embed="rId14"/>
                    <a:stretch>
                      <a:fillRect/>
                    </a:stretch>
                  </pic:blipFill>
                  <pic:spPr>
                    <a:xfrm>
                      <a:off x="0" y="0"/>
                      <a:ext cx="4569" cy="4569"/>
                    </a:xfrm>
                    <a:prstGeom prst="rect">
                      <a:avLst/>
                    </a:prstGeom>
                  </pic:spPr>
                </pic:pic>
              </a:graphicData>
            </a:graphic>
          </wp:anchor>
        </w:drawing>
      </w:r>
      <w:r w:rsidRPr="0032470B">
        <w:rPr>
          <w:szCs w:val="24"/>
        </w:rPr>
        <w:t>V případě prodlení objednatele v</w:t>
      </w:r>
      <w:r w:rsidR="00357980" w:rsidRPr="0032470B">
        <w:rPr>
          <w:szCs w:val="24"/>
        </w:rPr>
        <w:t xml:space="preserve">e </w:t>
      </w:r>
      <w:r w:rsidRPr="0032470B">
        <w:rPr>
          <w:szCs w:val="24"/>
        </w:rPr>
        <w:t>lhůtě stanovené v čl. II odst. 2 pro dodání podkladů je zhotovitel oprávněn účtovat objednateli smluvní pokutu ve výši 1 000 Kč za každý den prodlení.</w:t>
      </w:r>
    </w:p>
    <w:p w:rsidR="0050754E" w:rsidRPr="0032470B" w:rsidRDefault="002C1EAD" w:rsidP="008B1825">
      <w:pPr>
        <w:pStyle w:val="Odstavecseseznamem"/>
        <w:numPr>
          <w:ilvl w:val="0"/>
          <w:numId w:val="18"/>
        </w:numPr>
        <w:spacing w:after="120" w:line="247" w:lineRule="auto"/>
        <w:ind w:left="426" w:right="11" w:hanging="426"/>
        <w:contextualSpacing w:val="0"/>
        <w:rPr>
          <w:szCs w:val="24"/>
        </w:rPr>
      </w:pPr>
      <w:r w:rsidRPr="0032470B">
        <w:rPr>
          <w:szCs w:val="24"/>
        </w:rPr>
        <w:t>V případě prodlení objednatele s úhradou kteréhokoliv daňového dokladu je zhotovitel oprávněn požadovat úrok z prodlení podle nařízení vlády č. 351/2013 Sb.</w:t>
      </w:r>
    </w:p>
    <w:p w:rsidR="0050754E" w:rsidRPr="0032470B" w:rsidRDefault="002C1EAD" w:rsidP="008B1825">
      <w:pPr>
        <w:pStyle w:val="Odstavecseseznamem"/>
        <w:numPr>
          <w:ilvl w:val="0"/>
          <w:numId w:val="18"/>
        </w:numPr>
        <w:spacing w:after="120" w:line="247" w:lineRule="auto"/>
        <w:ind w:left="426" w:right="11" w:hanging="426"/>
        <w:contextualSpacing w:val="0"/>
        <w:rPr>
          <w:szCs w:val="24"/>
        </w:rPr>
      </w:pPr>
      <w:r w:rsidRPr="0032470B">
        <w:rPr>
          <w:szCs w:val="24"/>
        </w:rPr>
        <w:t xml:space="preserve">Smluvní pokuta a úrok z prodlení jsou splatné do </w:t>
      </w:r>
      <w:r w:rsidR="004A7F96" w:rsidRPr="0032470B">
        <w:rPr>
          <w:szCs w:val="24"/>
        </w:rPr>
        <w:t>30</w:t>
      </w:r>
      <w:r w:rsidRPr="0032470B">
        <w:rPr>
          <w:szCs w:val="24"/>
        </w:rPr>
        <w:t xml:space="preserve"> dnů od doručení dokladu k úhradě povinné smluvní straně. Povinnost zaplatit je splněna připsáním příslušné částky na účet povinného ve prospěch účtu oprávněného.</w:t>
      </w:r>
    </w:p>
    <w:p w:rsidR="0050754E" w:rsidRPr="0032470B" w:rsidRDefault="002C1EAD" w:rsidP="008B1825">
      <w:pPr>
        <w:pStyle w:val="Odstavecseseznamem"/>
        <w:numPr>
          <w:ilvl w:val="0"/>
          <w:numId w:val="18"/>
        </w:numPr>
        <w:spacing w:after="120" w:line="247" w:lineRule="auto"/>
        <w:ind w:left="426" w:right="11" w:hanging="426"/>
        <w:contextualSpacing w:val="0"/>
        <w:rPr>
          <w:szCs w:val="24"/>
        </w:rPr>
      </w:pPr>
      <w:r w:rsidRPr="0032470B">
        <w:rPr>
          <w:szCs w:val="24"/>
        </w:rPr>
        <w:t>Smluvní pokutou není dotčen nárok na náhradu škody.</w:t>
      </w:r>
      <w:r w:rsidR="004A7F96" w:rsidRPr="0032470B">
        <w:rPr>
          <w:szCs w:val="24"/>
        </w:rPr>
        <w:t xml:space="preserve"> </w:t>
      </w:r>
    </w:p>
    <w:p w:rsidR="00357980" w:rsidRPr="0032470B" w:rsidRDefault="00357980" w:rsidP="00357980">
      <w:pPr>
        <w:pStyle w:val="Odstavecseseznamem"/>
        <w:spacing w:after="120" w:line="247" w:lineRule="auto"/>
        <w:ind w:left="426" w:right="11" w:firstLine="0"/>
        <w:contextualSpacing w:val="0"/>
        <w:rPr>
          <w:szCs w:val="24"/>
        </w:rPr>
      </w:pPr>
    </w:p>
    <w:p w:rsidR="0050754E" w:rsidRPr="0032470B" w:rsidRDefault="002C1EAD" w:rsidP="004A7F96">
      <w:pPr>
        <w:spacing w:after="12"/>
        <w:ind w:left="0" w:right="194" w:firstLine="0"/>
        <w:jc w:val="center"/>
        <w:rPr>
          <w:b/>
          <w:szCs w:val="24"/>
        </w:rPr>
      </w:pPr>
      <w:r w:rsidRPr="0032470B">
        <w:rPr>
          <w:b/>
          <w:szCs w:val="24"/>
        </w:rPr>
        <w:t>Článek VIII</w:t>
      </w:r>
    </w:p>
    <w:p w:rsidR="0050754E" w:rsidRPr="0032470B" w:rsidRDefault="002C1EAD" w:rsidP="004A7F96">
      <w:pPr>
        <w:spacing w:after="12"/>
        <w:ind w:left="0" w:right="194" w:firstLine="0"/>
        <w:jc w:val="center"/>
        <w:rPr>
          <w:b/>
          <w:szCs w:val="24"/>
        </w:rPr>
      </w:pPr>
      <w:r w:rsidRPr="0032470B">
        <w:rPr>
          <w:b/>
          <w:szCs w:val="24"/>
        </w:rPr>
        <w:t>Odstoupení</w:t>
      </w:r>
      <w:r w:rsidR="004A7F96" w:rsidRPr="0032470B">
        <w:rPr>
          <w:b/>
          <w:szCs w:val="24"/>
        </w:rPr>
        <w:t xml:space="preserve"> od smlouvy</w:t>
      </w:r>
    </w:p>
    <w:p w:rsidR="004B6876" w:rsidRPr="0032470B" w:rsidRDefault="004B6876" w:rsidP="004A7F96">
      <w:pPr>
        <w:spacing w:after="12"/>
        <w:ind w:left="0" w:right="194" w:firstLine="0"/>
        <w:jc w:val="center"/>
        <w:rPr>
          <w:b/>
          <w:szCs w:val="24"/>
        </w:rPr>
      </w:pPr>
    </w:p>
    <w:p w:rsidR="0050754E" w:rsidRPr="0032470B" w:rsidRDefault="002C1EAD" w:rsidP="004B6876">
      <w:pPr>
        <w:pStyle w:val="Odstavecseseznamem"/>
        <w:numPr>
          <w:ilvl w:val="0"/>
          <w:numId w:val="19"/>
        </w:numPr>
        <w:spacing w:after="120" w:line="247" w:lineRule="auto"/>
        <w:ind w:left="426" w:right="11" w:hanging="426"/>
        <w:contextualSpacing w:val="0"/>
        <w:rPr>
          <w:szCs w:val="24"/>
        </w:rPr>
      </w:pPr>
      <w:r w:rsidRPr="0032470B">
        <w:rPr>
          <w:szCs w:val="24"/>
        </w:rPr>
        <w:t xml:space="preserve">V případě prodlení zhotovitele ve lhůtě </w:t>
      </w:r>
      <w:r w:rsidR="004A7F96" w:rsidRPr="0032470B">
        <w:rPr>
          <w:szCs w:val="24"/>
        </w:rPr>
        <w:t xml:space="preserve">pro předání plnění delší </w:t>
      </w:r>
      <w:r w:rsidRPr="0032470B">
        <w:rPr>
          <w:szCs w:val="24"/>
        </w:rPr>
        <w:t>než 30 kalendářních dnů je objednatel oprávněn odstoupit od smlouvy.</w:t>
      </w:r>
      <w:r w:rsidR="001A7CCD" w:rsidRPr="0032470B">
        <w:rPr>
          <w:szCs w:val="24"/>
        </w:rPr>
        <w:t xml:space="preserve"> </w:t>
      </w:r>
    </w:p>
    <w:p w:rsidR="0050754E" w:rsidRPr="0032470B" w:rsidRDefault="002C1EAD" w:rsidP="004B6876">
      <w:pPr>
        <w:pStyle w:val="Odstavecseseznamem"/>
        <w:numPr>
          <w:ilvl w:val="0"/>
          <w:numId w:val="19"/>
        </w:numPr>
        <w:spacing w:after="120" w:line="247" w:lineRule="auto"/>
        <w:ind w:left="426" w:right="11" w:hanging="426"/>
        <w:contextualSpacing w:val="0"/>
        <w:rPr>
          <w:szCs w:val="24"/>
        </w:rPr>
      </w:pPr>
      <w:r w:rsidRPr="0032470B">
        <w:rPr>
          <w:szCs w:val="24"/>
        </w:rPr>
        <w:t xml:space="preserve">V případě porušení povinností zhotovitele podle čl. </w:t>
      </w:r>
      <w:r w:rsidR="001A7CCD" w:rsidRPr="0032470B">
        <w:rPr>
          <w:szCs w:val="24"/>
        </w:rPr>
        <w:t>I</w:t>
      </w:r>
      <w:r w:rsidRPr="0032470B">
        <w:rPr>
          <w:szCs w:val="24"/>
        </w:rPr>
        <w:t>V smlouvy je objednatel oprávněn odstoupit od smlouvy.</w:t>
      </w:r>
    </w:p>
    <w:p w:rsidR="0050754E" w:rsidRPr="0032470B" w:rsidRDefault="002C1EAD" w:rsidP="004B6876">
      <w:pPr>
        <w:pStyle w:val="Odstavecseseznamem"/>
        <w:numPr>
          <w:ilvl w:val="0"/>
          <w:numId w:val="19"/>
        </w:numPr>
        <w:spacing w:after="120" w:line="247" w:lineRule="auto"/>
        <w:ind w:left="426" w:right="11" w:hanging="426"/>
        <w:contextualSpacing w:val="0"/>
        <w:rPr>
          <w:szCs w:val="24"/>
        </w:rPr>
      </w:pPr>
      <w:r w:rsidRPr="0032470B">
        <w:rPr>
          <w:szCs w:val="24"/>
        </w:rPr>
        <w:t>V případě prodlení objednatele ve lhůtě dodání podkladů o více než 30 kalendářních dnů je zhotovitel oprávněn odstoupit od smlouvy.</w:t>
      </w:r>
    </w:p>
    <w:p w:rsidR="0050754E" w:rsidRPr="0032470B" w:rsidRDefault="002C1EAD" w:rsidP="004B6876">
      <w:pPr>
        <w:pStyle w:val="Odstavecseseznamem"/>
        <w:numPr>
          <w:ilvl w:val="0"/>
          <w:numId w:val="19"/>
        </w:numPr>
        <w:spacing w:after="120" w:line="247" w:lineRule="auto"/>
        <w:ind w:left="426" w:right="11" w:hanging="426"/>
        <w:contextualSpacing w:val="0"/>
        <w:rPr>
          <w:szCs w:val="24"/>
        </w:rPr>
      </w:pPr>
      <w:r w:rsidRPr="0032470B">
        <w:rPr>
          <w:szCs w:val="24"/>
        </w:rPr>
        <w:t>V případě prodlení objednatele ve lhůtě s úhradou daňového dokladu vystaveného podle</w:t>
      </w:r>
      <w:r w:rsidR="001A7CCD" w:rsidRPr="0032470B">
        <w:rPr>
          <w:szCs w:val="24"/>
        </w:rPr>
        <w:t xml:space="preserve"> </w:t>
      </w:r>
      <w:r w:rsidRPr="0032470B">
        <w:rPr>
          <w:szCs w:val="24"/>
        </w:rPr>
        <w:t xml:space="preserve">čl. III odst. </w:t>
      </w:r>
      <w:r w:rsidR="001A7CCD" w:rsidRPr="0032470B">
        <w:rPr>
          <w:szCs w:val="24"/>
        </w:rPr>
        <w:t>3</w:t>
      </w:r>
      <w:r w:rsidRPr="0032470B">
        <w:rPr>
          <w:szCs w:val="24"/>
        </w:rPr>
        <w:t xml:space="preserve"> písm. a) této smlouvy o více než 30 kalendářních dnů je zhotovitel oprávněn odstoupit od smlouvy.</w:t>
      </w:r>
    </w:p>
    <w:p w:rsidR="0050754E" w:rsidRPr="0032470B" w:rsidRDefault="002C1EAD" w:rsidP="004B6876">
      <w:pPr>
        <w:pStyle w:val="Odstavecseseznamem"/>
        <w:numPr>
          <w:ilvl w:val="0"/>
          <w:numId w:val="19"/>
        </w:numPr>
        <w:spacing w:after="120" w:line="247" w:lineRule="auto"/>
        <w:ind w:left="426" w:right="11" w:hanging="426"/>
        <w:contextualSpacing w:val="0"/>
        <w:rPr>
          <w:szCs w:val="24"/>
        </w:rPr>
      </w:pPr>
      <w:r w:rsidRPr="0032470B">
        <w:rPr>
          <w:szCs w:val="24"/>
        </w:rPr>
        <w:t xml:space="preserve">Podstatným porušením smlouvy ze strany zhotovitele </w:t>
      </w:r>
      <w:r w:rsidR="00B27A36" w:rsidRPr="0032470B">
        <w:rPr>
          <w:szCs w:val="24"/>
        </w:rPr>
        <w:t>zakládajícím</w:t>
      </w:r>
      <w:r w:rsidRPr="0032470B">
        <w:rPr>
          <w:szCs w:val="24"/>
        </w:rPr>
        <w:t xml:space="preserve"> důvod k odstoupení od smlouvy je dále zejména nedodání stanoveného počtu kusů </w:t>
      </w:r>
      <w:r w:rsidR="00F201DA" w:rsidRPr="0032470B">
        <w:rPr>
          <w:szCs w:val="24"/>
        </w:rPr>
        <w:t>publikace</w:t>
      </w:r>
      <w:r w:rsidRPr="0032470B">
        <w:rPr>
          <w:szCs w:val="24"/>
        </w:rPr>
        <w:t xml:space="preserve"> dle čl. I odst. I této smlouvy.</w:t>
      </w:r>
      <w:r w:rsidR="004A7F96" w:rsidRPr="0032470B">
        <w:rPr>
          <w:szCs w:val="24"/>
        </w:rPr>
        <w:t xml:space="preserve"> </w:t>
      </w:r>
    </w:p>
    <w:p w:rsidR="00AB3A31" w:rsidRPr="0032470B" w:rsidRDefault="00AB3A31" w:rsidP="004B6876">
      <w:pPr>
        <w:pStyle w:val="Odstavecseseznamem"/>
        <w:numPr>
          <w:ilvl w:val="0"/>
          <w:numId w:val="19"/>
        </w:numPr>
        <w:spacing w:after="120" w:line="247" w:lineRule="auto"/>
        <w:ind w:left="426" w:right="11" w:hanging="426"/>
        <w:contextualSpacing w:val="0"/>
        <w:rPr>
          <w:szCs w:val="24"/>
        </w:rPr>
      </w:pPr>
      <w:r w:rsidRPr="0032470B">
        <w:rPr>
          <w:szCs w:val="24"/>
        </w:rPr>
        <w:t xml:space="preserve">Odstoupení od smlouvy je účinné dnem jeho doručení </w:t>
      </w:r>
      <w:r w:rsidR="000B7347" w:rsidRPr="0032470B">
        <w:rPr>
          <w:szCs w:val="24"/>
        </w:rPr>
        <w:t>druhé smluvní straně.</w:t>
      </w:r>
    </w:p>
    <w:p w:rsidR="00956D60" w:rsidRPr="0032470B" w:rsidRDefault="00956D60" w:rsidP="00956D60">
      <w:pPr>
        <w:pStyle w:val="Odstavecseseznamem"/>
        <w:spacing w:after="120" w:line="247" w:lineRule="auto"/>
        <w:ind w:left="426" w:right="11" w:firstLine="0"/>
        <w:contextualSpacing w:val="0"/>
        <w:rPr>
          <w:szCs w:val="24"/>
        </w:rPr>
      </w:pPr>
    </w:p>
    <w:p w:rsidR="0050754E" w:rsidRPr="0032470B" w:rsidRDefault="002C1EAD" w:rsidP="00D72523">
      <w:pPr>
        <w:spacing w:after="12"/>
        <w:ind w:left="0" w:right="194" w:firstLine="0"/>
        <w:jc w:val="center"/>
        <w:rPr>
          <w:b/>
          <w:szCs w:val="24"/>
        </w:rPr>
      </w:pPr>
      <w:r w:rsidRPr="0032470B">
        <w:rPr>
          <w:b/>
          <w:szCs w:val="24"/>
        </w:rPr>
        <w:t>Článek IX</w:t>
      </w:r>
    </w:p>
    <w:p w:rsidR="0050754E" w:rsidRPr="0032470B" w:rsidRDefault="002C1EAD" w:rsidP="00D72523">
      <w:pPr>
        <w:spacing w:after="12"/>
        <w:ind w:left="0" w:right="194" w:firstLine="0"/>
        <w:jc w:val="center"/>
        <w:rPr>
          <w:b/>
          <w:szCs w:val="24"/>
        </w:rPr>
      </w:pPr>
      <w:r w:rsidRPr="0032470B">
        <w:rPr>
          <w:b/>
          <w:szCs w:val="24"/>
        </w:rPr>
        <w:t>Uveřejnění smlouvy</w:t>
      </w:r>
    </w:p>
    <w:p w:rsidR="009553DB" w:rsidRPr="0032470B" w:rsidRDefault="009553DB" w:rsidP="009553DB">
      <w:pPr>
        <w:ind w:left="388" w:right="94" w:firstLine="0"/>
        <w:rPr>
          <w:szCs w:val="24"/>
        </w:rPr>
      </w:pPr>
    </w:p>
    <w:p w:rsidR="0050754E" w:rsidRPr="0032470B" w:rsidRDefault="00D72523" w:rsidP="009553DB">
      <w:pPr>
        <w:ind w:left="388" w:right="94" w:firstLine="0"/>
        <w:rPr>
          <w:szCs w:val="24"/>
        </w:rPr>
      </w:pPr>
      <w:r w:rsidRPr="0032470B">
        <w:rPr>
          <w:szCs w:val="24"/>
        </w:rPr>
        <w:t>Smluvní strany prohlašují, že smlouva neobsahuje obchodní tajemství a souhlasí s tím, aby ji objednatel uveřejnil na svém profilu a v souladu se zákonem č.</w:t>
      </w:r>
      <w:r w:rsidR="00393963" w:rsidRPr="0032470B">
        <w:rPr>
          <w:szCs w:val="24"/>
        </w:rPr>
        <w:t> </w:t>
      </w:r>
      <w:r w:rsidRPr="0032470B">
        <w:rPr>
          <w:szCs w:val="24"/>
        </w:rPr>
        <w:t xml:space="preserve">340/2015 Sb., </w:t>
      </w:r>
      <w:r w:rsidR="009553DB" w:rsidRPr="0032470B">
        <w:rPr>
          <w:szCs w:val="24"/>
        </w:rPr>
        <w:t xml:space="preserve">o registru smluv, ve znění pozdějších předpisů, také v registru smluv. </w:t>
      </w:r>
    </w:p>
    <w:p w:rsidR="0050754E" w:rsidRPr="0032470B" w:rsidRDefault="002C1EAD" w:rsidP="009553DB">
      <w:pPr>
        <w:spacing w:after="12"/>
        <w:ind w:left="0" w:right="194" w:firstLine="0"/>
        <w:jc w:val="center"/>
        <w:rPr>
          <w:b/>
          <w:szCs w:val="24"/>
        </w:rPr>
      </w:pPr>
      <w:r w:rsidRPr="0032470B">
        <w:rPr>
          <w:b/>
          <w:szCs w:val="24"/>
        </w:rPr>
        <w:t>Článek X</w:t>
      </w:r>
    </w:p>
    <w:p w:rsidR="0050754E" w:rsidRPr="0032470B" w:rsidRDefault="002C1EAD" w:rsidP="009553DB">
      <w:pPr>
        <w:spacing w:after="12"/>
        <w:ind w:left="0" w:right="194" w:firstLine="0"/>
        <w:jc w:val="center"/>
        <w:rPr>
          <w:b/>
          <w:szCs w:val="24"/>
        </w:rPr>
      </w:pPr>
      <w:r w:rsidRPr="0032470B">
        <w:rPr>
          <w:b/>
          <w:szCs w:val="24"/>
        </w:rPr>
        <w:t>Závěrečná ustanovení</w:t>
      </w:r>
    </w:p>
    <w:p w:rsidR="009553DB" w:rsidRPr="0032470B" w:rsidRDefault="002C1EAD" w:rsidP="009553DB">
      <w:pPr>
        <w:spacing w:after="61"/>
        <w:ind w:right="14"/>
        <w:rPr>
          <w:szCs w:val="24"/>
        </w:rPr>
      </w:pPr>
      <w:r w:rsidRPr="0032470B">
        <w:rPr>
          <w:szCs w:val="24"/>
        </w:rPr>
        <w:t xml:space="preserve"> </w:t>
      </w:r>
    </w:p>
    <w:p w:rsidR="007943B0" w:rsidRPr="0032470B" w:rsidRDefault="002C1EAD" w:rsidP="0028393A">
      <w:pPr>
        <w:pStyle w:val="Odstavecseseznamem"/>
        <w:numPr>
          <w:ilvl w:val="0"/>
          <w:numId w:val="20"/>
        </w:numPr>
        <w:spacing w:after="120" w:line="247" w:lineRule="auto"/>
        <w:ind w:left="426" w:right="11" w:hanging="426"/>
        <w:contextualSpacing w:val="0"/>
        <w:rPr>
          <w:szCs w:val="24"/>
        </w:rPr>
      </w:pPr>
      <w:r w:rsidRPr="0032470B">
        <w:rPr>
          <w:szCs w:val="24"/>
        </w:rPr>
        <w:t xml:space="preserve">Smlouva nabývá platnosti </w:t>
      </w:r>
      <w:r w:rsidR="009553DB" w:rsidRPr="0032470B">
        <w:rPr>
          <w:szCs w:val="24"/>
        </w:rPr>
        <w:t xml:space="preserve">dnem jejího podpisu oběma smluvními stranami </w:t>
      </w:r>
      <w:r w:rsidRPr="0032470B">
        <w:rPr>
          <w:szCs w:val="24"/>
        </w:rPr>
        <w:t>a účinnosti</w:t>
      </w:r>
      <w:r w:rsidR="009553DB" w:rsidRPr="0032470B">
        <w:rPr>
          <w:szCs w:val="24"/>
        </w:rPr>
        <w:t xml:space="preserve"> dnem jejího uveřejnění v registru smluv</w:t>
      </w:r>
      <w:r w:rsidRPr="0032470B">
        <w:rPr>
          <w:szCs w:val="24"/>
        </w:rPr>
        <w:t>.</w:t>
      </w:r>
    </w:p>
    <w:p w:rsidR="0050754E" w:rsidRPr="0032470B" w:rsidRDefault="007943B0" w:rsidP="0028393A">
      <w:pPr>
        <w:pStyle w:val="Odstavecseseznamem"/>
        <w:numPr>
          <w:ilvl w:val="0"/>
          <w:numId w:val="20"/>
        </w:numPr>
        <w:spacing w:after="120" w:line="247" w:lineRule="auto"/>
        <w:ind w:left="426" w:right="11" w:hanging="426"/>
        <w:contextualSpacing w:val="0"/>
        <w:rPr>
          <w:szCs w:val="24"/>
        </w:rPr>
      </w:pPr>
      <w:r w:rsidRPr="0032470B">
        <w:rPr>
          <w:szCs w:val="24"/>
        </w:rPr>
        <w:t xml:space="preserve"> </w:t>
      </w:r>
      <w:r w:rsidR="002C1EAD" w:rsidRPr="0032470B">
        <w:rPr>
          <w:szCs w:val="24"/>
        </w:rPr>
        <w:t>Smlouva může být měněna a doplňována pouze formou písemných chronologicky číslovaných a oboustranně podepsaných dodatků</w:t>
      </w:r>
      <w:r w:rsidRPr="0032470B">
        <w:rPr>
          <w:szCs w:val="24"/>
        </w:rPr>
        <w:t>, nestanoví-li smlouva jinak</w:t>
      </w:r>
      <w:r w:rsidR="002C1EAD" w:rsidRPr="0032470B">
        <w:rPr>
          <w:szCs w:val="24"/>
        </w:rPr>
        <w:t>.</w:t>
      </w:r>
      <w:r w:rsidR="002C1EAD" w:rsidRPr="0032470B">
        <w:rPr>
          <w:noProof/>
          <w:szCs w:val="24"/>
        </w:rPr>
        <w:drawing>
          <wp:inline distT="0" distB="0" distL="0" distR="0" wp14:anchorId="47A2B099" wp14:editId="475DC07D">
            <wp:extent cx="4569" cy="13705"/>
            <wp:effectExtent l="0" t="0" r="0" b="0"/>
            <wp:docPr id="34546" name="Picture 34546"/>
            <wp:cNvGraphicFramePr/>
            <a:graphic xmlns:a="http://schemas.openxmlformats.org/drawingml/2006/main">
              <a:graphicData uri="http://schemas.openxmlformats.org/drawingml/2006/picture">
                <pic:pic xmlns:pic="http://schemas.openxmlformats.org/drawingml/2006/picture">
                  <pic:nvPicPr>
                    <pic:cNvPr id="34546" name="Picture 34546"/>
                    <pic:cNvPicPr/>
                  </pic:nvPicPr>
                  <pic:blipFill>
                    <a:blip r:embed="rId15"/>
                    <a:stretch>
                      <a:fillRect/>
                    </a:stretch>
                  </pic:blipFill>
                  <pic:spPr>
                    <a:xfrm>
                      <a:off x="0" y="0"/>
                      <a:ext cx="4569" cy="13705"/>
                    </a:xfrm>
                    <a:prstGeom prst="rect">
                      <a:avLst/>
                    </a:prstGeom>
                  </pic:spPr>
                </pic:pic>
              </a:graphicData>
            </a:graphic>
          </wp:inline>
        </w:drawing>
      </w:r>
    </w:p>
    <w:p w:rsidR="00555E7C" w:rsidRPr="0032470B" w:rsidRDefault="00555E7C" w:rsidP="0028393A">
      <w:pPr>
        <w:pStyle w:val="Odstavecseseznamem"/>
        <w:numPr>
          <w:ilvl w:val="0"/>
          <w:numId w:val="20"/>
        </w:numPr>
        <w:spacing w:after="120" w:line="247" w:lineRule="auto"/>
        <w:ind w:left="426" w:right="11" w:hanging="426"/>
        <w:contextualSpacing w:val="0"/>
        <w:rPr>
          <w:szCs w:val="24"/>
        </w:rPr>
      </w:pPr>
      <w:r w:rsidRPr="0032470B">
        <w:rPr>
          <w:szCs w:val="24"/>
        </w:rPr>
        <w:t>Smluvní strany si výslovně sjednávají zákaz postupování pohledávek z této smlouvy (§1881 občanského zákoníku) na třetí osoby a dále zákaz postupování práv a povinností ze smlouvy nebo její části (§1895 občanského zákoníku) na třetí osoby.</w:t>
      </w:r>
    </w:p>
    <w:p w:rsidR="00555E7C" w:rsidRPr="0032470B" w:rsidRDefault="00555E7C" w:rsidP="0028393A">
      <w:pPr>
        <w:pStyle w:val="Odstavecseseznamem"/>
        <w:numPr>
          <w:ilvl w:val="0"/>
          <w:numId w:val="20"/>
        </w:numPr>
        <w:spacing w:after="120" w:line="247" w:lineRule="auto"/>
        <w:ind w:left="426" w:right="11" w:hanging="426"/>
        <w:contextualSpacing w:val="0"/>
        <w:rPr>
          <w:szCs w:val="24"/>
        </w:rPr>
      </w:pPr>
      <w:r w:rsidRPr="0032470B">
        <w:rPr>
          <w:szCs w:val="24"/>
        </w:rPr>
        <w:t>Smluvní strany se dohodly veškeré své případné spory související nebo vzniklé z této smlouvy řešit přednostně mimosoudní cestou, přičemž se za tímto účelem zavazují poskytnout si vzájemně nezbytnou součinnost.</w:t>
      </w:r>
    </w:p>
    <w:p w:rsidR="00555E7C" w:rsidRPr="0032470B" w:rsidRDefault="002C5C60" w:rsidP="0028393A">
      <w:pPr>
        <w:pStyle w:val="Odstavecseseznamem"/>
        <w:numPr>
          <w:ilvl w:val="0"/>
          <w:numId w:val="20"/>
        </w:numPr>
        <w:spacing w:after="120" w:line="247" w:lineRule="auto"/>
        <w:ind w:left="426" w:right="11" w:hanging="426"/>
        <w:contextualSpacing w:val="0"/>
        <w:rPr>
          <w:szCs w:val="24"/>
        </w:rPr>
      </w:pPr>
      <w:r w:rsidRPr="0032470B">
        <w:rPr>
          <w:szCs w:val="24"/>
        </w:rPr>
        <w:t>Zhotovitel</w:t>
      </w:r>
      <w:r w:rsidR="00555E7C" w:rsidRPr="0032470B">
        <w:rPr>
          <w:szCs w:val="24"/>
        </w:rPr>
        <w:t xml:space="preserve"> bere na vědomí, že je osobou povinou spolupůsobit při výkonu finanční kontroly dle § 2 písm. e) zákona č. 320/2001 Sb., o finanční kontrole ve veřejné správě a o změně některých zákonů, ve znění pozdějších předpisů, a zavazuje se, že umožní všem subjektům oprávněným k výkonu kontroly subjektu, z jehož prostředků je zboží hrazeno, provést kontrolu dokladů souvisejících s plněním zakázky, a to po dobu danou právními předpisy České republiky k jejich archivaci. </w:t>
      </w:r>
    </w:p>
    <w:p w:rsidR="00555E7C" w:rsidRPr="0032470B" w:rsidRDefault="00555E7C" w:rsidP="0028393A">
      <w:pPr>
        <w:pStyle w:val="Odstavecseseznamem"/>
        <w:numPr>
          <w:ilvl w:val="0"/>
          <w:numId w:val="20"/>
        </w:numPr>
        <w:spacing w:after="120" w:line="247" w:lineRule="auto"/>
        <w:ind w:left="426" w:right="11" w:hanging="426"/>
        <w:contextualSpacing w:val="0"/>
        <w:rPr>
          <w:szCs w:val="24"/>
        </w:rPr>
      </w:pPr>
      <w:r w:rsidRPr="0032470B">
        <w:rPr>
          <w:szCs w:val="24"/>
        </w:rPr>
        <w:t>Ukáže-li se některé z ustanovení této smlouvy zdánlivým (nicotným), posoudí se vliv takového ustanovení smlouvy obdobně podle § 576 občanského zákoníku.</w:t>
      </w:r>
    </w:p>
    <w:p w:rsidR="0050754E" w:rsidRPr="0032470B" w:rsidRDefault="002C1EAD" w:rsidP="0028393A">
      <w:pPr>
        <w:pStyle w:val="Odstavecseseznamem"/>
        <w:numPr>
          <w:ilvl w:val="0"/>
          <w:numId w:val="20"/>
        </w:numPr>
        <w:spacing w:after="120" w:line="247" w:lineRule="auto"/>
        <w:ind w:left="426" w:right="11" w:hanging="426"/>
        <w:contextualSpacing w:val="0"/>
        <w:rPr>
          <w:szCs w:val="24"/>
        </w:rPr>
      </w:pPr>
      <w:r w:rsidRPr="0032470B">
        <w:rPr>
          <w:szCs w:val="24"/>
        </w:rPr>
        <w:t>Závazkový vztah založený touto smlouvou se řídí zákonem č. 89/2012 Sb., občanský zákoník, a zákonem č. 121/2000 Sb.</w:t>
      </w:r>
      <w:r w:rsidR="002C5C60" w:rsidRPr="0032470B">
        <w:rPr>
          <w:szCs w:val="24"/>
        </w:rPr>
        <w:t>,</w:t>
      </w:r>
      <w:r w:rsidRPr="0032470B">
        <w:rPr>
          <w:szCs w:val="24"/>
        </w:rPr>
        <w:t xml:space="preserve"> autorský zákon.</w:t>
      </w:r>
    </w:p>
    <w:p w:rsidR="0050754E" w:rsidRPr="0032470B" w:rsidRDefault="000E3E1C" w:rsidP="0028393A">
      <w:pPr>
        <w:pStyle w:val="Odstavecseseznamem"/>
        <w:numPr>
          <w:ilvl w:val="0"/>
          <w:numId w:val="20"/>
        </w:numPr>
        <w:spacing w:after="120" w:line="247" w:lineRule="auto"/>
        <w:ind w:left="426" w:right="11" w:hanging="426"/>
        <w:contextualSpacing w:val="0"/>
        <w:rPr>
          <w:szCs w:val="24"/>
        </w:rPr>
      </w:pPr>
      <w:r w:rsidRPr="0032470B">
        <w:rPr>
          <w:szCs w:val="24"/>
        </w:rPr>
        <w:t>Smlouva je vyhotovena v</w:t>
      </w:r>
      <w:r w:rsidR="00F201DA" w:rsidRPr="0032470B">
        <w:rPr>
          <w:szCs w:val="24"/>
        </w:rPr>
        <w:t>e</w:t>
      </w:r>
      <w:r w:rsidRPr="0032470B">
        <w:rPr>
          <w:szCs w:val="24"/>
        </w:rPr>
        <w:t xml:space="preserve"> </w:t>
      </w:r>
      <w:r w:rsidR="00F201DA" w:rsidRPr="0032470B">
        <w:rPr>
          <w:szCs w:val="24"/>
        </w:rPr>
        <w:t>dvou</w:t>
      </w:r>
      <w:r w:rsidR="002C1EAD" w:rsidRPr="0032470B">
        <w:rPr>
          <w:szCs w:val="24"/>
        </w:rPr>
        <w:t xml:space="preserve"> stejnopisec</w:t>
      </w:r>
      <w:r w:rsidRPr="0032470B">
        <w:rPr>
          <w:szCs w:val="24"/>
        </w:rPr>
        <w:t xml:space="preserve">h, z nichž </w:t>
      </w:r>
      <w:r w:rsidR="00F201DA" w:rsidRPr="0032470B">
        <w:rPr>
          <w:szCs w:val="24"/>
        </w:rPr>
        <w:t xml:space="preserve">každá ze smluvních stran </w:t>
      </w:r>
      <w:r w:rsidRPr="0032470B">
        <w:rPr>
          <w:szCs w:val="24"/>
        </w:rPr>
        <w:t xml:space="preserve">obdrží </w:t>
      </w:r>
      <w:r w:rsidR="00F201DA" w:rsidRPr="0032470B">
        <w:rPr>
          <w:szCs w:val="24"/>
        </w:rPr>
        <w:t>po</w:t>
      </w:r>
      <w:r w:rsidR="002C1EAD" w:rsidRPr="0032470B">
        <w:rPr>
          <w:szCs w:val="24"/>
        </w:rPr>
        <w:t xml:space="preserve"> jedn</w:t>
      </w:r>
      <w:r w:rsidR="00F201DA" w:rsidRPr="0032470B">
        <w:rPr>
          <w:szCs w:val="24"/>
        </w:rPr>
        <w:t>om</w:t>
      </w:r>
      <w:r w:rsidR="002C1EAD" w:rsidRPr="0032470B">
        <w:rPr>
          <w:szCs w:val="24"/>
        </w:rPr>
        <w:t xml:space="preserve"> stejnopis</w:t>
      </w:r>
      <w:r w:rsidR="00F201DA" w:rsidRPr="0032470B">
        <w:rPr>
          <w:szCs w:val="24"/>
        </w:rPr>
        <w:t>u</w:t>
      </w:r>
      <w:r w:rsidR="002C1EAD" w:rsidRPr="0032470B">
        <w:rPr>
          <w:szCs w:val="24"/>
        </w:rPr>
        <w:t>.</w:t>
      </w:r>
    </w:p>
    <w:p w:rsidR="007943B0" w:rsidRPr="0032470B" w:rsidRDefault="007943B0" w:rsidP="007943B0">
      <w:pPr>
        <w:spacing w:after="315"/>
        <w:ind w:left="417" w:right="14" w:firstLine="0"/>
        <w:rPr>
          <w:szCs w:val="24"/>
        </w:rPr>
      </w:pPr>
    </w:p>
    <w:tbl>
      <w:tblPr>
        <w:tblStyle w:val="Mkatabulky"/>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637"/>
      </w:tblGrid>
      <w:tr w:rsidR="007943B0" w:rsidRPr="0032470B" w:rsidTr="00F7080D">
        <w:tc>
          <w:tcPr>
            <w:tcW w:w="4719" w:type="dxa"/>
          </w:tcPr>
          <w:p w:rsidR="007943B0" w:rsidRPr="0032470B" w:rsidRDefault="007943B0" w:rsidP="00041F4A">
            <w:pPr>
              <w:spacing w:line="276" w:lineRule="auto"/>
            </w:pPr>
            <w:r w:rsidRPr="0032470B">
              <w:t>V Praze dne ……................ 20</w:t>
            </w:r>
            <w:r w:rsidR="00F201DA" w:rsidRPr="0032470B">
              <w:t>20</w:t>
            </w:r>
          </w:p>
        </w:tc>
        <w:tc>
          <w:tcPr>
            <w:tcW w:w="4637" w:type="dxa"/>
          </w:tcPr>
          <w:p w:rsidR="007943B0" w:rsidRPr="0032470B" w:rsidRDefault="007943B0" w:rsidP="00041F4A">
            <w:pPr>
              <w:spacing w:line="276" w:lineRule="auto"/>
            </w:pPr>
            <w:r w:rsidRPr="0032470B">
              <w:t>V </w:t>
            </w:r>
            <w:r w:rsidR="00F201DA" w:rsidRPr="0032470B">
              <w:t xml:space="preserve">Praze </w:t>
            </w:r>
            <w:r w:rsidRPr="0032470B">
              <w:t>dne ……................ 20</w:t>
            </w:r>
            <w:r w:rsidR="00F201DA" w:rsidRPr="0032470B">
              <w:t>20</w:t>
            </w:r>
          </w:p>
        </w:tc>
      </w:tr>
      <w:tr w:rsidR="007943B0" w:rsidRPr="0032470B" w:rsidTr="00F7080D">
        <w:tc>
          <w:tcPr>
            <w:tcW w:w="4719" w:type="dxa"/>
          </w:tcPr>
          <w:p w:rsidR="007943B0" w:rsidRDefault="007943B0" w:rsidP="00F7080D">
            <w:pPr>
              <w:spacing w:line="276" w:lineRule="auto"/>
            </w:pPr>
          </w:p>
          <w:p w:rsidR="001138C3" w:rsidRDefault="001138C3" w:rsidP="00F7080D">
            <w:pPr>
              <w:spacing w:line="276" w:lineRule="auto"/>
            </w:pPr>
          </w:p>
          <w:p w:rsidR="001138C3" w:rsidRDefault="001138C3" w:rsidP="00F7080D">
            <w:pPr>
              <w:spacing w:line="276" w:lineRule="auto"/>
            </w:pPr>
          </w:p>
          <w:p w:rsidR="001138C3" w:rsidRPr="0032470B" w:rsidRDefault="001138C3" w:rsidP="00F7080D">
            <w:pPr>
              <w:spacing w:line="276" w:lineRule="auto"/>
            </w:pPr>
          </w:p>
          <w:p w:rsidR="007943B0" w:rsidRPr="0032470B" w:rsidRDefault="007943B0" w:rsidP="00F7080D">
            <w:pPr>
              <w:spacing w:line="276" w:lineRule="auto"/>
            </w:pPr>
            <w:r w:rsidRPr="0032470B">
              <w:t>…</w:t>
            </w:r>
            <w:r w:rsidR="0032470B">
              <w:t>………</w:t>
            </w:r>
            <w:r w:rsidRPr="0032470B">
              <w:t>……………</w:t>
            </w:r>
            <w:r w:rsidR="0032470B">
              <w:t>………</w:t>
            </w:r>
            <w:r w:rsidRPr="0032470B">
              <w:t>….</w:t>
            </w:r>
          </w:p>
        </w:tc>
        <w:tc>
          <w:tcPr>
            <w:tcW w:w="4637" w:type="dxa"/>
          </w:tcPr>
          <w:p w:rsidR="007943B0" w:rsidRDefault="007943B0" w:rsidP="00F7080D">
            <w:pPr>
              <w:spacing w:line="276" w:lineRule="auto"/>
            </w:pPr>
          </w:p>
          <w:p w:rsidR="001138C3" w:rsidRDefault="001138C3" w:rsidP="00F7080D">
            <w:pPr>
              <w:spacing w:line="276" w:lineRule="auto"/>
            </w:pPr>
          </w:p>
          <w:p w:rsidR="001138C3" w:rsidRDefault="001138C3" w:rsidP="00F7080D">
            <w:pPr>
              <w:spacing w:line="276" w:lineRule="auto"/>
            </w:pPr>
          </w:p>
          <w:p w:rsidR="001138C3" w:rsidRPr="0032470B" w:rsidRDefault="001138C3" w:rsidP="00F7080D">
            <w:pPr>
              <w:spacing w:line="276" w:lineRule="auto"/>
            </w:pPr>
          </w:p>
          <w:p w:rsidR="007943B0" w:rsidRPr="0032470B" w:rsidRDefault="007943B0" w:rsidP="00F7080D">
            <w:pPr>
              <w:spacing w:line="276" w:lineRule="auto"/>
            </w:pPr>
            <w:r w:rsidRPr="0032470B">
              <w:t>…………</w:t>
            </w:r>
            <w:r w:rsidR="0032470B">
              <w:t>………………..…….</w:t>
            </w:r>
          </w:p>
        </w:tc>
      </w:tr>
      <w:tr w:rsidR="007943B0" w:rsidRPr="0032470B" w:rsidTr="00F7080D">
        <w:tc>
          <w:tcPr>
            <w:tcW w:w="4719" w:type="dxa"/>
          </w:tcPr>
          <w:p w:rsidR="007943B0" w:rsidRDefault="0032470B" w:rsidP="00F7080D">
            <w:pPr>
              <w:spacing w:line="276" w:lineRule="auto"/>
            </w:pPr>
            <w:r>
              <w:t>Ing. Magdaléna Vecková</w:t>
            </w:r>
          </w:p>
          <w:p w:rsidR="0032470B" w:rsidRPr="0032470B" w:rsidRDefault="0032470B" w:rsidP="00F7080D">
            <w:pPr>
              <w:spacing w:line="276" w:lineRule="auto"/>
            </w:pPr>
            <w:r>
              <w:t xml:space="preserve">ředitelka </w:t>
            </w:r>
          </w:p>
        </w:tc>
        <w:tc>
          <w:tcPr>
            <w:tcW w:w="4637" w:type="dxa"/>
          </w:tcPr>
          <w:p w:rsidR="007943B0" w:rsidRPr="0032470B" w:rsidRDefault="00F201DA" w:rsidP="00F201DA">
            <w:pPr>
              <w:spacing w:line="276" w:lineRule="auto"/>
              <w:rPr>
                <w:bCs/>
                <w:lang w:eastAsia="cs-CZ"/>
              </w:rPr>
            </w:pPr>
            <w:r w:rsidRPr="0032470B">
              <w:rPr>
                <w:bCs/>
                <w:lang w:eastAsia="cs-CZ"/>
              </w:rPr>
              <w:t>Mgr. Tomáš Rataj</w:t>
            </w:r>
          </w:p>
          <w:p w:rsidR="00F201DA" w:rsidRPr="0032470B" w:rsidRDefault="00F201DA" w:rsidP="00F201DA">
            <w:pPr>
              <w:spacing w:line="276" w:lineRule="auto"/>
            </w:pPr>
            <w:r w:rsidRPr="0032470B">
              <w:rPr>
                <w:bCs/>
              </w:rPr>
              <w:t xml:space="preserve">místopředseda spolku </w:t>
            </w:r>
            <w:proofErr w:type="spellStart"/>
            <w:r w:rsidRPr="0032470B">
              <w:rPr>
                <w:bCs/>
              </w:rPr>
              <w:t>Scriptorium</w:t>
            </w:r>
            <w:proofErr w:type="spellEnd"/>
          </w:p>
          <w:p w:rsidR="007943B0" w:rsidRPr="0032470B" w:rsidRDefault="007943B0" w:rsidP="00F7080D">
            <w:pPr>
              <w:spacing w:line="276" w:lineRule="auto"/>
            </w:pPr>
          </w:p>
        </w:tc>
      </w:tr>
    </w:tbl>
    <w:p w:rsidR="0050754E" w:rsidRPr="0032470B" w:rsidRDefault="0050754E">
      <w:pPr>
        <w:spacing w:after="0" w:line="259" w:lineRule="auto"/>
        <w:ind w:left="64" w:right="-224" w:firstLine="0"/>
        <w:jc w:val="left"/>
      </w:pPr>
    </w:p>
    <w:sectPr w:rsidR="0050754E" w:rsidRPr="0032470B">
      <w:headerReference w:type="even" r:id="rId16"/>
      <w:footerReference w:type="even" r:id="rId17"/>
      <w:footerReference w:type="default" r:id="rId18"/>
      <w:headerReference w:type="first" r:id="rId19"/>
      <w:footerReference w:type="first" r:id="rId20"/>
      <w:pgSz w:w="11900" w:h="16820"/>
      <w:pgMar w:top="1440" w:right="1440" w:bottom="1440" w:left="1440"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7A329" w16cex:dateUtc="2020-05-26T12:16:00Z"/>
  <w16cex:commentExtensible w16cex:durableId="2277A393" w16cex:dateUtc="2020-05-26T12:17:00Z"/>
  <w16cex:commentExtensible w16cex:durableId="2277A63F" w16cex:dateUtc="2020-05-26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81A5E3" w16cid:durableId="2277A329"/>
  <w16cid:commentId w16cid:paraId="39C5ECFA" w16cid:durableId="2277A393"/>
  <w16cid:commentId w16cid:paraId="792101CB" w16cid:durableId="2277A6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52" w:rsidRDefault="00760552">
      <w:pPr>
        <w:spacing w:after="0" w:line="240" w:lineRule="auto"/>
      </w:pPr>
      <w:r>
        <w:separator/>
      </w:r>
    </w:p>
  </w:endnote>
  <w:endnote w:type="continuationSeparator" w:id="0">
    <w:p w:rsidR="00760552" w:rsidRDefault="0076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4E" w:rsidRDefault="0050754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780314"/>
      <w:docPartObj>
        <w:docPartGallery w:val="Page Numbers (Bottom of Page)"/>
        <w:docPartUnique/>
      </w:docPartObj>
    </w:sdtPr>
    <w:sdtEndPr/>
    <w:sdtContent>
      <w:p w:rsidR="00B45615" w:rsidRDefault="00B45615">
        <w:pPr>
          <w:pStyle w:val="Zpat"/>
          <w:jc w:val="right"/>
        </w:pPr>
        <w:r>
          <w:fldChar w:fldCharType="begin"/>
        </w:r>
        <w:r>
          <w:instrText>PAGE   \* MERGEFORMAT</w:instrText>
        </w:r>
        <w:r>
          <w:fldChar w:fldCharType="separate"/>
        </w:r>
        <w:r w:rsidR="00510288">
          <w:rPr>
            <w:noProof/>
          </w:rPr>
          <w:t>2</w:t>
        </w:r>
        <w:r>
          <w:fldChar w:fldCharType="end"/>
        </w:r>
      </w:p>
    </w:sdtContent>
  </w:sdt>
  <w:p w:rsidR="0050754E" w:rsidRDefault="0050754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4E" w:rsidRDefault="0050754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52" w:rsidRDefault="00760552">
      <w:pPr>
        <w:spacing w:after="0" w:line="240" w:lineRule="auto"/>
      </w:pPr>
      <w:r>
        <w:separator/>
      </w:r>
    </w:p>
  </w:footnote>
  <w:footnote w:type="continuationSeparator" w:id="0">
    <w:p w:rsidR="00760552" w:rsidRDefault="00760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4E" w:rsidRDefault="0050754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4E" w:rsidRDefault="0050754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05647810"/>
    <w:multiLevelType w:val="hybridMultilevel"/>
    <w:tmpl w:val="A8147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F3836"/>
    <w:multiLevelType w:val="hybridMultilevel"/>
    <w:tmpl w:val="71ECEDA0"/>
    <w:lvl w:ilvl="0" w:tplc="C51C50F6">
      <w:start w:val="2"/>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6EF9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2654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01E8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2456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82C2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34A46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A10F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6A68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B961B2"/>
    <w:multiLevelType w:val="hybridMultilevel"/>
    <w:tmpl w:val="59C661E0"/>
    <w:lvl w:ilvl="0" w:tplc="A9EAF7DA">
      <w:start w:val="2"/>
      <w:numFmt w:val="decimal"/>
      <w:lvlText w:val="%1."/>
      <w:lvlJc w:val="left"/>
      <w:pPr>
        <w:ind w:left="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F6A114">
      <w:start w:val="1"/>
      <w:numFmt w:val="lowerLetter"/>
      <w:lvlText w:val="%2)"/>
      <w:lvlJc w:val="left"/>
      <w:pPr>
        <w:ind w:left="8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2D2C5842">
      <w:start w:val="1"/>
      <w:numFmt w:val="lowerRoman"/>
      <w:lvlText w:val="%3"/>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4AA50">
      <w:start w:val="1"/>
      <w:numFmt w:val="decimal"/>
      <w:lvlText w:val="%4"/>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01F92">
      <w:start w:val="1"/>
      <w:numFmt w:val="lowerLetter"/>
      <w:lvlText w:val="%5"/>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8EBFB0">
      <w:start w:val="1"/>
      <w:numFmt w:val="lowerRoman"/>
      <w:lvlText w:val="%6"/>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82778">
      <w:start w:val="1"/>
      <w:numFmt w:val="decimal"/>
      <w:lvlText w:val="%7"/>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C3212">
      <w:start w:val="1"/>
      <w:numFmt w:val="lowerLetter"/>
      <w:lvlText w:val="%8"/>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8E610">
      <w:start w:val="1"/>
      <w:numFmt w:val="lowerRoman"/>
      <w:lvlText w:val="%9"/>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6F2424"/>
    <w:multiLevelType w:val="hybridMultilevel"/>
    <w:tmpl w:val="51D488A8"/>
    <w:lvl w:ilvl="0" w:tplc="0380A7A8">
      <w:start w:val="2"/>
      <w:numFmt w:val="decimal"/>
      <w:lvlText w:val="%1."/>
      <w:lvlJc w:val="left"/>
      <w:pPr>
        <w:ind w:left="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7876F6">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489692">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6080B8">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1C49A0">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7AE116">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A25442">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A240EC">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5A46D4">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EE174C4"/>
    <w:multiLevelType w:val="hybridMultilevel"/>
    <w:tmpl w:val="A8147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A326E"/>
    <w:multiLevelType w:val="hybridMultilevel"/>
    <w:tmpl w:val="D4C42576"/>
    <w:lvl w:ilvl="0" w:tplc="94C273B6">
      <w:start w:val="2"/>
      <w:numFmt w:val="decimal"/>
      <w:lvlText w:val="%1."/>
      <w:lvlJc w:val="left"/>
      <w:pPr>
        <w:ind w:left="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BEA9E2">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02C1B6">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44A216">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927BAA">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9822CA">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AC0DD2">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B262DA">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28CBE0">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4331F22"/>
    <w:multiLevelType w:val="hybridMultilevel"/>
    <w:tmpl w:val="3D8EEE94"/>
    <w:lvl w:ilvl="0" w:tplc="97448BC2">
      <w:start w:val="8"/>
      <w:numFmt w:val="bullet"/>
      <w:lvlText w:val="-"/>
      <w:lvlJc w:val="left"/>
      <w:pPr>
        <w:ind w:left="849" w:hanging="360"/>
      </w:pPr>
      <w:rPr>
        <w:rFonts w:ascii="Arial" w:eastAsia="Times New Roman" w:hAnsi="Arial" w:cs="Aria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7" w15:restartNumberingAfterBreak="0">
    <w:nsid w:val="1AA02921"/>
    <w:multiLevelType w:val="hybridMultilevel"/>
    <w:tmpl w:val="A8147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5A67E5"/>
    <w:multiLevelType w:val="hybridMultilevel"/>
    <w:tmpl w:val="A8147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D6618B"/>
    <w:multiLevelType w:val="hybridMultilevel"/>
    <w:tmpl w:val="A8147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E964E1"/>
    <w:multiLevelType w:val="hybridMultilevel"/>
    <w:tmpl w:val="85208A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4C4987"/>
    <w:multiLevelType w:val="hybridMultilevel"/>
    <w:tmpl w:val="46E897D8"/>
    <w:lvl w:ilvl="0" w:tplc="602C15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3B654F"/>
    <w:multiLevelType w:val="hybridMultilevel"/>
    <w:tmpl w:val="AFE67622"/>
    <w:lvl w:ilvl="0" w:tplc="628281B6">
      <w:start w:val="2"/>
      <w:numFmt w:val="decimal"/>
      <w:lvlText w:val="%1."/>
      <w:lvlJc w:val="left"/>
      <w:pPr>
        <w:ind w:left="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765CD6">
      <w:start w:val="1"/>
      <w:numFmt w:val="lowerLetter"/>
      <w:lvlText w:val="%2"/>
      <w:lvlJc w:val="left"/>
      <w:pPr>
        <w:ind w:left="1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F66658">
      <w:start w:val="1"/>
      <w:numFmt w:val="lowerRoman"/>
      <w:lvlText w:val="%3"/>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AC0EC0">
      <w:start w:val="1"/>
      <w:numFmt w:val="decimal"/>
      <w:lvlText w:val="%4"/>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1C5F0E">
      <w:start w:val="1"/>
      <w:numFmt w:val="lowerLetter"/>
      <w:lvlText w:val="%5"/>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A60FAA">
      <w:start w:val="1"/>
      <w:numFmt w:val="lowerRoman"/>
      <w:lvlText w:val="%6"/>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549E40">
      <w:start w:val="1"/>
      <w:numFmt w:val="decimal"/>
      <w:lvlText w:val="%7"/>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C6CEBC">
      <w:start w:val="1"/>
      <w:numFmt w:val="lowerLetter"/>
      <w:lvlText w:val="%8"/>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BCBA2E">
      <w:start w:val="1"/>
      <w:numFmt w:val="lowerRoman"/>
      <w:lvlText w:val="%9"/>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96742F8"/>
    <w:multiLevelType w:val="hybridMultilevel"/>
    <w:tmpl w:val="6A129A48"/>
    <w:lvl w:ilvl="0" w:tplc="03541668">
      <w:start w:val="2"/>
      <w:numFmt w:val="decimal"/>
      <w:lvlText w:val="%1."/>
      <w:lvlJc w:val="left"/>
      <w:pPr>
        <w:ind w:left="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4C527A">
      <w:start w:val="1"/>
      <w:numFmt w:val="lowerLetter"/>
      <w:lvlText w:val="%2)"/>
      <w:lvlJc w:val="left"/>
      <w:pPr>
        <w:ind w:left="289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791E0EEA">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A87F0">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6D558">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A102C">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4FEB8">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8F2A6">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E82AA">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9755F9"/>
    <w:multiLevelType w:val="hybridMultilevel"/>
    <w:tmpl w:val="DFB239F6"/>
    <w:lvl w:ilvl="0" w:tplc="E6526EEA">
      <w:start w:val="1"/>
      <w:numFmt w:val="bullet"/>
      <w:lvlText w:val=""/>
      <w:lvlPicBulletId w:val="0"/>
      <w:lvlJc w:val="left"/>
      <w:pPr>
        <w:tabs>
          <w:tab w:val="num" w:pos="720"/>
        </w:tabs>
        <w:ind w:left="720" w:hanging="360"/>
      </w:pPr>
      <w:rPr>
        <w:rFonts w:ascii="Symbol" w:hAnsi="Symbol" w:hint="default"/>
      </w:rPr>
    </w:lvl>
    <w:lvl w:ilvl="1" w:tplc="8250BD64" w:tentative="1">
      <w:start w:val="1"/>
      <w:numFmt w:val="bullet"/>
      <w:lvlText w:val=""/>
      <w:lvlJc w:val="left"/>
      <w:pPr>
        <w:tabs>
          <w:tab w:val="num" w:pos="1440"/>
        </w:tabs>
        <w:ind w:left="1440" w:hanging="360"/>
      </w:pPr>
      <w:rPr>
        <w:rFonts w:ascii="Symbol" w:hAnsi="Symbol" w:hint="default"/>
      </w:rPr>
    </w:lvl>
    <w:lvl w:ilvl="2" w:tplc="23AA8302" w:tentative="1">
      <w:start w:val="1"/>
      <w:numFmt w:val="bullet"/>
      <w:lvlText w:val=""/>
      <w:lvlJc w:val="left"/>
      <w:pPr>
        <w:tabs>
          <w:tab w:val="num" w:pos="2160"/>
        </w:tabs>
        <w:ind w:left="2160" w:hanging="360"/>
      </w:pPr>
      <w:rPr>
        <w:rFonts w:ascii="Symbol" w:hAnsi="Symbol" w:hint="default"/>
      </w:rPr>
    </w:lvl>
    <w:lvl w:ilvl="3" w:tplc="741CE800" w:tentative="1">
      <w:start w:val="1"/>
      <w:numFmt w:val="bullet"/>
      <w:lvlText w:val=""/>
      <w:lvlJc w:val="left"/>
      <w:pPr>
        <w:tabs>
          <w:tab w:val="num" w:pos="2880"/>
        </w:tabs>
        <w:ind w:left="2880" w:hanging="360"/>
      </w:pPr>
      <w:rPr>
        <w:rFonts w:ascii="Symbol" w:hAnsi="Symbol" w:hint="default"/>
      </w:rPr>
    </w:lvl>
    <w:lvl w:ilvl="4" w:tplc="ED241A20" w:tentative="1">
      <w:start w:val="1"/>
      <w:numFmt w:val="bullet"/>
      <w:lvlText w:val=""/>
      <w:lvlJc w:val="left"/>
      <w:pPr>
        <w:tabs>
          <w:tab w:val="num" w:pos="3600"/>
        </w:tabs>
        <w:ind w:left="3600" w:hanging="360"/>
      </w:pPr>
      <w:rPr>
        <w:rFonts w:ascii="Symbol" w:hAnsi="Symbol" w:hint="default"/>
      </w:rPr>
    </w:lvl>
    <w:lvl w:ilvl="5" w:tplc="C05049A6" w:tentative="1">
      <w:start w:val="1"/>
      <w:numFmt w:val="bullet"/>
      <w:lvlText w:val=""/>
      <w:lvlJc w:val="left"/>
      <w:pPr>
        <w:tabs>
          <w:tab w:val="num" w:pos="4320"/>
        </w:tabs>
        <w:ind w:left="4320" w:hanging="360"/>
      </w:pPr>
      <w:rPr>
        <w:rFonts w:ascii="Symbol" w:hAnsi="Symbol" w:hint="default"/>
      </w:rPr>
    </w:lvl>
    <w:lvl w:ilvl="6" w:tplc="E6FCD5DA" w:tentative="1">
      <w:start w:val="1"/>
      <w:numFmt w:val="bullet"/>
      <w:lvlText w:val=""/>
      <w:lvlJc w:val="left"/>
      <w:pPr>
        <w:tabs>
          <w:tab w:val="num" w:pos="5040"/>
        </w:tabs>
        <w:ind w:left="5040" w:hanging="360"/>
      </w:pPr>
      <w:rPr>
        <w:rFonts w:ascii="Symbol" w:hAnsi="Symbol" w:hint="default"/>
      </w:rPr>
    </w:lvl>
    <w:lvl w:ilvl="7" w:tplc="BB1CBB94" w:tentative="1">
      <w:start w:val="1"/>
      <w:numFmt w:val="bullet"/>
      <w:lvlText w:val=""/>
      <w:lvlJc w:val="left"/>
      <w:pPr>
        <w:tabs>
          <w:tab w:val="num" w:pos="5760"/>
        </w:tabs>
        <w:ind w:left="5760" w:hanging="360"/>
      </w:pPr>
      <w:rPr>
        <w:rFonts w:ascii="Symbol" w:hAnsi="Symbol" w:hint="default"/>
      </w:rPr>
    </w:lvl>
    <w:lvl w:ilvl="8" w:tplc="A4942F2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A6F0D20"/>
    <w:multiLevelType w:val="hybridMultilevel"/>
    <w:tmpl w:val="678834A6"/>
    <w:lvl w:ilvl="0" w:tplc="42981800">
      <w:start w:val="2"/>
      <w:numFmt w:val="decimal"/>
      <w:lvlText w:val="%1."/>
      <w:lvlJc w:val="left"/>
      <w:pPr>
        <w:ind w:left="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58D144">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566728">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1C0BCC">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88EECC">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FA2CEE">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627452">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3A7BB0">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02BFC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A021AB8"/>
    <w:multiLevelType w:val="hybridMultilevel"/>
    <w:tmpl w:val="A8147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BF5268"/>
    <w:multiLevelType w:val="hybridMultilevel"/>
    <w:tmpl w:val="A8147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AC0913"/>
    <w:multiLevelType w:val="hybridMultilevel"/>
    <w:tmpl w:val="A8147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76165F"/>
    <w:multiLevelType w:val="hybridMultilevel"/>
    <w:tmpl w:val="BE44D024"/>
    <w:lvl w:ilvl="0" w:tplc="86722BB6">
      <w:start w:val="2"/>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2503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866B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886DE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C1FF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ED8B2">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4916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E7F2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8B82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5"/>
  </w:num>
  <w:num w:numId="3">
    <w:abstractNumId w:val="2"/>
  </w:num>
  <w:num w:numId="4">
    <w:abstractNumId w:val="12"/>
  </w:num>
  <w:num w:numId="5">
    <w:abstractNumId w:val="3"/>
  </w:num>
  <w:num w:numId="6">
    <w:abstractNumId w:val="15"/>
  </w:num>
  <w:num w:numId="7">
    <w:abstractNumId w:val="1"/>
  </w:num>
  <w:num w:numId="8">
    <w:abstractNumId w:val="19"/>
  </w:num>
  <w:num w:numId="9">
    <w:abstractNumId w:val="11"/>
  </w:num>
  <w:num w:numId="10">
    <w:abstractNumId w:val="18"/>
  </w:num>
  <w:num w:numId="11">
    <w:abstractNumId w:val="6"/>
  </w:num>
  <w:num w:numId="12">
    <w:abstractNumId w:val="14"/>
  </w:num>
  <w:num w:numId="13">
    <w:abstractNumId w:val="10"/>
  </w:num>
  <w:num w:numId="14">
    <w:abstractNumId w:val="17"/>
  </w:num>
  <w:num w:numId="15">
    <w:abstractNumId w:val="4"/>
  </w:num>
  <w:num w:numId="16">
    <w:abstractNumId w:val="7"/>
  </w:num>
  <w:num w:numId="17">
    <w:abstractNumId w:val="16"/>
  </w:num>
  <w:num w:numId="18">
    <w:abstractNumId w:val="8"/>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4E"/>
    <w:rsid w:val="00020DE9"/>
    <w:rsid w:val="00041F4A"/>
    <w:rsid w:val="00043A30"/>
    <w:rsid w:val="00063348"/>
    <w:rsid w:val="000818E8"/>
    <w:rsid w:val="00090082"/>
    <w:rsid w:val="00091216"/>
    <w:rsid w:val="000B7347"/>
    <w:rsid w:val="000E3E1C"/>
    <w:rsid w:val="00113412"/>
    <w:rsid w:val="001138C3"/>
    <w:rsid w:val="00130E01"/>
    <w:rsid w:val="00181D2C"/>
    <w:rsid w:val="00190F81"/>
    <w:rsid w:val="001A7CCD"/>
    <w:rsid w:val="001B7AFC"/>
    <w:rsid w:val="001E5930"/>
    <w:rsid w:val="00244FBE"/>
    <w:rsid w:val="0028393A"/>
    <w:rsid w:val="00291877"/>
    <w:rsid w:val="0029201D"/>
    <w:rsid w:val="002A07DB"/>
    <w:rsid w:val="002C1868"/>
    <w:rsid w:val="002C1EAD"/>
    <w:rsid w:val="002C5C60"/>
    <w:rsid w:val="0032470B"/>
    <w:rsid w:val="0033649C"/>
    <w:rsid w:val="00357980"/>
    <w:rsid w:val="00393963"/>
    <w:rsid w:val="003C2123"/>
    <w:rsid w:val="003C2F90"/>
    <w:rsid w:val="0041455E"/>
    <w:rsid w:val="00455115"/>
    <w:rsid w:val="004618C4"/>
    <w:rsid w:val="00477CFF"/>
    <w:rsid w:val="004A7F96"/>
    <w:rsid w:val="004B6876"/>
    <w:rsid w:val="004B6FF2"/>
    <w:rsid w:val="004C12ED"/>
    <w:rsid w:val="004C3CD1"/>
    <w:rsid w:val="004E0E55"/>
    <w:rsid w:val="0050754E"/>
    <w:rsid w:val="00510288"/>
    <w:rsid w:val="00555E7C"/>
    <w:rsid w:val="0056676C"/>
    <w:rsid w:val="005745B8"/>
    <w:rsid w:val="005E43D6"/>
    <w:rsid w:val="00606DDD"/>
    <w:rsid w:val="00683CBD"/>
    <w:rsid w:val="0069624B"/>
    <w:rsid w:val="006B3B87"/>
    <w:rsid w:val="006C42EC"/>
    <w:rsid w:val="006F1E05"/>
    <w:rsid w:val="00733C22"/>
    <w:rsid w:val="00741835"/>
    <w:rsid w:val="00760552"/>
    <w:rsid w:val="00773347"/>
    <w:rsid w:val="00773CF5"/>
    <w:rsid w:val="00777E2F"/>
    <w:rsid w:val="00790B7F"/>
    <w:rsid w:val="007943B0"/>
    <w:rsid w:val="007B3982"/>
    <w:rsid w:val="007B7EA9"/>
    <w:rsid w:val="007C06B8"/>
    <w:rsid w:val="007D0A13"/>
    <w:rsid w:val="008159D7"/>
    <w:rsid w:val="00827DF9"/>
    <w:rsid w:val="008676C3"/>
    <w:rsid w:val="00891CBC"/>
    <w:rsid w:val="008A4D6B"/>
    <w:rsid w:val="008B0AC9"/>
    <w:rsid w:val="008B1825"/>
    <w:rsid w:val="008E32B3"/>
    <w:rsid w:val="008E67F0"/>
    <w:rsid w:val="008F2CF2"/>
    <w:rsid w:val="00902B0D"/>
    <w:rsid w:val="00940462"/>
    <w:rsid w:val="00945973"/>
    <w:rsid w:val="00953006"/>
    <w:rsid w:val="009553DB"/>
    <w:rsid w:val="00956D60"/>
    <w:rsid w:val="009704D8"/>
    <w:rsid w:val="00981959"/>
    <w:rsid w:val="009C393D"/>
    <w:rsid w:val="009C640F"/>
    <w:rsid w:val="009D591F"/>
    <w:rsid w:val="009E3629"/>
    <w:rsid w:val="009E3DA0"/>
    <w:rsid w:val="00A04C43"/>
    <w:rsid w:val="00A1518F"/>
    <w:rsid w:val="00A233A5"/>
    <w:rsid w:val="00A30123"/>
    <w:rsid w:val="00A630F1"/>
    <w:rsid w:val="00A72D50"/>
    <w:rsid w:val="00AA51ED"/>
    <w:rsid w:val="00AB3A31"/>
    <w:rsid w:val="00AE6458"/>
    <w:rsid w:val="00B27A36"/>
    <w:rsid w:val="00B43A5D"/>
    <w:rsid w:val="00B45615"/>
    <w:rsid w:val="00B64662"/>
    <w:rsid w:val="00B900AD"/>
    <w:rsid w:val="00BF5A5F"/>
    <w:rsid w:val="00C00B4C"/>
    <w:rsid w:val="00C51C83"/>
    <w:rsid w:val="00C92A12"/>
    <w:rsid w:val="00CA0A88"/>
    <w:rsid w:val="00CE677E"/>
    <w:rsid w:val="00D346A6"/>
    <w:rsid w:val="00D35981"/>
    <w:rsid w:val="00D422A7"/>
    <w:rsid w:val="00D44219"/>
    <w:rsid w:val="00D66D07"/>
    <w:rsid w:val="00D72523"/>
    <w:rsid w:val="00DC2F08"/>
    <w:rsid w:val="00DE591B"/>
    <w:rsid w:val="00E51F2E"/>
    <w:rsid w:val="00E56916"/>
    <w:rsid w:val="00E9614C"/>
    <w:rsid w:val="00EA1AA5"/>
    <w:rsid w:val="00EF0964"/>
    <w:rsid w:val="00F12597"/>
    <w:rsid w:val="00F201DA"/>
    <w:rsid w:val="00FB3F29"/>
    <w:rsid w:val="00FC2950"/>
    <w:rsid w:val="00FC3B7C"/>
    <w:rsid w:val="00FD4408"/>
    <w:rsid w:val="00FE07FC"/>
    <w:rsid w:val="00FF4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CCAB1C"/>
  <w15:docId w15:val="{3C2CB9E6-761B-453E-B237-72C0080E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1" w:line="248" w:lineRule="auto"/>
      <w:ind w:left="10"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8E32B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E32B3"/>
    <w:rPr>
      <w:rFonts w:ascii="Times New Roman" w:eastAsia="Times New Roman" w:hAnsi="Times New Roman" w:cs="Times New Roman"/>
      <w:color w:val="000000"/>
      <w:sz w:val="24"/>
    </w:rPr>
  </w:style>
  <w:style w:type="character" w:styleId="Odkaznakoment">
    <w:name w:val="annotation reference"/>
    <w:basedOn w:val="Standardnpsmoodstavce"/>
    <w:uiPriority w:val="99"/>
    <w:semiHidden/>
    <w:unhideWhenUsed/>
    <w:rsid w:val="007D0A13"/>
    <w:rPr>
      <w:sz w:val="16"/>
      <w:szCs w:val="16"/>
    </w:rPr>
  </w:style>
  <w:style w:type="paragraph" w:styleId="Textkomente">
    <w:name w:val="annotation text"/>
    <w:basedOn w:val="Normln"/>
    <w:link w:val="TextkomenteChar"/>
    <w:uiPriority w:val="99"/>
    <w:semiHidden/>
    <w:unhideWhenUsed/>
    <w:rsid w:val="007D0A13"/>
    <w:pPr>
      <w:spacing w:line="240" w:lineRule="auto"/>
    </w:pPr>
    <w:rPr>
      <w:sz w:val="20"/>
      <w:szCs w:val="20"/>
    </w:rPr>
  </w:style>
  <w:style w:type="character" w:customStyle="1" w:styleId="TextkomenteChar">
    <w:name w:val="Text komentáře Char"/>
    <w:basedOn w:val="Standardnpsmoodstavce"/>
    <w:link w:val="Textkomente"/>
    <w:uiPriority w:val="99"/>
    <w:semiHidden/>
    <w:rsid w:val="007D0A1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7D0A13"/>
    <w:rPr>
      <w:b/>
      <w:bCs/>
    </w:rPr>
  </w:style>
  <w:style w:type="character" w:customStyle="1" w:styleId="PedmtkomenteChar">
    <w:name w:val="Předmět komentáře Char"/>
    <w:basedOn w:val="TextkomenteChar"/>
    <w:link w:val="Pedmtkomente"/>
    <w:uiPriority w:val="99"/>
    <w:semiHidden/>
    <w:rsid w:val="007D0A1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7D0A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A13"/>
    <w:rPr>
      <w:rFonts w:ascii="Segoe UI" w:eastAsia="Times New Roman" w:hAnsi="Segoe UI" w:cs="Segoe UI"/>
      <w:color w:val="000000"/>
      <w:sz w:val="18"/>
      <w:szCs w:val="18"/>
    </w:rPr>
  </w:style>
  <w:style w:type="paragraph" w:styleId="Normlnweb">
    <w:name w:val="Normal (Web)"/>
    <w:basedOn w:val="Normln"/>
    <w:uiPriority w:val="99"/>
    <w:unhideWhenUsed/>
    <w:rsid w:val="00455115"/>
    <w:pPr>
      <w:spacing w:before="100" w:beforeAutospacing="1" w:after="100" w:afterAutospacing="1" w:line="240" w:lineRule="auto"/>
      <w:ind w:left="0" w:firstLine="0"/>
      <w:jc w:val="left"/>
    </w:pPr>
    <w:rPr>
      <w:color w:val="auto"/>
      <w:szCs w:val="24"/>
    </w:rPr>
  </w:style>
  <w:style w:type="paragraph" w:styleId="Odstavecseseznamem">
    <w:name w:val="List Paragraph"/>
    <w:basedOn w:val="Normln"/>
    <w:uiPriority w:val="34"/>
    <w:qFormat/>
    <w:rsid w:val="004C3CD1"/>
    <w:pPr>
      <w:ind w:left="720"/>
      <w:contextualSpacing/>
    </w:pPr>
  </w:style>
  <w:style w:type="table" w:styleId="Mkatabulky">
    <w:name w:val="Table Grid"/>
    <w:basedOn w:val="Normlntabulka"/>
    <w:uiPriority w:val="59"/>
    <w:rsid w:val="007943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B45615"/>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45615"/>
    <w:rPr>
      <w:rFonts w:cs="Times New Roman"/>
    </w:rPr>
  </w:style>
  <w:style w:type="character" w:styleId="Hypertextovodkaz">
    <w:name w:val="Hyperlink"/>
    <w:basedOn w:val="Standardnpsmoodstavce"/>
    <w:uiPriority w:val="99"/>
    <w:unhideWhenUsed/>
    <w:rsid w:val="007B39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4566">
      <w:bodyDiv w:val="1"/>
      <w:marLeft w:val="0"/>
      <w:marRight w:val="0"/>
      <w:marTop w:val="0"/>
      <w:marBottom w:val="0"/>
      <w:divBdr>
        <w:top w:val="none" w:sz="0" w:space="0" w:color="auto"/>
        <w:left w:val="none" w:sz="0" w:space="0" w:color="auto"/>
        <w:bottom w:val="none" w:sz="0" w:space="0" w:color="auto"/>
        <w:right w:val="none" w:sz="0" w:space="0" w:color="auto"/>
      </w:divBdr>
    </w:div>
    <w:div w:id="552036626">
      <w:bodyDiv w:val="1"/>
      <w:marLeft w:val="0"/>
      <w:marRight w:val="0"/>
      <w:marTop w:val="0"/>
      <w:marBottom w:val="0"/>
      <w:divBdr>
        <w:top w:val="none" w:sz="0" w:space="0" w:color="auto"/>
        <w:left w:val="none" w:sz="0" w:space="0" w:color="auto"/>
        <w:bottom w:val="none" w:sz="0" w:space="0" w:color="auto"/>
        <w:right w:val="none" w:sz="0" w:space="0" w:color="auto"/>
      </w:divBdr>
    </w:div>
    <w:div w:id="1020207543">
      <w:bodyDiv w:val="1"/>
      <w:marLeft w:val="0"/>
      <w:marRight w:val="0"/>
      <w:marTop w:val="0"/>
      <w:marBottom w:val="0"/>
      <w:divBdr>
        <w:top w:val="none" w:sz="0" w:space="0" w:color="auto"/>
        <w:left w:val="none" w:sz="0" w:space="0" w:color="auto"/>
        <w:bottom w:val="none" w:sz="0" w:space="0" w:color="auto"/>
        <w:right w:val="none" w:sz="0" w:space="0" w:color="auto"/>
      </w:divBdr>
    </w:div>
    <w:div w:id="1174152149">
      <w:bodyDiv w:val="1"/>
      <w:marLeft w:val="0"/>
      <w:marRight w:val="0"/>
      <w:marTop w:val="0"/>
      <w:marBottom w:val="0"/>
      <w:divBdr>
        <w:top w:val="none" w:sz="0" w:space="0" w:color="auto"/>
        <w:left w:val="none" w:sz="0" w:space="0" w:color="auto"/>
        <w:bottom w:val="none" w:sz="0" w:space="0" w:color="auto"/>
        <w:right w:val="none" w:sz="0" w:space="0" w:color="auto"/>
      </w:divBdr>
    </w:div>
    <w:div w:id="1252087454">
      <w:bodyDiv w:val="1"/>
      <w:marLeft w:val="0"/>
      <w:marRight w:val="0"/>
      <w:marTop w:val="0"/>
      <w:marBottom w:val="0"/>
      <w:divBdr>
        <w:top w:val="none" w:sz="0" w:space="0" w:color="auto"/>
        <w:left w:val="none" w:sz="0" w:space="0" w:color="auto"/>
        <w:bottom w:val="none" w:sz="0" w:space="0" w:color="auto"/>
        <w:right w:val="none" w:sz="0" w:space="0" w:color="auto"/>
      </w:divBdr>
    </w:div>
    <w:div w:id="148199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g"/><Relationship Id="rId28" Type="http://schemas.microsoft.com/office/2016/09/relationships/commentsIds" Target="commentsIds.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 Id="rId27"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B635E-CEFF-4FF2-A076-EEA781CD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1714</Words>
  <Characters>10114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KM_C364e-20171220155345</vt:lpstr>
    </vt:vector>
  </TitlesOfParts>
  <Company>Hewlett-Packard Company</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KM_C364e-20171220155345</dc:title>
  <dc:creator>autor</dc:creator>
  <cp:lastModifiedBy>sekretariat</cp:lastModifiedBy>
  <cp:revision>5</cp:revision>
  <cp:lastPrinted>2020-05-27T12:21:00Z</cp:lastPrinted>
  <dcterms:created xsi:type="dcterms:W3CDTF">2020-05-27T13:20:00Z</dcterms:created>
  <dcterms:modified xsi:type="dcterms:W3CDTF">2020-05-27T18:11:00Z</dcterms:modified>
</cp:coreProperties>
</file>