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6D1" w:rsidRDefault="00E366D1">
      <w:pPr>
        <w:spacing w:line="240" w:lineRule="exact"/>
        <w:rPr>
          <w:sz w:val="19"/>
          <w:szCs w:val="19"/>
        </w:rPr>
      </w:pPr>
    </w:p>
    <w:p w:rsidR="00E366D1" w:rsidRDefault="00E366D1">
      <w:pPr>
        <w:spacing w:before="12" w:after="12" w:line="240" w:lineRule="exact"/>
        <w:rPr>
          <w:sz w:val="19"/>
          <w:szCs w:val="19"/>
        </w:rPr>
      </w:pPr>
    </w:p>
    <w:p w:rsidR="00E366D1" w:rsidRDefault="00E366D1">
      <w:pPr>
        <w:rPr>
          <w:sz w:val="2"/>
          <w:szCs w:val="2"/>
        </w:rPr>
        <w:sectPr w:rsidR="00E366D1">
          <w:headerReference w:type="default" r:id="rId7"/>
          <w:pgSz w:w="11900" w:h="16840"/>
          <w:pgMar w:top="1792" w:right="0" w:bottom="916" w:left="0" w:header="0" w:footer="3" w:gutter="0"/>
          <w:cols w:space="720"/>
          <w:noEndnote/>
          <w:titlePg/>
          <w:docGrid w:linePitch="360"/>
        </w:sectPr>
      </w:pPr>
    </w:p>
    <w:p w:rsidR="00E366D1" w:rsidRDefault="006D43E0">
      <w:pPr>
        <w:pStyle w:val="Nadpis10"/>
        <w:keepNext/>
        <w:keepLines/>
        <w:shd w:val="clear" w:color="auto" w:fill="auto"/>
      </w:pPr>
      <w:bookmarkStart w:id="0" w:name="bookmark0"/>
      <w:r>
        <w:t>KPMG Česká republika, s.r.o.</w:t>
      </w:r>
      <w:bookmarkEnd w:id="0"/>
    </w:p>
    <w:p w:rsidR="00E366D1" w:rsidRDefault="006D43E0">
      <w:pPr>
        <w:pStyle w:val="Zkladntext20"/>
        <w:shd w:val="clear" w:color="auto" w:fill="auto"/>
        <w:spacing w:after="272"/>
        <w:ind w:right="5980" w:firstLine="0"/>
      </w:pPr>
      <w:r>
        <w:t>Pobřežní 648/1 a 186 00 Praha 8 Česká republika</w:t>
      </w:r>
    </w:p>
    <w:p w:rsidR="00E366D1" w:rsidRDefault="006D43E0">
      <w:pPr>
        <w:pStyle w:val="Zkladntext20"/>
        <w:shd w:val="clear" w:color="auto" w:fill="auto"/>
        <w:spacing w:after="196" w:line="190" w:lineRule="exact"/>
        <w:ind w:firstLine="0"/>
      </w:pPr>
      <w:hyperlink r:id="rId8" w:history="1">
        <w:r>
          <w:rPr>
            <w:rStyle w:val="Hypertextovodkaz"/>
            <w:lang w:val="en-US" w:eastAsia="en-US" w:bidi="en-US"/>
          </w:rPr>
          <w:t>www.kpmg.cz</w:t>
        </w:r>
      </w:hyperlink>
    </w:p>
    <w:p w:rsidR="00E366D1" w:rsidRDefault="006D43E0">
      <w:pPr>
        <w:pStyle w:val="Nadpis10"/>
        <w:keepNext/>
        <w:keepLines/>
        <w:shd w:val="clear" w:color="auto" w:fill="auto"/>
        <w:spacing w:after="165" w:line="200" w:lineRule="exact"/>
      </w:pPr>
      <w:bookmarkStart w:id="1" w:name="bookmark1"/>
      <w:r>
        <w:t>Přísně tajné a důvěrné</w:t>
      </w:r>
      <w:bookmarkEnd w:id="1"/>
    </w:p>
    <w:p w:rsidR="00E366D1" w:rsidRDefault="006D43E0">
      <w:pPr>
        <w:pStyle w:val="Zkladntext20"/>
        <w:shd w:val="clear" w:color="auto" w:fill="auto"/>
        <w:spacing w:after="0"/>
        <w:ind w:right="5980" w:firstLine="0"/>
      </w:pPr>
      <w:r>
        <w:t xml:space="preserve">Ing. </w:t>
      </w:r>
      <w:r>
        <w:t>Radovan Necid Ředitel</w:t>
      </w:r>
    </w:p>
    <w:p w:rsidR="00E366D1" w:rsidRDefault="006D43E0">
      <w:pPr>
        <w:pStyle w:val="Zkladntext20"/>
        <w:shd w:val="clear" w:color="auto" w:fill="auto"/>
        <w:spacing w:after="0"/>
        <w:ind w:right="3020" w:firstLine="0"/>
      </w:pPr>
      <w:r>
        <w:t>Krajská správa a údržba silnic Vysočiny, příspěvková organizace IČO: 00090450</w:t>
      </w:r>
    </w:p>
    <w:p w:rsidR="00E366D1" w:rsidRDefault="006D43E0">
      <w:pPr>
        <w:pStyle w:val="Zkladntext20"/>
        <w:shd w:val="clear" w:color="auto" w:fill="auto"/>
        <w:spacing w:after="0" w:line="461" w:lineRule="exact"/>
        <w:ind w:right="3020" w:firstLine="0"/>
      </w:pPr>
      <w:r>
        <w:t xml:space="preserve">Se sídlem Kosovská 1122/16, 586 01 </w:t>
      </w:r>
      <w:proofErr w:type="gramStart"/>
      <w:r>
        <w:t xml:space="preserve">Jihlava                                            </w:t>
      </w:r>
      <w:bookmarkStart w:id="2" w:name="_GoBack"/>
      <w:bookmarkEnd w:id="2"/>
      <w:r>
        <w:t>Praha</w:t>
      </w:r>
      <w:proofErr w:type="gramEnd"/>
      <w:r>
        <w:t>, 28. dubna 2020</w:t>
      </w:r>
    </w:p>
    <w:p w:rsidR="00E366D1" w:rsidRDefault="006D43E0">
      <w:pPr>
        <w:pStyle w:val="Nadpis10"/>
        <w:keepNext/>
        <w:keepLines/>
        <w:shd w:val="clear" w:color="auto" w:fill="auto"/>
        <w:spacing w:after="456" w:line="235" w:lineRule="exact"/>
        <w:ind w:right="180"/>
        <w:jc w:val="both"/>
      </w:pPr>
      <w:bookmarkStart w:id="3" w:name="bookmark2"/>
      <w:r>
        <w:t>Dodatek č. 1 k zakázkovému dopisu ze dne 18. března 2020: Forenzní prověrka vybraných trans</w:t>
      </w:r>
      <w:r>
        <w:t>akcí</w:t>
      </w:r>
      <w:bookmarkEnd w:id="3"/>
    </w:p>
    <w:p w:rsidR="00E366D1" w:rsidRDefault="006D43E0">
      <w:pPr>
        <w:pStyle w:val="Zkladntext20"/>
        <w:shd w:val="clear" w:color="auto" w:fill="auto"/>
        <w:spacing w:after="172" w:line="190" w:lineRule="exact"/>
        <w:ind w:firstLine="0"/>
      </w:pPr>
      <w:r>
        <w:t xml:space="preserve">Vážený pane </w:t>
      </w:r>
      <w:proofErr w:type="spellStart"/>
      <w:r>
        <w:t>Necide</w:t>
      </w:r>
      <w:proofErr w:type="spellEnd"/>
      <w:r>
        <w:t>,</w:t>
      </w:r>
    </w:p>
    <w:p w:rsidR="00E366D1" w:rsidRDefault="006D43E0">
      <w:pPr>
        <w:pStyle w:val="Zkladntext20"/>
        <w:shd w:val="clear" w:color="auto" w:fill="auto"/>
        <w:ind w:firstLine="0"/>
        <w:jc w:val="both"/>
      </w:pPr>
      <w:r>
        <w:t>v návaznosti na náš zakázkový dopis ze dne 18. března 2020 („Zakázkový dopis") pro společnost Krajská správa a údržba silnic Vysočiny, příspěvková organizace (dále „Klient" anebo „Organizace" anebo „KSÚSV") a naše jednání v průběhu</w:t>
      </w:r>
      <w:r>
        <w:t xml:space="preserve"> zakázky si Vám dovolujeme předložit tento dodatek (dále jen „Dodatek") k zakázkovému dopisu, na jehož základě má společnost KPMG Česká republika, s.r.o. (dále „KPMG" anebo „my" anebo „naše") poskytnout dodatečné služby spojené s forenzní prověrkou vybraný</w:t>
      </w:r>
      <w:r>
        <w:t>ch transakcí.</w:t>
      </w:r>
    </w:p>
    <w:p w:rsidR="00E366D1" w:rsidRDefault="006D43E0">
      <w:pPr>
        <w:pStyle w:val="Zkladntext20"/>
        <w:shd w:val="clear" w:color="auto" w:fill="auto"/>
        <w:spacing w:after="264"/>
        <w:ind w:firstLine="0"/>
        <w:jc w:val="both"/>
      </w:pPr>
      <w:r>
        <w:t>Účelem tohoto Dodatku je rozšíření rozsahu našich služeb, specifikovaných v části 2 Zakázkového dopisu, dle požadavků KSÚSV. V souvislosti s rozšířením rozsahu našich služeb tento Dodatek také stanovuje změnu naší odměny specifikované v části</w:t>
      </w:r>
      <w:r>
        <w:t xml:space="preserve"> 6 Zakázkového dopisu.</w:t>
      </w:r>
    </w:p>
    <w:p w:rsidR="00E366D1" w:rsidRDefault="006D43E0">
      <w:pPr>
        <w:pStyle w:val="Nadpis10"/>
        <w:keepNext/>
        <w:keepLines/>
        <w:shd w:val="clear" w:color="auto" w:fill="auto"/>
        <w:spacing w:after="194" w:line="200" w:lineRule="exact"/>
      </w:pPr>
      <w:bookmarkStart w:id="4" w:name="bookmark3"/>
      <w:r>
        <w:t>1 Náš přístup</w:t>
      </w:r>
      <w:bookmarkEnd w:id="4"/>
    </w:p>
    <w:p w:rsidR="00E366D1" w:rsidRDefault="006D43E0">
      <w:pPr>
        <w:pStyle w:val="Zkladntext20"/>
        <w:shd w:val="clear" w:color="auto" w:fill="auto"/>
        <w:spacing w:after="213"/>
        <w:ind w:firstLine="0"/>
        <w:jc w:val="both"/>
      </w:pPr>
      <w:r>
        <w:t xml:space="preserve">Část 2: </w:t>
      </w:r>
      <w:r>
        <w:rPr>
          <w:rStyle w:val="Zkladntext2Kurzva"/>
        </w:rPr>
        <w:t>Náš přístup</w:t>
      </w:r>
      <w:r>
        <w:t xml:space="preserve"> zakázkového dopisu se ve Fázi 3 - Prověrka obchodní korespondence doplňuje a za bod „extrahujeme soubory z datového nosiče, který byl odebrán jednomu z Prověřovaných zaměstnanců. Je možné, že v rámci tohoto kroku budeme vyžadovat asistenci ze strany zaměs</w:t>
      </w:r>
      <w:r>
        <w:t>tnanců Organizace odpovědných za oblast IT. K tomuto účelu s Vámi podepíšeme smlouvu o zpracování osobních údajů" se vkládá následující nový bod:</w:t>
      </w:r>
    </w:p>
    <w:p w:rsidR="00E366D1" w:rsidRDefault="006D43E0">
      <w:pPr>
        <w:pStyle w:val="Zkladntext20"/>
        <w:numPr>
          <w:ilvl w:val="0"/>
          <w:numId w:val="1"/>
        </w:numPr>
        <w:shd w:val="clear" w:color="auto" w:fill="auto"/>
        <w:tabs>
          <w:tab w:val="left" w:pos="765"/>
        </w:tabs>
        <w:spacing w:after="299" w:line="264" w:lineRule="exact"/>
        <w:ind w:left="760"/>
      </w:pPr>
      <w:r>
        <w:t>provedeme forenzní zajištění dat z datových nosičů používaných v počítačích dalších dvou Prověřovaných zaměstn</w:t>
      </w:r>
      <w:r>
        <w:t>anců;</w:t>
      </w:r>
    </w:p>
    <w:p w:rsidR="00E366D1" w:rsidRDefault="006D43E0">
      <w:pPr>
        <w:pStyle w:val="Zkladntext20"/>
        <w:numPr>
          <w:ilvl w:val="0"/>
          <w:numId w:val="1"/>
        </w:numPr>
        <w:shd w:val="clear" w:color="auto" w:fill="auto"/>
        <w:tabs>
          <w:tab w:val="left" w:pos="765"/>
        </w:tabs>
        <w:spacing w:after="2181" w:line="190" w:lineRule="exact"/>
        <w:ind w:left="400" w:firstLine="0"/>
        <w:jc w:val="both"/>
      </w:pPr>
      <w:r>
        <w:t>provedeme forenzní zajištění dat z mobilních zařízení tří Prověřovaných zaměstnanců.</w:t>
      </w:r>
    </w:p>
    <w:p w:rsidR="00E366D1" w:rsidRDefault="006D43E0">
      <w:pPr>
        <w:pStyle w:val="Zkladntext30"/>
        <w:shd w:val="clear" w:color="auto" w:fill="auto"/>
        <w:spacing w:befor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327.1pt;margin-top:0;width:71.5pt;height:21.9pt;z-index:-125829376;mso-wrap-distance-left:112.3pt;mso-wrap-distance-right:5pt;mso-wrap-distance-bottom:1.4pt;mso-position-horizontal-relative:margin" filled="f" stroked="f">
            <v:textbox style="mso-fit-shape-to-text:t" inset="0,0,0,0">
              <w:txbxContent>
                <w:p w:rsidR="00E366D1" w:rsidRDefault="006D43E0">
                  <w:pPr>
                    <w:pStyle w:val="Zkladntext30"/>
                    <w:shd w:val="clear" w:color="auto" w:fill="auto"/>
                    <w:spacing w:before="0" w:line="125" w:lineRule="exact"/>
                    <w:jc w:val="left"/>
                  </w:pPr>
                  <w:r>
                    <w:rPr>
                      <w:rStyle w:val="Zkladntext3Exact"/>
                    </w:rPr>
                    <w:t>IČO 00553115</w:t>
                  </w:r>
                </w:p>
                <w:p w:rsidR="00E366D1" w:rsidRDefault="006D43E0">
                  <w:pPr>
                    <w:pStyle w:val="Zkladntext30"/>
                    <w:shd w:val="clear" w:color="auto" w:fill="auto"/>
                    <w:spacing w:before="0" w:line="125" w:lineRule="exact"/>
                    <w:jc w:val="left"/>
                  </w:pPr>
                  <w:r>
                    <w:rPr>
                      <w:rStyle w:val="Zkladntext3Exact"/>
                    </w:rPr>
                    <w:t>DIČ CZ699001996</w:t>
                  </w:r>
                </w:p>
                <w:p w:rsidR="00E366D1" w:rsidRDefault="006D43E0">
                  <w:pPr>
                    <w:pStyle w:val="Zkladntext30"/>
                    <w:shd w:val="clear" w:color="auto" w:fill="auto"/>
                    <w:spacing w:before="0" w:line="125" w:lineRule="exact"/>
                    <w:jc w:val="left"/>
                  </w:pPr>
                  <w:r>
                    <w:rPr>
                      <w:rStyle w:val="Zkladntext3Exact"/>
                    </w:rPr>
                    <w:t xml:space="preserve">ID </w:t>
                  </w:r>
                  <w:proofErr w:type="spellStart"/>
                  <w:r>
                    <w:rPr>
                      <w:rStyle w:val="Zkladntext3Exact"/>
                    </w:rPr>
                    <w:t>datové</w:t>
                  </w:r>
                  <w:proofErr w:type="spellEnd"/>
                  <w:r>
                    <w:rPr>
                      <w:rStyle w:val="Zkladntext3Exact"/>
                    </w:rPr>
                    <w:t xml:space="preserve"> </w:t>
                  </w:r>
                  <w:proofErr w:type="spellStart"/>
                  <w:r>
                    <w:rPr>
                      <w:rStyle w:val="Zkladntext3Exact"/>
                    </w:rPr>
                    <w:t>schránky</w:t>
                  </w:r>
                  <w:proofErr w:type="spellEnd"/>
                  <w:r>
                    <w:rPr>
                      <w:rStyle w:val="Zkladntext3Exact"/>
                    </w:rPr>
                    <w:t xml:space="preserve">; </w:t>
                  </w:r>
                  <w:proofErr w:type="spellStart"/>
                  <w:r>
                    <w:rPr>
                      <w:rStyle w:val="Zkladntext3Exact"/>
                    </w:rPr>
                    <w:t>hbcgtsz</w:t>
                  </w:r>
                  <w:proofErr w:type="spellEnd"/>
                </w:p>
              </w:txbxContent>
            </v:textbox>
            <w10:wrap type="square" side="left" anchorx="margin"/>
          </v:shape>
        </w:pict>
      </w:r>
      <w:r>
        <w:pict>
          <v:shape id="_x0000_s2052" type="#_x0000_t202" style="position:absolute;left:0;text-align:left;margin-left:235.45pt;margin-top:1.75pt;width:67.45pt;height:22.15pt;z-index:-125829375;mso-wrap-distance-left:20.65pt;mso-wrap-distance-top:1.75pt;mso-wrap-distance-right:95.75pt;mso-position-horizontal-relative:margin" filled="f" stroked="f">
            <v:textbox style="mso-fit-shape-to-text:t" inset="0,0,0,0">
              <w:txbxContent>
                <w:p w:rsidR="00E366D1" w:rsidRDefault="006D43E0">
                  <w:pPr>
                    <w:pStyle w:val="Zkladntext30"/>
                    <w:shd w:val="clear" w:color="auto" w:fill="auto"/>
                    <w:spacing w:before="0" w:line="130" w:lineRule="exact"/>
                    <w:jc w:val="left"/>
                  </w:pPr>
                  <w:proofErr w:type="spellStart"/>
                  <w:r>
                    <w:rPr>
                      <w:rStyle w:val="Zkladntext3Exact"/>
                    </w:rPr>
                    <w:t>Obchodní</w:t>
                  </w:r>
                  <w:proofErr w:type="spellEnd"/>
                  <w:r>
                    <w:rPr>
                      <w:rStyle w:val="Zkladntext3Exact"/>
                    </w:rPr>
                    <w:t xml:space="preserve"> </w:t>
                  </w:r>
                  <w:proofErr w:type="spellStart"/>
                  <w:r>
                    <w:rPr>
                      <w:rStyle w:val="Zkladntext3Exact"/>
                    </w:rPr>
                    <w:t>rejstřík</w:t>
                  </w:r>
                  <w:proofErr w:type="spellEnd"/>
                  <w:r>
                    <w:rPr>
                      <w:rStyle w:val="Zkladntext3Exact"/>
                    </w:rPr>
                    <w:t xml:space="preserve"> </w:t>
                  </w:r>
                  <w:proofErr w:type="spellStart"/>
                  <w:r>
                    <w:rPr>
                      <w:rStyle w:val="Zkladntext3Exact"/>
                    </w:rPr>
                    <w:t>vedený</w:t>
                  </w:r>
                  <w:proofErr w:type="spellEnd"/>
                  <w:r>
                    <w:rPr>
                      <w:rStyle w:val="Zkladntext3Exact"/>
                    </w:rPr>
                    <w:t xml:space="preserve"> </w:t>
                  </w:r>
                  <w:proofErr w:type="spellStart"/>
                  <w:r>
                    <w:rPr>
                      <w:rStyle w:val="Zkladntext3Exact"/>
                    </w:rPr>
                    <w:t>Městským</w:t>
                  </w:r>
                  <w:proofErr w:type="spellEnd"/>
                  <w:r>
                    <w:rPr>
                      <w:rStyle w:val="Zkladntext3Exact"/>
                    </w:rPr>
                    <w:t xml:space="preserve"> </w:t>
                  </w:r>
                  <w:proofErr w:type="spellStart"/>
                  <w:r>
                    <w:rPr>
                      <w:rStyle w:val="Zkladntext3Exact"/>
                    </w:rPr>
                    <w:t>soudemv</w:t>
                  </w:r>
                  <w:proofErr w:type="spellEnd"/>
                  <w:r>
                    <w:rPr>
                      <w:rStyle w:val="Zkladntext3Exact"/>
                    </w:rPr>
                    <w:t xml:space="preserve"> </w:t>
                  </w:r>
                  <w:proofErr w:type="spellStart"/>
                  <w:r>
                    <w:rPr>
                      <w:rStyle w:val="Zkladntext3Exact"/>
                    </w:rPr>
                    <w:t>Praze</w:t>
                  </w:r>
                  <w:proofErr w:type="spellEnd"/>
                  <w:r>
                    <w:rPr>
                      <w:rStyle w:val="Zkladntext3Exact"/>
                    </w:rPr>
                    <w:t xml:space="preserve"> </w:t>
                  </w:r>
                  <w:proofErr w:type="spellStart"/>
                  <w:r>
                    <w:rPr>
                      <w:rStyle w:val="Zkladntext3Exact"/>
                    </w:rPr>
                    <w:t>oddíl</w:t>
                  </w:r>
                  <w:proofErr w:type="spellEnd"/>
                  <w:r>
                    <w:rPr>
                      <w:rStyle w:val="Zkladntext3Exact"/>
                    </w:rPr>
                    <w:t xml:space="preserve"> C, </w:t>
                  </w:r>
                  <w:proofErr w:type="spellStart"/>
                  <w:r>
                    <w:rPr>
                      <w:rStyle w:val="Zkladntext3Exact"/>
                    </w:rPr>
                    <w:t>vložka</w:t>
                  </w:r>
                  <w:proofErr w:type="spellEnd"/>
                  <w:r>
                    <w:rPr>
                      <w:rStyle w:val="Zkladntext3Exact"/>
                    </w:rPr>
                    <w:t xml:space="preserve"> 326.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cs-CZ" w:eastAsia="cs-CZ" w:bidi="cs-CZ"/>
        </w:rPr>
        <w:t xml:space="preserve">KPMG Česká republika, s.r.o., </w:t>
      </w:r>
      <w:r>
        <w:t xml:space="preserve">a Czech </w:t>
      </w:r>
      <w:r>
        <w:rPr>
          <w:lang w:val="cs-CZ" w:eastAsia="cs-CZ" w:bidi="cs-CZ"/>
        </w:rPr>
        <w:t xml:space="preserve">limited </w:t>
      </w:r>
      <w:r>
        <w:t>liability company and a member firm of the KPMG network of independent member firms affiliated with KPMG International Cooperative (“KPMG International’), a Swiss entity.</w:t>
      </w:r>
      <w:r>
        <w:br w:type="page"/>
      </w:r>
    </w:p>
    <w:p w:rsidR="00E366D1" w:rsidRDefault="006D43E0">
      <w:pPr>
        <w:pStyle w:val="Zkladntext40"/>
        <w:shd w:val="clear" w:color="auto" w:fill="auto"/>
        <w:ind w:right="200"/>
      </w:pPr>
      <w:r>
        <w:lastRenderedPageBreak/>
        <w:t>Forenzní prověrka vybraných transakcí</w:t>
      </w:r>
    </w:p>
    <w:p w:rsidR="00E366D1" w:rsidRDefault="006D43E0">
      <w:pPr>
        <w:pStyle w:val="Zkladntext50"/>
        <w:shd w:val="clear" w:color="auto" w:fill="auto"/>
        <w:spacing w:after="287"/>
        <w:ind w:right="20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4.1pt;margin-top:-16.1pt;width:67.7pt;height:25.9pt;z-index:-125829374;mso-wrap-distance-left:5pt;mso-wrap-distance-right:199.9pt;mso-wrap-distance-bottom:8.9pt;mso-position-horizontal-relative:margin" wrapcoords="0 0 21600 0 21600 21600 0 21600 0 0">
            <v:imagedata r:id="rId9" o:title="image1"/>
            <w10:wrap type="square" side="right" anchorx="margin"/>
          </v:shape>
        </w:pict>
      </w:r>
      <w:r>
        <w:t>28. dubna 2020 Dodatek č. 1 k</w:t>
      </w:r>
      <w:r>
        <w:t xml:space="preserve"> Zakázkovému dopisu</w:t>
      </w:r>
    </w:p>
    <w:p w:rsidR="00E366D1" w:rsidRDefault="006D43E0">
      <w:pPr>
        <w:pStyle w:val="Nadpis10"/>
        <w:keepNext/>
        <w:keepLines/>
        <w:shd w:val="clear" w:color="auto" w:fill="auto"/>
        <w:spacing w:after="198" w:line="200" w:lineRule="exact"/>
        <w:jc w:val="both"/>
      </w:pPr>
      <w:r>
        <w:pict>
          <v:shape id="_x0000_s2050" type="#_x0000_t202" style="position:absolute;left:0;text-align:left;margin-left:2.15pt;margin-top:-.55pt;width:7.45pt;height:12.85pt;z-index:-125829373;mso-wrap-distance-left:5pt;mso-wrap-distance-right:30pt;mso-position-horizontal-relative:margin" filled="f" stroked="f">
            <v:textbox style="mso-fit-shape-to-text:t" inset="0,0,0,0">
              <w:txbxContent>
                <w:p w:rsidR="00E366D1" w:rsidRDefault="006D43E0">
                  <w:pPr>
                    <w:pStyle w:val="Zkladntext11"/>
                    <w:shd w:val="clear" w:color="auto" w:fill="auto"/>
                    <w:spacing w:line="200" w:lineRule="exact"/>
                  </w:pPr>
                  <w:r>
                    <w:t>2</w:t>
                  </w:r>
                </w:p>
              </w:txbxContent>
            </v:textbox>
            <w10:wrap type="square" side="right" anchorx="margin"/>
          </v:shape>
        </w:pict>
      </w:r>
      <w:bookmarkStart w:id="5" w:name="bookmark4"/>
      <w:r>
        <w:t>Cena</w:t>
      </w:r>
      <w:bookmarkEnd w:id="5"/>
    </w:p>
    <w:p w:rsidR="00E366D1" w:rsidRDefault="006D43E0">
      <w:pPr>
        <w:pStyle w:val="Zkladntext20"/>
        <w:shd w:val="clear" w:color="auto" w:fill="auto"/>
        <w:ind w:right="200" w:firstLine="0"/>
        <w:jc w:val="both"/>
      </w:pPr>
      <w:r>
        <w:t xml:space="preserve">Část 6: </w:t>
      </w:r>
      <w:r>
        <w:rPr>
          <w:rStyle w:val="Zkladntext2Kurzva"/>
        </w:rPr>
        <w:t>Cena</w:t>
      </w:r>
      <w:r>
        <w:t xml:space="preserve"> Zakázkového dopisu se doplňuje a do odstavce, který stanoví naši odměnu, se vkládá následující bod:</w:t>
      </w:r>
    </w:p>
    <w:p w:rsidR="00E366D1" w:rsidRDefault="006D43E0">
      <w:pPr>
        <w:pStyle w:val="Zkladntext20"/>
        <w:shd w:val="clear" w:color="auto" w:fill="auto"/>
        <w:spacing w:after="264"/>
        <w:ind w:right="200" w:firstLine="0"/>
        <w:jc w:val="both"/>
      </w:pPr>
      <w:r>
        <w:t>Za procedury forenzního zajištění dat z datových nosičů a mobilních zařízení Prověřovaných zaměstnanců, které neb</w:t>
      </w:r>
      <w:r>
        <w:t xml:space="preserve">yly součástí nabídky KPMG ze dne 21. února 2020, budeme účtovat pevnou cenu ve výši 9 000 Kč bez DPH zajeden datový nosič a 5 000 Kč bez DPH zajedno mobilní zařízení. Celková cena za zajištění dat z dvou datových nosičů a ze tří mobilních zařízení činí 33 </w:t>
      </w:r>
      <w:r>
        <w:t>000 Kč před započtením DPH v platné výši.</w:t>
      </w:r>
    </w:p>
    <w:p w:rsidR="00E366D1" w:rsidRDefault="006D43E0">
      <w:pPr>
        <w:pStyle w:val="Nadpis10"/>
        <w:keepNext/>
        <w:keepLines/>
        <w:numPr>
          <w:ilvl w:val="0"/>
          <w:numId w:val="2"/>
        </w:numPr>
        <w:shd w:val="clear" w:color="auto" w:fill="auto"/>
        <w:tabs>
          <w:tab w:val="left" w:pos="748"/>
        </w:tabs>
        <w:spacing w:after="174" w:line="200" w:lineRule="exact"/>
        <w:jc w:val="both"/>
      </w:pPr>
      <w:bookmarkStart w:id="6" w:name="bookmark5"/>
      <w:r>
        <w:t>Závěrečná ustanovení</w:t>
      </w:r>
      <w:bookmarkEnd w:id="6"/>
    </w:p>
    <w:p w:rsidR="00E366D1" w:rsidRDefault="006D43E0">
      <w:pPr>
        <w:pStyle w:val="Zkladntext20"/>
        <w:shd w:val="clear" w:color="auto" w:fill="auto"/>
        <w:spacing w:after="236" w:line="226" w:lineRule="exact"/>
        <w:ind w:right="200" w:firstLine="0"/>
        <w:jc w:val="both"/>
      </w:pPr>
      <w:r>
        <w:t>Dodatek je vyhotoven ve dvou stejnopisech, z nichž každá smluvní strana obdrží jedno vyhotovení. Na důkaz souhlasu s obsahem tohoto Dodatku k němu smluvní strany připojily své podpisy. Platnost</w:t>
      </w:r>
      <w:r>
        <w:t xml:space="preserve"> tohoto Dodatku nastává po podpisu oprávněných zástupů obou smluvních stran, účinnost dle zákonných požadavků.</w:t>
      </w:r>
    </w:p>
    <w:p w:rsidR="00E366D1" w:rsidRDefault="006D43E0">
      <w:pPr>
        <w:pStyle w:val="Zkladntext20"/>
        <w:shd w:val="clear" w:color="auto" w:fill="auto"/>
        <w:spacing w:after="244"/>
        <w:ind w:right="200" w:firstLine="0"/>
        <w:jc w:val="both"/>
      </w:pPr>
      <w:r>
        <w:t>Smluvní strany jsou srozuměny s tím, že Zakázkový dopis i tento Dodatek podléhají zveřejnění v registru smluv dle zákona č. 340/2015 Sb., o zvláš</w:t>
      </w:r>
      <w:r>
        <w:t>tních podmínkách účinnosti některých smluv, uveřejňování těchto smluv a o registru smluv. Zákonnou povinnost splní objednatel, tzn. Klient.</w:t>
      </w:r>
    </w:p>
    <w:p w:rsidR="00E366D1" w:rsidRDefault="006D43E0">
      <w:pPr>
        <w:pStyle w:val="Zkladntext20"/>
        <w:shd w:val="clear" w:color="auto" w:fill="auto"/>
        <w:spacing w:after="441" w:line="226" w:lineRule="exact"/>
        <w:ind w:right="200" w:firstLine="0"/>
        <w:jc w:val="both"/>
      </w:pPr>
      <w:r>
        <w:t>Ostatní ustanovení Zakázkového dopisu včetně jeho příloh zůstávají nezměněna v platnosti. Tento Dodatek č. 1 se stáv</w:t>
      </w:r>
      <w:r>
        <w:t>á nedílnou součástí Zakázkového dopisu.</w:t>
      </w:r>
    </w:p>
    <w:p w:rsidR="00E366D1" w:rsidRDefault="006D43E0">
      <w:pPr>
        <w:pStyle w:val="Nadpis10"/>
        <w:keepNext/>
        <w:keepLines/>
        <w:numPr>
          <w:ilvl w:val="0"/>
          <w:numId w:val="2"/>
        </w:numPr>
        <w:shd w:val="clear" w:color="auto" w:fill="auto"/>
        <w:tabs>
          <w:tab w:val="left" w:pos="748"/>
        </w:tabs>
        <w:spacing w:after="174" w:line="200" w:lineRule="exact"/>
        <w:ind w:left="420"/>
        <w:jc w:val="both"/>
      </w:pPr>
      <w:bookmarkStart w:id="7" w:name="bookmark6"/>
      <w:r>
        <w:t>Potvrzení</w:t>
      </w:r>
      <w:bookmarkEnd w:id="7"/>
    </w:p>
    <w:p w:rsidR="00E366D1" w:rsidRDefault="006D43E0">
      <w:pPr>
        <w:pStyle w:val="Zkladntext20"/>
        <w:shd w:val="clear" w:color="auto" w:fill="auto"/>
        <w:spacing w:after="272"/>
        <w:ind w:right="200" w:firstLine="0"/>
        <w:jc w:val="both"/>
      </w:pPr>
      <w:r>
        <w:t>Potvrďte prosím svůj souhlas s podmínkami tohoto Dodatku č. 1 k Zakázkovému dopisu za Vaši společnost podpisem přiložené kopie tohoto dopisu a jejím zpětným zasláním na naši adresu. Obraťte se prosím na nás</w:t>
      </w:r>
      <w:r>
        <w:t>, pokud byste chtěli projednat jakoukoliv záležitost týkající se této zakázky.</w:t>
      </w:r>
    </w:p>
    <w:p w:rsidR="00E366D1" w:rsidRDefault="006D43E0">
      <w:pPr>
        <w:pStyle w:val="Zkladntext20"/>
        <w:shd w:val="clear" w:color="auto" w:fill="auto"/>
        <w:tabs>
          <w:tab w:val="left" w:pos="278"/>
        </w:tabs>
        <w:spacing w:after="1427" w:line="190" w:lineRule="exact"/>
        <w:ind w:firstLine="0"/>
        <w:jc w:val="both"/>
      </w:pPr>
      <w:r>
        <w:t>S</w:t>
      </w:r>
      <w:r>
        <w:tab/>
        <w:t>pozdravem</w:t>
      </w:r>
    </w:p>
    <w:p w:rsidR="00E366D1" w:rsidRDefault="006D43E0">
      <w:pPr>
        <w:pStyle w:val="Zkladntext20"/>
        <w:shd w:val="clear" w:color="auto" w:fill="auto"/>
        <w:spacing w:after="33"/>
        <w:ind w:right="4980" w:firstLine="0"/>
      </w:pPr>
      <w:r>
        <w:t>Partner, prokurista se samostatnou prokurou KPMG Česká republika s.r.o.</w:t>
      </w:r>
    </w:p>
    <w:p w:rsidR="00E366D1" w:rsidRDefault="006D43E0">
      <w:pPr>
        <w:pStyle w:val="Zkladntext20"/>
        <w:shd w:val="clear" w:color="auto" w:fill="auto"/>
        <w:spacing w:after="0" w:line="490" w:lineRule="exact"/>
        <w:ind w:right="1340" w:firstLine="0"/>
      </w:pPr>
      <w:r>
        <w:t xml:space="preserve">Přečetl/a jsem si a </w:t>
      </w:r>
      <w:proofErr w:type="spellStart"/>
      <w:r>
        <w:t>počhopil</w:t>
      </w:r>
      <w:proofErr w:type="spellEnd"/>
      <w:r>
        <w:t>/a podmínky uvedené v tomto Dodatku a souhlasím s nimi. Podpis:</w:t>
      </w:r>
    </w:p>
    <w:p w:rsidR="00E366D1" w:rsidRDefault="006D43E0">
      <w:pPr>
        <w:pStyle w:val="Zkladntext20"/>
        <w:shd w:val="clear" w:color="auto" w:fill="auto"/>
        <w:tabs>
          <w:tab w:val="left" w:pos="2131"/>
        </w:tabs>
        <w:spacing w:after="0" w:line="490" w:lineRule="exact"/>
        <w:ind w:firstLine="0"/>
        <w:jc w:val="both"/>
      </w:pPr>
      <w:r>
        <w:t xml:space="preserve">Jméno: </w:t>
      </w:r>
      <w:proofErr w:type="spellStart"/>
      <w:r>
        <w:rPr>
          <w:rStyle w:val="Zkladntext2MicrosoftSansSerif7ptKurzva"/>
        </w:rPr>
        <w:t>iu</w:t>
      </w:r>
      <w:proofErr w:type="spellEnd"/>
      <w:r>
        <w:rPr>
          <w:rStyle w:val="Zkladntext2MicrosoftSansSerif7ptKurzva"/>
        </w:rPr>
        <w:t>&lt;c.</w:t>
      </w:r>
      <w:r>
        <w:rPr>
          <w:rStyle w:val="Zkladntext27pt"/>
        </w:rPr>
        <w:tab/>
      </w:r>
      <w:proofErr w:type="spellStart"/>
      <w:r>
        <w:rPr>
          <w:rStyle w:val="Zkladntext211ptMalpsmenadkovn0pt"/>
        </w:rPr>
        <w:t>Íu</w:t>
      </w:r>
      <w:proofErr w:type="spellEnd"/>
    </w:p>
    <w:p w:rsidR="00E366D1" w:rsidRDefault="006D43E0">
      <w:pPr>
        <w:pStyle w:val="Zkladntext20"/>
        <w:shd w:val="clear" w:color="auto" w:fill="auto"/>
        <w:tabs>
          <w:tab w:val="left" w:pos="3067"/>
        </w:tabs>
        <w:spacing w:after="0" w:line="490" w:lineRule="exact"/>
        <w:ind w:firstLine="0"/>
        <w:jc w:val="both"/>
      </w:pPr>
      <w:r>
        <w:t>Pozice:</w:t>
      </w:r>
      <w:r>
        <w:tab/>
      </w:r>
      <w:proofErr w:type="spellStart"/>
      <w:r>
        <w:rPr>
          <w:rStyle w:val="Zkladntext21"/>
        </w:rPr>
        <w:t>Ace</w:t>
      </w:r>
      <w:proofErr w:type="spellEnd"/>
      <w:r>
        <w:rPr>
          <w:rStyle w:val="Zkladntext21"/>
        </w:rPr>
        <w:t>*</w:t>
      </w:r>
    </w:p>
    <w:p w:rsidR="00E366D1" w:rsidRDefault="006D43E0">
      <w:pPr>
        <w:pStyle w:val="Zkladntext20"/>
        <w:shd w:val="clear" w:color="auto" w:fill="auto"/>
        <w:tabs>
          <w:tab w:val="left" w:pos="1349"/>
        </w:tabs>
        <w:spacing w:after="0" w:line="490" w:lineRule="exact"/>
        <w:ind w:firstLine="0"/>
        <w:jc w:val="both"/>
      </w:pPr>
      <w:proofErr w:type="gramStart"/>
      <w:r>
        <w:t>Datum:</w:t>
      </w:r>
      <w:r>
        <w:tab/>
        <w:t>.</w:t>
      </w:r>
      <w:proofErr w:type="gramEnd"/>
      <w:r>
        <w:t xml:space="preserve"> </w:t>
      </w:r>
      <w:r>
        <w:rPr>
          <w:rStyle w:val="Zkladntext21"/>
          <w:vertAlign w:val="superscript"/>
        </w:rPr>
        <w:t>&lt;</w:t>
      </w:r>
      <w:proofErr w:type="spellStart"/>
      <w:proofErr w:type="gramStart"/>
      <w:r>
        <w:rPr>
          <w:rStyle w:val="Zkladntext21"/>
        </w:rPr>
        <w:t>lo</w:t>
      </w:r>
      <w:proofErr w:type="spellEnd"/>
      <w:r>
        <w:rPr>
          <w:rStyle w:val="Zkladntext21"/>
          <w:vertAlign w:val="superscript"/>
        </w:rPr>
        <w:t>(</w:t>
      </w:r>
      <w:r>
        <w:rPr>
          <w:rStyle w:val="Zkladntext21"/>
        </w:rPr>
        <w:t>2.o</w:t>
      </w:r>
      <w:proofErr w:type="gramEnd"/>
    </w:p>
    <w:p w:rsidR="00E366D1" w:rsidRDefault="006D43E0">
      <w:pPr>
        <w:pStyle w:val="Zkladntext20"/>
        <w:shd w:val="clear" w:color="auto" w:fill="auto"/>
        <w:spacing w:after="0" w:line="490" w:lineRule="exact"/>
        <w:ind w:firstLine="0"/>
        <w:jc w:val="both"/>
      </w:pPr>
      <w:r>
        <w:t>Výše uvedená osoba je oprávněna jednat jménem KSÚSV.</w:t>
      </w:r>
    </w:p>
    <w:p w:rsidR="00E366D1" w:rsidRDefault="006D43E0">
      <w:pPr>
        <w:pStyle w:val="Zkladntext80"/>
        <w:shd w:val="clear" w:color="auto" w:fill="auto"/>
        <w:spacing w:before="0" w:line="160" w:lineRule="exact"/>
        <w:ind w:right="200"/>
      </w:pPr>
      <w:r>
        <w:t>Strana 2</w:t>
      </w:r>
    </w:p>
    <w:sectPr w:rsidR="00E366D1">
      <w:type w:val="continuous"/>
      <w:pgSz w:w="11900" w:h="16840"/>
      <w:pgMar w:top="1792" w:right="1472" w:bottom="916" w:left="14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D43E0">
      <w:r>
        <w:separator/>
      </w:r>
    </w:p>
  </w:endnote>
  <w:endnote w:type="continuationSeparator" w:id="0">
    <w:p w:rsidR="00000000" w:rsidRDefault="006D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6D1" w:rsidRDefault="00E366D1"/>
  </w:footnote>
  <w:footnote w:type="continuationSeparator" w:id="0">
    <w:p w:rsidR="00E366D1" w:rsidRDefault="00E366D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6D1" w:rsidRDefault="006D43E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4.3pt;margin-top:107.4pt;width:4.1pt;height:9.8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366D1" w:rsidRDefault="006D43E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Constantia13ptNekurzva"/>
                    <w:b/>
                    <w:bCs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92674"/>
    <w:multiLevelType w:val="multilevel"/>
    <w:tmpl w:val="D98450A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780F82"/>
    <w:multiLevelType w:val="multilevel"/>
    <w:tmpl w:val="3F920FBA"/>
    <w:lvl w:ilvl="0">
      <w:start w:val="3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366D1"/>
    <w:rsid w:val="006D43E0"/>
    <w:rsid w:val="00E3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5:docId w15:val="{0AED7C52-7C33-432E-8FCC-FAC011E2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Kurzva">
    <w:name w:val="Základní text (2) +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Verdana" w:eastAsia="Verdana" w:hAnsi="Verdana" w:cs="Verdana"/>
      <w:b/>
      <w:bCs/>
      <w:i/>
      <w:iCs/>
      <w:smallCaps w:val="0"/>
      <w:strike w:val="0"/>
      <w:sz w:val="24"/>
      <w:szCs w:val="24"/>
      <w:u w:val="none"/>
      <w:lang w:val="es-ES" w:eastAsia="es-ES" w:bidi="es-ES"/>
    </w:rPr>
  </w:style>
  <w:style w:type="character" w:customStyle="1" w:styleId="ZhlavneboZpatConstantia13ptNekurzva">
    <w:name w:val="Záhlaví nebo Zápatí + Constantia;13 pt;Ne kurzíva"/>
    <w:basedOn w:val="ZhlavneboZpat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s-ES" w:eastAsia="es-ES" w:bidi="es-ES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2MicrosoftSansSerif7ptKurzva">
    <w:name w:val="Základní text (2) + Microsoft Sans Serif;7 pt;Kurzíva"/>
    <w:basedOn w:val="Zkladntext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7pt">
    <w:name w:val="Základní text (2) + 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Zkladntext211ptMalpsmenadkovn0pt">
    <w:name w:val="Základní text (2) + 11 pt;Malá písmena;Řádkování 0 pt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220" w:line="139" w:lineRule="exact"/>
      <w:jc w:val="both"/>
    </w:pPr>
    <w:rPr>
      <w:rFonts w:ascii="Arial" w:eastAsia="Arial" w:hAnsi="Arial" w:cs="Arial"/>
      <w:sz w:val="11"/>
      <w:szCs w:val="11"/>
      <w:lang w:val="en-US" w:eastAsia="en-US" w:bidi="en-US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30" w:lineRule="exact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230" w:lineRule="exact"/>
      <w:ind w:hanging="360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59" w:lineRule="exact"/>
      <w:jc w:val="right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lang w:val="es-ES" w:eastAsia="es-ES" w:bidi="es-ES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40" w:line="259" w:lineRule="exact"/>
      <w:jc w:val="right"/>
    </w:pPr>
    <w:rPr>
      <w:rFonts w:ascii="Arial" w:eastAsia="Arial" w:hAnsi="Arial" w:cs="Arial"/>
      <w:i/>
      <w:iCs/>
      <w:sz w:val="18"/>
      <w:szCs w:val="1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240" w:line="0" w:lineRule="atLeast"/>
      <w:jc w:val="righ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g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3474</Characters>
  <Application>Microsoft Office Word</Application>
  <DocSecurity>0</DocSecurity>
  <Lines>28</Lines>
  <Paragraphs>8</Paragraphs>
  <ScaleCrop>false</ScaleCrop>
  <Company>KSÚSV</Company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Krejčová Miloslava</cp:lastModifiedBy>
  <cp:revision>2</cp:revision>
  <dcterms:created xsi:type="dcterms:W3CDTF">2020-04-29T04:42:00Z</dcterms:created>
  <dcterms:modified xsi:type="dcterms:W3CDTF">2020-04-29T04:43:00Z</dcterms:modified>
</cp:coreProperties>
</file>