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68" w:rsidRDefault="00384DFB" w:rsidP="00384DFB">
      <w:pPr>
        <w:pStyle w:val="Zkladntext30"/>
        <w:shd w:val="clear" w:color="auto" w:fill="auto"/>
        <w:ind w:firstLine="1660"/>
      </w:pPr>
      <w:r>
        <w:t>o rozúčtování nákladů za</w:t>
      </w:r>
      <w:r w:rsidR="00F77C81">
        <w:t xml:space="preserve"> spotřebu vody, </w:t>
      </w:r>
      <w:r>
        <w:rPr>
          <w:rStyle w:val="Zkladntext3dkovn-2pt"/>
          <w:b/>
          <w:bCs/>
        </w:rPr>
        <w:t>stočné</w:t>
      </w:r>
      <w:r w:rsidR="00F77C81">
        <w:t xml:space="preserve"> </w:t>
      </w:r>
      <w:r w:rsidR="00F77C81">
        <w:rPr>
          <w:rStyle w:val="Zkladntext3dkovn-2pt"/>
          <w:b/>
          <w:bCs/>
        </w:rPr>
        <w:t>a</w:t>
      </w:r>
      <w:r>
        <w:t xml:space="preserve"> za</w:t>
      </w:r>
      <w:r w:rsidR="00F77C81">
        <w:t xml:space="preserve"> srážkové</w:t>
      </w:r>
      <w:r>
        <w:t xml:space="preserve"> vody v budově Husova ul. č. 9 v Českých </w:t>
      </w:r>
      <w:r w:rsidR="00F77C81">
        <w:t>Budějovicích</w:t>
      </w:r>
    </w:p>
    <w:p w:rsidR="00193468" w:rsidRDefault="00F77C81" w:rsidP="00384DFB">
      <w:pPr>
        <w:pStyle w:val="Zkladntext20"/>
        <w:shd w:val="clear" w:color="auto" w:fill="auto"/>
        <w:tabs>
          <w:tab w:val="left" w:pos="3514"/>
        </w:tabs>
        <w:spacing w:before="0"/>
        <w:ind w:firstLine="760"/>
      </w:pPr>
      <w:r>
        <w:t>Uživatelé prostor v budově Husova ul.č.</w:t>
      </w:r>
      <w:r w:rsidR="00384DFB">
        <w:t xml:space="preserve">9 v Českých Budějovicích tj.ISŠ </w:t>
      </w:r>
      <w:r>
        <w:t>obchodní, Hospodářská komora a nájemce</w:t>
      </w:r>
      <w:r w:rsidR="00384DFB">
        <w:t xml:space="preserve"> služeního </w:t>
      </w:r>
      <w:r>
        <w:t>bytu pan Janoušek se dohodli na tomto postupu při rozúčtováná nákladů za spotřebu vody, stočné a srážkové vody, které firma l.JVS účtuje za celou budovu ISŠ obchodní /poznámka: Zvláštní škola má samostatný vodoměr/</w:t>
      </w:r>
    </w:p>
    <w:p w:rsidR="00193468" w:rsidRDefault="00F77C81">
      <w:pPr>
        <w:pStyle w:val="Zkladntext20"/>
        <w:shd w:val="clear" w:color="auto" w:fill="auto"/>
        <w:spacing w:before="0" w:after="520" w:line="240" w:lineRule="exact"/>
        <w:ind w:firstLine="0"/>
        <w:jc w:val="both"/>
      </w:pPr>
      <w:r>
        <w:t>1/ vodné a stočné</w:t>
      </w:r>
    </w:p>
    <w:p w:rsidR="00193468" w:rsidRDefault="00F77C81">
      <w:pPr>
        <w:pStyle w:val="Zkladntext20"/>
        <w:shd w:val="clear" w:color="auto" w:fill="auto"/>
        <w:spacing w:before="0" w:line="475" w:lineRule="exact"/>
        <w:ind w:left="840" w:hanging="420"/>
      </w:pPr>
      <w:r>
        <w:t>a/ p. Janoušek - školník a údržbář ISŠ obchodní - nájemce služebního bytu:</w:t>
      </w:r>
    </w:p>
    <w:p w:rsidR="00193468" w:rsidRDefault="00F77C81">
      <w:pPr>
        <w:pStyle w:val="Zkladntext20"/>
        <w:shd w:val="clear" w:color="auto" w:fill="auto"/>
        <w:spacing w:before="0" w:after="422"/>
        <w:ind w:left="840" w:firstLine="0"/>
      </w:pPr>
      <w:r>
        <w:t>vychází se z průměrné spotřeby vody za rok tj. 46 m3, u stočného se dle výkladu l.JVS rozumí to samé množství. Cena za 1 m3 od 1.4.2000 je u vody 24,32 Kč a u stočného 11,63 Kč - celkem 35,95 Kč a včetně 5 % DPH je to 37,75 Kč Výpočet: 46 m3 x 37,75 Kč= 1736,5 : 12 měsíci = 144,70 Kč za 1 měsíc.</w:t>
      </w:r>
    </w:p>
    <w:p w:rsidR="00193468" w:rsidRDefault="00F77C81">
      <w:pPr>
        <w:pStyle w:val="Zkladntext20"/>
        <w:shd w:val="clear" w:color="auto" w:fill="auto"/>
        <w:spacing w:before="0" w:line="475" w:lineRule="exact"/>
        <w:ind w:left="840" w:hanging="420"/>
      </w:pPr>
      <w:r>
        <w:t>b/ ISŠ obchodní a Hospodářská komora - vychází se při výpočtu z počtu zaměstnanců a žáků školy: počet zamést. HK 3</w:t>
      </w:r>
    </w:p>
    <w:p w:rsidR="00193468" w:rsidRDefault="00F77C81">
      <w:pPr>
        <w:pStyle w:val="Zkladntext20"/>
        <w:shd w:val="clear" w:color="auto" w:fill="auto"/>
        <w:spacing w:before="0" w:line="240" w:lineRule="exact"/>
        <w:ind w:left="840" w:firstLine="0"/>
      </w:pPr>
      <w:r>
        <w:t>počet zamést. RERY 7, celkem 10 + 2 osoby navíc /spotřeba</w:t>
      </w:r>
    </w:p>
    <w:p w:rsidR="00193468" w:rsidRDefault="00F77C81">
      <w:pPr>
        <w:pStyle w:val="Zkladntext20"/>
        <w:shd w:val="clear" w:color="auto" w:fill="auto"/>
        <w:spacing w:before="0" w:line="480" w:lineRule="exact"/>
        <w:ind w:right="180" w:firstLine="0"/>
        <w:jc w:val="right"/>
      </w:pPr>
      <w:r>
        <w:t>vody při akcích HK konaných v průběhu roku HK nebo REROU/</w:t>
      </w:r>
    </w:p>
    <w:p w:rsidR="00193468" w:rsidRDefault="00F77C81">
      <w:pPr>
        <w:pStyle w:val="Zkladntext20"/>
        <w:shd w:val="clear" w:color="auto" w:fill="auto"/>
        <w:tabs>
          <w:tab w:val="left" w:pos="4126"/>
        </w:tabs>
        <w:spacing w:before="0" w:line="480" w:lineRule="exact"/>
        <w:ind w:left="1040" w:right="740" w:firstLine="4180"/>
      </w:pPr>
      <w:r>
        <w:t>HK + RERA celkem 12osob počet zaměstm. školy 53 /přep.stav/ počet žáků školy</w:t>
      </w:r>
      <w:r>
        <w:tab/>
        <w:t>216/přepočt.stav/</w:t>
      </w:r>
    </w:p>
    <w:p w:rsidR="00193468" w:rsidRDefault="00F77C81">
      <w:pPr>
        <w:pStyle w:val="Zkladntext20"/>
        <w:shd w:val="clear" w:color="auto" w:fill="auto"/>
        <w:spacing w:before="0" w:after="418" w:line="480" w:lineRule="exact"/>
        <w:ind w:left="1040" w:firstLine="4180"/>
      </w:pPr>
      <w:r>
        <w:t>škola celkem 269 osob</w:t>
      </w:r>
    </w:p>
    <w:p w:rsidR="00193468" w:rsidRDefault="00F77C81">
      <w:pPr>
        <w:pStyle w:val="Zkladntext20"/>
        <w:shd w:val="clear" w:color="auto" w:fill="auto"/>
        <w:tabs>
          <w:tab w:val="left" w:pos="3577"/>
        </w:tabs>
        <w:spacing w:before="0" w:line="482" w:lineRule="exact"/>
        <w:ind w:left="1040" w:right="2000" w:firstLine="0"/>
      </w:pPr>
      <w:r>
        <w:lastRenderedPageBreak/>
        <w:t>výpočet: HK</w:t>
      </w:r>
      <w:r>
        <w:rPr>
          <w:rStyle w:val="Zkladntext2ConstantiaNekurzvadkovn0pt"/>
        </w:rPr>
        <w:t xml:space="preserve"> + </w:t>
      </w:r>
      <w:r>
        <w:t>škola = 281 osob 100 % škola: 269:281=</w:t>
      </w:r>
      <w:r>
        <w:tab/>
        <w:t>95,7 %</w:t>
      </w:r>
    </w:p>
    <w:p w:rsidR="00193468" w:rsidRDefault="00F77C81">
      <w:pPr>
        <w:pStyle w:val="Zkladntext20"/>
        <w:shd w:val="clear" w:color="auto" w:fill="auto"/>
        <w:tabs>
          <w:tab w:val="left" w:pos="2281"/>
          <w:tab w:val="left" w:pos="3577"/>
        </w:tabs>
        <w:spacing w:before="0" w:line="482" w:lineRule="exact"/>
        <w:ind w:left="1040" w:firstLine="0"/>
        <w:jc w:val="both"/>
      </w:pPr>
      <w:r>
        <w:t>HK</w:t>
      </w:r>
      <w:r>
        <w:tab/>
        <w:t>12:281=</w:t>
      </w:r>
      <w:r>
        <w:tab/>
        <w:t>4,3 %</w:t>
      </w:r>
    </w:p>
    <w:p w:rsidR="00193468" w:rsidRDefault="00F77C81">
      <w:pPr>
        <w:pStyle w:val="Zkladntext20"/>
        <w:shd w:val="clear" w:color="auto" w:fill="auto"/>
        <w:tabs>
          <w:tab w:val="left" w:pos="2281"/>
        </w:tabs>
        <w:spacing w:before="0" w:line="482" w:lineRule="exact"/>
        <w:ind w:left="1040" w:firstLine="0"/>
        <w:jc w:val="both"/>
      </w:pPr>
      <w:r>
        <w:t>Postup:</w:t>
      </w:r>
      <w:r>
        <w:tab/>
        <w:t>každou fa došlou od l.JVS uhradí celou ISŠ</w:t>
      </w:r>
    </w:p>
    <w:p w:rsidR="00193468" w:rsidRDefault="00F77C81">
      <w:pPr>
        <w:pStyle w:val="Zkladntext20"/>
        <w:shd w:val="clear" w:color="auto" w:fill="auto"/>
        <w:spacing w:before="0" w:after="420" w:line="482" w:lineRule="exact"/>
        <w:ind w:left="1040" w:firstLine="0"/>
      </w:pPr>
      <w:r>
        <w:t>obchodní, odečte z ní poplatek školníka a zbývající část rozúčtuje výše uvedeným procentním podílem a podíl připada</w:t>
      </w:r>
      <w:r>
        <w:softHyphen/>
        <w:t>jící na HK jí předčtuje.</w:t>
      </w:r>
    </w:p>
    <w:p w:rsidR="00193468" w:rsidRDefault="00F77C81">
      <w:pPr>
        <w:pStyle w:val="Zkladntext20"/>
        <w:shd w:val="clear" w:color="auto" w:fill="auto"/>
        <w:spacing w:before="0" w:line="482" w:lineRule="exact"/>
        <w:ind w:left="900" w:right="480"/>
      </w:pPr>
      <w:r>
        <w:t>b/ u srážkových vod se vychází z plochy užívané HK a školou, je to: škola 2353 m2 /od 1.9.1999/</w:t>
      </w:r>
    </w:p>
    <w:p w:rsidR="00193468" w:rsidRDefault="00F77C81">
      <w:pPr>
        <w:pStyle w:val="Zkladntext20"/>
        <w:shd w:val="clear" w:color="auto" w:fill="auto"/>
        <w:tabs>
          <w:tab w:val="left" w:pos="2925"/>
          <w:tab w:val="left" w:pos="7216"/>
        </w:tabs>
        <w:spacing w:before="0" w:line="242" w:lineRule="exact"/>
        <w:ind w:left="1900" w:firstLine="0"/>
        <w:jc w:val="both"/>
      </w:pPr>
      <w:r>
        <w:t>HK</w:t>
      </w:r>
      <w:r>
        <w:tab/>
        <w:t>340 m2 /od 1.9.1999/</w:t>
      </w:r>
      <w:r>
        <w:tab/>
        <w:t>celkem 2693 m2</w:t>
      </w:r>
    </w:p>
    <w:p w:rsidR="00193468" w:rsidRDefault="00F77C81">
      <w:pPr>
        <w:pStyle w:val="Zkladntext40"/>
        <w:shd w:val="clear" w:color="auto" w:fill="auto"/>
        <w:ind w:left="3980"/>
      </w:pPr>
      <w:r>
        <w:t>&gt; \</w:t>
      </w:r>
    </w:p>
    <w:p w:rsidR="00193468" w:rsidRDefault="00F77C81">
      <w:pPr>
        <w:pStyle w:val="Zkladntext20"/>
        <w:shd w:val="clear" w:color="auto" w:fill="auto"/>
        <w:spacing w:before="0" w:after="182" w:line="242" w:lineRule="exact"/>
        <w:ind w:left="900" w:firstLine="0"/>
      </w:pPr>
      <w:r>
        <w:t>Výpočet: škola 2353 m2 : 2693 m2 = 87,4 %</w:t>
      </w:r>
    </w:p>
    <w:p w:rsidR="00193468" w:rsidRDefault="00F77C81">
      <w:pPr>
        <w:pStyle w:val="Zkladntext20"/>
        <w:shd w:val="clear" w:color="auto" w:fill="auto"/>
        <w:tabs>
          <w:tab w:val="left" w:pos="3271"/>
        </w:tabs>
        <w:spacing w:before="0" w:after="463" w:line="240" w:lineRule="exact"/>
        <w:ind w:left="2340" w:firstLine="0"/>
        <w:jc w:val="both"/>
      </w:pPr>
      <w:r>
        <w:t>HK</w:t>
      </w:r>
      <w:r>
        <w:tab/>
        <w:t>340 m2 : 2693 m2 = 12,6 %</w:t>
      </w:r>
    </w:p>
    <w:p w:rsidR="00193468" w:rsidRDefault="00F77C81">
      <w:pPr>
        <w:pStyle w:val="Zkladntext20"/>
        <w:shd w:val="clear" w:color="auto" w:fill="auto"/>
        <w:spacing w:before="0" w:line="480" w:lineRule="exact"/>
        <w:ind w:left="1040" w:firstLine="0"/>
      </w:pPr>
      <w:r>
        <w:t>Došlou fakturu od l.JVS za srážkové vody škola rozúčtuje výše uvedeným procentním podílem a podíl připadající na HK ji předčtuje.</w:t>
      </w:r>
    </w:p>
    <w:p w:rsidR="00193468" w:rsidRDefault="00F77C81">
      <w:pPr>
        <w:pStyle w:val="Zkladntext20"/>
        <w:shd w:val="clear" w:color="auto" w:fill="auto"/>
        <w:spacing w:before="0" w:line="480" w:lineRule="exact"/>
        <w:ind w:left="1040" w:firstLine="0"/>
        <w:sectPr w:rsidR="00193468">
          <w:headerReference w:type="even" r:id="rId6"/>
          <w:headerReference w:type="default" r:id="rId7"/>
          <w:headerReference w:type="first" r:id="rId8"/>
          <w:pgSz w:w="11900" w:h="16840"/>
          <w:pgMar w:top="2119" w:right="1713" w:bottom="1420" w:left="631" w:header="0" w:footer="3" w:gutter="0"/>
          <w:cols w:space="720"/>
          <w:noEndnote/>
          <w:titlePg/>
          <w:docGrid w:linePitch="360"/>
        </w:sectPr>
      </w:pPr>
      <w:r>
        <w:t>Poznámka: poplatek za srážkové vody se vztahuje pouze na organizace.</w:t>
      </w:r>
    </w:p>
    <w:p w:rsidR="00193468" w:rsidRDefault="00F77C81">
      <w:pPr>
        <w:pStyle w:val="Zkladntext20"/>
        <w:shd w:val="clear" w:color="auto" w:fill="auto"/>
        <w:spacing w:before="0" w:after="1576" w:line="485" w:lineRule="exact"/>
        <w:ind w:left="180" w:right="660" w:firstLine="160"/>
      </w:pPr>
      <w:r>
        <w:lastRenderedPageBreak/>
        <w:t>Poznámka: vedeni Hospodářské komory i uživatel služeb.bytu pan Janoušek si ověří možnost umístění podružných vodoměrů, na jejich odběrná místa,aby přehled o spotřebě vody a stočném odpovídal skutečnosti.</w:t>
      </w:r>
    </w:p>
    <w:p w:rsidR="00193468" w:rsidRDefault="00F77C81">
      <w:pPr>
        <w:pStyle w:val="Zkladntext20"/>
        <w:shd w:val="clear" w:color="auto" w:fill="auto"/>
        <w:spacing w:before="0" w:after="1692" w:line="240" w:lineRule="exact"/>
        <w:ind w:firstLine="0"/>
      </w:pPr>
      <w:r>
        <w:t>V Č.Budějovicích 5.5.2000</w:t>
      </w:r>
    </w:p>
    <w:p w:rsidR="00384DFB" w:rsidRDefault="00384DFB">
      <w:pPr>
        <w:pStyle w:val="Zkladntext20"/>
        <w:shd w:val="clear" w:color="auto" w:fill="auto"/>
        <w:spacing w:before="0" w:after="1692" w:line="240" w:lineRule="exact"/>
        <w:ind w:firstLine="0"/>
      </w:pPr>
      <w:r>
        <w:t>Za ISŠ obchodní Č. Budějovice</w:t>
      </w:r>
      <w:r>
        <w:tab/>
      </w:r>
      <w:r>
        <w:tab/>
      </w:r>
      <w:r>
        <w:tab/>
        <w:t>Za Hospodářskou komoru Č. Bu.</w:t>
      </w:r>
    </w:p>
    <w:p w:rsidR="00384DFB" w:rsidRDefault="00384DFB">
      <w:pPr>
        <w:pStyle w:val="Zkladntext20"/>
        <w:shd w:val="clear" w:color="auto" w:fill="auto"/>
        <w:spacing w:before="0" w:after="1692" w:line="240" w:lineRule="exact"/>
        <w:ind w:firstLine="0"/>
      </w:pPr>
      <w:r>
        <w:t xml:space="preserve">                           p. Vlastimil Janoušek</w:t>
      </w:r>
      <w:bookmarkStart w:id="0" w:name="_GoBack"/>
      <w:bookmarkEnd w:id="0"/>
    </w:p>
    <w:p w:rsidR="00193468" w:rsidRDefault="00193468">
      <w:pPr>
        <w:framePr w:h="1733" w:wrap="notBeside" w:vAnchor="text" w:hAnchor="text" w:xAlign="center" w:y="1"/>
        <w:jc w:val="center"/>
        <w:rPr>
          <w:sz w:val="2"/>
          <w:szCs w:val="2"/>
        </w:rPr>
      </w:pPr>
    </w:p>
    <w:p w:rsidR="00193468" w:rsidRDefault="00193468">
      <w:pPr>
        <w:rPr>
          <w:sz w:val="2"/>
          <w:szCs w:val="2"/>
        </w:rPr>
      </w:pPr>
    </w:p>
    <w:p w:rsidR="00193468" w:rsidRDefault="00193468">
      <w:pPr>
        <w:framePr w:h="1286" w:wrap="notBeside" w:vAnchor="text" w:hAnchor="text" w:xAlign="center" w:y="1"/>
        <w:jc w:val="center"/>
        <w:rPr>
          <w:sz w:val="2"/>
          <w:szCs w:val="2"/>
        </w:rPr>
      </w:pPr>
    </w:p>
    <w:p w:rsidR="00193468" w:rsidRDefault="00193468">
      <w:pPr>
        <w:rPr>
          <w:sz w:val="2"/>
          <w:szCs w:val="2"/>
        </w:rPr>
      </w:pPr>
    </w:p>
    <w:p w:rsidR="00193468" w:rsidRDefault="00F77C81">
      <w:pPr>
        <w:pStyle w:val="Zkladntext50"/>
        <w:shd w:val="clear" w:color="auto" w:fill="auto"/>
        <w:spacing w:before="3188" w:line="380" w:lineRule="exact"/>
      </w:pPr>
      <w:r>
        <w:lastRenderedPageBreak/>
        <w:t>í</w:t>
      </w:r>
    </w:p>
    <w:sectPr w:rsidR="00193468">
      <w:pgSz w:w="11900" w:h="16840"/>
      <w:pgMar w:top="2334" w:right="1572" w:bottom="1360" w:left="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D3" w:rsidRDefault="003B63D3">
      <w:r>
        <w:separator/>
      </w:r>
    </w:p>
  </w:endnote>
  <w:endnote w:type="continuationSeparator" w:id="0">
    <w:p w:rsidR="003B63D3" w:rsidRDefault="003B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D3" w:rsidRDefault="003B63D3"/>
  </w:footnote>
  <w:footnote w:type="continuationSeparator" w:id="0">
    <w:p w:rsidR="003B63D3" w:rsidRDefault="003B6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68" w:rsidRDefault="003B63D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7.5pt;margin-top:85.2pt;width:6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3468" w:rsidRDefault="00F77C8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68" w:rsidRDefault="003B63D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6pt;margin-top:73.5pt;width:5.3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3468" w:rsidRDefault="00F77C8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nsolasNetunKurzva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68" w:rsidRDefault="003B63D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8.3pt;margin-top:85.45pt;width:84.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3468" w:rsidRDefault="00F77C8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DOHODA.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3468"/>
    <w:rsid w:val="00193468"/>
    <w:rsid w:val="00384DFB"/>
    <w:rsid w:val="003B63D3"/>
    <w:rsid w:val="00CA645E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D5A584"/>
  <w15:docId w15:val="{337188E8-B3AB-4168-8ECC-34CA768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w w:val="200"/>
      <w:u w:val="none"/>
    </w:rPr>
  </w:style>
  <w:style w:type="character" w:customStyle="1" w:styleId="Zkladntext3dkovn-2pt">
    <w:name w:val="Základní text (3) + Řádkování -2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40"/>
      <w:w w:val="2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2ConstantiaNekurzvadkovn0pt">
    <w:name w:val="Základní text (2) + Constantia;Ne kurzíva;Řádkování 0 pt"/>
    <w:basedOn w:val="Zkladn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hlavneboZpatConsolasNetunKurzva">
    <w:name w:val="Záhlaví nebo Zápatí + Consolas;Ne tučné;Kurzíva"/>
    <w:basedOn w:val="ZhlavneboZpa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82" w:lineRule="exact"/>
    </w:pPr>
    <w:rPr>
      <w:rFonts w:ascii="Courier New" w:eastAsia="Courier New" w:hAnsi="Courier New" w:cs="Courier New"/>
      <w:b/>
      <w:bCs/>
      <w:w w:val="20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478" w:lineRule="exact"/>
      <w:ind w:hanging="440"/>
    </w:pPr>
    <w:rPr>
      <w:rFonts w:ascii="Courier New" w:eastAsia="Courier New" w:hAnsi="Courier New" w:cs="Courier New"/>
      <w:i/>
      <w:iCs/>
      <w:spacing w:val="-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2" w:lineRule="exac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240" w:line="0" w:lineRule="atLeast"/>
      <w:jc w:val="right"/>
    </w:pPr>
    <w:rPr>
      <w:rFonts w:ascii="Courier New" w:eastAsia="Courier New" w:hAnsi="Courier New" w:cs="Courier New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2020-05-27T10:16:00Z</dcterms:created>
  <dcterms:modified xsi:type="dcterms:W3CDTF">2020-05-27T10:24:00Z</dcterms:modified>
</cp:coreProperties>
</file>