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4AC8A465" w14:textId="1FCA252E"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E23C7C">
        <w:rPr>
          <w:b/>
          <w:szCs w:val="24"/>
        </w:rPr>
        <w:t>Západočeská u</w:t>
      </w:r>
      <w:r w:rsidR="002C5703">
        <w:rPr>
          <w:b/>
          <w:szCs w:val="24"/>
        </w:rPr>
        <w:t>niverzita v Plzni</w:t>
      </w:r>
      <w:r>
        <w:rPr>
          <w:bCs/>
        </w:rPr>
        <w:tab/>
      </w:r>
    </w:p>
    <w:p w14:paraId="0E5795DB" w14:textId="3AB0779C" w:rsidR="009D2B69" w:rsidRDefault="00714548" w:rsidP="00F73633">
      <w:pPr>
        <w:pStyle w:val="Zkladntext"/>
        <w:tabs>
          <w:tab w:val="left" w:pos="1985"/>
        </w:tabs>
        <w:ind w:left="567" w:hanging="567"/>
      </w:pPr>
      <w:r>
        <w:tab/>
      </w:r>
      <w:r w:rsidR="009D2B69">
        <w:t xml:space="preserve">adresa sídla: </w:t>
      </w:r>
      <w:r w:rsidR="001F04F7">
        <w:t>Univerzitní 2732/8</w:t>
      </w:r>
      <w:r w:rsidR="00B17739">
        <w:t>, Plzeň 30614</w:t>
      </w:r>
      <w:r w:rsidR="009D2B69">
        <w:tab/>
      </w:r>
    </w:p>
    <w:p w14:paraId="511C99E5" w14:textId="04720279" w:rsidR="009D2B69" w:rsidRDefault="00714548" w:rsidP="00F73633">
      <w:pPr>
        <w:pStyle w:val="Zkladntext"/>
        <w:tabs>
          <w:tab w:val="left" w:pos="1985"/>
        </w:tabs>
        <w:ind w:left="567" w:hanging="567"/>
      </w:pPr>
      <w:r>
        <w:tab/>
      </w:r>
      <w:r w:rsidR="009D2B69">
        <w:t xml:space="preserve">IČ: </w:t>
      </w:r>
      <w:r w:rsidR="001F04F7">
        <w:t>49777513</w:t>
      </w:r>
      <w:r w:rsidR="009D2B69">
        <w:tab/>
      </w:r>
    </w:p>
    <w:p w14:paraId="5148CDE4" w14:textId="2ACB48D9" w:rsidR="0099272E" w:rsidRDefault="00714548" w:rsidP="0099272E">
      <w:pPr>
        <w:pStyle w:val="Zkladntext"/>
        <w:tabs>
          <w:tab w:val="left" w:pos="1985"/>
        </w:tabs>
        <w:ind w:left="567" w:hanging="567"/>
      </w:pPr>
      <w:r>
        <w:tab/>
      </w:r>
      <w:r w:rsidR="001F04F7">
        <w:t xml:space="preserve">Zastoupená: </w:t>
      </w:r>
      <w:proofErr w:type="spellStart"/>
      <w:r w:rsidR="00AC4555">
        <w:t>xx</w:t>
      </w:r>
      <w:proofErr w:type="spellEnd"/>
      <w:r w:rsidR="001A1940">
        <w:t>., prorektorem</w:t>
      </w:r>
      <w:r w:rsidR="00772D91">
        <w:t xml:space="preserve"> pro výzkum a vývoj</w:t>
      </w:r>
    </w:p>
    <w:p w14:paraId="710F8CA6" w14:textId="56FB57BA" w:rsidR="003A4812" w:rsidRDefault="005A615B" w:rsidP="0099272E">
      <w:pPr>
        <w:pStyle w:val="Zkladntext"/>
        <w:tabs>
          <w:tab w:val="left" w:pos="1985"/>
        </w:tabs>
        <w:ind w:left="567" w:hanging="567"/>
      </w:pPr>
      <w:r>
        <w:tab/>
      </w:r>
      <w:r w:rsidR="009D2B69">
        <w:rPr>
          <w:bCs/>
        </w:rPr>
        <w:t>(dále jen</w:t>
      </w:r>
      <w:r w:rsidR="009D2B69">
        <w:rPr>
          <w:b/>
        </w:rPr>
        <w:t xml:space="preserve"> „</w:t>
      </w:r>
      <w:r w:rsidR="001F04F7">
        <w:rPr>
          <w:b/>
        </w:rPr>
        <w:t>spoluřešitel</w:t>
      </w:r>
      <w:r w:rsidR="009D2B69">
        <w:rPr>
          <w:b/>
        </w:rPr>
        <w:t>“</w:t>
      </w:r>
      <w:r w:rsidR="0099272E" w:rsidRPr="0099272E">
        <w:t>)</w:t>
      </w:r>
      <w:r w:rsidR="0070173D">
        <w:rPr>
          <w:b/>
        </w:rPr>
        <w:t xml:space="preserve"> </w:t>
      </w:r>
    </w:p>
    <w:p w14:paraId="7C93C0ED" w14:textId="77777777" w:rsidR="009D2B69" w:rsidRPr="00B910F7" w:rsidRDefault="009D2B69" w:rsidP="00F73633">
      <w:pPr>
        <w:pStyle w:val="Zkladntext"/>
      </w:pPr>
      <w:r w:rsidRPr="00B910F7">
        <w:t>a</w:t>
      </w:r>
    </w:p>
    <w:p w14:paraId="4B5D316B" w14:textId="77777777" w:rsidR="003A4812" w:rsidRDefault="003A4812" w:rsidP="00F73633">
      <w:pPr>
        <w:pStyle w:val="Zkladntext"/>
      </w:pPr>
    </w:p>
    <w:p w14:paraId="513DB04F" w14:textId="7654DE43"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F228E3">
        <w:rPr>
          <w:b/>
          <w:szCs w:val="24"/>
        </w:rPr>
        <w:t>WIKOV</w:t>
      </w:r>
      <w:r w:rsidR="00F60E0E">
        <w:rPr>
          <w:b/>
          <w:szCs w:val="24"/>
        </w:rPr>
        <w:t xml:space="preserve"> MGI a.s.</w:t>
      </w:r>
      <w:r w:rsidRPr="00655A1E">
        <w:rPr>
          <w:b/>
          <w:bCs/>
          <w:szCs w:val="24"/>
        </w:rPr>
        <w:tab/>
      </w:r>
    </w:p>
    <w:p w14:paraId="46A1A9C1" w14:textId="74C7AA23"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B17739">
        <w:t>Hvězdova 1716/2b, Praha 4, 14078</w:t>
      </w:r>
    </w:p>
    <w:p w14:paraId="42FA2FE6" w14:textId="7BA87AF9"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B17739">
        <w:t>26491826</w:t>
      </w:r>
    </w:p>
    <w:p w14:paraId="130C5BC8" w14:textId="61368992" w:rsidR="009D2B69" w:rsidRPr="00F60E0E" w:rsidRDefault="00714548" w:rsidP="00F73633">
      <w:pPr>
        <w:pStyle w:val="Zkladntext"/>
        <w:tabs>
          <w:tab w:val="left" w:pos="1985"/>
        </w:tabs>
        <w:ind w:left="567" w:hanging="567"/>
        <w:rPr>
          <w:szCs w:val="24"/>
        </w:rPr>
      </w:pPr>
      <w:r w:rsidRPr="00F60E0E">
        <w:rPr>
          <w:szCs w:val="24"/>
        </w:rPr>
        <w:tab/>
      </w:r>
      <w:r w:rsidR="009D2B69" w:rsidRPr="00F60E0E">
        <w:rPr>
          <w:szCs w:val="24"/>
        </w:rPr>
        <w:t>zastoupená:</w:t>
      </w:r>
      <w:r w:rsidR="00B17739" w:rsidRPr="00F60E0E">
        <w:rPr>
          <w:i/>
          <w:szCs w:val="24"/>
        </w:rPr>
        <w:t xml:space="preserve"> </w:t>
      </w:r>
      <w:proofErr w:type="spellStart"/>
      <w:r w:rsidR="00AC4555">
        <w:rPr>
          <w:szCs w:val="24"/>
        </w:rPr>
        <w:t>xx</w:t>
      </w:r>
      <w:proofErr w:type="spellEnd"/>
      <w:r w:rsidR="00F60E0E" w:rsidRPr="00F60E0E">
        <w:rPr>
          <w:szCs w:val="24"/>
        </w:rPr>
        <w:t>, prokuristou</w:t>
      </w:r>
    </w:p>
    <w:p w14:paraId="5C29B73C" w14:textId="1A7B2EB4" w:rsidR="009D2B69" w:rsidRDefault="003A4812" w:rsidP="00F73633">
      <w:pPr>
        <w:pStyle w:val="Zkladntext"/>
        <w:tabs>
          <w:tab w:val="left" w:pos="1985"/>
        </w:tabs>
        <w:ind w:left="567" w:hanging="567"/>
      </w:pPr>
      <w:r>
        <w:tab/>
      </w:r>
      <w:r w:rsidR="009D2B69">
        <w:rPr>
          <w:bCs/>
        </w:rPr>
        <w:t>(dále jen</w:t>
      </w:r>
      <w:r w:rsidR="009D2B69">
        <w:rPr>
          <w:b/>
        </w:rPr>
        <w:t xml:space="preserve"> „</w:t>
      </w:r>
      <w:r w:rsidR="00B17739">
        <w:rPr>
          <w:b/>
        </w:rPr>
        <w:t>řešitel</w:t>
      </w:r>
      <w:r w:rsidR="009D2B69">
        <w:rPr>
          <w:b/>
        </w:rPr>
        <w:t>“</w:t>
      </w:r>
      <w:r w:rsidR="00A22B2A" w:rsidRPr="00A22B2A">
        <w:t>)</w:t>
      </w:r>
    </w:p>
    <w:p w14:paraId="3649718F" w14:textId="77777777" w:rsidR="002C5703" w:rsidRDefault="002C5703" w:rsidP="002C5703">
      <w:pPr>
        <w:pStyle w:val="Zkladntext"/>
        <w:tabs>
          <w:tab w:val="left" w:pos="1985"/>
        </w:tabs>
        <w:ind w:left="567" w:hanging="567"/>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77777777" w:rsidR="002B2D50" w:rsidRDefault="002B2D50" w:rsidP="002B2D50">
      <w:pPr>
        <w:pStyle w:val="Zkladntext"/>
        <w:jc w:val="center"/>
        <w:rPr>
          <w:b/>
          <w:sz w:val="36"/>
        </w:rPr>
      </w:pPr>
      <w:r>
        <w:rPr>
          <w:b/>
          <w:sz w:val="36"/>
        </w:rPr>
        <w:t xml:space="preserve">Smlouvu o využití výsledků </w:t>
      </w:r>
    </w:p>
    <w:p w14:paraId="73C19458" w14:textId="77777777" w:rsidR="002B2D50" w:rsidRDefault="002B2D50" w:rsidP="002B2D50">
      <w:pPr>
        <w:pStyle w:val="Zkladntext"/>
        <w:jc w:val="center"/>
        <w:rPr>
          <w:b/>
          <w:sz w:val="36"/>
        </w:rPr>
      </w:pPr>
      <w:r>
        <w:rPr>
          <w:b/>
          <w:sz w:val="36"/>
        </w:rPr>
        <w:t>dosažených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59ADD990" w:rsidR="002B2D50" w:rsidRDefault="001A1940" w:rsidP="002B2D50">
      <w:pPr>
        <w:pStyle w:val="Zkladntextodsazen"/>
        <w:numPr>
          <w:ilvl w:val="0"/>
          <w:numId w:val="21"/>
        </w:numPr>
        <w:ind w:hanging="720"/>
      </w:pPr>
      <w:r>
        <w:t>Příjemce řešil</w:t>
      </w:r>
      <w:r w:rsidR="00B910F7">
        <w:t xml:space="preserve"> s d</w:t>
      </w:r>
      <w:r w:rsidR="00CF7ADF">
        <w:t>alším</w:t>
      </w:r>
      <w:r w:rsidR="00B910F7">
        <w:t xml:space="preserve"> účastníkem</w:t>
      </w:r>
      <w:r w:rsidR="005558AB">
        <w:t xml:space="preserve"> projektu</w:t>
      </w:r>
      <w:r w:rsidR="00A22B2A">
        <w:t xml:space="preserve"> na základě výsledků veřejné soutěže vyhlášené </w:t>
      </w:r>
      <w:r w:rsidR="003F5904" w:rsidRPr="003F5904">
        <w:rPr>
          <w:color w:val="000000" w:themeColor="text1"/>
        </w:rPr>
        <w:t>Ministerstvem průmyslu a obchodu</w:t>
      </w:r>
      <w:r w:rsidR="00A22B2A" w:rsidRPr="003F5904">
        <w:rPr>
          <w:color w:val="000000" w:themeColor="text1"/>
        </w:rPr>
        <w:t xml:space="preserve"> </w:t>
      </w:r>
      <w:r w:rsidR="00A22B2A">
        <w:t>(dále jen „</w:t>
      </w:r>
      <w:r w:rsidR="00CF7ADF" w:rsidRPr="0065282D">
        <w:t>poskytovatel</w:t>
      </w:r>
      <w:r w:rsidR="00A22B2A">
        <w:t>“)</w:t>
      </w:r>
      <w:r w:rsidR="0099272E">
        <w:t xml:space="preserve"> v rámci programu </w:t>
      </w:r>
      <w:r w:rsidR="003F5904">
        <w:t xml:space="preserve">FV-TRIO </w:t>
      </w:r>
      <w:r w:rsidR="000512BD">
        <w:t xml:space="preserve">projekt </w:t>
      </w:r>
      <w:r w:rsidR="00CF7ADF" w:rsidRPr="008A733E">
        <w:t>s názvem: „</w:t>
      </w:r>
      <w:r w:rsidR="003F5904">
        <w:t>Nová generace pohonné jednotky pro kolejová vozidla</w:t>
      </w:r>
      <w:r w:rsidR="00350C9D">
        <w:t>“</w:t>
      </w:r>
      <w:r w:rsidR="00CF7ADF" w:rsidRPr="008A733E">
        <w:t xml:space="preserve"> č. </w:t>
      </w:r>
      <w:r w:rsidR="003F5904">
        <w:t>FV10310</w:t>
      </w:r>
      <w:r w:rsidR="00CF7ADF" w:rsidRPr="008A733E">
        <w:t xml:space="preserve"> (dále jen „projekt“)</w:t>
      </w:r>
      <w:r w:rsidR="00D0097B">
        <w:t>.</w:t>
      </w:r>
    </w:p>
    <w:p w14:paraId="32C41DF3" w14:textId="77777777" w:rsidR="002B2D50" w:rsidRDefault="002B2D50" w:rsidP="002B2D50">
      <w:pPr>
        <w:pStyle w:val="Zkladntextodsazen"/>
        <w:ind w:left="720" w:firstLine="0"/>
      </w:pPr>
    </w:p>
    <w:p w14:paraId="28BDC7A6" w14:textId="78DBAB1B"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3F5904">
        <w:t>31.</w:t>
      </w:r>
      <w:r w:rsidR="00504972">
        <w:t xml:space="preserve"> </w:t>
      </w:r>
      <w:r w:rsidR="003F5904">
        <w:t>12.</w:t>
      </w:r>
      <w:r w:rsidR="00350C9D">
        <w:t xml:space="preserve"> </w:t>
      </w:r>
      <w:r w:rsidR="00504972">
        <w:t xml:space="preserve"> </w:t>
      </w:r>
      <w:r w:rsidR="00350C9D">
        <w:t>2019.</w:t>
      </w:r>
    </w:p>
    <w:p w14:paraId="13A0F304" w14:textId="77777777" w:rsidR="002B2D50" w:rsidRDefault="002B2D50" w:rsidP="002B2D50">
      <w:pPr>
        <w:pStyle w:val="Odstavecseseznamem"/>
      </w:pPr>
    </w:p>
    <w:p w14:paraId="20978D6A" w14:textId="0ECE7FF1" w:rsidR="002B2D50" w:rsidRDefault="00350C9D" w:rsidP="002B2D50">
      <w:pPr>
        <w:pStyle w:val="Zkladntextodsazen"/>
        <w:numPr>
          <w:ilvl w:val="0"/>
          <w:numId w:val="21"/>
        </w:numPr>
        <w:ind w:hanging="720"/>
      </w:pPr>
      <w:r>
        <w:t>Příjemce</w:t>
      </w:r>
      <w:r w:rsidR="002D4F7A">
        <w:t xml:space="preserve">: </w:t>
      </w:r>
      <w:proofErr w:type="spellStart"/>
      <w:r w:rsidR="002D4F7A">
        <w:t>Wikov</w:t>
      </w:r>
      <w:proofErr w:type="spellEnd"/>
      <w:r w:rsidR="002D4F7A">
        <w:t xml:space="preserve"> MGI a.s</w:t>
      </w:r>
      <w:r>
        <w:t>.</w:t>
      </w:r>
    </w:p>
    <w:p w14:paraId="7118CE62" w14:textId="77777777" w:rsidR="002B2D50" w:rsidRDefault="002B2D50" w:rsidP="002B2D50">
      <w:pPr>
        <w:pStyle w:val="Odstavecseseznamem"/>
      </w:pPr>
    </w:p>
    <w:p w14:paraId="3CB564A4" w14:textId="6A21FC42" w:rsidR="002B2D50" w:rsidRPr="008D46FF" w:rsidRDefault="009D2B69" w:rsidP="002B2D50">
      <w:pPr>
        <w:pStyle w:val="Zkladntextodsazen"/>
        <w:numPr>
          <w:ilvl w:val="0"/>
          <w:numId w:val="21"/>
        </w:numPr>
        <w:ind w:hanging="720"/>
        <w:rPr>
          <w:color w:val="000000" w:themeColor="text1"/>
        </w:rPr>
      </w:pPr>
      <w:r w:rsidRPr="0099272E">
        <w:rPr>
          <w:spacing w:val="-8"/>
        </w:rPr>
        <w:t>Údaje o projektu podléhají kódu důvěrnosti údajů:</w:t>
      </w:r>
      <w:r w:rsidR="0014671A" w:rsidRPr="0099272E">
        <w:rPr>
          <w:spacing w:val="-8"/>
        </w:rPr>
        <w:t xml:space="preserve"> </w:t>
      </w:r>
      <w:r w:rsidR="003F5904" w:rsidRPr="008D46FF">
        <w:rPr>
          <w:color w:val="000000" w:themeColor="text1"/>
          <w:spacing w:val="-8"/>
        </w:rPr>
        <w:t>C-Předmět řešení projektu podléhá obchodnímu tajemství (§</w:t>
      </w:r>
      <w:r w:rsidR="00C20A2D">
        <w:rPr>
          <w:color w:val="000000" w:themeColor="text1"/>
          <w:spacing w:val="-8"/>
        </w:rPr>
        <w:t xml:space="preserve"> </w:t>
      </w:r>
      <w:r w:rsidR="003F5904" w:rsidRPr="008D46FF">
        <w:rPr>
          <w:color w:val="000000" w:themeColor="text1"/>
          <w:spacing w:val="-8"/>
        </w:rPr>
        <w:t>504 občanského zákoníku), ale název projektu, anotace projektu</w:t>
      </w:r>
      <w:r w:rsidR="005F0FC2" w:rsidRPr="008D46FF">
        <w:rPr>
          <w:color w:val="000000" w:themeColor="text1"/>
          <w:spacing w:val="-8"/>
        </w:rPr>
        <w:t xml:space="preserve"> a u ukončeného nebo zastaveného projektu zhodnocení výsledku řešení projektu dodané do CEP jsou upraveny tak, aby byly zveřejnitelné. </w:t>
      </w:r>
    </w:p>
    <w:p w14:paraId="15E2C744" w14:textId="77777777" w:rsidR="0099272E" w:rsidRPr="008D46FF" w:rsidRDefault="0099272E" w:rsidP="0099272E">
      <w:pPr>
        <w:pStyle w:val="Zkladntextodsazen"/>
        <w:ind w:left="720" w:firstLine="0"/>
        <w:rPr>
          <w:color w:val="000000" w:themeColor="text1"/>
        </w:rPr>
      </w:pPr>
    </w:p>
    <w:p w14:paraId="38032D75" w14:textId="4DC46665" w:rsidR="00A80E49" w:rsidRDefault="009D2B69" w:rsidP="002B2D50">
      <w:pPr>
        <w:pStyle w:val="Zkladntextodsazen"/>
        <w:numPr>
          <w:ilvl w:val="0"/>
          <w:numId w:val="21"/>
        </w:numPr>
        <w:ind w:hanging="720"/>
      </w:pPr>
      <w:r>
        <w:t>Na základě smlouvy</w:t>
      </w:r>
      <w:r w:rsidR="004A783F">
        <w:t xml:space="preserve"> o poskytnutí účelové podpory</w:t>
      </w:r>
      <w:r>
        <w:t xml:space="preserve"> uzavřené mez</w:t>
      </w:r>
      <w:r w:rsidR="00350C9D">
        <w:t>i příjemcem a </w:t>
      </w:r>
      <w:r w:rsidR="00D0097B">
        <w:t>poskytovatelem</w:t>
      </w:r>
      <w:r w:rsidR="00ED0FD2">
        <w:t xml:space="preserve"> </w:t>
      </w:r>
      <w:r>
        <w:t xml:space="preserve">byl projekt financován z veřejných prostředků ve výši </w:t>
      </w:r>
      <w:r w:rsidR="00A26B05">
        <w:rPr>
          <w:color w:val="000000" w:themeColor="text1"/>
        </w:rPr>
        <w:t>77,01</w:t>
      </w:r>
      <w:r w:rsidR="001A1940">
        <w:rPr>
          <w:color w:val="000000" w:themeColor="text1"/>
        </w:rPr>
        <w:t xml:space="preserve"> </w:t>
      </w:r>
      <w:r w:rsidR="00350C9D">
        <w:t>%.</w:t>
      </w:r>
    </w:p>
    <w:p w14:paraId="6CF3AC5B" w14:textId="77777777" w:rsidR="00DA7279" w:rsidRDefault="00A80E49">
      <w:pPr>
        <w:pStyle w:val="Zkladntext"/>
        <w:jc w:val="both"/>
      </w:pPr>
      <w:r w:rsidDel="00A80E49">
        <w:t xml:space="preserve"> </w:t>
      </w:r>
    </w:p>
    <w:p w14:paraId="5B280A81" w14:textId="7B35BD67" w:rsidR="00DA7279" w:rsidRDefault="00DA7279">
      <w:pPr>
        <w:rPr>
          <w:sz w:val="24"/>
        </w:rPr>
      </w:pPr>
    </w:p>
    <w:p w14:paraId="2A27E2FD" w14:textId="77777777" w:rsidR="009D2B69" w:rsidRDefault="009D2B69" w:rsidP="00A80E49">
      <w:pPr>
        <w:pStyle w:val="Zkladntext"/>
        <w:jc w:val="center"/>
        <w:rPr>
          <w:b/>
        </w:rPr>
      </w:pPr>
      <w:r>
        <w:rPr>
          <w:b/>
        </w:rPr>
        <w:t>II.</w:t>
      </w:r>
    </w:p>
    <w:p w14:paraId="573BBB82"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5D196097"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319B63B0" w14:textId="77777777" w:rsidR="00EC748A" w:rsidRPr="00CB05A6" w:rsidRDefault="00EC748A">
      <w:pPr>
        <w:jc w:val="both"/>
        <w:rPr>
          <w:i/>
          <w:color w:val="FF0000"/>
          <w:sz w:val="24"/>
          <w:szCs w:val="24"/>
        </w:rPr>
      </w:pPr>
    </w:p>
    <w:p w14:paraId="314C20D1" w14:textId="6C020D6C" w:rsidR="002A66D8" w:rsidRPr="0099272E" w:rsidRDefault="00FC62B5" w:rsidP="0099272E">
      <w:pPr>
        <w:pStyle w:val="Odstavecseseznamem"/>
        <w:numPr>
          <w:ilvl w:val="0"/>
          <w:numId w:val="27"/>
        </w:numPr>
        <w:jc w:val="both"/>
        <w:rPr>
          <w:sz w:val="24"/>
          <w:szCs w:val="24"/>
        </w:rPr>
      </w:pPr>
      <w:r w:rsidRPr="00FC62B5">
        <w:rPr>
          <w:sz w:val="24"/>
          <w:szCs w:val="24"/>
        </w:rPr>
        <w:t>Prototyp pohonné jednotky pro nízkopodlažní tramvaje</w:t>
      </w:r>
    </w:p>
    <w:p w14:paraId="5093CF83" w14:textId="337E9DDF" w:rsidR="004C050D" w:rsidRDefault="004C050D" w:rsidP="004C050D">
      <w:pPr>
        <w:ind w:left="705"/>
        <w:jc w:val="both"/>
        <w:rPr>
          <w:sz w:val="24"/>
          <w:szCs w:val="24"/>
        </w:rPr>
      </w:pPr>
      <w:r w:rsidRPr="002A66D8">
        <w:rPr>
          <w:sz w:val="24"/>
          <w:szCs w:val="24"/>
        </w:rPr>
        <w:t xml:space="preserve">Typ výsledku </w:t>
      </w:r>
      <w:r>
        <w:rPr>
          <w:sz w:val="24"/>
          <w:szCs w:val="24"/>
        </w:rPr>
        <w:t>– „</w:t>
      </w:r>
      <w:proofErr w:type="spellStart"/>
      <w:r w:rsidR="00FC62B5" w:rsidRPr="00FC62B5">
        <w:rPr>
          <w:b/>
          <w:sz w:val="24"/>
          <w:szCs w:val="24"/>
        </w:rPr>
        <w:t>Gprot</w:t>
      </w:r>
      <w:proofErr w:type="spellEnd"/>
      <w:r w:rsidR="00FC62B5" w:rsidRPr="00FC62B5">
        <w:rPr>
          <w:b/>
          <w:sz w:val="24"/>
          <w:szCs w:val="24"/>
        </w:rPr>
        <w:t>.-prototyp</w:t>
      </w:r>
      <w:r w:rsidRPr="002A66D8">
        <w:rPr>
          <w:sz w:val="24"/>
          <w:szCs w:val="24"/>
        </w:rPr>
        <w:t>“</w:t>
      </w:r>
    </w:p>
    <w:p w14:paraId="518CA968" w14:textId="250B3A19" w:rsidR="00736DEF" w:rsidRPr="00FC62B5" w:rsidRDefault="002B2D50" w:rsidP="004C050D">
      <w:pPr>
        <w:ind w:left="705"/>
        <w:jc w:val="both"/>
        <w:rPr>
          <w:sz w:val="24"/>
          <w:szCs w:val="24"/>
        </w:rPr>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r w:rsidR="004C050D">
        <w:rPr>
          <w:sz w:val="24"/>
          <w:szCs w:val="24"/>
        </w:rPr>
        <w:t xml:space="preserve"> </w:t>
      </w:r>
      <w:r w:rsidR="00823616" w:rsidRPr="00FC62B5">
        <w:rPr>
          <w:sz w:val="24"/>
          <w:szCs w:val="24"/>
        </w:rPr>
        <w:t>50</w:t>
      </w:r>
      <w:r w:rsidR="001C089E">
        <w:rPr>
          <w:sz w:val="24"/>
          <w:szCs w:val="24"/>
        </w:rPr>
        <w:t xml:space="preserve"> </w:t>
      </w:r>
      <w:r w:rsidR="00823616" w:rsidRPr="00FC62B5">
        <w:rPr>
          <w:sz w:val="24"/>
          <w:szCs w:val="24"/>
        </w:rPr>
        <w:t xml:space="preserve">% </w:t>
      </w:r>
      <w:proofErr w:type="spellStart"/>
      <w:r w:rsidR="00823616" w:rsidRPr="001A1940">
        <w:rPr>
          <w:sz w:val="24"/>
          <w:szCs w:val="24"/>
        </w:rPr>
        <w:t>Wikov</w:t>
      </w:r>
      <w:proofErr w:type="spellEnd"/>
      <w:r w:rsidR="00823616" w:rsidRPr="001A1940">
        <w:rPr>
          <w:sz w:val="24"/>
          <w:szCs w:val="24"/>
        </w:rPr>
        <w:t xml:space="preserve"> MG</w:t>
      </w:r>
      <w:r w:rsidR="00DE4433">
        <w:rPr>
          <w:sz w:val="24"/>
          <w:szCs w:val="24"/>
        </w:rPr>
        <w:t>I</w:t>
      </w:r>
      <w:r w:rsidR="00823616" w:rsidRPr="00FC62B5">
        <w:rPr>
          <w:sz w:val="24"/>
          <w:szCs w:val="24"/>
        </w:rPr>
        <w:t xml:space="preserve"> a</w:t>
      </w:r>
      <w:r w:rsidR="00823616">
        <w:t xml:space="preserve"> </w:t>
      </w:r>
      <w:r w:rsidR="00823616" w:rsidRPr="001A1940">
        <w:rPr>
          <w:sz w:val="24"/>
          <w:szCs w:val="24"/>
        </w:rPr>
        <w:t>50</w:t>
      </w:r>
      <w:r w:rsidR="001C089E">
        <w:rPr>
          <w:sz w:val="24"/>
          <w:szCs w:val="24"/>
        </w:rPr>
        <w:t xml:space="preserve"> </w:t>
      </w:r>
      <w:r w:rsidR="00823616" w:rsidRPr="001A1940">
        <w:rPr>
          <w:sz w:val="24"/>
          <w:szCs w:val="24"/>
        </w:rPr>
        <w:t xml:space="preserve">% </w:t>
      </w:r>
      <w:r w:rsidR="00823616" w:rsidRPr="00FC62B5">
        <w:rPr>
          <w:sz w:val="24"/>
          <w:szCs w:val="24"/>
        </w:rPr>
        <w:t>ZČU</w:t>
      </w:r>
    </w:p>
    <w:p w14:paraId="07A0128A" w14:textId="77777777" w:rsidR="00FC62B5" w:rsidRPr="00FC62B5" w:rsidRDefault="00FC62B5" w:rsidP="004C050D">
      <w:pPr>
        <w:ind w:left="705"/>
        <w:jc w:val="both"/>
        <w:rPr>
          <w:sz w:val="24"/>
          <w:szCs w:val="24"/>
        </w:rPr>
      </w:pPr>
    </w:p>
    <w:p w14:paraId="1C4BEC4D" w14:textId="77777777" w:rsidR="0099272E" w:rsidRPr="002A66D8" w:rsidRDefault="0099272E" w:rsidP="004C050D">
      <w:pPr>
        <w:ind w:left="705"/>
        <w:jc w:val="both"/>
        <w:rPr>
          <w:sz w:val="24"/>
          <w:szCs w:val="24"/>
        </w:rPr>
      </w:pPr>
    </w:p>
    <w:p w14:paraId="27B50092" w14:textId="4A853C59" w:rsidR="0099272E" w:rsidRPr="00FC62B5" w:rsidRDefault="00FC62B5" w:rsidP="0099272E">
      <w:pPr>
        <w:pStyle w:val="Odstavecseseznamem"/>
        <w:numPr>
          <w:ilvl w:val="0"/>
          <w:numId w:val="27"/>
        </w:numPr>
        <w:jc w:val="both"/>
        <w:rPr>
          <w:sz w:val="24"/>
          <w:szCs w:val="24"/>
        </w:rPr>
      </w:pPr>
      <w:proofErr w:type="spellStart"/>
      <w:r w:rsidRPr="00FC62B5">
        <w:rPr>
          <w:sz w:val="24"/>
          <w:szCs w:val="24"/>
        </w:rPr>
        <w:lastRenderedPageBreak/>
        <w:t>Stand</w:t>
      </w:r>
      <w:proofErr w:type="spellEnd"/>
      <w:r w:rsidRPr="00FC62B5">
        <w:rPr>
          <w:sz w:val="24"/>
          <w:szCs w:val="24"/>
        </w:rPr>
        <w:t xml:space="preserve"> pro testování nové trakční pohonné jednotky</w:t>
      </w:r>
    </w:p>
    <w:p w14:paraId="65E39629" w14:textId="1FB5D2FB" w:rsidR="0099272E" w:rsidRDefault="0099272E" w:rsidP="0099272E">
      <w:pPr>
        <w:ind w:left="705"/>
        <w:jc w:val="both"/>
        <w:rPr>
          <w:sz w:val="24"/>
          <w:szCs w:val="24"/>
        </w:rPr>
      </w:pPr>
      <w:r w:rsidRPr="002A66D8">
        <w:rPr>
          <w:sz w:val="24"/>
          <w:szCs w:val="24"/>
        </w:rPr>
        <w:t xml:space="preserve">Typ výsledku </w:t>
      </w:r>
      <w:r>
        <w:rPr>
          <w:sz w:val="24"/>
          <w:szCs w:val="24"/>
        </w:rPr>
        <w:t>– „</w:t>
      </w:r>
      <w:proofErr w:type="spellStart"/>
      <w:r w:rsidR="00FC62B5" w:rsidRPr="00FC62B5">
        <w:rPr>
          <w:b/>
          <w:sz w:val="24"/>
          <w:szCs w:val="24"/>
        </w:rPr>
        <w:t>Gfunk</w:t>
      </w:r>
      <w:proofErr w:type="spellEnd"/>
      <w:r w:rsidR="00FC62B5" w:rsidRPr="00FC62B5">
        <w:rPr>
          <w:b/>
          <w:sz w:val="24"/>
          <w:szCs w:val="24"/>
        </w:rPr>
        <w:t>.-funkční vzorek</w:t>
      </w:r>
      <w:r w:rsidRPr="002A66D8">
        <w:rPr>
          <w:sz w:val="24"/>
          <w:szCs w:val="24"/>
        </w:rPr>
        <w:t>“</w:t>
      </w:r>
    </w:p>
    <w:p w14:paraId="67049AC7" w14:textId="101262DA" w:rsidR="0099272E" w:rsidRPr="001A1940" w:rsidRDefault="0099272E" w:rsidP="0099272E">
      <w:pPr>
        <w:ind w:left="705"/>
        <w:jc w:val="both"/>
        <w:rPr>
          <w:sz w:val="24"/>
          <w:szCs w:val="24"/>
        </w:rPr>
      </w:pPr>
      <w:r>
        <w:rPr>
          <w:sz w:val="24"/>
          <w:szCs w:val="24"/>
        </w:rPr>
        <w:t>Vlastnictví</w:t>
      </w:r>
      <w:r w:rsidRPr="002A66D8">
        <w:rPr>
          <w:sz w:val="24"/>
          <w:szCs w:val="24"/>
        </w:rPr>
        <w:t xml:space="preserve"> výsledku</w:t>
      </w:r>
      <w:r>
        <w:rPr>
          <w:sz w:val="24"/>
          <w:szCs w:val="24"/>
        </w:rPr>
        <w:t xml:space="preserve"> – </w:t>
      </w:r>
      <w:r w:rsidR="00FC62B5" w:rsidRPr="00FC62B5">
        <w:rPr>
          <w:sz w:val="24"/>
          <w:szCs w:val="24"/>
        </w:rPr>
        <w:t>50</w:t>
      </w:r>
      <w:r w:rsidR="001C089E">
        <w:rPr>
          <w:sz w:val="24"/>
          <w:szCs w:val="24"/>
        </w:rPr>
        <w:t xml:space="preserve"> </w:t>
      </w:r>
      <w:r w:rsidR="00FC62B5" w:rsidRPr="00FC62B5">
        <w:rPr>
          <w:sz w:val="24"/>
          <w:szCs w:val="24"/>
        </w:rPr>
        <w:t>% ZČU a</w:t>
      </w:r>
      <w:r w:rsidR="00FC62B5">
        <w:t xml:space="preserve"> </w:t>
      </w:r>
      <w:r w:rsidR="00FC62B5" w:rsidRPr="001A1940">
        <w:rPr>
          <w:sz w:val="24"/>
          <w:szCs w:val="24"/>
        </w:rPr>
        <w:t>50</w:t>
      </w:r>
      <w:r w:rsidR="001C089E">
        <w:rPr>
          <w:sz w:val="24"/>
          <w:szCs w:val="24"/>
        </w:rPr>
        <w:t xml:space="preserve"> </w:t>
      </w:r>
      <w:r w:rsidR="00FC62B5" w:rsidRPr="001A1940">
        <w:rPr>
          <w:sz w:val="24"/>
          <w:szCs w:val="24"/>
        </w:rPr>
        <w:t xml:space="preserve">% </w:t>
      </w:r>
      <w:proofErr w:type="spellStart"/>
      <w:r w:rsidR="00FC62B5" w:rsidRPr="001A1940">
        <w:rPr>
          <w:sz w:val="24"/>
          <w:szCs w:val="24"/>
        </w:rPr>
        <w:t>Wikov</w:t>
      </w:r>
      <w:proofErr w:type="spellEnd"/>
      <w:r w:rsidR="00FC62B5" w:rsidRPr="001A1940">
        <w:rPr>
          <w:sz w:val="24"/>
          <w:szCs w:val="24"/>
        </w:rPr>
        <w:t xml:space="preserve"> MGI</w:t>
      </w:r>
    </w:p>
    <w:p w14:paraId="36B2B61C" w14:textId="77777777" w:rsidR="00736DEF" w:rsidRDefault="00736DEF" w:rsidP="00736DEF">
      <w:pPr>
        <w:jc w:val="both"/>
        <w:rPr>
          <w:sz w:val="24"/>
          <w:szCs w:val="24"/>
        </w:rPr>
      </w:pPr>
    </w:p>
    <w:p w14:paraId="010126A5" w14:textId="1257BD81" w:rsidR="0099272E" w:rsidRPr="00FC62B5" w:rsidRDefault="00FC62B5" w:rsidP="0099272E">
      <w:pPr>
        <w:pStyle w:val="Odstavecseseznamem"/>
        <w:numPr>
          <w:ilvl w:val="0"/>
          <w:numId w:val="27"/>
        </w:numPr>
        <w:jc w:val="both"/>
        <w:rPr>
          <w:sz w:val="24"/>
          <w:szCs w:val="24"/>
        </w:rPr>
      </w:pPr>
      <w:r w:rsidRPr="00FC62B5">
        <w:rPr>
          <w:sz w:val="24"/>
          <w:szCs w:val="24"/>
        </w:rPr>
        <w:t>Kompaktní trakční pohonná jednotka</w:t>
      </w:r>
    </w:p>
    <w:p w14:paraId="24342C95" w14:textId="50F4E155" w:rsidR="0099272E" w:rsidRPr="00FC62B5" w:rsidRDefault="0099272E" w:rsidP="0099272E">
      <w:pPr>
        <w:ind w:left="705"/>
        <w:jc w:val="both"/>
        <w:rPr>
          <w:sz w:val="24"/>
          <w:szCs w:val="24"/>
        </w:rPr>
      </w:pPr>
      <w:r w:rsidRPr="00FC62B5">
        <w:rPr>
          <w:sz w:val="24"/>
          <w:szCs w:val="24"/>
        </w:rPr>
        <w:t>Typ výsledku – „</w:t>
      </w:r>
      <w:r w:rsidR="00FC62B5" w:rsidRPr="00C20A2D">
        <w:rPr>
          <w:b/>
          <w:sz w:val="24"/>
          <w:szCs w:val="24"/>
        </w:rPr>
        <w:t>P-patent</w:t>
      </w:r>
      <w:r w:rsidRPr="00FC62B5">
        <w:rPr>
          <w:sz w:val="24"/>
          <w:szCs w:val="24"/>
        </w:rPr>
        <w:t>“</w:t>
      </w:r>
    </w:p>
    <w:p w14:paraId="65B8E12D" w14:textId="5B9B99E5" w:rsidR="00FC62B5" w:rsidRPr="00FC62B5" w:rsidRDefault="0099272E" w:rsidP="00FC62B5">
      <w:pPr>
        <w:ind w:left="705"/>
        <w:jc w:val="both"/>
        <w:rPr>
          <w:sz w:val="24"/>
          <w:szCs w:val="24"/>
        </w:rPr>
      </w:pPr>
      <w:r w:rsidRPr="00FC62B5">
        <w:rPr>
          <w:sz w:val="24"/>
          <w:szCs w:val="24"/>
        </w:rPr>
        <w:t xml:space="preserve">Vlastnictví výsledku – </w:t>
      </w:r>
      <w:r w:rsidR="00FC62B5" w:rsidRPr="00FC62B5">
        <w:rPr>
          <w:sz w:val="24"/>
          <w:szCs w:val="24"/>
        </w:rPr>
        <w:t>50</w:t>
      </w:r>
      <w:r w:rsidR="001C089E">
        <w:rPr>
          <w:sz w:val="24"/>
          <w:szCs w:val="24"/>
        </w:rPr>
        <w:t xml:space="preserve"> </w:t>
      </w:r>
      <w:r w:rsidR="00FC62B5" w:rsidRPr="00FC62B5">
        <w:rPr>
          <w:sz w:val="24"/>
          <w:szCs w:val="24"/>
        </w:rPr>
        <w:t>% ZČU a 50</w:t>
      </w:r>
      <w:r w:rsidR="001C089E">
        <w:rPr>
          <w:sz w:val="24"/>
          <w:szCs w:val="24"/>
        </w:rPr>
        <w:t xml:space="preserve"> </w:t>
      </w:r>
      <w:r w:rsidR="00FC62B5" w:rsidRPr="00FC62B5">
        <w:rPr>
          <w:sz w:val="24"/>
          <w:szCs w:val="24"/>
        </w:rPr>
        <w:t xml:space="preserve">% </w:t>
      </w:r>
      <w:proofErr w:type="spellStart"/>
      <w:r w:rsidR="00FC62B5" w:rsidRPr="00FC62B5">
        <w:rPr>
          <w:sz w:val="24"/>
          <w:szCs w:val="24"/>
        </w:rPr>
        <w:t>Wikov</w:t>
      </w:r>
      <w:proofErr w:type="spellEnd"/>
      <w:r w:rsidR="00FC62B5" w:rsidRPr="00FC62B5">
        <w:rPr>
          <w:sz w:val="24"/>
          <w:szCs w:val="24"/>
        </w:rPr>
        <w:t xml:space="preserve"> MGI</w:t>
      </w:r>
    </w:p>
    <w:p w14:paraId="61CED8DF" w14:textId="02C16A04" w:rsidR="00C2376D" w:rsidRDefault="00C2376D" w:rsidP="001B4982">
      <w:pPr>
        <w:jc w:val="both"/>
        <w:rPr>
          <w:sz w:val="24"/>
          <w:szCs w:val="24"/>
        </w:rPr>
      </w:pPr>
    </w:p>
    <w:p w14:paraId="5762E0F7"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075D4A89" w14:textId="77777777" w:rsidR="00635D46" w:rsidRDefault="00635D46" w:rsidP="00F73633">
      <w:pPr>
        <w:jc w:val="both"/>
        <w:rPr>
          <w:sz w:val="24"/>
          <w:szCs w:val="24"/>
        </w:rPr>
      </w:pPr>
    </w:p>
    <w:p w14:paraId="21012557"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76716548"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77777777" w:rsidR="009D2B69" w:rsidRDefault="009D2B69">
      <w:pPr>
        <w:pStyle w:val="Zkladntext"/>
        <w:jc w:val="center"/>
        <w:rPr>
          <w:b/>
          <w:bCs/>
        </w:rPr>
      </w:pPr>
      <w:r>
        <w:rPr>
          <w:b/>
          <w:bCs/>
        </w:rPr>
        <w:t>Úprava užívacích práv k výsledkům projektu</w:t>
      </w:r>
    </w:p>
    <w:p w14:paraId="0285B2CB" w14:textId="77777777" w:rsidR="00851E4A" w:rsidRDefault="00851E4A">
      <w:pPr>
        <w:pStyle w:val="Zkladntext"/>
        <w:jc w:val="center"/>
        <w:rPr>
          <w:b/>
        </w:rPr>
      </w:pPr>
    </w:p>
    <w:p w14:paraId="5AFEEFF2" w14:textId="77777777" w:rsidR="001A1940" w:rsidRPr="001A1940" w:rsidRDefault="001A1940" w:rsidP="001A1940">
      <w:pPr>
        <w:pStyle w:val="Zkladntext"/>
        <w:ind w:left="720"/>
        <w:jc w:val="both"/>
        <w:rPr>
          <w:color w:val="0070C0"/>
          <w:szCs w:val="24"/>
        </w:rPr>
      </w:pPr>
    </w:p>
    <w:p w14:paraId="26CA811A" w14:textId="210B77B6" w:rsidR="00DB74FF" w:rsidRPr="00DE4433" w:rsidRDefault="00DB74FF" w:rsidP="00724DFC">
      <w:pPr>
        <w:pStyle w:val="Zkladntext"/>
        <w:numPr>
          <w:ilvl w:val="0"/>
          <w:numId w:val="18"/>
        </w:numPr>
        <w:ind w:hanging="720"/>
        <w:jc w:val="both"/>
        <w:rPr>
          <w:color w:val="000000" w:themeColor="text1"/>
          <w:szCs w:val="24"/>
        </w:rPr>
      </w:pPr>
      <w:r w:rsidRPr="00DE4433">
        <w:rPr>
          <w:color w:val="000000" w:themeColor="text1"/>
        </w:rPr>
        <w:t xml:space="preserve">Výsledky budou využity nejdéle do </w:t>
      </w:r>
      <w:r w:rsidR="001A1940" w:rsidRPr="00DE4433">
        <w:rPr>
          <w:color w:val="000000" w:themeColor="text1"/>
        </w:rPr>
        <w:t>5</w:t>
      </w:r>
      <w:r w:rsidRPr="00DE4433">
        <w:rPr>
          <w:color w:val="000000" w:themeColor="text1"/>
        </w:rPr>
        <w:t xml:space="preserve"> </w:t>
      </w:r>
      <w:r w:rsidRPr="00DE4433">
        <w:rPr>
          <w:color w:val="000000" w:themeColor="text1"/>
          <w:szCs w:val="24"/>
        </w:rPr>
        <w:t xml:space="preserve">let </w:t>
      </w:r>
      <w:r w:rsidR="0074038B">
        <w:rPr>
          <w:color w:val="000000" w:themeColor="text1"/>
          <w:szCs w:val="24"/>
        </w:rPr>
        <w:t xml:space="preserve">od </w:t>
      </w:r>
      <w:r w:rsidRPr="00DE4433">
        <w:rPr>
          <w:color w:val="000000" w:themeColor="text1"/>
          <w:szCs w:val="24"/>
        </w:rPr>
        <w:t xml:space="preserve">ukončení projektu při </w:t>
      </w:r>
      <w:r w:rsidR="00BA380F" w:rsidRPr="00DE4433">
        <w:rPr>
          <w:color w:val="000000" w:themeColor="text1"/>
        </w:rPr>
        <w:t>dalším výzkumu a vývoji, komerční činnosti zahrnující zejména vlastní výrobní činnost a licencování.</w:t>
      </w:r>
    </w:p>
    <w:p w14:paraId="41C78CD9" w14:textId="77777777" w:rsidR="00DB74FF" w:rsidRPr="001B4982" w:rsidRDefault="00DB74FF" w:rsidP="00DB74FF">
      <w:pPr>
        <w:pStyle w:val="Zkladntext"/>
        <w:ind w:left="720"/>
        <w:jc w:val="both"/>
        <w:rPr>
          <w:color w:val="0070C0"/>
          <w:szCs w:val="24"/>
        </w:rPr>
      </w:pPr>
    </w:p>
    <w:p w14:paraId="5DCAE46F" w14:textId="3AD924D2" w:rsidR="00D5677D" w:rsidRDefault="008F69EB" w:rsidP="00724DFC">
      <w:pPr>
        <w:pStyle w:val="Zkladntext"/>
        <w:numPr>
          <w:ilvl w:val="0"/>
          <w:numId w:val="18"/>
        </w:numPr>
        <w:ind w:hanging="720"/>
        <w:jc w:val="both"/>
        <w:rPr>
          <w:szCs w:val="24"/>
        </w:rPr>
      </w:pPr>
      <w:r w:rsidRPr="00C20A2D">
        <w:rPr>
          <w:szCs w:val="24"/>
        </w:rPr>
        <w:t>Žádná ze smluvních stran není oprávněna samostatně poskytnout licenci  (uzavřít licenční či jinou obdobnou smlouvu o využití výsledků s třetími osoba</w:t>
      </w:r>
      <w:r w:rsidR="00C20A2D">
        <w:rPr>
          <w:szCs w:val="24"/>
        </w:rPr>
        <w:t xml:space="preserve">mi - zájemci o užití výsledku). </w:t>
      </w:r>
      <w:r w:rsidR="00C20A2D" w:rsidRPr="00F73633">
        <w:t xml:space="preserve">Příjemce </w:t>
      </w:r>
      <w:r w:rsidR="00C20A2D">
        <w:t>a další účastník</w:t>
      </w:r>
      <w:r w:rsidR="00C20A2D" w:rsidRPr="00F73633">
        <w:t xml:space="preserve"> projektu jsou oprávněni se zájemci o využití </w:t>
      </w:r>
      <w:r w:rsidR="00C20A2D">
        <w:t xml:space="preserve">výsledků </w:t>
      </w:r>
      <w:r w:rsidR="00C20A2D" w:rsidRPr="00F73633">
        <w:t>uz</w:t>
      </w:r>
      <w:r w:rsidR="00C20A2D">
        <w:t>avřít smlouvu o využití výsledků, které jsou</w:t>
      </w:r>
      <w:r w:rsidR="00C20A2D" w:rsidRPr="00F73633">
        <w:t xml:space="preserve"> v jejich podílovém spoluvlastnictví</w:t>
      </w:r>
      <w:r w:rsidR="00C20A2D">
        <w:t>,</w:t>
      </w:r>
      <w:r w:rsidR="00C20A2D" w:rsidRPr="00F73633">
        <w:t xml:space="preserve"> pouze po předchozím písemném souhlasu </w:t>
      </w:r>
      <w:r w:rsidR="00C20A2D">
        <w:t xml:space="preserve">druhé smluvní </w:t>
      </w:r>
      <w:r w:rsidR="00C20A2D" w:rsidRPr="00F73633">
        <w:t>stran</w:t>
      </w:r>
      <w:r w:rsidR="00C20A2D">
        <w:t xml:space="preserve">y, </w:t>
      </w:r>
      <w:r w:rsidR="00C20A2D" w:rsidRPr="00F73633">
        <w:t>jinak odpovídají za způsobenou škodu.</w:t>
      </w:r>
      <w:r w:rsidR="00C20A2D">
        <w:t xml:space="preserve"> </w:t>
      </w:r>
      <w:r w:rsidR="00EE636D" w:rsidRPr="00B80D31">
        <w:rPr>
          <w:szCs w:val="24"/>
        </w:rPr>
        <w:t xml:space="preserve">Příjmy z užívání společného výsledku plynoucí z takové smlouvy budou rozdělovány mezi smluvní strany v poměru spoluvlastnických podílů a upraveny zvláštní smlouvou. Jednání o podmínkách komerčního využití s případnými zájemci může vést každý spoluvlastník samostatně, o výsledku jednání informuje bezodkladně druhého spoluvlastníka. </w:t>
      </w:r>
      <w:bookmarkStart w:id="1" w:name="_Hlk26255965"/>
      <w:r w:rsidR="00EE636D" w:rsidRPr="00C20A2D">
        <w:rPr>
          <w:szCs w:val="24"/>
        </w:rPr>
        <w:t xml:space="preserve">V případě, že některý ze spoluvlastníků  odmítne uzavřít licenční smlouvu ke společnému výsledku projektu, ačkoli zájemce je ochoten ji uzavřít a uhradit úplatu za užití výsledku projektu nejméně ve výši tržní ceny, je tento spoluvlastník povinen uhradit druhému spoluvlastníkovi (oprávněný spoluvlastník) kompenzaci představující výši úplaty, kterou by byl dle předmětné licenční smlouvy zájemce povinen hradit oprávněnému spoluvlastníkovi, pokud by taková licenční smlouva platila po dobu dvou let. </w:t>
      </w:r>
      <w:bookmarkStart w:id="2" w:name="_Hlk7153700"/>
      <w:r w:rsidR="00EE636D" w:rsidRPr="00C20A2D">
        <w:rPr>
          <w:szCs w:val="24"/>
        </w:rPr>
        <w:t xml:space="preserve">Povinný spoluvlastník uhradí celou výši kompenzace oprávněnému spoluvlastníkovi jednorázově do 30 dnů od obdržení písemné výzvy k její úhradě. </w:t>
      </w:r>
      <w:bookmarkEnd w:id="2"/>
      <w:r w:rsidR="00EE636D" w:rsidRPr="00C20A2D">
        <w:rPr>
          <w:szCs w:val="24"/>
        </w:rPr>
        <w:t>Úhrada kompenzace neznamená, že spoluvlastníci nemohou jednat s jinými zájemci o uzavření licenční smlouvy, přičemž i na taková následná jednání se užije ustanovení tohoto odstavce</w:t>
      </w:r>
      <w:bookmarkEnd w:id="1"/>
      <w:r w:rsidR="00D5677D" w:rsidRPr="00C20A2D">
        <w:rPr>
          <w:szCs w:val="24"/>
        </w:rPr>
        <w:t>.</w:t>
      </w:r>
      <w:r w:rsidR="00C20A2D" w:rsidRPr="00C20A2D">
        <w:rPr>
          <w:szCs w:val="24"/>
        </w:rPr>
        <w:t xml:space="preserve"> Strany se zavazují, že při výkonu společných práv a povinností z licence budou jednat vždy tak, aby nepoškodily jim známé zájmy druhé strany.</w:t>
      </w:r>
    </w:p>
    <w:p w14:paraId="25EEC742" w14:textId="03E53AD0" w:rsidR="00645E93" w:rsidRPr="00AC4555" w:rsidRDefault="00645E93" w:rsidP="00C20A2D">
      <w:pPr>
        <w:pStyle w:val="Zkladntext"/>
        <w:numPr>
          <w:ilvl w:val="0"/>
          <w:numId w:val="18"/>
        </w:numPr>
        <w:ind w:hanging="720"/>
        <w:jc w:val="both"/>
        <w:rPr>
          <w:szCs w:val="24"/>
        </w:rPr>
      </w:pPr>
      <w:r>
        <w:lastRenderedPageBreak/>
        <w:t>Smluvní strany mohou výsledky užívat komerčně i nekomerčně. Kome</w:t>
      </w:r>
      <w:r w:rsidR="003367C7">
        <w:t>rčním užitím výsledku se rozumí</w:t>
      </w:r>
      <w:r w:rsidR="003367C7" w:rsidRPr="00295D53">
        <w:rPr>
          <w:szCs w:val="24"/>
        </w:rPr>
        <w:t xml:space="preserve"> jeho užití v rámci stávajícího či nového výrobku, technologie či služby a jejich uplatnění na trhu nebo použití pro koncepci a poskytování služby</w:t>
      </w:r>
      <w:r w:rsidR="003367C7" w:rsidRPr="00AC4555">
        <w:rPr>
          <w:szCs w:val="24"/>
        </w:rPr>
        <w:t>.</w:t>
      </w:r>
      <w:r w:rsidR="00295D53" w:rsidRPr="00AC4555">
        <w:rPr>
          <w:szCs w:val="24"/>
        </w:rPr>
        <w:t xml:space="preserve"> </w:t>
      </w:r>
      <w:r w:rsidR="00093E2A" w:rsidRPr="00AC4555">
        <w:rPr>
          <w:szCs w:val="24"/>
        </w:rPr>
        <w:t>Komerčním využitím se pro účely odstavce 4 čl. III. této smlouvy nerozumí poskytnutí licence nebo zcizení.</w:t>
      </w:r>
    </w:p>
    <w:p w14:paraId="5F2BFF52" w14:textId="77777777" w:rsidR="00295D53" w:rsidRPr="00295D53" w:rsidRDefault="00295D53" w:rsidP="00295D53">
      <w:pPr>
        <w:pStyle w:val="Zkladntext"/>
        <w:ind w:left="720"/>
        <w:jc w:val="both"/>
        <w:rPr>
          <w:szCs w:val="24"/>
        </w:rPr>
      </w:pPr>
    </w:p>
    <w:p w14:paraId="545EF748" w14:textId="3EC70B4E" w:rsidR="00645E93" w:rsidRPr="00093E2A" w:rsidRDefault="00645E93" w:rsidP="00645E93">
      <w:pPr>
        <w:pStyle w:val="Zkladntext"/>
        <w:numPr>
          <w:ilvl w:val="0"/>
          <w:numId w:val="18"/>
        </w:numPr>
        <w:ind w:hanging="720"/>
        <w:jc w:val="both"/>
        <w:rPr>
          <w:szCs w:val="24"/>
        </w:rPr>
      </w:pPr>
      <w:r w:rsidRPr="00093E2A">
        <w:rPr>
          <w:szCs w:val="24"/>
        </w:rPr>
        <w:t>V</w:t>
      </w:r>
      <w:r w:rsidR="00CF3832" w:rsidRPr="00093E2A">
        <w:rPr>
          <w:szCs w:val="24"/>
        </w:rPr>
        <w:t> </w:t>
      </w:r>
      <w:r w:rsidRPr="00093E2A">
        <w:rPr>
          <w:szCs w:val="24"/>
        </w:rPr>
        <w:t>případě</w:t>
      </w:r>
      <w:r w:rsidR="00CF3832" w:rsidRPr="00093E2A">
        <w:rPr>
          <w:szCs w:val="24"/>
        </w:rPr>
        <w:t>, že jedna ze smluvních stran bude mít zájem o</w:t>
      </w:r>
      <w:r w:rsidRPr="00093E2A">
        <w:rPr>
          <w:szCs w:val="24"/>
        </w:rPr>
        <w:t xml:space="preserve"> komerční využití společného výsledku,</w:t>
      </w:r>
      <w:r w:rsidR="00CF3832" w:rsidRPr="00093E2A">
        <w:rPr>
          <w:szCs w:val="24"/>
        </w:rPr>
        <w:t xml:space="preserve"> informuje o této skutečnosti druhou smluvní stranu, jíž</w:t>
      </w:r>
      <w:r w:rsidRPr="00093E2A">
        <w:rPr>
          <w:szCs w:val="24"/>
        </w:rPr>
        <w:t xml:space="preserve"> náleží </w:t>
      </w:r>
      <w:r w:rsidR="00FF6E67" w:rsidRPr="00093E2A">
        <w:rPr>
          <w:szCs w:val="24"/>
        </w:rPr>
        <w:t>poplatek</w:t>
      </w:r>
      <w:r w:rsidR="00CF3832" w:rsidRPr="00093E2A">
        <w:rPr>
          <w:szCs w:val="24"/>
        </w:rPr>
        <w:t xml:space="preserve">, jehož </w:t>
      </w:r>
      <w:r w:rsidR="008F69EB" w:rsidRPr="00093E2A">
        <w:rPr>
          <w:szCs w:val="24"/>
        </w:rPr>
        <w:t>výše</w:t>
      </w:r>
      <w:r w:rsidR="00CF3832" w:rsidRPr="00093E2A">
        <w:rPr>
          <w:szCs w:val="24"/>
        </w:rPr>
        <w:t>, resp. způsob výpočtu</w:t>
      </w:r>
      <w:r w:rsidR="008F69EB" w:rsidRPr="00093E2A">
        <w:rPr>
          <w:szCs w:val="24"/>
        </w:rPr>
        <w:t xml:space="preserve"> bude ujednán </w:t>
      </w:r>
      <w:r w:rsidR="00CF3832" w:rsidRPr="00093E2A">
        <w:rPr>
          <w:szCs w:val="24"/>
        </w:rPr>
        <w:t xml:space="preserve">smluvními stranami písemně </w:t>
      </w:r>
      <w:r w:rsidR="008F69EB" w:rsidRPr="00093E2A">
        <w:rPr>
          <w:szCs w:val="24"/>
        </w:rPr>
        <w:t>před</w:t>
      </w:r>
      <w:r w:rsidR="00CF3832" w:rsidRPr="00093E2A">
        <w:rPr>
          <w:szCs w:val="24"/>
        </w:rPr>
        <w:t xml:space="preserve"> započetím komerčního užívání smluvní stranou</w:t>
      </w:r>
      <w:r w:rsidR="00295D53" w:rsidRPr="00093E2A">
        <w:rPr>
          <w:szCs w:val="24"/>
        </w:rPr>
        <w:t>.</w:t>
      </w:r>
      <w:r w:rsidR="00CF3832" w:rsidRPr="00093E2A">
        <w:rPr>
          <w:szCs w:val="24"/>
        </w:rPr>
        <w:t xml:space="preserve"> Žádná ze smluvních stran není oprávněna komerčně využívat výsledky projektu bez předchozího písemného ujednání obsahujícího podmínky takového způsobu užívání výsledku projektu. </w:t>
      </w:r>
    </w:p>
    <w:p w14:paraId="5A4169DC" w14:textId="77777777" w:rsidR="00645E93" w:rsidRDefault="00645E93" w:rsidP="00645E93">
      <w:pPr>
        <w:pStyle w:val="Zkladntext"/>
        <w:ind w:left="720"/>
        <w:jc w:val="both"/>
        <w:rPr>
          <w:szCs w:val="24"/>
        </w:rPr>
      </w:pPr>
    </w:p>
    <w:p w14:paraId="5EA0558B" w14:textId="77777777" w:rsidR="009D2B69" w:rsidRDefault="008259DF">
      <w:pPr>
        <w:pStyle w:val="Zkladntext"/>
        <w:jc w:val="center"/>
        <w:rPr>
          <w:b/>
        </w:rPr>
      </w:pPr>
      <w:r>
        <w:rPr>
          <w:b/>
        </w:rPr>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7B24F01E" w14:textId="215C1A8B"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023602">
        <w:rPr>
          <w:sz w:val="24"/>
          <w:szCs w:val="24"/>
        </w:rPr>
        <w:t xml:space="preserve">a), </w:t>
      </w:r>
      <w:r w:rsidR="001A1940">
        <w:rPr>
          <w:sz w:val="24"/>
          <w:szCs w:val="24"/>
        </w:rPr>
        <w:t xml:space="preserve">b) a c)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07C0B175" w14:textId="77777777" w:rsidR="00D53EA0" w:rsidRPr="00B5372A" w:rsidRDefault="00D53EA0" w:rsidP="00B5372A">
      <w:pPr>
        <w:pStyle w:val="Odstavecseseznamem"/>
        <w:spacing w:after="120"/>
        <w:jc w:val="both"/>
        <w:rPr>
          <w:sz w:val="24"/>
          <w:szCs w:val="24"/>
        </w:rPr>
      </w:pPr>
    </w:p>
    <w:p w14:paraId="57F5E374" w14:textId="2A65CE6F"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531CB851" w14:textId="77777777" w:rsidR="007A7C5E" w:rsidRDefault="007A7C5E" w:rsidP="00D26A98">
      <w:pPr>
        <w:jc w:val="both"/>
      </w:pPr>
    </w:p>
    <w:p w14:paraId="0FD7DA5D" w14:textId="77777777" w:rsidR="009D2B69" w:rsidRDefault="008259DF">
      <w:pPr>
        <w:pStyle w:val="Zkladntext"/>
        <w:jc w:val="center"/>
        <w:rPr>
          <w:b/>
        </w:rPr>
      </w:pPr>
      <w:r>
        <w:rPr>
          <w:b/>
        </w:rPr>
        <w:t>V</w:t>
      </w:r>
      <w:r w:rsidR="009D2B69">
        <w:rPr>
          <w:b/>
        </w:rPr>
        <w:t>.</w:t>
      </w:r>
    </w:p>
    <w:p w14:paraId="66E0DA94" w14:textId="77777777" w:rsidR="009D2B69" w:rsidRDefault="009D2B69">
      <w:pPr>
        <w:jc w:val="center"/>
        <w:rPr>
          <w:b/>
          <w:bCs/>
          <w:sz w:val="24"/>
        </w:rPr>
      </w:pPr>
      <w:r>
        <w:rPr>
          <w:b/>
          <w:bCs/>
          <w:sz w:val="24"/>
        </w:rPr>
        <w:t>Sankce</w:t>
      </w:r>
    </w:p>
    <w:p w14:paraId="5B2E53D4" w14:textId="77777777" w:rsidR="009D2B69" w:rsidRDefault="009D2B69">
      <w:pPr>
        <w:tabs>
          <w:tab w:val="num" w:pos="284"/>
        </w:tabs>
        <w:spacing w:after="120"/>
        <w:jc w:val="both"/>
        <w:rPr>
          <w:szCs w:val="24"/>
        </w:rPr>
      </w:pPr>
    </w:p>
    <w:p w14:paraId="1B52D3B8" w14:textId="53FC9607" w:rsidR="009D2B69" w:rsidRPr="00980AD7" w:rsidRDefault="009D2B69" w:rsidP="0034355A">
      <w:pPr>
        <w:pStyle w:val="Odstavecseseznamem"/>
        <w:numPr>
          <w:ilvl w:val="0"/>
          <w:numId w:val="33"/>
        </w:numPr>
        <w:spacing w:after="120"/>
        <w:ind w:hanging="720"/>
        <w:jc w:val="both"/>
        <w:rPr>
          <w:szCs w:val="24"/>
        </w:rPr>
      </w:pPr>
      <w:r w:rsidRPr="0034355A">
        <w:rPr>
          <w:sz w:val="24"/>
          <w:szCs w:val="24"/>
        </w:rPr>
        <w:t xml:space="preserve">Pokud kterákoliv smluvní strana nesplní svůj </w:t>
      </w:r>
      <w:r w:rsidR="00FA1D8C" w:rsidRPr="0034355A">
        <w:rPr>
          <w:sz w:val="24"/>
          <w:szCs w:val="24"/>
        </w:rPr>
        <w:t>závazek dle této smlouvy ani po</w:t>
      </w:r>
      <w:r w:rsidRPr="0034355A">
        <w:rPr>
          <w:sz w:val="24"/>
          <w:szCs w:val="24"/>
        </w:rPr>
        <w:t>té, co byla druhou smluvní stranou vyzvána, aby jej splnila v přiměřeném náhradním termínu, je povinna zaplatit druhé smluvní straně jednorázovou smluvní pokutu ve výši 10.000,-</w:t>
      </w:r>
      <w:r w:rsidR="00516F75" w:rsidRPr="0034355A">
        <w:rPr>
          <w:sz w:val="24"/>
          <w:szCs w:val="24"/>
        </w:rPr>
        <w:t xml:space="preserve"> </w:t>
      </w:r>
      <w:r w:rsidRPr="0034355A">
        <w:rPr>
          <w:sz w:val="24"/>
          <w:szCs w:val="24"/>
        </w:rPr>
        <w:t>Kč</w:t>
      </w:r>
      <w:r w:rsidR="008A2111" w:rsidRPr="0034355A">
        <w:rPr>
          <w:sz w:val="24"/>
          <w:szCs w:val="24"/>
        </w:rPr>
        <w:t>, pokud není stanovena touto smlouvou jiná smluvní pokuta</w:t>
      </w:r>
      <w:r w:rsidRPr="0034355A">
        <w:rPr>
          <w:sz w:val="24"/>
          <w:szCs w:val="24"/>
        </w:rPr>
        <w:t xml:space="preserve">. </w:t>
      </w:r>
      <w:r w:rsidR="00880FC9" w:rsidRPr="00163B7B">
        <w:rPr>
          <w:sz w:val="24"/>
          <w:szCs w:val="24"/>
        </w:rPr>
        <w:t xml:space="preserve">Poruší-li </w:t>
      </w:r>
      <w:r w:rsidR="00880FC9">
        <w:rPr>
          <w:sz w:val="24"/>
          <w:szCs w:val="24"/>
        </w:rPr>
        <w:t>jedna ze</w:t>
      </w:r>
      <w:r w:rsidR="00880FC9" w:rsidRPr="0034355A">
        <w:rPr>
          <w:sz w:val="24"/>
          <w:szCs w:val="24"/>
        </w:rPr>
        <w:t xml:space="preserve"> smluvní</w:t>
      </w:r>
      <w:r w:rsidR="00880FC9">
        <w:rPr>
          <w:sz w:val="24"/>
          <w:szCs w:val="24"/>
        </w:rPr>
        <w:t>ch</w:t>
      </w:r>
      <w:r w:rsidR="00880FC9" w:rsidRPr="0034355A">
        <w:rPr>
          <w:sz w:val="24"/>
          <w:szCs w:val="24"/>
        </w:rPr>
        <w:t xml:space="preserve"> stran </w:t>
      </w:r>
      <w:r w:rsidR="00880FC9" w:rsidRPr="00163B7B">
        <w:rPr>
          <w:sz w:val="24"/>
          <w:szCs w:val="24"/>
        </w:rPr>
        <w:t xml:space="preserve"> povinnost mlčenlivosti dle čl. IV.</w:t>
      </w:r>
      <w:r w:rsidR="00880FC9">
        <w:rPr>
          <w:sz w:val="24"/>
          <w:szCs w:val="24"/>
        </w:rPr>
        <w:t xml:space="preserve"> této smlouvy</w:t>
      </w:r>
      <w:r w:rsidR="00880FC9" w:rsidRPr="00163B7B">
        <w:rPr>
          <w:sz w:val="24"/>
          <w:szCs w:val="24"/>
        </w:rPr>
        <w:t xml:space="preserve">, je povinna zaplatit </w:t>
      </w:r>
      <w:r w:rsidR="00880FC9">
        <w:rPr>
          <w:sz w:val="24"/>
          <w:szCs w:val="24"/>
        </w:rPr>
        <w:t>druhé</w:t>
      </w:r>
      <w:r w:rsidR="00880FC9" w:rsidRPr="00AA5F5C">
        <w:rPr>
          <w:sz w:val="24"/>
          <w:szCs w:val="24"/>
        </w:rPr>
        <w:t xml:space="preserve"> smluvní straně smluvní pokutu ve výši </w:t>
      </w:r>
      <w:r w:rsidR="00880FC9" w:rsidRPr="00E751DD">
        <w:rPr>
          <w:sz w:val="24"/>
          <w:szCs w:val="24"/>
        </w:rPr>
        <w:t>50.000</w:t>
      </w:r>
      <w:r w:rsidR="00880FC9" w:rsidRPr="00AA5F5C">
        <w:rPr>
          <w:sz w:val="24"/>
          <w:szCs w:val="24"/>
        </w:rPr>
        <w:t xml:space="preserve">,- Kč. </w:t>
      </w:r>
      <w:r w:rsidRPr="0034355A">
        <w:rPr>
          <w:sz w:val="24"/>
          <w:szCs w:val="24"/>
        </w:rPr>
        <w:t xml:space="preserve">Zaplacením smluvní pokuty nezaniká právo poškozené strany na náhradu škody, a to v plné výši. </w:t>
      </w:r>
    </w:p>
    <w:p w14:paraId="63A0ACDB" w14:textId="543F4213" w:rsidR="00980AD7" w:rsidRPr="00AC4555" w:rsidRDefault="00980AD7" w:rsidP="0034355A">
      <w:pPr>
        <w:pStyle w:val="Odstavecseseznamem"/>
        <w:numPr>
          <w:ilvl w:val="0"/>
          <w:numId w:val="33"/>
        </w:numPr>
        <w:spacing w:after="120"/>
        <w:ind w:hanging="720"/>
        <w:jc w:val="both"/>
        <w:rPr>
          <w:szCs w:val="24"/>
        </w:rPr>
      </w:pPr>
      <w:r w:rsidRPr="00AC4555">
        <w:rPr>
          <w:sz w:val="24"/>
          <w:szCs w:val="24"/>
        </w:rPr>
        <w:t xml:space="preserve">Za porušení závazku ujednat písemně podmínky komerčního užívání výsledků jednou ze smluvních stran před započetím komerčního užívání touto smluvní stranou, náleží druhé smluvní straně smluvní pokuta ve výši </w:t>
      </w:r>
      <w:r w:rsidR="00A80842" w:rsidRPr="00AC4555">
        <w:rPr>
          <w:sz w:val="24"/>
          <w:szCs w:val="24"/>
        </w:rPr>
        <w:t xml:space="preserve">1.000.000,- </w:t>
      </w:r>
      <w:r w:rsidRPr="00AC4555">
        <w:rPr>
          <w:sz w:val="24"/>
          <w:szCs w:val="24"/>
        </w:rPr>
        <w:t xml:space="preserve">Kč, a to i opakovaně. Zaplacením smluvní pokuty nezaniká právo poškozené strany na náhradu škody v plné výši. </w:t>
      </w:r>
    </w:p>
    <w:p w14:paraId="5390FC4E" w14:textId="77777777" w:rsidR="00744F3A" w:rsidRDefault="00744F3A" w:rsidP="00D26A98">
      <w:pPr>
        <w:jc w:val="both"/>
        <w:rPr>
          <w:b/>
        </w:rPr>
      </w:pPr>
    </w:p>
    <w:p w14:paraId="7C2C1A98" w14:textId="77777777" w:rsidR="009D2B69" w:rsidRDefault="008259DF">
      <w:pPr>
        <w:pStyle w:val="Zkladntext"/>
        <w:jc w:val="center"/>
        <w:rPr>
          <w:b/>
        </w:rPr>
      </w:pPr>
      <w:r>
        <w:rPr>
          <w:b/>
        </w:rPr>
        <w:t>VI</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46B69119" w14:textId="19D6C4A5" w:rsidR="008A2111" w:rsidRPr="008A2111" w:rsidRDefault="00880FC9" w:rsidP="00B863CC">
      <w:pPr>
        <w:pStyle w:val="Odstavecseseznamem"/>
        <w:numPr>
          <w:ilvl w:val="0"/>
          <w:numId w:val="20"/>
        </w:numPr>
        <w:spacing w:after="240"/>
        <w:ind w:hanging="720"/>
        <w:jc w:val="both"/>
        <w:rPr>
          <w:sz w:val="24"/>
          <w:szCs w:val="24"/>
        </w:rPr>
      </w:pPr>
      <w:r>
        <w:rPr>
          <w:sz w:val="24"/>
          <w:szCs w:val="24"/>
        </w:rPr>
        <w:t>Příjemce bere</w:t>
      </w:r>
      <w:r w:rsidR="00645E93" w:rsidRPr="008A2111">
        <w:rPr>
          <w:sz w:val="24"/>
          <w:szCs w:val="24"/>
        </w:rPr>
        <w:t xml:space="preserve"> na vědomí, </w:t>
      </w:r>
      <w:r>
        <w:rPr>
          <w:sz w:val="24"/>
          <w:szCs w:val="24"/>
        </w:rPr>
        <w:t>smlouvy uzavírané dalším účastníkem podléhají u</w:t>
      </w:r>
      <w:r w:rsidRPr="008A2111">
        <w:rPr>
          <w:sz w:val="24"/>
          <w:szCs w:val="24"/>
        </w:rPr>
        <w:t>veřej</w:t>
      </w:r>
      <w:r>
        <w:rPr>
          <w:sz w:val="24"/>
          <w:szCs w:val="24"/>
        </w:rPr>
        <w:t xml:space="preserve">nění v registru </w:t>
      </w:r>
      <w:r w:rsidRPr="008A2111">
        <w:rPr>
          <w:sz w:val="24"/>
          <w:szCs w:val="24"/>
        </w:rPr>
        <w:t>smlu</w:t>
      </w:r>
      <w:r>
        <w:rPr>
          <w:sz w:val="24"/>
          <w:szCs w:val="24"/>
        </w:rPr>
        <w:t>v</w:t>
      </w:r>
      <w:r w:rsidRPr="008A2111">
        <w:rPr>
          <w:sz w:val="24"/>
          <w:szCs w:val="24"/>
        </w:rPr>
        <w:t xml:space="preserve"> dle zákona č. 340/2015 Sb., a </w:t>
      </w:r>
      <w:r>
        <w:rPr>
          <w:sz w:val="24"/>
          <w:szCs w:val="24"/>
        </w:rPr>
        <w:t xml:space="preserve">že další účastník </w:t>
      </w:r>
      <w:r w:rsidRPr="008A2111">
        <w:rPr>
          <w:sz w:val="24"/>
          <w:szCs w:val="24"/>
        </w:rPr>
        <w:t>tuto smlouvu uveřejnění v registru smluv.</w:t>
      </w:r>
      <w:r>
        <w:rPr>
          <w:sz w:val="24"/>
          <w:szCs w:val="24"/>
        </w:rPr>
        <w:t xml:space="preserve"> Za tímto účelem je příjemce povinen předat dalšímu účastníkovi tuto smlouvu nejpozději do 5 dnů od jejího uzavření, není-li další účastník poslední st</w:t>
      </w:r>
      <w:r w:rsidR="00980AD7">
        <w:rPr>
          <w:sz w:val="24"/>
          <w:szCs w:val="24"/>
        </w:rPr>
        <w:t>r</w:t>
      </w:r>
      <w:r>
        <w:rPr>
          <w:sz w:val="24"/>
          <w:szCs w:val="24"/>
        </w:rPr>
        <w:t>anou podepisující tuto smlouvu</w:t>
      </w:r>
      <w:r w:rsidR="00645E93" w:rsidRPr="008A2111">
        <w:rPr>
          <w:sz w:val="24"/>
          <w:szCs w:val="24"/>
        </w:rPr>
        <w:t>.</w:t>
      </w:r>
    </w:p>
    <w:p w14:paraId="64E94458" w14:textId="77777777" w:rsidR="00645E93" w:rsidRPr="008A2111" w:rsidRDefault="00645E93" w:rsidP="00B863CC">
      <w:pPr>
        <w:pStyle w:val="Odstavecseseznamem"/>
        <w:numPr>
          <w:ilvl w:val="0"/>
          <w:numId w:val="20"/>
        </w:numPr>
        <w:spacing w:before="240"/>
        <w:ind w:hanging="720"/>
        <w:jc w:val="both"/>
        <w:rPr>
          <w:sz w:val="24"/>
          <w:szCs w:val="24"/>
        </w:rPr>
      </w:pPr>
      <w:r w:rsidRPr="008A2111">
        <w:rPr>
          <w:sz w:val="24"/>
          <w:szCs w:val="24"/>
        </w:rPr>
        <w:lastRenderedPageBreak/>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teprve dnem zveřejnění v registru smluv.</w:t>
      </w:r>
    </w:p>
    <w:p w14:paraId="63EFE31F" w14:textId="77777777" w:rsidR="002B2D50" w:rsidRPr="002B2D50" w:rsidRDefault="002B2D50" w:rsidP="002B2D50">
      <w:pPr>
        <w:pStyle w:val="Odstavecseseznamem"/>
        <w:jc w:val="both"/>
        <w:rPr>
          <w:sz w:val="24"/>
          <w:szCs w:val="24"/>
        </w:rPr>
      </w:pPr>
    </w:p>
    <w:p w14:paraId="04E8FF79" w14:textId="2BAACEA5" w:rsidR="002B2D50" w:rsidRPr="00093E2A" w:rsidRDefault="009D2B69" w:rsidP="006927B5">
      <w:pPr>
        <w:pStyle w:val="Odstavecseseznamem"/>
        <w:numPr>
          <w:ilvl w:val="0"/>
          <w:numId w:val="20"/>
        </w:numPr>
        <w:jc w:val="both"/>
        <w:rPr>
          <w:color w:val="000000" w:themeColor="text1"/>
          <w:sz w:val="24"/>
          <w:szCs w:val="24"/>
        </w:rPr>
      </w:pPr>
      <w:r w:rsidRPr="00093E2A">
        <w:rPr>
          <w:color w:val="000000" w:themeColor="text1"/>
          <w:sz w:val="24"/>
          <w:szCs w:val="24"/>
        </w:rPr>
        <w:t>Smlouva se sjednává na dobu</w:t>
      </w:r>
      <w:r w:rsidR="006927B5" w:rsidRPr="00093E2A">
        <w:rPr>
          <w:color w:val="000000" w:themeColor="text1"/>
          <w:sz w:val="24"/>
          <w:szCs w:val="24"/>
        </w:rPr>
        <w:t xml:space="preserve"> </w:t>
      </w:r>
      <w:r w:rsidR="001A1940" w:rsidRPr="00093E2A">
        <w:rPr>
          <w:color w:val="000000" w:themeColor="text1"/>
          <w:sz w:val="24"/>
          <w:szCs w:val="24"/>
        </w:rPr>
        <w:t xml:space="preserve">od </w:t>
      </w:r>
      <w:r w:rsidR="008D46FF" w:rsidRPr="00093E2A">
        <w:rPr>
          <w:color w:val="000000" w:themeColor="text1"/>
          <w:sz w:val="24"/>
          <w:szCs w:val="24"/>
        </w:rPr>
        <w:t>1.</w:t>
      </w:r>
      <w:r w:rsidR="00C20A2D" w:rsidRPr="00093E2A">
        <w:rPr>
          <w:color w:val="000000" w:themeColor="text1"/>
          <w:sz w:val="24"/>
          <w:szCs w:val="24"/>
        </w:rPr>
        <w:t xml:space="preserve"> </w:t>
      </w:r>
      <w:r w:rsidR="00DE7257" w:rsidRPr="00093E2A">
        <w:rPr>
          <w:color w:val="000000" w:themeColor="text1"/>
          <w:sz w:val="24"/>
          <w:szCs w:val="24"/>
        </w:rPr>
        <w:t>5</w:t>
      </w:r>
      <w:r w:rsidR="008D46FF" w:rsidRPr="00093E2A">
        <w:rPr>
          <w:color w:val="000000" w:themeColor="text1"/>
          <w:sz w:val="24"/>
          <w:szCs w:val="24"/>
        </w:rPr>
        <w:t>.</w:t>
      </w:r>
      <w:r w:rsidR="00C20A2D" w:rsidRPr="00093E2A">
        <w:rPr>
          <w:color w:val="000000" w:themeColor="text1"/>
          <w:sz w:val="24"/>
          <w:szCs w:val="24"/>
        </w:rPr>
        <w:t xml:space="preserve"> </w:t>
      </w:r>
      <w:r w:rsidR="008D46FF" w:rsidRPr="00093E2A">
        <w:rPr>
          <w:color w:val="000000" w:themeColor="text1"/>
          <w:sz w:val="24"/>
          <w:szCs w:val="24"/>
        </w:rPr>
        <w:t xml:space="preserve">2020 do </w:t>
      </w:r>
      <w:r w:rsidR="00C20A2D" w:rsidRPr="00093E2A">
        <w:rPr>
          <w:color w:val="000000" w:themeColor="text1"/>
          <w:sz w:val="24"/>
          <w:szCs w:val="24"/>
        </w:rPr>
        <w:t>1</w:t>
      </w:r>
      <w:r w:rsidR="008D46FF" w:rsidRPr="00093E2A">
        <w:rPr>
          <w:color w:val="000000" w:themeColor="text1"/>
          <w:sz w:val="24"/>
          <w:szCs w:val="24"/>
        </w:rPr>
        <w:t>.</w:t>
      </w:r>
      <w:r w:rsidR="00C20A2D" w:rsidRPr="00093E2A">
        <w:rPr>
          <w:color w:val="000000" w:themeColor="text1"/>
          <w:sz w:val="24"/>
          <w:szCs w:val="24"/>
        </w:rPr>
        <w:t xml:space="preserve"> 5</w:t>
      </w:r>
      <w:r w:rsidR="008D46FF" w:rsidRPr="00093E2A">
        <w:rPr>
          <w:color w:val="000000" w:themeColor="text1"/>
          <w:sz w:val="24"/>
          <w:szCs w:val="24"/>
        </w:rPr>
        <w:t xml:space="preserve">. </w:t>
      </w:r>
      <w:r w:rsidR="006927B5" w:rsidRPr="00093E2A">
        <w:rPr>
          <w:color w:val="000000" w:themeColor="text1"/>
          <w:sz w:val="24"/>
          <w:szCs w:val="24"/>
        </w:rPr>
        <w:t>203</w:t>
      </w:r>
      <w:r w:rsidR="00DE7257" w:rsidRPr="00093E2A">
        <w:rPr>
          <w:color w:val="000000" w:themeColor="text1"/>
          <w:sz w:val="24"/>
          <w:szCs w:val="24"/>
        </w:rPr>
        <w:t>6</w:t>
      </w:r>
      <w:r w:rsidR="006927B5" w:rsidRPr="00093E2A">
        <w:rPr>
          <w:color w:val="000000" w:themeColor="text1"/>
          <w:sz w:val="24"/>
          <w:szCs w:val="24"/>
        </w:rPr>
        <w:t xml:space="preserve"> a její platnost může zaniknout dříve, datem ukončení platnosti předmětného patentu</w:t>
      </w:r>
      <w:r w:rsidR="00504972" w:rsidRPr="00093E2A">
        <w:rPr>
          <w:color w:val="000000" w:themeColor="text1"/>
          <w:sz w:val="24"/>
          <w:szCs w:val="24"/>
        </w:rPr>
        <w:t xml:space="preserve">, a/nebo </w:t>
      </w:r>
      <w:r w:rsidR="006927B5" w:rsidRPr="00093E2A">
        <w:rPr>
          <w:color w:val="000000" w:themeColor="text1"/>
          <w:sz w:val="24"/>
          <w:szCs w:val="24"/>
        </w:rPr>
        <w:t>prodejem vlastnického práva druhé straně.</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F18471B" w14:textId="77777777" w:rsidR="002B2D50" w:rsidRPr="002B2D50" w:rsidRDefault="002B2D50" w:rsidP="002B2D50">
      <w:pPr>
        <w:jc w:val="both"/>
        <w:rPr>
          <w:sz w:val="24"/>
          <w:szCs w:val="24"/>
        </w:rPr>
      </w:pPr>
    </w:p>
    <w:p w14:paraId="716CB91D"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7306735C" w14:textId="77777777" w:rsidR="009D2B69" w:rsidRDefault="009D2B69">
      <w:pPr>
        <w:jc w:val="both"/>
      </w:pPr>
    </w:p>
    <w:p w14:paraId="59848AEE" w14:textId="77777777" w:rsidR="00744F3A" w:rsidRDefault="00744F3A">
      <w:pPr>
        <w:jc w:val="both"/>
      </w:pPr>
    </w:p>
    <w:p w14:paraId="4CD2A5B3" w14:textId="77777777" w:rsidR="00FA1D8C" w:rsidRDefault="00FA1D8C">
      <w:pPr>
        <w:jc w:val="both"/>
      </w:pPr>
    </w:p>
    <w:p w14:paraId="482BAAAE" w14:textId="77777777" w:rsidR="00FA1D8C" w:rsidRDefault="00FA1D8C">
      <w:pPr>
        <w:jc w:val="both"/>
      </w:pPr>
    </w:p>
    <w:p w14:paraId="4E3FA934" w14:textId="41378979" w:rsidR="009D2B69" w:rsidRDefault="009D2B69" w:rsidP="00981A5E">
      <w:pPr>
        <w:pStyle w:val="Zkladntext"/>
      </w:pPr>
      <w:r>
        <w:t>V </w:t>
      </w:r>
      <w:r w:rsidR="00554CD1">
        <w:t xml:space="preserve">Plzni </w:t>
      </w:r>
      <w:r w:rsidR="008A2111">
        <w:t xml:space="preserve">dne </w:t>
      </w:r>
      <w:r w:rsidR="00C20A2D">
        <w:t>28. 4. 2020</w:t>
      </w:r>
      <w:r w:rsidR="008A2111">
        <w:tab/>
      </w:r>
      <w:r w:rsidR="008A2111">
        <w:tab/>
      </w:r>
      <w:r w:rsidR="008A2111">
        <w:tab/>
      </w:r>
      <w:r w:rsidR="008A2111">
        <w:tab/>
      </w:r>
      <w:r w:rsidR="0034355A">
        <w:tab/>
      </w:r>
      <w:r w:rsidR="008A2111">
        <w:t>V </w:t>
      </w:r>
      <w:r w:rsidR="00FC579C">
        <w:t xml:space="preserve">Hronově </w:t>
      </w:r>
      <w:r w:rsidR="008A2111">
        <w:t xml:space="preserve">dne </w:t>
      </w:r>
      <w:r w:rsidR="00FC579C">
        <w:t>28.</w:t>
      </w:r>
      <w:r w:rsidR="00C20A2D">
        <w:t xml:space="preserve"> </w:t>
      </w:r>
      <w:r w:rsidR="00FC579C">
        <w:t>4.</w:t>
      </w:r>
      <w:r w:rsidR="00C20A2D">
        <w:t xml:space="preserve"> </w:t>
      </w:r>
      <w:r w:rsidR="00FC579C">
        <w:t>2020</w:t>
      </w:r>
    </w:p>
    <w:p w14:paraId="7B4B217B" w14:textId="77777777" w:rsidR="00FA1D8C" w:rsidRDefault="00FA1D8C" w:rsidP="00981A5E">
      <w:pPr>
        <w:pStyle w:val="Zkladntext"/>
      </w:pPr>
    </w:p>
    <w:p w14:paraId="00A45F1E" w14:textId="77777777" w:rsidR="009D2B69" w:rsidRDefault="009D2B69">
      <w:pPr>
        <w:pStyle w:val="Zkladntext"/>
      </w:pPr>
    </w:p>
    <w:p w14:paraId="3CE1B467" w14:textId="30F33AFA" w:rsidR="009D2B69" w:rsidRDefault="009D2B69">
      <w:pPr>
        <w:pStyle w:val="Zkladntext"/>
      </w:pPr>
      <w:r>
        <w:t xml:space="preserve">Za </w:t>
      </w:r>
      <w:r w:rsidR="00554CD1">
        <w:t>Západočeskou univerzitu v Plzni</w:t>
      </w:r>
      <w:r w:rsidR="008A2111">
        <w:t>.</w:t>
      </w:r>
      <w:r>
        <w:tab/>
      </w:r>
      <w:r>
        <w:tab/>
      </w:r>
      <w:r>
        <w:tab/>
      </w:r>
      <w:r w:rsidR="00F670D1">
        <w:t xml:space="preserve">Za </w:t>
      </w:r>
      <w:r w:rsidR="001A1940">
        <w:t>WIKOV MGI a.s.</w:t>
      </w:r>
      <w:r w:rsidR="00FA1D8C">
        <w:t xml:space="preserve"> </w:t>
      </w:r>
    </w:p>
    <w:p w14:paraId="39D2973B" w14:textId="77777777" w:rsidR="00FA1D8C" w:rsidRDefault="00FA1D8C">
      <w:pPr>
        <w:pStyle w:val="Zkladntext"/>
      </w:pPr>
    </w:p>
    <w:p w14:paraId="5F008022" w14:textId="77777777" w:rsidR="009D2B69" w:rsidRDefault="009D2B69">
      <w:pPr>
        <w:pStyle w:val="Zkladntext"/>
      </w:pPr>
    </w:p>
    <w:p w14:paraId="3140800E" w14:textId="4FA58B7C" w:rsidR="009D2B69" w:rsidRDefault="00504972">
      <w:pPr>
        <w:pStyle w:val="Zkladntext"/>
      </w:pPr>
      <w:r>
        <w:t>……………………………….</w:t>
      </w:r>
      <w:r>
        <w:tab/>
      </w:r>
      <w:r>
        <w:tab/>
      </w:r>
      <w:r>
        <w:tab/>
        <w:t>……………………………………</w:t>
      </w:r>
    </w:p>
    <w:p w14:paraId="662A7A2E" w14:textId="37A1CF83" w:rsidR="00554CD1" w:rsidRDefault="001A1940" w:rsidP="00981A5E">
      <w:pPr>
        <w:pStyle w:val="Zkladntext"/>
      </w:pPr>
      <w:r>
        <w:t>Doc.</w:t>
      </w:r>
      <w:r w:rsidR="00554CD1">
        <w:t xml:space="preserve"> </w:t>
      </w:r>
      <w:r>
        <w:t xml:space="preserve">Ing. Luděk </w:t>
      </w:r>
      <w:proofErr w:type="spellStart"/>
      <w:r>
        <w:t>Hynčík</w:t>
      </w:r>
      <w:proofErr w:type="spellEnd"/>
      <w:r>
        <w:t>, Ph.D.</w:t>
      </w:r>
      <w:r w:rsidR="009D2B69">
        <w:tab/>
      </w:r>
      <w:r w:rsidR="009D2B69">
        <w:tab/>
      </w:r>
      <w:r w:rsidR="009D2B69">
        <w:tab/>
      </w:r>
      <w:r>
        <w:t>Zbyněk Berger</w:t>
      </w:r>
      <w:r w:rsidR="009D2B69">
        <w:tab/>
      </w:r>
    </w:p>
    <w:p w14:paraId="127D5B8D" w14:textId="01B71AF3" w:rsidR="009D2B69" w:rsidRDefault="00554CD1" w:rsidP="00981A5E">
      <w:pPr>
        <w:pStyle w:val="Zkladntext"/>
      </w:pPr>
      <w:r>
        <w:t>prorektor pro výzkum a vývoj</w:t>
      </w:r>
      <w:r>
        <w:tab/>
      </w:r>
      <w:r>
        <w:tab/>
      </w:r>
      <w:r>
        <w:tab/>
      </w:r>
      <w:r w:rsidR="001A1940">
        <w:t>prokurista</w:t>
      </w:r>
    </w:p>
    <w:p w14:paraId="722EB411" w14:textId="79837BF9" w:rsidR="00F670D1" w:rsidRDefault="009D2B69" w:rsidP="00B5372A">
      <w:pPr>
        <w:pStyle w:val="Zkladntext"/>
      </w:pPr>
      <w:r>
        <w:tab/>
      </w:r>
      <w:r>
        <w:tab/>
      </w:r>
      <w:r>
        <w:tab/>
      </w:r>
    </w:p>
    <w:p w14:paraId="04BEE30B"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4F653" w16cid:durableId="224C1FA2"/>
  <w16cid:commentId w16cid:paraId="3FD205F7" w16cid:durableId="224C23DB"/>
  <w16cid:commentId w16cid:paraId="420DA1A0" w16cid:durableId="224C231E"/>
  <w16cid:commentId w16cid:paraId="4EC59524" w16cid:durableId="224C24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D33F0" w14:textId="77777777" w:rsidR="00386161" w:rsidRDefault="00386161">
      <w:r>
        <w:separator/>
      </w:r>
    </w:p>
  </w:endnote>
  <w:endnote w:type="continuationSeparator" w:id="0">
    <w:p w14:paraId="0C98DD84" w14:textId="77777777" w:rsidR="00386161" w:rsidRDefault="003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3E409A9D" w:rsidR="009D2B69" w:rsidRDefault="009D2B69">
    <w:pPr>
      <w:pStyle w:val="Zpat"/>
    </w:pPr>
    <w:r>
      <w:tab/>
      <w:t xml:space="preserve">- </w:t>
    </w:r>
    <w:r w:rsidR="007139B6">
      <w:fldChar w:fldCharType="begin"/>
    </w:r>
    <w:r w:rsidR="00EF32AA">
      <w:instrText xml:space="preserve"> PAGE </w:instrText>
    </w:r>
    <w:r w:rsidR="007139B6">
      <w:fldChar w:fldCharType="separate"/>
    </w:r>
    <w:r w:rsidR="00AA55BF">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19D4D" w14:textId="77777777" w:rsidR="00386161" w:rsidRDefault="00386161">
      <w:r>
        <w:separator/>
      </w:r>
    </w:p>
  </w:footnote>
  <w:footnote w:type="continuationSeparator" w:id="0">
    <w:p w14:paraId="7496E85D" w14:textId="77777777" w:rsidR="00386161" w:rsidRDefault="00386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23C2C"/>
    <w:multiLevelType w:val="hybridMultilevel"/>
    <w:tmpl w:val="38986B2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574004A7"/>
    <w:multiLevelType w:val="hybridMultilevel"/>
    <w:tmpl w:val="2D240FBC"/>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8"/>
  </w:num>
  <w:num w:numId="2">
    <w:abstractNumId w:val="2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0"/>
  </w:num>
  <w:num w:numId="8">
    <w:abstractNumId w:val="31"/>
  </w:num>
  <w:num w:numId="9">
    <w:abstractNumId w:val="16"/>
  </w:num>
  <w:num w:numId="10">
    <w:abstractNumId w:val="32"/>
  </w:num>
  <w:num w:numId="11">
    <w:abstractNumId w:val="24"/>
  </w:num>
  <w:num w:numId="12">
    <w:abstractNumId w:val="0"/>
  </w:num>
  <w:num w:numId="13">
    <w:abstractNumId w:val="3"/>
  </w:num>
  <w:num w:numId="14">
    <w:abstractNumId w:val="5"/>
  </w:num>
  <w:num w:numId="15">
    <w:abstractNumId w:val="11"/>
  </w:num>
  <w:num w:numId="16">
    <w:abstractNumId w:val="10"/>
  </w:num>
  <w:num w:numId="17">
    <w:abstractNumId w:val="19"/>
  </w:num>
  <w:num w:numId="18">
    <w:abstractNumId w:val="21"/>
  </w:num>
  <w:num w:numId="19">
    <w:abstractNumId w:val="1"/>
  </w:num>
  <w:num w:numId="20">
    <w:abstractNumId w:val="25"/>
  </w:num>
  <w:num w:numId="21">
    <w:abstractNumId w:val="15"/>
  </w:num>
  <w:num w:numId="22">
    <w:abstractNumId w:val="17"/>
  </w:num>
  <w:num w:numId="23">
    <w:abstractNumId w:val="6"/>
  </w:num>
  <w:num w:numId="24">
    <w:abstractNumId w:val="30"/>
  </w:num>
  <w:num w:numId="25">
    <w:abstractNumId w:val="12"/>
  </w:num>
  <w:num w:numId="26">
    <w:abstractNumId w:val="28"/>
  </w:num>
  <w:num w:numId="27">
    <w:abstractNumId w:val="4"/>
  </w:num>
  <w:num w:numId="28">
    <w:abstractNumId w:val="8"/>
  </w:num>
  <w:num w:numId="29">
    <w:abstractNumId w:val="14"/>
  </w:num>
  <w:num w:numId="30">
    <w:abstractNumId w:val="27"/>
  </w:num>
  <w:num w:numId="31">
    <w:abstractNumId w:val="7"/>
  </w:num>
  <w:num w:numId="32">
    <w:abstractNumId w:val="23"/>
  </w:num>
  <w:num w:numId="33">
    <w:abstractNumId w:val="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zNrc0NrEwM7EwNzRR0lEKTi0uzszPAykwNKgFAEFZNTEtAAAA"/>
  </w:docVars>
  <w:rsids>
    <w:rsidRoot w:val="00500460"/>
    <w:rsid w:val="000006FB"/>
    <w:rsid w:val="00002C1D"/>
    <w:rsid w:val="00015B69"/>
    <w:rsid w:val="00023602"/>
    <w:rsid w:val="000370A8"/>
    <w:rsid w:val="00047F28"/>
    <w:rsid w:val="000512BD"/>
    <w:rsid w:val="00072696"/>
    <w:rsid w:val="00093E2A"/>
    <w:rsid w:val="000B0270"/>
    <w:rsid w:val="000B26A8"/>
    <w:rsid w:val="000E2A5E"/>
    <w:rsid w:val="000E6AA1"/>
    <w:rsid w:val="000F386B"/>
    <w:rsid w:val="000F44F0"/>
    <w:rsid w:val="00102793"/>
    <w:rsid w:val="00105B94"/>
    <w:rsid w:val="00116556"/>
    <w:rsid w:val="00121FF9"/>
    <w:rsid w:val="001233C9"/>
    <w:rsid w:val="001401B6"/>
    <w:rsid w:val="0014407B"/>
    <w:rsid w:val="00144C3C"/>
    <w:rsid w:val="0014671A"/>
    <w:rsid w:val="001729B4"/>
    <w:rsid w:val="001811D4"/>
    <w:rsid w:val="00186E05"/>
    <w:rsid w:val="00187672"/>
    <w:rsid w:val="00197C66"/>
    <w:rsid w:val="001A0F53"/>
    <w:rsid w:val="001A1940"/>
    <w:rsid w:val="001A2C55"/>
    <w:rsid w:val="001B4982"/>
    <w:rsid w:val="001C089E"/>
    <w:rsid w:val="001C416A"/>
    <w:rsid w:val="001D15C1"/>
    <w:rsid w:val="001D3AB0"/>
    <w:rsid w:val="001D4799"/>
    <w:rsid w:val="001D6F5C"/>
    <w:rsid w:val="001E55B9"/>
    <w:rsid w:val="001E66F4"/>
    <w:rsid w:val="001F04F7"/>
    <w:rsid w:val="001F6D41"/>
    <w:rsid w:val="0021775F"/>
    <w:rsid w:val="00220125"/>
    <w:rsid w:val="00221B12"/>
    <w:rsid w:val="002229EA"/>
    <w:rsid w:val="00226DC6"/>
    <w:rsid w:val="00251D7B"/>
    <w:rsid w:val="00262623"/>
    <w:rsid w:val="00285A3E"/>
    <w:rsid w:val="00294350"/>
    <w:rsid w:val="00295D53"/>
    <w:rsid w:val="002A5568"/>
    <w:rsid w:val="002A66D8"/>
    <w:rsid w:val="002B2D50"/>
    <w:rsid w:val="002B3734"/>
    <w:rsid w:val="002C1C78"/>
    <w:rsid w:val="002C2140"/>
    <w:rsid w:val="002C5703"/>
    <w:rsid w:val="002C606C"/>
    <w:rsid w:val="002D18F3"/>
    <w:rsid w:val="002D4F7A"/>
    <w:rsid w:val="0030555D"/>
    <w:rsid w:val="0031259E"/>
    <w:rsid w:val="00327235"/>
    <w:rsid w:val="003327E5"/>
    <w:rsid w:val="00335B57"/>
    <w:rsid w:val="003367C7"/>
    <w:rsid w:val="003432FD"/>
    <w:rsid w:val="0034355A"/>
    <w:rsid w:val="003477A1"/>
    <w:rsid w:val="00350C9D"/>
    <w:rsid w:val="003510B1"/>
    <w:rsid w:val="00361744"/>
    <w:rsid w:val="00361D30"/>
    <w:rsid w:val="00361F86"/>
    <w:rsid w:val="00363F12"/>
    <w:rsid w:val="00365620"/>
    <w:rsid w:val="003711CC"/>
    <w:rsid w:val="00386161"/>
    <w:rsid w:val="00386C09"/>
    <w:rsid w:val="003A33FB"/>
    <w:rsid w:val="003A391E"/>
    <w:rsid w:val="003A4812"/>
    <w:rsid w:val="003C7A6B"/>
    <w:rsid w:val="003D0594"/>
    <w:rsid w:val="003E3724"/>
    <w:rsid w:val="003E5B2C"/>
    <w:rsid w:val="003F11FD"/>
    <w:rsid w:val="003F2444"/>
    <w:rsid w:val="003F5904"/>
    <w:rsid w:val="00447DD6"/>
    <w:rsid w:val="00465B51"/>
    <w:rsid w:val="00475569"/>
    <w:rsid w:val="0048436B"/>
    <w:rsid w:val="004851ED"/>
    <w:rsid w:val="00496538"/>
    <w:rsid w:val="00497D50"/>
    <w:rsid w:val="004A783F"/>
    <w:rsid w:val="004B4BFE"/>
    <w:rsid w:val="004C050D"/>
    <w:rsid w:val="004D6939"/>
    <w:rsid w:val="004E6921"/>
    <w:rsid w:val="00500460"/>
    <w:rsid w:val="00504972"/>
    <w:rsid w:val="00506211"/>
    <w:rsid w:val="00516F75"/>
    <w:rsid w:val="0053474E"/>
    <w:rsid w:val="00554CD1"/>
    <w:rsid w:val="005558AB"/>
    <w:rsid w:val="00581B4B"/>
    <w:rsid w:val="00581E6B"/>
    <w:rsid w:val="005911CA"/>
    <w:rsid w:val="005915C2"/>
    <w:rsid w:val="005A004E"/>
    <w:rsid w:val="005A4F5F"/>
    <w:rsid w:val="005A615B"/>
    <w:rsid w:val="005C1D1D"/>
    <w:rsid w:val="005D5235"/>
    <w:rsid w:val="005E24E7"/>
    <w:rsid w:val="005E7503"/>
    <w:rsid w:val="005E7642"/>
    <w:rsid w:val="005F0FC2"/>
    <w:rsid w:val="00620F49"/>
    <w:rsid w:val="00621250"/>
    <w:rsid w:val="006324CA"/>
    <w:rsid w:val="00635D46"/>
    <w:rsid w:val="0063628D"/>
    <w:rsid w:val="00645E93"/>
    <w:rsid w:val="006474CC"/>
    <w:rsid w:val="00650D35"/>
    <w:rsid w:val="0065282D"/>
    <w:rsid w:val="00655A1E"/>
    <w:rsid w:val="00655FB3"/>
    <w:rsid w:val="00661D68"/>
    <w:rsid w:val="00665E1D"/>
    <w:rsid w:val="00672645"/>
    <w:rsid w:val="0068366E"/>
    <w:rsid w:val="006922EA"/>
    <w:rsid w:val="006927B5"/>
    <w:rsid w:val="006938E8"/>
    <w:rsid w:val="00694146"/>
    <w:rsid w:val="006C49EB"/>
    <w:rsid w:val="006D0A09"/>
    <w:rsid w:val="006E14C1"/>
    <w:rsid w:val="0070173D"/>
    <w:rsid w:val="0071039D"/>
    <w:rsid w:val="007139B6"/>
    <w:rsid w:val="00714548"/>
    <w:rsid w:val="00722287"/>
    <w:rsid w:val="00724DFC"/>
    <w:rsid w:val="00736DEF"/>
    <w:rsid w:val="0074038B"/>
    <w:rsid w:val="00741E56"/>
    <w:rsid w:val="00744F3A"/>
    <w:rsid w:val="0075732C"/>
    <w:rsid w:val="007619FE"/>
    <w:rsid w:val="007635CA"/>
    <w:rsid w:val="00772D91"/>
    <w:rsid w:val="0078252D"/>
    <w:rsid w:val="007918A9"/>
    <w:rsid w:val="007977BF"/>
    <w:rsid w:val="007A7C5E"/>
    <w:rsid w:val="007D368F"/>
    <w:rsid w:val="007E0858"/>
    <w:rsid w:val="007E6578"/>
    <w:rsid w:val="007E6A6C"/>
    <w:rsid w:val="00801652"/>
    <w:rsid w:val="00802BAF"/>
    <w:rsid w:val="008043A9"/>
    <w:rsid w:val="00805334"/>
    <w:rsid w:val="008149E3"/>
    <w:rsid w:val="00823616"/>
    <w:rsid w:val="008259DF"/>
    <w:rsid w:val="0083570F"/>
    <w:rsid w:val="00836209"/>
    <w:rsid w:val="00840D38"/>
    <w:rsid w:val="00851E4A"/>
    <w:rsid w:val="00880FC9"/>
    <w:rsid w:val="0088656D"/>
    <w:rsid w:val="0089541F"/>
    <w:rsid w:val="008A2111"/>
    <w:rsid w:val="008C1C5F"/>
    <w:rsid w:val="008D1F26"/>
    <w:rsid w:val="008D46FF"/>
    <w:rsid w:val="008E01C9"/>
    <w:rsid w:val="008F0E1C"/>
    <w:rsid w:val="008F69EB"/>
    <w:rsid w:val="00904625"/>
    <w:rsid w:val="00921237"/>
    <w:rsid w:val="00922E54"/>
    <w:rsid w:val="00926EB5"/>
    <w:rsid w:val="00937B73"/>
    <w:rsid w:val="00940287"/>
    <w:rsid w:val="0096488D"/>
    <w:rsid w:val="00980AD7"/>
    <w:rsid w:val="00981A5E"/>
    <w:rsid w:val="0098315A"/>
    <w:rsid w:val="0099272E"/>
    <w:rsid w:val="009B37D6"/>
    <w:rsid w:val="009B749F"/>
    <w:rsid w:val="009C61DA"/>
    <w:rsid w:val="009D2B69"/>
    <w:rsid w:val="009D3921"/>
    <w:rsid w:val="009F2A90"/>
    <w:rsid w:val="009F5595"/>
    <w:rsid w:val="00A0028E"/>
    <w:rsid w:val="00A213ED"/>
    <w:rsid w:val="00A22B2A"/>
    <w:rsid w:val="00A23B93"/>
    <w:rsid w:val="00A26B05"/>
    <w:rsid w:val="00A32262"/>
    <w:rsid w:val="00A53A9D"/>
    <w:rsid w:val="00A6583D"/>
    <w:rsid w:val="00A80842"/>
    <w:rsid w:val="00A80865"/>
    <w:rsid w:val="00A80E49"/>
    <w:rsid w:val="00AA4AE7"/>
    <w:rsid w:val="00AA55BF"/>
    <w:rsid w:val="00AB061E"/>
    <w:rsid w:val="00AB29FD"/>
    <w:rsid w:val="00AC3086"/>
    <w:rsid w:val="00AC4555"/>
    <w:rsid w:val="00AD13C0"/>
    <w:rsid w:val="00AE559E"/>
    <w:rsid w:val="00AE58B6"/>
    <w:rsid w:val="00AF4D96"/>
    <w:rsid w:val="00B01C94"/>
    <w:rsid w:val="00B04A12"/>
    <w:rsid w:val="00B05A53"/>
    <w:rsid w:val="00B15A26"/>
    <w:rsid w:val="00B17739"/>
    <w:rsid w:val="00B23BE8"/>
    <w:rsid w:val="00B31C51"/>
    <w:rsid w:val="00B4074B"/>
    <w:rsid w:val="00B5372A"/>
    <w:rsid w:val="00B619FC"/>
    <w:rsid w:val="00B67676"/>
    <w:rsid w:val="00B74CFE"/>
    <w:rsid w:val="00B80D31"/>
    <w:rsid w:val="00B863CC"/>
    <w:rsid w:val="00B910F7"/>
    <w:rsid w:val="00B963C7"/>
    <w:rsid w:val="00BA295E"/>
    <w:rsid w:val="00BA380F"/>
    <w:rsid w:val="00BB1A5C"/>
    <w:rsid w:val="00BC0230"/>
    <w:rsid w:val="00C00447"/>
    <w:rsid w:val="00C0743F"/>
    <w:rsid w:val="00C14D08"/>
    <w:rsid w:val="00C15A67"/>
    <w:rsid w:val="00C16BDB"/>
    <w:rsid w:val="00C20A2D"/>
    <w:rsid w:val="00C2376D"/>
    <w:rsid w:val="00C337E1"/>
    <w:rsid w:val="00C40BC1"/>
    <w:rsid w:val="00C435E8"/>
    <w:rsid w:val="00C44E76"/>
    <w:rsid w:val="00C540B5"/>
    <w:rsid w:val="00C56D47"/>
    <w:rsid w:val="00C71FBD"/>
    <w:rsid w:val="00C73210"/>
    <w:rsid w:val="00C80298"/>
    <w:rsid w:val="00C846C5"/>
    <w:rsid w:val="00C9008F"/>
    <w:rsid w:val="00C94127"/>
    <w:rsid w:val="00CA07C0"/>
    <w:rsid w:val="00CA7E2B"/>
    <w:rsid w:val="00CB05A6"/>
    <w:rsid w:val="00CC79C6"/>
    <w:rsid w:val="00CE0AE5"/>
    <w:rsid w:val="00CE5423"/>
    <w:rsid w:val="00CF3832"/>
    <w:rsid w:val="00CF7ADF"/>
    <w:rsid w:val="00D000DB"/>
    <w:rsid w:val="00D0097B"/>
    <w:rsid w:val="00D02515"/>
    <w:rsid w:val="00D04461"/>
    <w:rsid w:val="00D11CDE"/>
    <w:rsid w:val="00D11D30"/>
    <w:rsid w:val="00D16524"/>
    <w:rsid w:val="00D172D5"/>
    <w:rsid w:val="00D26A98"/>
    <w:rsid w:val="00D53EA0"/>
    <w:rsid w:val="00D5677D"/>
    <w:rsid w:val="00D6270D"/>
    <w:rsid w:val="00D65B05"/>
    <w:rsid w:val="00D66AF9"/>
    <w:rsid w:val="00D66C88"/>
    <w:rsid w:val="00D679C9"/>
    <w:rsid w:val="00D81034"/>
    <w:rsid w:val="00D90D37"/>
    <w:rsid w:val="00D9622C"/>
    <w:rsid w:val="00DA7279"/>
    <w:rsid w:val="00DB10F7"/>
    <w:rsid w:val="00DB4E89"/>
    <w:rsid w:val="00DB74FF"/>
    <w:rsid w:val="00DC02B1"/>
    <w:rsid w:val="00DC526F"/>
    <w:rsid w:val="00DE158C"/>
    <w:rsid w:val="00DE4433"/>
    <w:rsid w:val="00DE6049"/>
    <w:rsid w:val="00DE7257"/>
    <w:rsid w:val="00DF0B4A"/>
    <w:rsid w:val="00DF5624"/>
    <w:rsid w:val="00E23C7C"/>
    <w:rsid w:val="00E27B86"/>
    <w:rsid w:val="00E34A86"/>
    <w:rsid w:val="00E60F39"/>
    <w:rsid w:val="00E62EEF"/>
    <w:rsid w:val="00E96750"/>
    <w:rsid w:val="00EC2678"/>
    <w:rsid w:val="00EC748A"/>
    <w:rsid w:val="00ED0FD2"/>
    <w:rsid w:val="00ED19BB"/>
    <w:rsid w:val="00EE636D"/>
    <w:rsid w:val="00EF1DB6"/>
    <w:rsid w:val="00EF32AA"/>
    <w:rsid w:val="00EF3883"/>
    <w:rsid w:val="00F02111"/>
    <w:rsid w:val="00F028D4"/>
    <w:rsid w:val="00F0634B"/>
    <w:rsid w:val="00F105C3"/>
    <w:rsid w:val="00F132CB"/>
    <w:rsid w:val="00F17A88"/>
    <w:rsid w:val="00F228E3"/>
    <w:rsid w:val="00F47207"/>
    <w:rsid w:val="00F60E0E"/>
    <w:rsid w:val="00F670D1"/>
    <w:rsid w:val="00F73633"/>
    <w:rsid w:val="00F86A3C"/>
    <w:rsid w:val="00F97F1C"/>
    <w:rsid w:val="00FA1D8C"/>
    <w:rsid w:val="00FB06AC"/>
    <w:rsid w:val="00FC46FE"/>
    <w:rsid w:val="00FC579C"/>
    <w:rsid w:val="00FC62B5"/>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styleId="Zvraznn">
    <w:name w:val="Emphasis"/>
    <w:basedOn w:val="Standardnpsmoodstavce"/>
    <w:uiPriority w:val="20"/>
    <w:qFormat/>
    <w:locked/>
    <w:rsid w:val="00B619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styleId="Zvraznn">
    <w:name w:val="Emphasis"/>
    <w:basedOn w:val="Standardnpsmoodstavce"/>
    <w:uiPriority w:val="20"/>
    <w:qFormat/>
    <w:locked/>
    <w:rsid w:val="00B61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439">
      <w:bodyDiv w:val="1"/>
      <w:marLeft w:val="0"/>
      <w:marRight w:val="0"/>
      <w:marTop w:val="0"/>
      <w:marBottom w:val="0"/>
      <w:divBdr>
        <w:top w:val="none" w:sz="0" w:space="0" w:color="auto"/>
        <w:left w:val="none" w:sz="0" w:space="0" w:color="auto"/>
        <w:bottom w:val="none" w:sz="0" w:space="0" w:color="auto"/>
        <w:right w:val="none" w:sz="0" w:space="0" w:color="auto"/>
      </w:divBdr>
    </w:div>
    <w:div w:id="408507125">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24928343">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579098748">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0FDD3-695B-4841-9F44-FE82E266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8223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2020-05-27T07:26:00Z</dcterms:created>
  <dcterms:modified xsi:type="dcterms:W3CDTF">2020-05-27T07:26:00Z</dcterms:modified>
</cp:coreProperties>
</file>