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6" w:rsidRDefault="00E71CAF">
      <w:pPr>
        <w:spacing w:after="0" w:line="401" w:lineRule="auto"/>
        <w:ind w:left="3116" w:right="3119" w:firstLine="648"/>
        <w:jc w:val="left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Dodatek č. 14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ke SMLOUVĚ č.3/0602/2010/S </w:t>
      </w:r>
    </w:p>
    <w:p w:rsidR="002B2666" w:rsidRDefault="00E71CAF">
      <w:pPr>
        <w:spacing w:after="0" w:line="259" w:lineRule="auto"/>
        <w:ind w:left="132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O ZAJIŠTĚNÍ SPRÁVY, PROVOZU, ÚDRŽBY, OPRAV A OBNOVY VEŘEJNÉHO A </w:t>
      </w:r>
    </w:p>
    <w:p w:rsidR="002B2666" w:rsidRDefault="00E71CAF">
      <w:pPr>
        <w:spacing w:after="65" w:line="282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SLAVNOSTNÍHO OSVĚTLENÍ A SVĚTELNÉHO SIGNALIZAČNÍHO ZAŘÍZENÍ NA SPRÁVNÍM ÚZEMÍ MĚSTA ČESKÝ TĚŠÍN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2666" w:rsidRDefault="00E71CAF">
      <w:pPr>
        <w:spacing w:after="0" w:line="259" w:lineRule="auto"/>
        <w:ind w:left="-5"/>
        <w:jc w:val="left"/>
      </w:pPr>
      <w:r>
        <w:rPr>
          <w:b/>
        </w:rPr>
        <w:t xml:space="preserve">Město Český Těšín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8821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837"/>
        <w:gridCol w:w="5984"/>
      </w:tblGrid>
      <w:tr w:rsidR="002B2666">
        <w:trPr>
          <w:trHeight w:val="25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tabs>
                <w:tab w:val="center" w:pos="1418"/>
                <w:tab w:val="center" w:pos="2127"/>
              </w:tabs>
              <w:spacing w:after="0" w:line="259" w:lineRule="auto"/>
              <w:ind w:left="0" w:firstLine="0"/>
              <w:jc w:val="left"/>
            </w:pPr>
            <w:r>
              <w:t xml:space="preserve">Se sídlem: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náměstí ČSA 1/1, 737 01 Český Těšín </w:t>
            </w:r>
          </w:p>
        </w:tc>
      </w:tr>
      <w:tr w:rsidR="002B2666">
        <w:trPr>
          <w:trHeight w:val="25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tabs>
                <w:tab w:val="center" w:pos="2127"/>
              </w:tabs>
              <w:spacing w:after="0" w:line="259" w:lineRule="auto"/>
              <w:ind w:left="0" w:firstLine="0"/>
              <w:jc w:val="left"/>
            </w:pPr>
            <w:r>
              <w:t xml:space="preserve">Zastoupené:  </w:t>
            </w:r>
            <w:r>
              <w:tab/>
              <w:t xml:space="preserve">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9928DB">
            <w:pPr>
              <w:spacing w:after="0" w:line="259" w:lineRule="auto"/>
              <w:ind w:left="0" w:firstLine="0"/>
              <w:jc w:val="left"/>
            </w:pPr>
            <w:proofErr w:type="spellStart"/>
            <w:r w:rsidRPr="0015536D">
              <w:t>xxxxxxxxxxxxxxxxxxxxxxxxxx</w:t>
            </w:r>
            <w:proofErr w:type="spellEnd"/>
            <w:r w:rsidR="00E71CAF">
              <w:t xml:space="preserve">, starostkou </w:t>
            </w:r>
          </w:p>
        </w:tc>
      </w:tr>
      <w:tr w:rsidR="002B2666">
        <w:trPr>
          <w:trHeight w:val="252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ve věcech smluvních: 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9928DB">
            <w:pPr>
              <w:spacing w:after="0" w:line="259" w:lineRule="auto"/>
              <w:ind w:left="0" w:firstLine="0"/>
            </w:pPr>
            <w:proofErr w:type="spellStart"/>
            <w:r>
              <w:t>xxxxxxxxxxxxxxxxxxx</w:t>
            </w:r>
            <w:proofErr w:type="spellEnd"/>
            <w:r w:rsidR="00E71CAF">
              <w:t xml:space="preserve">, vedoucí odboru místního hospodářství </w:t>
            </w:r>
          </w:p>
        </w:tc>
      </w:tr>
      <w:tr w:rsidR="002B2666">
        <w:trPr>
          <w:trHeight w:val="25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ve věcech technických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9928DB">
            <w:pPr>
              <w:tabs>
                <w:tab w:val="center" w:pos="5673"/>
              </w:tabs>
              <w:spacing w:after="0" w:line="259" w:lineRule="auto"/>
              <w:ind w:left="0" w:firstLine="0"/>
              <w:jc w:val="left"/>
            </w:pPr>
            <w:proofErr w:type="spellStart"/>
            <w:r w:rsidRPr="0015536D">
              <w:t>xxxxxxxxxxxxxxxxxxxx</w:t>
            </w:r>
            <w:proofErr w:type="spellEnd"/>
            <w:r w:rsidR="00E71CAF">
              <w:t xml:space="preserve">, referent údržby zařízení města </w:t>
            </w:r>
            <w:r w:rsidR="00E71CAF">
              <w:tab/>
              <w:t xml:space="preserve"> </w:t>
            </w:r>
          </w:p>
        </w:tc>
      </w:tr>
      <w:tr w:rsidR="002B2666">
        <w:trPr>
          <w:trHeight w:val="25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tabs>
                <w:tab w:val="center" w:pos="708"/>
                <w:tab w:val="center" w:pos="1418"/>
                <w:tab w:val="center" w:pos="2127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00297437 </w:t>
            </w:r>
          </w:p>
        </w:tc>
      </w:tr>
      <w:tr w:rsidR="002B2666">
        <w:trPr>
          <w:trHeight w:val="25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tabs>
                <w:tab w:val="center" w:pos="1418"/>
                <w:tab w:val="center" w:pos="2127"/>
              </w:tabs>
              <w:spacing w:after="0" w:line="259" w:lineRule="auto"/>
              <w:ind w:left="0" w:firstLine="0"/>
              <w:jc w:val="left"/>
            </w:pPr>
            <w:r>
              <w:t xml:space="preserve">DIČ: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CZ00297437 </w:t>
            </w:r>
          </w:p>
        </w:tc>
      </w:tr>
      <w:tr w:rsidR="002B2666">
        <w:trPr>
          <w:trHeight w:val="25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tabs>
                <w:tab w:val="center" w:pos="2127"/>
              </w:tabs>
              <w:spacing w:after="0" w:line="259" w:lineRule="auto"/>
              <w:ind w:left="0" w:firstLine="0"/>
              <w:jc w:val="left"/>
            </w:pPr>
            <w:r>
              <w:t>Bankovní spojení: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Komerční banka a.s. </w:t>
            </w:r>
            <w:proofErr w:type="spellStart"/>
            <w:r>
              <w:t>exp</w:t>
            </w:r>
            <w:proofErr w:type="spellEnd"/>
            <w:r>
              <w:t xml:space="preserve">. Český Těšín  </w:t>
            </w:r>
          </w:p>
        </w:tc>
      </w:tr>
      <w:tr w:rsidR="002B2666">
        <w:trPr>
          <w:trHeight w:val="249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tabs>
                <w:tab w:val="center" w:pos="1418"/>
                <w:tab w:val="center" w:pos="2127"/>
              </w:tabs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86-6000360257/0100 </w:t>
            </w:r>
          </w:p>
        </w:tc>
      </w:tr>
    </w:tbl>
    <w:p w:rsidR="002B2666" w:rsidRDefault="00E71CAF">
      <w:pPr>
        <w:ind w:left="-5"/>
      </w:pPr>
      <w:r>
        <w:t>(dále jen „</w:t>
      </w:r>
      <w:r>
        <w:rPr>
          <w:b/>
        </w:rPr>
        <w:t>Objednatel</w:t>
      </w:r>
      <w:r>
        <w:t>“ nebo „</w:t>
      </w:r>
      <w:r>
        <w:rPr>
          <w:b/>
        </w:rPr>
        <w:t>Město</w:t>
      </w:r>
      <w:r>
        <w:t xml:space="preserve">“) na straně jedné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2666" w:rsidRDefault="00E71CAF">
      <w:pPr>
        <w:spacing w:after="0" w:line="259" w:lineRule="auto"/>
        <w:ind w:left="-5"/>
        <w:jc w:val="left"/>
      </w:pPr>
      <w:r>
        <w:rPr>
          <w:b/>
        </w:rPr>
        <w:t xml:space="preserve">ELTODO OSVĚTLENÍ, s.r.o.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057" w:type="dxa"/>
        <w:tblInd w:w="0" w:type="dxa"/>
        <w:tblLook w:val="04A0" w:firstRow="1" w:lastRow="0" w:firstColumn="1" w:lastColumn="0" w:noHBand="0" w:noVBand="1"/>
      </w:tblPr>
      <w:tblGrid>
        <w:gridCol w:w="1747"/>
        <w:gridCol w:w="1088"/>
        <w:gridCol w:w="5222"/>
      </w:tblGrid>
      <w:tr w:rsidR="002B2666">
        <w:trPr>
          <w:trHeight w:val="251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tabs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Se sídlem: </w:t>
            </w:r>
            <w:r>
              <w:tab/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380" w:firstLine="0"/>
              <w:jc w:val="left"/>
            </w:pPr>
            <w:r>
              <w:t xml:space="preserve">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t xml:space="preserve">Novodvorská 1010/14, 142 01  Praha 4 </w:t>
            </w:r>
          </w:p>
        </w:tc>
      </w:tr>
      <w:tr w:rsidR="002B2666">
        <w:trPr>
          <w:trHeight w:val="25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Zastoupená: 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380" w:firstLine="0"/>
              <w:jc w:val="left"/>
            </w:pPr>
            <w:r>
              <w:t xml:space="preserve">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9928DB">
            <w:pPr>
              <w:spacing w:after="0" w:line="259" w:lineRule="auto"/>
              <w:ind w:left="2" w:firstLine="0"/>
              <w:jc w:val="left"/>
            </w:pPr>
            <w:proofErr w:type="spellStart"/>
            <w:r w:rsidRPr="0015536D">
              <w:t>xxxxxxxxxxxxxxxxxxxxxxxxxx</w:t>
            </w:r>
            <w:proofErr w:type="spellEnd"/>
            <w:r w:rsidR="00E71CAF">
              <w:t xml:space="preserve">, jednatelem  a </w:t>
            </w:r>
          </w:p>
        </w:tc>
      </w:tr>
      <w:tr w:rsidR="002B2666">
        <w:trPr>
          <w:trHeight w:val="252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380" w:firstLine="0"/>
              <w:jc w:val="left"/>
            </w:pPr>
            <w:r>
              <w:t xml:space="preserve">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9928DB">
            <w:pPr>
              <w:spacing w:after="0" w:line="259" w:lineRule="auto"/>
              <w:ind w:left="2" w:firstLine="0"/>
              <w:jc w:val="left"/>
            </w:pPr>
            <w:proofErr w:type="spellStart"/>
            <w:r w:rsidRPr="0015536D">
              <w:t>xxxxxxxxxxxxxxxxxxxxx</w:t>
            </w:r>
            <w:proofErr w:type="spellEnd"/>
            <w:r w:rsidR="00E71CAF">
              <w:t xml:space="preserve">, jednatelem </w:t>
            </w:r>
          </w:p>
        </w:tc>
      </w:tr>
      <w:tr w:rsidR="002B2666">
        <w:trPr>
          <w:trHeight w:val="25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380" w:firstLine="0"/>
              <w:jc w:val="left"/>
            </w:pPr>
            <w:r>
              <w:t xml:space="preserve">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t xml:space="preserve">25751018 </w:t>
            </w:r>
          </w:p>
        </w:tc>
      </w:tr>
      <w:tr w:rsidR="002B2666">
        <w:trPr>
          <w:trHeight w:val="253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tabs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DIČ:   </w:t>
            </w:r>
            <w:r>
              <w:tab/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380" w:firstLine="0"/>
              <w:jc w:val="left"/>
            </w:pPr>
            <w:r>
              <w:t xml:space="preserve">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t xml:space="preserve">CZ25751018 </w:t>
            </w:r>
          </w:p>
        </w:tc>
      </w:tr>
      <w:tr w:rsidR="002B2666">
        <w:trPr>
          <w:trHeight w:val="249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Zapsaná: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B2666" w:rsidRDefault="00E71CAF">
            <w:pPr>
              <w:spacing w:after="0" w:line="259" w:lineRule="auto"/>
              <w:ind w:left="0" w:firstLine="0"/>
            </w:pPr>
            <w:r>
              <w:t xml:space="preserve">OR Městského soudu v Praze, oddíl C, vložka 66926 </w:t>
            </w:r>
          </w:p>
        </w:tc>
      </w:tr>
    </w:tbl>
    <w:p w:rsidR="002B2666" w:rsidRDefault="00E71CAF">
      <w:pPr>
        <w:tabs>
          <w:tab w:val="center" w:pos="2127"/>
          <w:tab w:val="center" w:pos="3388"/>
        </w:tabs>
        <w:ind w:left="-15" w:firstLine="0"/>
        <w:jc w:val="left"/>
      </w:pPr>
      <w:r>
        <w:t>Bankovní spojení: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ČSOB, a.s. </w:t>
      </w:r>
    </w:p>
    <w:p w:rsidR="002B2666" w:rsidRDefault="00E71CAF">
      <w:pPr>
        <w:tabs>
          <w:tab w:val="center" w:pos="1418"/>
          <w:tab w:val="center" w:pos="2127"/>
          <w:tab w:val="center" w:pos="3664"/>
        </w:tabs>
        <w:ind w:left="-15" w:firstLine="0"/>
        <w:jc w:val="left"/>
      </w:pPr>
      <w:r>
        <w:t xml:space="preserve">Číslo účtu: </w:t>
      </w:r>
      <w:r>
        <w:tab/>
        <w:t xml:space="preserve"> </w:t>
      </w:r>
      <w:r>
        <w:tab/>
        <w:t xml:space="preserve"> </w:t>
      </w:r>
      <w:r>
        <w:tab/>
        <w:t xml:space="preserve">117436043/0300 </w:t>
      </w:r>
    </w:p>
    <w:p w:rsidR="002B2666" w:rsidRDefault="00E71CAF">
      <w:pPr>
        <w:ind w:left="-5"/>
      </w:pPr>
      <w:r>
        <w:t>(dále jen „</w:t>
      </w:r>
      <w:r>
        <w:rPr>
          <w:b/>
        </w:rPr>
        <w:t>Poskytovate</w:t>
      </w:r>
      <w:r>
        <w:t xml:space="preserve">l“) na straně druhé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2666" w:rsidRDefault="00E71CAF">
      <w:pPr>
        <w:ind w:left="-5"/>
      </w:pPr>
      <w:r>
        <w:t>(Objednatel a Poskytovatel jsou dále společně uváděni jen jako „</w:t>
      </w:r>
      <w:r>
        <w:rPr>
          <w:b/>
        </w:rPr>
        <w:t>Smluvní strany</w:t>
      </w:r>
      <w:r>
        <w:t>“ nebo kterýkoliv z nich samostatně jen jako „</w:t>
      </w:r>
      <w:r>
        <w:rPr>
          <w:b/>
        </w:rPr>
        <w:t>Smluvní</w:t>
      </w:r>
      <w:r>
        <w:t xml:space="preserve"> </w:t>
      </w:r>
      <w:r>
        <w:rPr>
          <w:b/>
        </w:rPr>
        <w:t>strana</w:t>
      </w:r>
      <w:r>
        <w:t xml:space="preserve">“)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2666" w:rsidRDefault="00E71CA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2666" w:rsidRDefault="00E71CAF" w:rsidP="009928DB">
      <w:pPr>
        <w:ind w:left="-5"/>
      </w:pPr>
      <w:r>
        <w:t xml:space="preserve">v souladu s </w:t>
      </w:r>
      <w:proofErr w:type="gramStart"/>
      <w:r>
        <w:t>čl.15</w:t>
      </w:r>
      <w:proofErr w:type="gramEnd"/>
      <w:r>
        <w:t xml:space="preserve">. odst. 3 „Smlouvy o zajištění správy, provozu, údržby, oprav a obnovy veřejného a slavnostního osvětlení a světelného signalizačního zařízení na správním území Města Český Těšín uzavřené dne 1.11.2010 a následujících dodatků smlouvy se smluvní strany dohodly na změnách smlouvy, které sjednávají v tomto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2666" w:rsidRDefault="00E71CAF">
      <w:pPr>
        <w:spacing w:after="0" w:line="259" w:lineRule="auto"/>
        <w:ind w:left="56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2666" w:rsidRDefault="00E71CAF">
      <w:pPr>
        <w:spacing w:after="0" w:line="259" w:lineRule="auto"/>
        <w:ind w:left="56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2666" w:rsidRDefault="00E71CAF">
      <w:pPr>
        <w:spacing w:after="59" w:line="259" w:lineRule="auto"/>
        <w:ind w:left="56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2666" w:rsidRDefault="00E71CAF" w:rsidP="009928DB">
      <w:pPr>
        <w:pStyle w:val="Nadpis1"/>
      </w:pPr>
      <w:r>
        <w:t xml:space="preserve">dodatku č. 14 </w:t>
      </w:r>
    </w:p>
    <w:p w:rsidR="009928DB" w:rsidRDefault="00E71CAF" w:rsidP="009928D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928DB">
        <w:rPr>
          <w:rFonts w:ascii="Times New Roman" w:eastAsia="Times New Roman" w:hAnsi="Times New Roman" w:cs="Times New Roman"/>
          <w:sz w:val="24"/>
        </w:rPr>
        <w:br w:type="page"/>
      </w:r>
    </w:p>
    <w:p w:rsidR="002B2666" w:rsidRDefault="002B2666">
      <w:pPr>
        <w:spacing w:after="0" w:line="259" w:lineRule="auto"/>
        <w:ind w:left="0" w:firstLine="0"/>
        <w:jc w:val="left"/>
      </w:pPr>
    </w:p>
    <w:p w:rsidR="002B2666" w:rsidRDefault="00E71CAF">
      <w:pPr>
        <w:tabs>
          <w:tab w:val="center" w:pos="4581"/>
          <w:tab w:val="center" w:pos="523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</w:rPr>
        <w:t>I.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2666" w:rsidRDefault="00E71CAF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:rsidR="002B2666" w:rsidRDefault="00E71CAF">
      <w:pPr>
        <w:spacing w:after="8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numPr>
          <w:ilvl w:val="0"/>
          <w:numId w:val="1"/>
        </w:numPr>
        <w:ind w:hanging="360"/>
      </w:pPr>
      <w:r>
        <w:t xml:space="preserve">V článku 1. </w:t>
      </w:r>
      <w:r>
        <w:rPr>
          <w:b/>
        </w:rPr>
        <w:t>„Předmět plnění a účel Smlouvy“</w:t>
      </w:r>
      <w:r>
        <w:t xml:space="preserve"> se mění  odst. 3.  a nově zní  následovně: </w:t>
      </w:r>
    </w:p>
    <w:p w:rsidR="002B2666" w:rsidRDefault="00E71CAF">
      <w:pPr>
        <w:spacing w:after="11" w:line="259" w:lineRule="auto"/>
        <w:ind w:left="437" w:firstLine="0"/>
        <w:jc w:val="left"/>
      </w:pPr>
      <w:r>
        <w:t xml:space="preserve"> </w:t>
      </w:r>
    </w:p>
    <w:p w:rsidR="002B2666" w:rsidRDefault="00E71CAF">
      <w:pPr>
        <w:spacing w:after="0" w:line="259" w:lineRule="auto"/>
        <w:ind w:left="38"/>
        <w:jc w:val="center"/>
      </w:pPr>
      <w:r>
        <w:t xml:space="preserve">3. Počty jednotlivých typů spravovaného zařízení jsou k 31. 12. 2019 následující: </w:t>
      </w:r>
    </w:p>
    <w:p w:rsidR="002B2666" w:rsidRDefault="00E71CAF">
      <w:pPr>
        <w:spacing w:after="0" w:line="259" w:lineRule="auto"/>
        <w:ind w:left="1080" w:firstLine="0"/>
        <w:jc w:val="left"/>
      </w:pPr>
      <w:r>
        <w:t xml:space="preserve"> </w:t>
      </w:r>
    </w:p>
    <w:p w:rsidR="002B2666" w:rsidRDefault="00E71CA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</w:t>
      </w:r>
    </w:p>
    <w:tbl>
      <w:tblPr>
        <w:tblStyle w:val="TableGrid"/>
        <w:tblW w:w="9451" w:type="dxa"/>
        <w:tblInd w:w="-31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432"/>
        <w:gridCol w:w="1973"/>
        <w:gridCol w:w="1747"/>
        <w:gridCol w:w="1748"/>
        <w:gridCol w:w="1551"/>
      </w:tblGrid>
      <w:tr w:rsidR="002B2666">
        <w:trPr>
          <w:trHeight w:val="60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Typ zařízení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Popis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stav k </w:t>
            </w:r>
          </w:p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proofErr w:type="gramStart"/>
            <w:r>
              <w:rPr>
                <w:b/>
                <w:sz w:val="20"/>
              </w:rPr>
              <w:t>31.12.2018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stav k </w:t>
            </w:r>
          </w:p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proofErr w:type="gramStart"/>
            <w:r>
              <w:rPr>
                <w:b/>
                <w:sz w:val="20"/>
              </w:rPr>
              <w:t>31.12.2019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194" w:right="252" w:firstLine="0"/>
              <w:jc w:val="center"/>
            </w:pPr>
            <w:r>
              <w:rPr>
                <w:b/>
                <w:sz w:val="20"/>
              </w:rPr>
              <w:t xml:space="preserve">stav k </w:t>
            </w:r>
            <w:proofErr w:type="gramStart"/>
            <w:r>
              <w:rPr>
                <w:b/>
                <w:sz w:val="20"/>
              </w:rPr>
              <w:t>1.1.2020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50" w:firstLine="0"/>
              <w:jc w:val="left"/>
            </w:pPr>
            <w:r>
              <w:rPr>
                <w:b/>
                <w:sz w:val="20"/>
              </w:rPr>
              <w:t xml:space="preserve">VO - Veřejné osvětlení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veřejné osvětlení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2 865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2 870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2 870 </w:t>
            </w:r>
          </w:p>
        </w:tc>
      </w:tr>
      <w:tr w:rsidR="002B2666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přechody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36 </w:t>
            </w:r>
          </w:p>
        </w:tc>
      </w:tr>
      <w:tr w:rsidR="002B2666">
        <w:trPr>
          <w:trHeight w:val="307"/>
        </w:trPr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SO - Slavnostní osvětlení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slavnostní osvětlení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2B266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vánoční dekorace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67 </w:t>
            </w:r>
          </w:p>
        </w:tc>
      </w:tr>
      <w:tr w:rsidR="002B2666">
        <w:trPr>
          <w:trHeight w:val="31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ASP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2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arch.svět</w:t>
            </w:r>
            <w:proofErr w:type="gramEnd"/>
            <w:r>
              <w:rPr>
                <w:sz w:val="20"/>
              </w:rPr>
              <w:t>.prvek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108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108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108 </w:t>
            </w:r>
          </w:p>
        </w:tc>
      </w:tr>
      <w:tr w:rsidR="002B2666">
        <w:trPr>
          <w:trHeight w:val="30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SAO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115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121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121 </w:t>
            </w:r>
          </w:p>
        </w:tc>
      </w:tr>
      <w:tr w:rsidR="002B2666">
        <w:trPr>
          <w:trHeight w:val="30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</w:rPr>
              <w:t xml:space="preserve">SSZ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návěstidla SSZ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70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70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70 </w:t>
            </w:r>
          </w:p>
        </w:tc>
      </w:tr>
      <w:tr w:rsidR="002B2666">
        <w:trPr>
          <w:trHeight w:val="31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ZM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zapínací místa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72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73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73 </w:t>
            </w:r>
          </w:p>
        </w:tc>
      </w:tr>
    </w:tbl>
    <w:p w:rsidR="002B2666" w:rsidRDefault="00E71CAF">
      <w:pPr>
        <w:spacing w:after="0" w:line="259" w:lineRule="auto"/>
        <w:ind w:left="0" w:firstLine="0"/>
        <w:jc w:val="left"/>
      </w:pPr>
      <w:r>
        <w:t xml:space="preserve"> </w:t>
      </w:r>
    </w:p>
    <w:p w:rsidR="002B2666" w:rsidRDefault="00E71CAF" w:rsidP="009928DB">
      <w:pPr>
        <w:spacing w:after="0" w:line="259" w:lineRule="auto"/>
        <w:ind w:left="0" w:firstLine="0"/>
        <w:jc w:val="left"/>
      </w:pPr>
      <w:r>
        <w:t xml:space="preserve">  </w:t>
      </w:r>
    </w:p>
    <w:p w:rsidR="002B2666" w:rsidRDefault="00E71CAF">
      <w:pPr>
        <w:numPr>
          <w:ilvl w:val="0"/>
          <w:numId w:val="1"/>
        </w:numPr>
        <w:ind w:hanging="360"/>
      </w:pPr>
      <w:r>
        <w:t xml:space="preserve">V článku 4. </w:t>
      </w:r>
      <w:r>
        <w:rPr>
          <w:b/>
        </w:rPr>
        <w:t>„Cena“</w:t>
      </w:r>
      <w:r>
        <w:t xml:space="preserve"> se mění odst. 1. a nově zní následovně: </w:t>
      </w:r>
    </w:p>
    <w:p w:rsidR="002B2666" w:rsidRDefault="00E71CAF">
      <w:pPr>
        <w:spacing w:after="0" w:line="259" w:lineRule="auto"/>
        <w:ind w:left="0" w:firstLine="0"/>
        <w:jc w:val="left"/>
      </w:pPr>
      <w:r>
        <w:t xml:space="preserve"> </w:t>
      </w:r>
    </w:p>
    <w:p w:rsidR="002B2666" w:rsidRDefault="00E71CAF" w:rsidP="009928DB">
      <w:pPr>
        <w:spacing w:after="0" w:line="259" w:lineRule="auto"/>
        <w:ind w:left="437" w:firstLine="0"/>
        <w:jc w:val="left"/>
      </w:pPr>
      <w:r>
        <w:t xml:space="preserve">  </w:t>
      </w:r>
    </w:p>
    <w:p w:rsidR="002B2666" w:rsidRDefault="00E71CAF">
      <w:pPr>
        <w:ind w:left="1080" w:hanging="360"/>
      </w:pPr>
      <w:r>
        <w:t xml:space="preserve">1. Smluvní strany této Smlouvy se dohodly na roční ceně za řádnou a včasnou realizaci celkového Plnění dle této smlouvy v celkové výši a skladbě: </w:t>
      </w:r>
    </w:p>
    <w:p w:rsidR="002B2666" w:rsidRDefault="00E71CAF">
      <w:pPr>
        <w:spacing w:after="0" w:line="259" w:lineRule="auto"/>
        <w:ind w:left="437" w:firstLine="0"/>
        <w:jc w:val="left"/>
      </w:pPr>
      <w:r>
        <w:t xml:space="preserve"> </w:t>
      </w:r>
    </w:p>
    <w:tbl>
      <w:tblPr>
        <w:tblStyle w:val="TableGrid"/>
        <w:tblW w:w="9144" w:type="dxa"/>
        <w:tblInd w:w="10" w:type="dxa"/>
        <w:tblCellMar>
          <w:top w:w="53" w:type="dxa"/>
          <w:left w:w="72" w:type="dxa"/>
          <w:bottom w:w="10" w:type="dxa"/>
          <w:right w:w="25" w:type="dxa"/>
        </w:tblCellMar>
        <w:tblLook w:val="04A0" w:firstRow="1" w:lastRow="0" w:firstColumn="1" w:lastColumn="0" w:noHBand="0" w:noVBand="1"/>
      </w:tblPr>
      <w:tblGrid>
        <w:gridCol w:w="3143"/>
        <w:gridCol w:w="1200"/>
        <w:gridCol w:w="1200"/>
        <w:gridCol w:w="1201"/>
        <w:gridCol w:w="1200"/>
        <w:gridCol w:w="1200"/>
      </w:tblGrid>
      <w:tr w:rsidR="002B2666">
        <w:trPr>
          <w:trHeight w:val="1284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3" w:firstLine="11"/>
              <w:jc w:val="center"/>
            </w:pPr>
            <w:r>
              <w:t xml:space="preserve">Roční cena 2020 bez DPH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t xml:space="preserve">DPH ve výši 21%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38" w:lineRule="auto"/>
              <w:ind w:left="3" w:firstLine="0"/>
              <w:jc w:val="center"/>
            </w:pPr>
            <w:r>
              <w:t xml:space="preserve">Roční cena s </w:t>
            </w:r>
          </w:p>
          <w:p w:rsidR="002B2666" w:rsidRDefault="00E71CAF">
            <w:pPr>
              <w:spacing w:after="0" w:line="259" w:lineRule="auto"/>
              <w:ind w:left="0" w:right="49" w:firstLine="0"/>
              <w:jc w:val="center"/>
            </w:pPr>
            <w:r>
              <w:t xml:space="preserve">DPH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39" w:lineRule="auto"/>
              <w:ind w:left="0" w:firstLine="0"/>
              <w:jc w:val="center"/>
            </w:pPr>
            <w:r>
              <w:t xml:space="preserve">Měsíční cena bez DPH </w:t>
            </w:r>
          </w:p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t xml:space="preserve">(roční cena/12)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38" w:lineRule="auto"/>
              <w:ind w:left="0" w:firstLine="0"/>
              <w:jc w:val="center"/>
            </w:pPr>
            <w:r>
              <w:t xml:space="preserve">Měsíční cena vč. </w:t>
            </w:r>
          </w:p>
          <w:p w:rsidR="002B2666" w:rsidRDefault="00E71CAF">
            <w:pPr>
              <w:spacing w:after="0" w:line="259" w:lineRule="auto"/>
              <w:ind w:left="0" w:right="48" w:firstLine="0"/>
              <w:jc w:val="center"/>
            </w:pPr>
            <w:r>
              <w:t xml:space="preserve">DPH </w:t>
            </w:r>
          </w:p>
        </w:tc>
      </w:tr>
      <w:tr w:rsidR="002B2666">
        <w:trPr>
          <w:trHeight w:val="692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Cena za elektrickou energii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3 771 911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792 101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4 564 013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314 326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380 334 </w:t>
            </w:r>
          </w:p>
        </w:tc>
      </w:tr>
      <w:tr w:rsidR="002B2666">
        <w:trPr>
          <w:trHeight w:val="1063"/>
        </w:trPr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Cena za předmět plnění (zejm. správa, údržba a obnova bez elektrické energie)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4 939 946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1 037 389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5 977 335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411 662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498 111 </w:t>
            </w:r>
          </w:p>
        </w:tc>
      </w:tr>
      <w:tr w:rsidR="002B2666">
        <w:trPr>
          <w:trHeight w:val="607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Cena za rok plnění celkem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8 711 858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1 829 490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 xml:space="preserve">10 541 348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725 988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878 446 </w:t>
            </w:r>
          </w:p>
        </w:tc>
      </w:tr>
    </w:tbl>
    <w:p w:rsidR="002B2666" w:rsidRDefault="00E71CAF">
      <w:pPr>
        <w:numPr>
          <w:ilvl w:val="1"/>
          <w:numId w:val="1"/>
        </w:numPr>
        <w:spacing w:after="0" w:line="259" w:lineRule="auto"/>
        <w:ind w:hanging="360"/>
        <w:jc w:val="left"/>
      </w:pPr>
      <w:r>
        <w:rPr>
          <w:i/>
          <w:sz w:val="16"/>
        </w:rPr>
        <w:t xml:space="preserve">Hodnoty v tabulce jsou zaokrouhleny na celá čísla </w:t>
      </w:r>
    </w:p>
    <w:p w:rsidR="002B2666" w:rsidRDefault="00E71CAF">
      <w:pPr>
        <w:spacing w:after="17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ind w:left="579"/>
      </w:pPr>
      <w:r>
        <w:t xml:space="preserve">Podrobný rozpis změn je uveden v Příloze č. 1 tohoto dodatku, která je jeho nedílnou součástí. Tato cena je cenou platnou do počátku platnosti následujícího dodatku. </w:t>
      </w:r>
    </w:p>
    <w:p w:rsidR="002B2666" w:rsidRDefault="00E71CAF">
      <w:pPr>
        <w:ind w:left="579"/>
      </w:pPr>
      <w:r>
        <w:t xml:space="preserve">Část ceny za Předmět plnění se v souladu s čl. 4 </w:t>
      </w:r>
      <w:proofErr w:type="gramStart"/>
      <w:r>
        <w:t>odst.3 navyšuje</w:t>
      </w:r>
      <w:proofErr w:type="gramEnd"/>
      <w:r>
        <w:t xml:space="preserve"> o míru inflace. Míra inflace pro rok 2019 je dle ČSÚ 2,8%. </w:t>
      </w:r>
    </w:p>
    <w:p w:rsidR="002B2666" w:rsidRDefault="00E71CAF">
      <w:pPr>
        <w:spacing w:after="4" w:line="259" w:lineRule="auto"/>
        <w:ind w:left="564"/>
        <w:jc w:val="left"/>
      </w:pPr>
      <w:r>
        <w:t>(</w:t>
      </w:r>
      <w:hyperlink r:id="rId7">
        <w:r>
          <w:t xml:space="preserve"> </w:t>
        </w:r>
      </w:hyperlink>
      <w:hyperlink r:id="rId8">
        <w:r>
          <w:rPr>
            <w:color w:val="0000FF"/>
            <w:u w:val="single" w:color="0000FF"/>
          </w:rPr>
          <w:t>https://www.czso.cz/csu/czso/mira_inflace</w:t>
        </w:r>
      </w:hyperlink>
      <w:hyperlink r:id="rId9">
        <w:r>
          <w:t xml:space="preserve"> </w:t>
        </w:r>
      </w:hyperlink>
      <w:r>
        <w:t xml:space="preserve">). </w:t>
      </w:r>
    </w:p>
    <w:p w:rsidR="002B2666" w:rsidRDefault="00E71CAF">
      <w:pPr>
        <w:ind w:left="579"/>
      </w:pPr>
      <w:r>
        <w:t xml:space="preserve">Část ceny za Elektrickou energii se zvyšuje o 19,78%. Regulované složky el. </w:t>
      </w:r>
      <w:proofErr w:type="gramStart"/>
      <w:r>
        <w:t>energie</w:t>
      </w:r>
      <w:proofErr w:type="gramEnd"/>
      <w:r>
        <w:t xml:space="preserve"> jsou předmětem Cenového  rozhodnutí ERU. </w:t>
      </w:r>
    </w:p>
    <w:p w:rsidR="002B2666" w:rsidRDefault="00E71CAF" w:rsidP="009928DB">
      <w:pPr>
        <w:spacing w:after="4" w:line="259" w:lineRule="auto"/>
        <w:ind w:left="564"/>
        <w:jc w:val="left"/>
      </w:pPr>
      <w:proofErr w:type="gramStart"/>
      <w:r>
        <w:t xml:space="preserve">(  </w:t>
      </w:r>
      <w:hyperlink r:id="rId10">
        <w:r>
          <w:rPr>
            <w:color w:val="0000FF"/>
            <w:u w:val="single" w:color="0000FF"/>
          </w:rPr>
          <w:t>http</w:t>
        </w:r>
        <w:proofErr w:type="gramEnd"/>
        <w:r>
          <w:rPr>
            <w:color w:val="0000FF"/>
            <w:u w:val="single" w:color="0000FF"/>
          </w:rPr>
          <w:t>://www.eru.cz/cs/elektrina/cenova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rozhodnuti</w:t>
        </w:r>
      </w:hyperlink>
      <w:hyperlink r:id="rId13">
        <w:r>
          <w:t xml:space="preserve"> </w:t>
        </w:r>
      </w:hyperlink>
      <w:r>
        <w:t xml:space="preserve"> ) </w:t>
      </w:r>
    </w:p>
    <w:p w:rsidR="009928DB" w:rsidRDefault="00E71CAF" w:rsidP="009928DB">
      <w:pPr>
        <w:numPr>
          <w:ilvl w:val="0"/>
          <w:numId w:val="1"/>
        </w:numPr>
        <w:ind w:hanging="360"/>
      </w:pPr>
      <w:r>
        <w:lastRenderedPageBreak/>
        <w:t xml:space="preserve"> </w:t>
      </w:r>
      <w:r w:rsidR="009928DB">
        <w:t xml:space="preserve">V článku 4. </w:t>
      </w:r>
      <w:r w:rsidR="009928DB">
        <w:rPr>
          <w:b/>
        </w:rPr>
        <w:t>„Cena“</w:t>
      </w:r>
      <w:r w:rsidR="009928DB">
        <w:t xml:space="preserve"> se mění odst. 5. a nově zní následovně: </w:t>
      </w:r>
    </w:p>
    <w:p w:rsidR="002B2666" w:rsidRDefault="002B2666">
      <w:pPr>
        <w:spacing w:after="11" w:line="259" w:lineRule="auto"/>
        <w:ind w:left="0" w:firstLine="0"/>
        <w:jc w:val="left"/>
      </w:pPr>
    </w:p>
    <w:p w:rsidR="002B2666" w:rsidRDefault="00E71CAF">
      <w:pPr>
        <w:spacing w:after="16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ind w:left="994" w:hanging="274"/>
      </w:pPr>
      <w:r>
        <w:t xml:space="preserve">5. Cena za rok plnění celkem resp. výše měsíčních plateb bude upravena dle níže uvedeného položkového ceníku též v případě nárůstu či poklesu světelných míst (ASP. SAO, ostatní) nebo počtu prvků SO, SSZ, zjištěné na základě provedené inventarizace dle čl. 8.3. Smlouvy nebo dohodnuté mezi stranami, a to s platností k následujícímu kalendářnímu měsíci dle následujícího položkového rozpočtu v cenách platných pro rok 2020. Cena elektrické energie (u ASP a SAO ) bude upravována podle skutečně instalovaného příkonu. </w:t>
      </w:r>
    </w:p>
    <w:p w:rsidR="002B2666" w:rsidRDefault="00E71CAF">
      <w:pPr>
        <w:ind w:left="1004"/>
      </w:pPr>
      <w:r>
        <w:t xml:space="preserve">Předpokladem pro změnu výše plateb je podepsání písemného dodatku, ve kterém bude uveden rozdíl v počtu a aktuální počet světelných míst resp. svítidel, změna roční ceny, aktuální výše měsíčních plateb a úprava ceny za uplynulé období. V případě změny počtu zařízení na základě nové výstavby bude použito níže uvedeného položkového ceníku, u prvků SAO a ASP bude k níže uvedeným cenám připočtena i část ceny za skutečnou spotřebu el. </w:t>
      </w:r>
      <w:proofErr w:type="gramStart"/>
      <w:r>
        <w:t>energie</w:t>
      </w:r>
      <w:proofErr w:type="gramEnd"/>
      <w:r>
        <w:t xml:space="preserve"> a paušálních poplatků dle technických údajů o příkonu nového zařízení a době jeho provozu. V případě těchto změn, kdy Město předává Poskytovateli nově vybudované zařízení do správy a provozu, bude vždy zároveň sepsán předávací protokol, a k úpravě ceny dojde automaticky na základě uvedeného předávacího protokolu. Soupis nově předaného zařízení spolu s kalkulací úpravy ceny je Poskytovatel povinen předložit Objednateli kvartálně (tzv. Kvartální hlášení) nejpozději do 7 dnů po skončení příslušného kvartálu. Změna roční ceny je platná od 1. dne následujícího kvartálu. </w:t>
      </w:r>
    </w:p>
    <w:p w:rsidR="002B2666" w:rsidRDefault="00E71CAF">
      <w:pPr>
        <w:spacing w:after="0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726" w:type="dxa"/>
        <w:tblInd w:w="331" w:type="dxa"/>
        <w:tblCellMar>
          <w:top w:w="103" w:type="dxa"/>
          <w:left w:w="70" w:type="dxa"/>
          <w:right w:w="94" w:type="dxa"/>
        </w:tblCellMar>
        <w:tblLook w:val="04A0" w:firstRow="1" w:lastRow="0" w:firstColumn="1" w:lastColumn="0" w:noHBand="0" w:noVBand="1"/>
      </w:tblPr>
      <w:tblGrid>
        <w:gridCol w:w="3044"/>
        <w:gridCol w:w="2273"/>
        <w:gridCol w:w="3409"/>
      </w:tblGrid>
      <w:tr w:rsidR="002B2666">
        <w:trPr>
          <w:trHeight w:val="55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Typ zařízení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Roční cena bez DPH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Cena připadající na měsíc bez DPH </w:t>
            </w:r>
          </w:p>
        </w:tc>
      </w:tr>
      <w:tr w:rsidR="002B2666">
        <w:trPr>
          <w:trHeight w:val="396"/>
        </w:trPr>
        <w:tc>
          <w:tcPr>
            <w:tcW w:w="3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SM - ASP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596 Kč 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50 Kč </w:t>
            </w:r>
          </w:p>
        </w:tc>
      </w:tr>
      <w:tr w:rsidR="002B2666">
        <w:trPr>
          <w:trHeight w:val="39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SM - SAO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894 Kč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75 Kč </w:t>
            </w:r>
          </w:p>
        </w:tc>
      </w:tr>
      <w:tr w:rsidR="002B2666">
        <w:trPr>
          <w:trHeight w:val="39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SM - ostatní SM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2 836 Kč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236 Kč </w:t>
            </w:r>
          </w:p>
        </w:tc>
      </w:tr>
      <w:tr w:rsidR="002B2666">
        <w:trPr>
          <w:trHeight w:val="39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7 376 Kč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615 Kč </w:t>
            </w:r>
          </w:p>
        </w:tc>
      </w:tr>
      <w:tr w:rsidR="002B2666">
        <w:trPr>
          <w:trHeight w:val="39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SSZ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1 772 Kč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148 Kč </w:t>
            </w:r>
          </w:p>
        </w:tc>
      </w:tr>
    </w:tbl>
    <w:p w:rsidR="002B2666" w:rsidRDefault="00E71CAF">
      <w:pPr>
        <w:numPr>
          <w:ilvl w:val="1"/>
          <w:numId w:val="1"/>
        </w:numPr>
        <w:spacing w:after="0" w:line="259" w:lineRule="auto"/>
        <w:ind w:hanging="360"/>
        <w:jc w:val="left"/>
      </w:pPr>
      <w:r>
        <w:rPr>
          <w:i/>
          <w:sz w:val="16"/>
        </w:rPr>
        <w:t xml:space="preserve">Hodnoty v tabulce jsou zaokrouhleny na celá čísla </w:t>
      </w:r>
    </w:p>
    <w:p w:rsidR="002B2666" w:rsidRDefault="00E71CAF">
      <w:pPr>
        <w:spacing w:after="0" w:line="259" w:lineRule="auto"/>
        <w:ind w:left="1080" w:firstLine="0"/>
        <w:jc w:val="left"/>
      </w:pPr>
      <w:r>
        <w:t xml:space="preserve"> </w:t>
      </w:r>
      <w:r>
        <w:tab/>
        <w:t xml:space="preserve"> </w:t>
      </w:r>
    </w:p>
    <w:p w:rsidR="002B2666" w:rsidRDefault="00E71CAF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2666" w:rsidRDefault="00E71CAF">
      <w:pPr>
        <w:numPr>
          <w:ilvl w:val="0"/>
          <w:numId w:val="1"/>
        </w:numPr>
        <w:ind w:hanging="360"/>
      </w:pPr>
      <w:r>
        <w:t xml:space="preserve">V souladu se zněním čl.4 </w:t>
      </w:r>
      <w:proofErr w:type="gramStart"/>
      <w:r>
        <w:t>odst.5.</w:t>
      </w:r>
      <w:proofErr w:type="gramEnd"/>
      <w:r>
        <w:t xml:space="preserve">  Poskytovatel vyfakturuje nedoplatek Objednateli částku ve výši  62 572,- Kč bez DPH za měsíc za období od </w:t>
      </w:r>
      <w:proofErr w:type="gramStart"/>
      <w:r>
        <w:t>1.1.2020</w:t>
      </w:r>
      <w:proofErr w:type="gramEnd"/>
      <w:r>
        <w:t xml:space="preserve"> do doby podepsání tohoto dodatku. Částka obsahuje cenu za přírůstky a úbytky a pro rok 2020 změnu z titulu inflace a změny ceny el. </w:t>
      </w:r>
      <w:proofErr w:type="gramStart"/>
      <w:r>
        <w:t>energie</w:t>
      </w:r>
      <w:proofErr w:type="gramEnd"/>
      <w:r>
        <w:t xml:space="preserve">. Podrobný rozpis je uveden v Příloze č. 1 – 5  tohoto dodatku a je výchozí roční cenou pro rok 2020. </w:t>
      </w:r>
    </w:p>
    <w:p w:rsidR="002B2666" w:rsidRDefault="00E71CAF">
      <w:pPr>
        <w:spacing w:after="0" w:line="259" w:lineRule="auto"/>
        <w:ind w:left="720" w:firstLine="0"/>
        <w:jc w:val="left"/>
      </w:pPr>
      <w:r>
        <w:t xml:space="preserve"> </w:t>
      </w:r>
    </w:p>
    <w:p w:rsidR="002B2666" w:rsidRDefault="00E71CAF">
      <w:pPr>
        <w:spacing w:after="0" w:line="259" w:lineRule="auto"/>
        <w:ind w:left="0" w:firstLine="0"/>
        <w:jc w:val="left"/>
      </w:pPr>
      <w:r>
        <w:t xml:space="preserve">  </w:t>
      </w:r>
    </w:p>
    <w:p w:rsidR="002B2666" w:rsidRDefault="00E71CAF" w:rsidP="009928DB">
      <w:pPr>
        <w:tabs>
          <w:tab w:val="center" w:pos="720"/>
          <w:tab w:val="center" w:pos="1418"/>
          <w:tab w:val="center" w:pos="3346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II. </w:t>
      </w:r>
      <w:r>
        <w:t xml:space="preserve"> </w:t>
      </w:r>
    </w:p>
    <w:p w:rsidR="002B2666" w:rsidRDefault="00E71CAF">
      <w:pPr>
        <w:numPr>
          <w:ilvl w:val="0"/>
          <w:numId w:val="2"/>
        </w:numPr>
        <w:ind w:hanging="288"/>
      </w:pPr>
      <w:r>
        <w:t xml:space="preserve">Objednatel prohlašuje, že stane-li se dodavatel nespolehlivým plátcem, hodnota plnění odpovídající dani bude hrazena přímo na účet správce daně v režimu podle §109a zákona o dani z přidané hodnoty. </w:t>
      </w:r>
    </w:p>
    <w:p w:rsidR="002B2666" w:rsidRDefault="00E71CAF">
      <w:pPr>
        <w:numPr>
          <w:ilvl w:val="0"/>
          <w:numId w:val="2"/>
        </w:numPr>
        <w:ind w:hanging="288"/>
      </w:pPr>
      <w:r>
        <w:t xml:space="preserve">Město Český Těšín informovalo druhou smluvní stranu, že je povinným subjektem ve smyslu zákona č. 340/2015 Sb., o registru smluv (dále jen zákon). Smluvní strany se dohodly, že v </w:t>
      </w:r>
      <w:r>
        <w:lastRenderedPageBreak/>
        <w:t xml:space="preserve">případě, kdy tento dodatek podléhá povinnosti uveřejnění v registru smluv dle zákona, bude subjektem, který vloží dodatek do registru smluv, Město Český Těšín, a to i v případě, kdy druhou smluvní stranou bude rovněž povinný subjekt ze zákona. </w:t>
      </w:r>
    </w:p>
    <w:p w:rsidR="002B2666" w:rsidRDefault="00E71CAF">
      <w:pPr>
        <w:numPr>
          <w:ilvl w:val="0"/>
          <w:numId w:val="2"/>
        </w:numPr>
        <w:ind w:hanging="288"/>
      </w:pPr>
      <w:r>
        <w:t xml:space="preserve">Osobní údaje, uvedené v tomto dodatku, budou zpracovány pouze za účelem plnění smlouvy. </w:t>
      </w:r>
    </w:p>
    <w:p w:rsidR="002B2666" w:rsidRDefault="00E71CAF">
      <w:pPr>
        <w:numPr>
          <w:ilvl w:val="0"/>
          <w:numId w:val="2"/>
        </w:numPr>
        <w:ind w:hanging="288"/>
      </w:pPr>
      <w:r>
        <w:t xml:space="preserve">Ostatní ujednání smlouvy zůstávají v platnosti beze změny. </w:t>
      </w:r>
    </w:p>
    <w:p w:rsidR="002B2666" w:rsidRDefault="00E71CAF">
      <w:pPr>
        <w:numPr>
          <w:ilvl w:val="0"/>
          <w:numId w:val="2"/>
        </w:numPr>
        <w:ind w:hanging="288"/>
      </w:pPr>
      <w:r>
        <w:t xml:space="preserve">Dodatek je vyhotoven ve čtyřech stejnopisech, z nichž každá smluvní strana obdrží po dvou vyhotoveních. </w:t>
      </w:r>
    </w:p>
    <w:p w:rsidR="002B2666" w:rsidRDefault="00E71CAF">
      <w:pPr>
        <w:numPr>
          <w:ilvl w:val="0"/>
          <w:numId w:val="2"/>
        </w:numPr>
        <w:ind w:hanging="288"/>
      </w:pPr>
      <w:r>
        <w:t xml:space="preserve">Dodatek nabývá platnosti dnem podpisu oběma smluvními stranami a účinnosti dnem uveřejnění v registru smluv. </w:t>
      </w:r>
    </w:p>
    <w:p w:rsidR="002B2666" w:rsidRDefault="00E71CAF">
      <w:pPr>
        <w:numPr>
          <w:ilvl w:val="0"/>
          <w:numId w:val="2"/>
        </w:numPr>
        <w:ind w:hanging="288"/>
      </w:pPr>
      <w:r>
        <w:t xml:space="preserve">Objednatel prohlašuje, že výše uvedený předmět plnění není používán k ekonomické činnosti, ale pro potřeby související výlučně s činností při výkonu veřejné správy a proto ve smyslu informací GFR a MFČR ze dne </w:t>
      </w:r>
      <w:proofErr w:type="gramStart"/>
      <w:r>
        <w:t>10.11.2011</w:t>
      </w:r>
      <w:proofErr w:type="gramEnd"/>
      <w:r>
        <w:t xml:space="preserve"> nebude aplikován režim přenesené daňové povinnosti podle § 92e zákona o DPH. </w:t>
      </w:r>
    </w:p>
    <w:p w:rsidR="002B2666" w:rsidRDefault="00E71CAF" w:rsidP="00ED49E9">
      <w:pPr>
        <w:numPr>
          <w:ilvl w:val="0"/>
          <w:numId w:val="2"/>
        </w:numPr>
        <w:ind w:hanging="288"/>
      </w:pPr>
      <w:r>
        <w:t xml:space="preserve">Dodatek č. 14 byl schválen usnesením č. </w:t>
      </w:r>
      <w:r w:rsidR="00ED49E9" w:rsidRPr="00B764FF">
        <w:t>1282/22./RM</w:t>
      </w:r>
      <w:r w:rsidR="00ED49E9">
        <w:t xml:space="preserve"> </w:t>
      </w:r>
      <w:r>
        <w:t xml:space="preserve">Rady města Český Těšín, konané dne </w:t>
      </w:r>
      <w:r w:rsidR="00ED49E9" w:rsidRPr="00B764FF">
        <w:t>26.</w:t>
      </w:r>
      <w:r w:rsidR="00ED49E9">
        <w:t xml:space="preserve"> </w:t>
      </w:r>
      <w:r w:rsidR="00ED49E9" w:rsidRPr="00B764FF">
        <w:t>03.</w:t>
      </w:r>
      <w:r w:rsidR="00ED49E9">
        <w:t xml:space="preserve"> </w:t>
      </w:r>
      <w:r w:rsidR="00ED49E9" w:rsidRPr="00B764FF">
        <w:t>2020</w:t>
      </w:r>
      <w:r w:rsidR="00ED49E9">
        <w:t>.</w:t>
      </w:r>
      <w:r w:rsidRPr="00ED49E9">
        <w:t xml:space="preserve"> </w:t>
      </w:r>
    </w:p>
    <w:p w:rsidR="002B2666" w:rsidRDefault="00E71CAF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2666" w:rsidRDefault="00E71CAF">
      <w:pPr>
        <w:spacing w:after="22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2666" w:rsidRDefault="00E71CAF" w:rsidP="00017DFE">
      <w:pPr>
        <w:tabs>
          <w:tab w:val="center" w:pos="1418"/>
          <w:tab w:val="center" w:pos="2127"/>
          <w:tab w:val="center" w:pos="2837"/>
          <w:tab w:val="center" w:pos="3545"/>
          <w:tab w:val="center" w:pos="4254"/>
          <w:tab w:val="center" w:pos="4964"/>
          <w:tab w:val="center" w:pos="5670"/>
          <w:tab w:val="center" w:pos="6027"/>
        </w:tabs>
        <w:spacing w:after="217" w:line="269" w:lineRule="auto"/>
        <w:ind w:left="-17" w:firstLine="0"/>
        <w:jc w:val="left"/>
      </w:pPr>
      <w:r>
        <w:t>Místo:</w:t>
      </w:r>
      <w:r w:rsidR="00017DFE">
        <w:t xml:space="preserve"> V Českém Těšíně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17DFE">
        <w:tab/>
      </w:r>
      <w:r w:rsidR="00017DFE">
        <w:tab/>
      </w:r>
      <w:r w:rsidR="00017DFE">
        <w:tab/>
      </w:r>
      <w:r>
        <w:t xml:space="preserve">Místo: </w:t>
      </w:r>
      <w:r w:rsidR="00017DFE">
        <w:t>V Praze</w:t>
      </w:r>
    </w:p>
    <w:p w:rsidR="002B2666" w:rsidRDefault="00E71CAF" w:rsidP="00017DFE">
      <w:pPr>
        <w:tabs>
          <w:tab w:val="center" w:pos="1418"/>
          <w:tab w:val="center" w:pos="2127"/>
          <w:tab w:val="center" w:pos="2837"/>
          <w:tab w:val="center" w:pos="3545"/>
          <w:tab w:val="center" w:pos="4254"/>
          <w:tab w:val="center" w:pos="4964"/>
          <w:tab w:val="center" w:pos="5670"/>
          <w:tab w:val="center" w:pos="6027"/>
        </w:tabs>
        <w:spacing w:after="217" w:line="269" w:lineRule="auto"/>
        <w:ind w:left="-17" w:firstLine="0"/>
        <w:jc w:val="left"/>
      </w:pPr>
      <w:r>
        <w:t xml:space="preserve">Datum: </w:t>
      </w:r>
      <w:r w:rsidR="00017DFE">
        <w:t>26. 5. 2020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17DFE">
        <w:tab/>
      </w:r>
      <w:r w:rsidR="00017DFE">
        <w:tab/>
      </w:r>
      <w:r>
        <w:t xml:space="preserve">Datum: </w:t>
      </w:r>
      <w:r w:rsidR="00017DFE">
        <w:t>6. 5. 2020</w:t>
      </w:r>
    </w:p>
    <w:p w:rsidR="002B2666" w:rsidRDefault="00E71CAF">
      <w:pPr>
        <w:spacing w:after="253" w:line="259" w:lineRule="auto"/>
        <w:ind w:left="0" w:firstLine="0"/>
        <w:jc w:val="left"/>
      </w:pPr>
      <w:r>
        <w:t xml:space="preserve"> </w:t>
      </w:r>
    </w:p>
    <w:p w:rsidR="002B2666" w:rsidRDefault="00E71CAF" w:rsidP="00017DFE">
      <w:pPr>
        <w:tabs>
          <w:tab w:val="center" w:pos="2127"/>
          <w:tab w:val="center" w:pos="2837"/>
          <w:tab w:val="center" w:pos="3545"/>
          <w:tab w:val="center" w:pos="4254"/>
          <w:tab w:val="center" w:pos="4964"/>
          <w:tab w:val="center" w:pos="6315"/>
        </w:tabs>
        <w:spacing w:after="239" w:line="269" w:lineRule="auto"/>
        <w:ind w:left="-17" w:firstLine="0"/>
        <w:jc w:val="left"/>
      </w:pPr>
      <w:r>
        <w:t xml:space="preserve">Za a jménem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a jménem </w:t>
      </w:r>
    </w:p>
    <w:p w:rsidR="002B2666" w:rsidRDefault="00E71CAF">
      <w:pPr>
        <w:tabs>
          <w:tab w:val="center" w:pos="2837"/>
          <w:tab w:val="center" w:pos="3545"/>
          <w:tab w:val="center" w:pos="4254"/>
          <w:tab w:val="center" w:pos="4964"/>
          <w:tab w:val="center" w:pos="7109"/>
        </w:tabs>
        <w:spacing w:after="227" w:line="259" w:lineRule="auto"/>
        <w:ind w:left="-15" w:firstLine="0"/>
        <w:jc w:val="left"/>
      </w:pPr>
      <w:r>
        <w:rPr>
          <w:b/>
        </w:rPr>
        <w:t xml:space="preserve">Město Český Těšín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ELTODO OSVĚTLENÍ, s.r.o. </w:t>
      </w:r>
    </w:p>
    <w:p w:rsidR="002B2666" w:rsidRDefault="00E71CAF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2B2666" w:rsidRDefault="00E71CAF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2B2666" w:rsidRDefault="00E71CAF">
      <w:pPr>
        <w:spacing w:after="220" w:line="259" w:lineRule="auto"/>
        <w:ind w:left="0" w:firstLine="0"/>
        <w:jc w:val="left"/>
      </w:pPr>
      <w:r>
        <w:rPr>
          <w:b/>
        </w:rPr>
        <w:t xml:space="preserve"> </w:t>
      </w:r>
    </w:p>
    <w:p w:rsidR="002B2666" w:rsidRDefault="00E71CAF">
      <w:pPr>
        <w:spacing w:after="220" w:line="259" w:lineRule="auto"/>
        <w:ind w:left="0" w:firstLine="0"/>
        <w:jc w:val="left"/>
      </w:pPr>
      <w:r>
        <w:rPr>
          <w:b/>
        </w:rPr>
        <w:t xml:space="preserve"> </w:t>
      </w:r>
    </w:p>
    <w:p w:rsidR="002B2666" w:rsidRDefault="00E71CAF">
      <w:pPr>
        <w:tabs>
          <w:tab w:val="center" w:pos="3545"/>
          <w:tab w:val="center" w:pos="4254"/>
          <w:tab w:val="center" w:pos="4964"/>
          <w:tab w:val="center" w:pos="7386"/>
        </w:tabs>
        <w:spacing w:after="281"/>
        <w:ind w:left="-15" w:firstLine="0"/>
        <w:jc w:val="left"/>
      </w:pPr>
      <w:r>
        <w:t xml:space="preserve">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 </w:t>
      </w:r>
    </w:p>
    <w:p w:rsidR="002B2666" w:rsidRDefault="00E71CAF">
      <w:pPr>
        <w:ind w:left="693" w:hanging="708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r w:rsidR="00ED49E9" w:rsidRPr="0015536D">
        <w:t>xxxxxxxxxxxxxxxxxxxxxx</w:t>
      </w:r>
      <w:proofErr w:type="spellEnd"/>
      <w:r>
        <w:t xml:space="preserve">  </w:t>
      </w:r>
      <w:r w:rsidR="00ED49E9">
        <w:tab/>
      </w:r>
      <w:r w:rsidR="00ED49E9">
        <w:tab/>
      </w:r>
      <w:r w:rsidR="00ED49E9">
        <w:tab/>
      </w:r>
      <w:r w:rsidR="00ED49E9">
        <w:tab/>
      </w:r>
      <w:r w:rsidR="00ED49E9">
        <w:tab/>
        <w:t xml:space="preserve">        </w:t>
      </w:r>
      <w:proofErr w:type="spellStart"/>
      <w:r w:rsidR="00ED49E9" w:rsidRPr="0015536D">
        <w:t>xxxxxxxxxxxxxxxxxxxxxx</w:t>
      </w:r>
      <w:proofErr w:type="spellEnd"/>
      <w:r>
        <w:t xml:space="preserve">      starostka </w:t>
      </w:r>
      <w:r>
        <w:tab/>
      </w:r>
      <w:r w:rsidR="00ED49E9">
        <w:tab/>
      </w:r>
      <w:r w:rsidR="00ED49E9">
        <w:tab/>
      </w:r>
      <w:r w:rsidR="00ED49E9">
        <w:tab/>
      </w:r>
      <w:r w:rsidR="00ED49E9">
        <w:tab/>
      </w:r>
      <w:r w:rsidR="00ED49E9">
        <w:tab/>
      </w:r>
      <w:r w:rsidR="00ED49E9">
        <w:tab/>
      </w:r>
      <w:r>
        <w:t xml:space="preserve"> jednatel společnosti </w:t>
      </w:r>
    </w:p>
    <w:p w:rsidR="002B2666" w:rsidRDefault="00E71CAF">
      <w:pPr>
        <w:spacing w:after="0" w:line="259" w:lineRule="auto"/>
        <w:ind w:left="57" w:firstLine="0"/>
        <w:jc w:val="center"/>
      </w:pPr>
      <w:r>
        <w:t xml:space="preserve"> </w:t>
      </w:r>
    </w:p>
    <w:p w:rsidR="002B2666" w:rsidRDefault="00E71CAF">
      <w:pPr>
        <w:spacing w:after="0" w:line="259" w:lineRule="auto"/>
        <w:ind w:left="57" w:firstLine="0"/>
        <w:jc w:val="center"/>
      </w:pPr>
      <w:r>
        <w:t xml:space="preserve"> </w:t>
      </w:r>
    </w:p>
    <w:p w:rsidR="002B2666" w:rsidRDefault="00E71CAF">
      <w:pPr>
        <w:spacing w:after="0" w:line="259" w:lineRule="auto"/>
        <w:ind w:left="57" w:firstLine="0"/>
        <w:jc w:val="center"/>
      </w:pPr>
      <w:r>
        <w:t xml:space="preserve"> </w:t>
      </w:r>
    </w:p>
    <w:p w:rsidR="002B2666" w:rsidRDefault="00E71CAF">
      <w:pPr>
        <w:spacing w:after="0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0" w:line="259" w:lineRule="auto"/>
        <w:ind w:left="57" w:firstLine="0"/>
        <w:jc w:val="center"/>
      </w:pPr>
      <w:r>
        <w:t xml:space="preserve"> </w:t>
      </w:r>
    </w:p>
    <w:p w:rsidR="002B2666" w:rsidRDefault="00E71CAF">
      <w:pPr>
        <w:spacing w:after="0" w:line="259" w:lineRule="auto"/>
        <w:ind w:left="57" w:firstLine="0"/>
        <w:jc w:val="center"/>
      </w:pPr>
      <w:r>
        <w:t xml:space="preserve"> </w:t>
      </w:r>
    </w:p>
    <w:p w:rsidR="002B2666" w:rsidRDefault="00E71CAF">
      <w:pPr>
        <w:tabs>
          <w:tab w:val="center" w:pos="5389"/>
          <w:tab w:val="center" w:pos="7264"/>
        </w:tabs>
        <w:ind w:left="-15" w:firstLine="0"/>
        <w:jc w:val="left"/>
      </w:pPr>
      <w:r>
        <w:t xml:space="preserve">                                                    </w:t>
      </w:r>
      <w:r>
        <w:tab/>
        <w:t xml:space="preserve"> </w:t>
      </w:r>
      <w:r>
        <w:tab/>
        <w:t xml:space="preserve">__________________________ </w:t>
      </w:r>
    </w:p>
    <w:p w:rsidR="002B2666" w:rsidRDefault="00E71CAF">
      <w:pPr>
        <w:spacing w:after="0" w:line="259" w:lineRule="auto"/>
        <w:ind w:left="5444" w:firstLine="0"/>
        <w:jc w:val="center"/>
      </w:pPr>
      <w:r>
        <w:t xml:space="preserve"> </w:t>
      </w:r>
    </w:p>
    <w:p w:rsidR="002B2666" w:rsidRDefault="00E71CAF">
      <w:pPr>
        <w:ind w:left="-5" w:right="230"/>
      </w:pPr>
      <w:r>
        <w:t xml:space="preserve">                                                              </w:t>
      </w:r>
      <w:r w:rsidR="00ED49E9"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ED49E9">
        <w:t xml:space="preserve">       </w:t>
      </w:r>
      <w:proofErr w:type="spellStart"/>
      <w:r w:rsidR="00ED49E9" w:rsidRPr="0015536D">
        <w:t>xxxxxxxxxxxxxxxxxxxxxx</w:t>
      </w:r>
      <w:proofErr w:type="spellEnd"/>
      <w:r>
        <w:t xml:space="preserve">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ED49E9">
        <w:tab/>
      </w:r>
      <w:r w:rsidR="00ED49E9">
        <w:tab/>
      </w:r>
      <w:r w:rsidR="00ED49E9">
        <w:tab/>
      </w:r>
      <w:r w:rsidR="00ED49E9">
        <w:tab/>
      </w:r>
      <w:r w:rsidR="00ED49E9">
        <w:tab/>
      </w:r>
      <w:r w:rsidR="00ED49E9">
        <w:tab/>
      </w:r>
      <w:r>
        <w:t>jednatel společnosti</w:t>
      </w:r>
    </w:p>
    <w:p w:rsidR="002B2666" w:rsidRDefault="002B2666">
      <w:pPr>
        <w:sectPr w:rsidR="002B2666" w:rsidSect="00017DFE">
          <w:footerReference w:type="even" r:id="rId14"/>
          <w:footerReference w:type="default" r:id="rId15"/>
          <w:footerReference w:type="first" r:id="rId16"/>
          <w:pgSz w:w="11906" w:h="16838"/>
          <w:pgMar w:top="992" w:right="1100" w:bottom="992" w:left="1418" w:header="709" w:footer="709" w:gutter="0"/>
          <w:cols w:space="708"/>
        </w:sectPr>
      </w:pPr>
    </w:p>
    <w:p w:rsidR="002B2666" w:rsidRDefault="00E71CAF">
      <w:pPr>
        <w:spacing w:after="104" w:line="259" w:lineRule="auto"/>
        <w:ind w:right="341"/>
        <w:jc w:val="right"/>
      </w:pPr>
      <w:r>
        <w:lastRenderedPageBreak/>
        <w:t xml:space="preserve">Příloha č. 1 dodatku č. 14 ke smlouvě  </w:t>
      </w:r>
    </w:p>
    <w:p w:rsidR="002B2666" w:rsidRDefault="00E71CAF">
      <w:pPr>
        <w:spacing w:after="145"/>
        <w:ind w:left="3469" w:hanging="2746"/>
      </w:pPr>
      <w:r>
        <w:t xml:space="preserve">O ZAJIŠTĚNÍ SPRÁVY, PROVOZU, ÚDRŽBY, OPRAV A OBNOVY VEŘEJNÉHO A SLAVNOSTNÍHO OSVĚTLENÍ A SVĚTELNÉHO SIGNALIZAČNÍHO ZAŘÍZENÍ NA SPRÁVNÍM ÚZEMÍ MĚSTA ČESKÝ TĚŠÍN </w:t>
      </w:r>
    </w:p>
    <w:p w:rsidR="002B2666" w:rsidRDefault="00E71CAF" w:rsidP="0002553B">
      <w:pPr>
        <w:pStyle w:val="Odstavecseseznamem"/>
        <w:numPr>
          <w:ilvl w:val="0"/>
          <w:numId w:val="3"/>
        </w:numPr>
        <w:tabs>
          <w:tab w:val="center" w:pos="766"/>
          <w:tab w:val="center" w:pos="2843"/>
          <w:tab w:val="center" w:pos="8254"/>
        </w:tabs>
        <w:spacing w:after="102" w:line="259" w:lineRule="auto"/>
        <w:ind w:left="1134"/>
        <w:jc w:val="left"/>
      </w:pPr>
      <w:r w:rsidRPr="0002553B">
        <w:rPr>
          <w:b/>
        </w:rPr>
        <w:t xml:space="preserve">Podrobný rozpis změn roční ceny </w:t>
      </w:r>
      <w:bookmarkStart w:id="0" w:name="_GoBack"/>
      <w:bookmarkEnd w:id="0"/>
      <w:r w:rsidRPr="0002553B">
        <w:rPr>
          <w:b/>
        </w:rPr>
        <w:tab/>
      </w:r>
      <w:r w:rsidRPr="0002553B">
        <w:rPr>
          <w:sz w:val="16"/>
        </w:rPr>
        <w:t xml:space="preserve">( </w:t>
      </w:r>
      <w:r w:rsidRPr="0002553B">
        <w:rPr>
          <w:i/>
          <w:sz w:val="16"/>
        </w:rPr>
        <w:t xml:space="preserve">Hodnoty v tabulce jsou zaokrouhleny na celá čísla ) </w:t>
      </w:r>
    </w:p>
    <w:p w:rsidR="002B2666" w:rsidRDefault="00E71CAF">
      <w:pPr>
        <w:spacing w:after="0" w:line="259" w:lineRule="auto"/>
        <w:ind w:left="0" w:right="280" w:firstLine="0"/>
        <w:jc w:val="right"/>
      </w:pPr>
      <w:r>
        <w:t xml:space="preserve"> </w:t>
      </w:r>
    </w:p>
    <w:tbl>
      <w:tblPr>
        <w:tblStyle w:val="TableGrid"/>
        <w:tblW w:w="14861" w:type="dxa"/>
        <w:tblInd w:w="2" w:type="dxa"/>
        <w:tblCellMar>
          <w:top w:w="15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2037"/>
        <w:gridCol w:w="3599"/>
        <w:gridCol w:w="1162"/>
        <w:gridCol w:w="1241"/>
        <w:gridCol w:w="1121"/>
        <w:gridCol w:w="1179"/>
        <w:gridCol w:w="1080"/>
        <w:gridCol w:w="1001"/>
        <w:gridCol w:w="1241"/>
        <w:gridCol w:w="1200"/>
      </w:tblGrid>
      <w:tr w:rsidR="002B2666">
        <w:trPr>
          <w:trHeight w:val="455"/>
        </w:trPr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2B2666" w:rsidRDefault="00E71CAF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ROK 2019 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2B2666" w:rsidRDefault="00E71CAF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ROK 2020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</w:tr>
      <w:tr w:rsidR="002B2666">
        <w:trPr>
          <w:trHeight w:val="1461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41" w:lineRule="auto"/>
              <w:ind w:left="0" w:firstLine="0"/>
              <w:jc w:val="center"/>
            </w:pPr>
            <w:r>
              <w:t xml:space="preserve">Roční cena bez </w:t>
            </w:r>
          </w:p>
          <w:p w:rsidR="002B2666" w:rsidRDefault="00E71CAF">
            <w:pPr>
              <w:spacing w:after="0" w:line="259" w:lineRule="auto"/>
              <w:ind w:left="0" w:right="32" w:firstLine="0"/>
              <w:jc w:val="center"/>
            </w:pPr>
            <w:r>
              <w:t xml:space="preserve">DPH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t xml:space="preserve">DPH ve výši 21%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41" w:lineRule="auto"/>
              <w:ind w:left="0" w:firstLine="0"/>
              <w:jc w:val="center"/>
            </w:pPr>
            <w:r>
              <w:t xml:space="preserve">Roční cena s </w:t>
            </w:r>
          </w:p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t xml:space="preserve">DPH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1" w:line="240" w:lineRule="auto"/>
              <w:ind w:left="0" w:firstLine="0"/>
              <w:jc w:val="center"/>
            </w:pPr>
            <w:r>
              <w:t xml:space="preserve">Měsíční cena bez DPH </w:t>
            </w:r>
          </w:p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t xml:space="preserve">(roční cena/12)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41" w:lineRule="auto"/>
              <w:ind w:left="0" w:firstLine="0"/>
              <w:jc w:val="center"/>
            </w:pPr>
            <w:r>
              <w:t xml:space="preserve">Roční cena bez </w:t>
            </w:r>
          </w:p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t xml:space="preserve">DPH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41" w:lineRule="auto"/>
              <w:ind w:left="0" w:firstLine="0"/>
              <w:jc w:val="center"/>
            </w:pPr>
            <w:r>
              <w:t xml:space="preserve">DPH ve výši </w:t>
            </w:r>
          </w:p>
          <w:p w:rsidR="002B2666" w:rsidRDefault="00E71CAF">
            <w:pPr>
              <w:spacing w:after="0" w:line="259" w:lineRule="auto"/>
              <w:ind w:left="0" w:right="38" w:firstLine="0"/>
              <w:jc w:val="center"/>
            </w:pPr>
            <w:r>
              <w:t xml:space="preserve">21%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41" w:lineRule="auto"/>
              <w:ind w:left="27" w:right="4" w:firstLine="0"/>
              <w:jc w:val="center"/>
            </w:pPr>
            <w:r>
              <w:t xml:space="preserve">Roční cena s </w:t>
            </w:r>
          </w:p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t xml:space="preserve">DPH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1" w:line="240" w:lineRule="auto"/>
              <w:ind w:left="0" w:firstLine="0"/>
              <w:jc w:val="center"/>
            </w:pPr>
            <w:r>
              <w:t xml:space="preserve">Měsíční cena bez DPH </w:t>
            </w:r>
          </w:p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t xml:space="preserve">(roční cena/12) </w:t>
            </w:r>
          </w:p>
        </w:tc>
      </w:tr>
      <w:tr w:rsidR="002B2666">
        <w:trPr>
          <w:trHeight w:val="317"/>
        </w:trPr>
        <w:tc>
          <w:tcPr>
            <w:tcW w:w="2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Cena za elektrickou energii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t xml:space="preserve">Celková cena za paušály - jističe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391 783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82 274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474 057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32 649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413 792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86 896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500 689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34 483 </w:t>
            </w:r>
          </w:p>
        </w:tc>
      </w:tr>
      <w:tr w:rsidR="002B266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t xml:space="preserve">Celková cena - za kWh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2 771 336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581 981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1" w:firstLine="0"/>
              <w:jc w:val="left"/>
            </w:pPr>
            <w:r>
              <w:rPr>
                <w:sz w:val="18"/>
              </w:rPr>
              <w:t xml:space="preserve">3 353 317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230 945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3 320 061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106" w:firstLine="0"/>
              <w:jc w:val="left"/>
            </w:pPr>
            <w:r>
              <w:rPr>
                <w:sz w:val="18"/>
              </w:rPr>
              <w:t xml:space="preserve">697 213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4 017 273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276 672 </w:t>
            </w:r>
          </w:p>
        </w:tc>
      </w:tr>
      <w:tr w:rsidR="002B2666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Celková cena za el. </w:t>
            </w:r>
            <w:proofErr w:type="gramStart"/>
            <w:r>
              <w:rPr>
                <w:b/>
              </w:rPr>
              <w:t>energii</w:t>
            </w:r>
            <w:proofErr w:type="gramEnd"/>
            <w:r>
              <w:rPr>
                <w:b/>
              </w:rPr>
              <w:t xml:space="preserve"> bez přírůstků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3 163 119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664 255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91" w:firstLine="0"/>
              <w:jc w:val="left"/>
            </w:pPr>
            <w:r>
              <w:rPr>
                <w:b/>
                <w:sz w:val="18"/>
              </w:rPr>
              <w:t xml:space="preserve">3 827 374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263 593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3 733 853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784 109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4 517 962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311 154 </w:t>
            </w:r>
          </w:p>
        </w:tc>
      </w:tr>
      <w:tr w:rsidR="002B266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t xml:space="preserve">Cena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energii</w:t>
            </w:r>
            <w:proofErr w:type="spellEnd"/>
            <w:proofErr w:type="gramEnd"/>
            <w:r>
              <w:t xml:space="preserve"> SAO a ASP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32 188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6 759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38 947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2 682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38 561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8 098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46 659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3 213 </w:t>
            </w:r>
          </w:p>
        </w:tc>
      </w:tr>
      <w:tr w:rsidR="002B2666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4" w:right="36" w:firstLine="0"/>
              <w:jc w:val="left"/>
            </w:pPr>
            <w:r>
              <w:t xml:space="preserve">Cena za přírůstky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energie</w:t>
            </w:r>
            <w:proofErr w:type="spellEnd"/>
            <w:proofErr w:type="gramEnd"/>
            <w:r>
              <w:t xml:space="preserve"> SAO a ASP 2019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 xml:space="preserve">-503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-106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-608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 xml:space="preserve">-42 </w:t>
            </w:r>
          </w:p>
        </w:tc>
      </w:tr>
      <w:tr w:rsidR="002B266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Celková cena za el. </w:t>
            </w:r>
            <w:proofErr w:type="gramStart"/>
            <w:r>
              <w:rPr>
                <w:b/>
              </w:rPr>
              <w:t>energii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3 195 307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671 014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1" w:firstLine="0"/>
              <w:jc w:val="left"/>
            </w:pPr>
            <w:r>
              <w:rPr>
                <w:b/>
                <w:sz w:val="18"/>
              </w:rPr>
              <w:t xml:space="preserve">3 866 322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266 276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3 771 911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792 101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4 564 013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314 326 </w:t>
            </w:r>
          </w:p>
        </w:tc>
      </w:tr>
      <w:tr w:rsidR="002B2666">
        <w:trPr>
          <w:trHeight w:val="586"/>
        </w:trPr>
        <w:tc>
          <w:tcPr>
            <w:tcW w:w="2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t xml:space="preserve">Cena za předmět plnění (zejm. správa, údržba a obnova bez elektrické energie)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t xml:space="preserve">Cena za předmět plnění (správa, údržba a obnova) - dle smlouvy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4 765 693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1 000 795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91" w:firstLine="0"/>
              <w:jc w:val="left"/>
            </w:pPr>
            <w:r>
              <w:rPr>
                <w:sz w:val="18"/>
              </w:rPr>
              <w:t xml:space="preserve">5 766 488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397 141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4 920 402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31" w:firstLine="0"/>
              <w:jc w:val="left"/>
            </w:pPr>
            <w:r>
              <w:rPr>
                <w:sz w:val="18"/>
              </w:rPr>
              <w:t xml:space="preserve">1 033 285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5 953 687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410 034 </w:t>
            </w:r>
          </w:p>
        </w:tc>
      </w:tr>
      <w:tr w:rsidR="002B2666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t xml:space="preserve">Cena za přírůstky  2019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20 691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4 345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25 036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1 724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14 180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2 978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17 158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1 182 </w:t>
            </w:r>
          </w:p>
        </w:tc>
      </w:tr>
      <w:tr w:rsidR="002B266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t xml:space="preserve">Cena za přírůstky SAO a ASP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 xml:space="preserve">5 364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1 126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6 490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447 </w:t>
            </w:r>
          </w:p>
        </w:tc>
      </w:tr>
      <w:tr w:rsidR="002B2666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Celková cena za předmět plnění (správa, údržba a obnova) - dle smlouvy a dodatků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4 786 384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1 005 141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91" w:firstLine="0"/>
              <w:jc w:val="left"/>
            </w:pPr>
            <w:r>
              <w:rPr>
                <w:b/>
                <w:sz w:val="18"/>
              </w:rPr>
              <w:t xml:space="preserve">5 791 524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398 865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4 939 946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18"/>
              </w:rPr>
              <w:t xml:space="preserve">1 037 389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5 977 335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411 662 </w:t>
            </w:r>
          </w:p>
        </w:tc>
      </w:tr>
      <w:tr w:rsidR="002B2666">
        <w:trPr>
          <w:trHeight w:val="599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Cena za rok plnění celkem 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B2666" w:rsidRDefault="00E71CAF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>7 981 691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1 676 155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91" w:firstLine="0"/>
              <w:jc w:val="left"/>
            </w:pPr>
            <w:r>
              <w:rPr>
                <w:b/>
                <w:sz w:val="18"/>
              </w:rPr>
              <w:t xml:space="preserve">9 657 846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665 141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8 711 858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18"/>
              </w:rPr>
              <w:t xml:space="preserve">1 829 490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18"/>
              </w:rPr>
              <w:t xml:space="preserve">10 541 348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725 988 </w:t>
            </w:r>
          </w:p>
        </w:tc>
      </w:tr>
    </w:tbl>
    <w:p w:rsidR="002B2666" w:rsidRDefault="00E71CAF">
      <w:pPr>
        <w:spacing w:after="59" w:line="259" w:lineRule="auto"/>
        <w:ind w:left="0" w:right="80" w:firstLine="0"/>
        <w:jc w:val="right"/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2B2666" w:rsidRDefault="00E71CAF">
      <w:pPr>
        <w:tabs>
          <w:tab w:val="center" w:pos="6750"/>
          <w:tab w:val="center" w:pos="8111"/>
          <w:tab w:val="center" w:pos="9232"/>
          <w:tab w:val="right" w:pos="14861"/>
        </w:tabs>
        <w:spacing w:after="549" w:line="259" w:lineRule="auto"/>
        <w:ind w:lef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4"/>
        </w:rPr>
        <w:t xml:space="preserve">Částka k vyrovnání dle </w:t>
      </w:r>
      <w:proofErr w:type="spellStart"/>
      <w:proofErr w:type="gramStart"/>
      <w:r>
        <w:rPr>
          <w:rFonts w:ascii="Calibri" w:eastAsia="Calibri" w:hAnsi="Calibri" w:cs="Calibri"/>
          <w:b/>
          <w:sz w:val="24"/>
        </w:rPr>
        <w:t>čl.IV</w:t>
      </w:r>
      <w:proofErr w:type="spellEnd"/>
      <w:proofErr w:type="gramEnd"/>
      <w:r>
        <w:rPr>
          <w:rFonts w:ascii="Calibri" w:eastAsia="Calibri" w:hAnsi="Calibri" w:cs="Calibri"/>
          <w:b/>
          <w:sz w:val="24"/>
        </w:rPr>
        <w:t xml:space="preserve"> odst.5 Smlouvy  :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rozdíl měsíční splátky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b/>
        </w:rPr>
        <w:t xml:space="preserve">-62 572 Kč </w:t>
      </w:r>
      <w:r>
        <w:rPr>
          <w:rFonts w:ascii="Calibri" w:eastAsia="Calibri" w:hAnsi="Calibri" w:cs="Calibri"/>
          <w:sz w:val="24"/>
        </w:rPr>
        <w:t xml:space="preserve">bez DPH </w:t>
      </w:r>
      <w:r>
        <w:rPr>
          <w:rFonts w:ascii="Calibri" w:eastAsia="Calibri" w:hAnsi="Calibri" w:cs="Calibri"/>
          <w:sz w:val="20"/>
        </w:rPr>
        <w:t xml:space="preserve">( kladné číslo je přeplatek ) </w:t>
      </w:r>
    </w:p>
    <w:p w:rsidR="002B2666" w:rsidRDefault="00E71CAF" w:rsidP="008C538A">
      <w:pPr>
        <w:tabs>
          <w:tab w:val="center" w:pos="14460"/>
        </w:tabs>
        <w:spacing w:after="3" w:line="259" w:lineRule="auto"/>
        <w:ind w:left="-15" w:firstLine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t xml:space="preserve">Příloha </w:t>
      </w:r>
      <w:proofErr w:type="gramStart"/>
      <w:r>
        <w:t>č. 2 dodatku</w:t>
      </w:r>
      <w:proofErr w:type="gramEnd"/>
      <w:r>
        <w:t xml:space="preserve"> č. 14 ke smlouvě  </w:t>
      </w:r>
    </w:p>
    <w:p w:rsidR="002B2666" w:rsidRDefault="00E71CAF">
      <w:pPr>
        <w:spacing w:after="98" w:line="259" w:lineRule="auto"/>
        <w:ind w:left="0" w:right="280" w:firstLine="0"/>
        <w:jc w:val="right"/>
      </w:pPr>
      <w:r>
        <w:t xml:space="preserve"> </w:t>
      </w:r>
    </w:p>
    <w:p w:rsidR="002B2666" w:rsidRDefault="00E71CAF">
      <w:pPr>
        <w:spacing w:after="0" w:line="259" w:lineRule="auto"/>
        <w:ind w:left="38" w:right="374"/>
        <w:jc w:val="center"/>
      </w:pPr>
      <w:r>
        <w:t xml:space="preserve">O ZAJIŠTĚNÍ SPRÁVY, PROVOZU, ÚDRŽBY, OPRAV A OBNOVY VEŘEJNÉHO A SLAVNOSTNÍHO OSVĚTLENÍ A SVĚTELNÉHO </w:t>
      </w:r>
    </w:p>
    <w:p w:rsidR="002B2666" w:rsidRDefault="00E71CAF" w:rsidP="008C538A">
      <w:pPr>
        <w:spacing w:after="86" w:line="259" w:lineRule="auto"/>
        <w:ind w:left="38" w:right="373"/>
        <w:jc w:val="center"/>
      </w:pPr>
      <w:r>
        <w:t xml:space="preserve">SIGNALIZAČNÍHO ZAŘÍZENÍ NA SPRÁVNÍM ÚZEMÍ MĚSTA ČESKÝ TĚŠÍN </w:t>
      </w:r>
      <w:r>
        <w:rPr>
          <w:rFonts w:ascii="Calibri" w:eastAsia="Calibri" w:hAnsi="Calibri" w:cs="Calibri"/>
          <w:sz w:val="20"/>
        </w:rPr>
        <w:t xml:space="preserve"> </w:t>
      </w:r>
    </w:p>
    <w:p w:rsidR="002B2666" w:rsidRDefault="00E71CAF">
      <w:pPr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t xml:space="preserve"> </w:t>
      </w:r>
    </w:p>
    <w:p w:rsidR="002B2666" w:rsidRDefault="00E71CAF">
      <w:pPr>
        <w:pStyle w:val="Nadpis2"/>
      </w:pPr>
      <w:r>
        <w:t xml:space="preserve">Přírůstky zařízení v období </w:t>
      </w:r>
      <w:proofErr w:type="gramStart"/>
      <w:r>
        <w:t>1.1.2019</w:t>
      </w:r>
      <w:proofErr w:type="gramEnd"/>
      <w:r>
        <w:t xml:space="preserve"> - 31.12.2019 - paušály dle smlouvy vč. energie (mimo ASP, SAO) </w:t>
      </w:r>
    </w:p>
    <w:tbl>
      <w:tblPr>
        <w:tblStyle w:val="TableGrid"/>
        <w:tblW w:w="12336" w:type="dxa"/>
        <w:tblInd w:w="968" w:type="dxa"/>
        <w:tblCellMar>
          <w:top w:w="62" w:type="dxa"/>
          <w:left w:w="70" w:type="dxa"/>
          <w:bottom w:w="10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2100"/>
        <w:gridCol w:w="1460"/>
        <w:gridCol w:w="1162"/>
        <w:gridCol w:w="1150"/>
        <w:gridCol w:w="1529"/>
        <w:gridCol w:w="1702"/>
      </w:tblGrid>
      <w:tr w:rsidR="002B2666">
        <w:trPr>
          <w:trHeight w:val="730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Typ zařízení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Popis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stav k 1. 1. 2019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přírůstky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stav k </w:t>
            </w:r>
          </w:p>
          <w:p w:rsidR="002B2666" w:rsidRDefault="00E71CAF">
            <w:pPr>
              <w:spacing w:after="0" w:line="259" w:lineRule="auto"/>
              <w:ind w:left="0" w:firstLine="0"/>
            </w:pPr>
            <w:proofErr w:type="gramStart"/>
            <w:r>
              <w:rPr>
                <w:rFonts w:ascii="Calibri" w:eastAsia="Calibri" w:hAnsi="Calibri" w:cs="Calibri"/>
                <w:b/>
              </w:rPr>
              <w:t>31.12.2019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jednotková </w:t>
            </w:r>
          </w:p>
          <w:p w:rsidR="002B2666" w:rsidRDefault="00E71CAF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cena 2020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roční cena za přírůstky 2020 </w:t>
            </w:r>
          </w:p>
        </w:tc>
      </w:tr>
      <w:tr w:rsidR="002B2666">
        <w:trPr>
          <w:trHeight w:val="305"/>
        </w:trPr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VO - Veřejné osvětlení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veřejné osvětlení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2 865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5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2 906 </w:t>
            </w:r>
          </w:p>
        </w:tc>
        <w:tc>
          <w:tcPr>
            <w:tcW w:w="15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2 836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14 180 Kč </w:t>
            </w:r>
          </w:p>
        </w:tc>
      </w:tr>
      <w:tr w:rsidR="002B266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přechody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36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 Kč </w:t>
            </w:r>
          </w:p>
        </w:tc>
      </w:tr>
      <w:tr w:rsidR="002B2666">
        <w:trPr>
          <w:trHeight w:val="302"/>
        </w:trPr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SO - Slavnostní osvětlení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slavnostní osvětlení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7376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 Kč </w:t>
            </w:r>
          </w:p>
        </w:tc>
      </w:tr>
      <w:tr w:rsidR="002B266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2B266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vánoční dekorace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67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 Kč </w:t>
            </w:r>
          </w:p>
        </w:tc>
      </w:tr>
      <w:tr w:rsidR="002B2666">
        <w:trPr>
          <w:trHeight w:val="31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ASP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108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108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596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 Kč </w:t>
            </w:r>
          </w:p>
        </w:tc>
      </w:tr>
      <w:tr w:rsidR="002B2666">
        <w:trPr>
          <w:trHeight w:val="320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SAO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115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121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894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5 364 Kč </w:t>
            </w:r>
          </w:p>
        </w:tc>
      </w:tr>
      <w:tr w:rsidR="002B2666">
        <w:trPr>
          <w:trHeight w:val="322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SSZ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návěstidla SSZ 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70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70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1772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 Kč </w:t>
            </w:r>
          </w:p>
        </w:tc>
      </w:tr>
    </w:tbl>
    <w:p w:rsidR="002B2666" w:rsidRDefault="00E71CAF">
      <w:pPr>
        <w:spacing w:after="0" w:line="259" w:lineRule="auto"/>
        <w:ind w:left="1037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2B2666" w:rsidRDefault="00E71CAF">
      <w:pPr>
        <w:spacing w:after="40" w:line="259" w:lineRule="auto"/>
        <w:ind w:left="0" w:right="1328" w:firstLine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B2666" w:rsidRDefault="00E71CAF" w:rsidP="008C538A">
      <w:pPr>
        <w:tabs>
          <w:tab w:val="center" w:pos="3521"/>
          <w:tab w:val="center" w:pos="7833"/>
          <w:tab w:val="center" w:pos="10003"/>
          <w:tab w:val="center" w:pos="11532"/>
          <w:tab w:val="center" w:pos="12797"/>
          <w:tab w:val="center" w:pos="1348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Celkem za přírůstky - paušál v ceně roku 2020 bez DPH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b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Calibri" w:eastAsia="Calibri" w:hAnsi="Calibri" w:cs="Calibri"/>
          <w:b/>
        </w:rPr>
        <w:t xml:space="preserve">19 544 Kč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B2666" w:rsidRDefault="00E71CAF">
      <w:pPr>
        <w:spacing w:after="118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B2666" w:rsidRDefault="00E71CAF">
      <w:pPr>
        <w:pStyle w:val="Nadpis2"/>
        <w:tabs>
          <w:tab w:val="center" w:pos="4362"/>
          <w:tab w:val="center" w:pos="8512"/>
          <w:tab w:val="center" w:pos="9647"/>
          <w:tab w:val="center" w:pos="10648"/>
          <w:tab w:val="center" w:pos="12242"/>
        </w:tabs>
        <w:ind w:left="0" w:firstLine="0"/>
      </w:pPr>
      <w:r>
        <w:rPr>
          <w:b w:val="0"/>
          <w:sz w:val="22"/>
        </w:rPr>
        <w:tab/>
      </w:r>
      <w:r>
        <w:t xml:space="preserve">Přírůstky zařízení SAO a ASP k 31.12.2019 - pouze el. </w:t>
      </w:r>
      <w:proofErr w:type="gramStart"/>
      <w:r>
        <w:t>energie</w:t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</w:r>
      <w:r>
        <w:rPr>
          <w:rFonts w:ascii="Times New Roman" w:eastAsia="Times New Roman" w:hAnsi="Times New Roman" w:cs="Times New Roman"/>
          <w:b w:val="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vertAlign w:val="subscript"/>
        </w:rPr>
        <w:tab/>
        <w:t xml:space="preserve"> </w:t>
      </w:r>
    </w:p>
    <w:p w:rsidR="002B2666" w:rsidRDefault="00E71CAF">
      <w:pPr>
        <w:spacing w:after="0" w:line="259" w:lineRule="auto"/>
        <w:ind w:left="855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2948" w:type="dxa"/>
        <w:tblInd w:w="785" w:type="dxa"/>
        <w:tblCellMar>
          <w:top w:w="56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529"/>
        <w:gridCol w:w="2593"/>
        <w:gridCol w:w="2268"/>
        <w:gridCol w:w="960"/>
        <w:gridCol w:w="1308"/>
        <w:gridCol w:w="1133"/>
        <w:gridCol w:w="1001"/>
        <w:gridCol w:w="1596"/>
        <w:gridCol w:w="1560"/>
      </w:tblGrid>
      <w:tr w:rsidR="002B2666">
        <w:trPr>
          <w:trHeight w:val="851"/>
        </w:trPr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stav k </w:t>
            </w:r>
            <w:proofErr w:type="gramStart"/>
            <w:r>
              <w:rPr>
                <w:rFonts w:ascii="Calibri" w:eastAsia="Calibri" w:hAnsi="Calibri" w:cs="Calibri"/>
                <w:b/>
              </w:rPr>
              <w:t>31.12. 2018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přírůstky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stav k </w:t>
            </w:r>
          </w:p>
          <w:p w:rsidR="002B2666" w:rsidRDefault="00E71CAF">
            <w:pPr>
              <w:spacing w:after="0" w:line="259" w:lineRule="auto"/>
              <w:ind w:left="77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b/>
              </w:rPr>
              <w:t>31.12.2019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sazba </w:t>
            </w:r>
          </w:p>
          <w:p w:rsidR="002B2666" w:rsidRDefault="00E71CAF">
            <w:pPr>
              <w:spacing w:after="0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[Kč/kWh]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provozní </w:t>
            </w:r>
          </w:p>
          <w:p w:rsidR="002B2666" w:rsidRDefault="00E71CAF">
            <w:pPr>
              <w:spacing w:after="0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doba [h]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přírůstek </w:t>
            </w:r>
          </w:p>
          <w:p w:rsidR="002B2666" w:rsidRDefault="00E71CAF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příkonu </w:t>
            </w:r>
          </w:p>
          <w:p w:rsidR="002B2666" w:rsidRDefault="00E71CAF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zařízení v [kW]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roční cena za přírůstky 2015 </w:t>
            </w:r>
          </w:p>
        </w:tc>
      </w:tr>
      <w:tr w:rsidR="002B2666">
        <w:trPr>
          <w:trHeight w:val="289"/>
        </w:trPr>
        <w:tc>
          <w:tcPr>
            <w:tcW w:w="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SAO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arch.světelný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prvek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115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121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2,174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4 015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-0,058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-502,84 Kč </w:t>
            </w:r>
          </w:p>
        </w:tc>
      </w:tr>
    </w:tbl>
    <w:p w:rsidR="002B2666" w:rsidRDefault="00E71CAF">
      <w:pPr>
        <w:spacing w:after="121" w:line="259" w:lineRule="auto"/>
        <w:ind w:left="1241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2B2666" w:rsidRDefault="00E71CAF">
      <w:pPr>
        <w:tabs>
          <w:tab w:val="center" w:pos="3446"/>
          <w:tab w:val="center" w:pos="6243"/>
          <w:tab w:val="center" w:pos="7204"/>
          <w:tab w:val="center" w:pos="8512"/>
          <w:tab w:val="center" w:pos="9647"/>
          <w:tab w:val="center" w:pos="10648"/>
          <w:tab w:val="center" w:pos="1319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Celkem za přírůstky-</w:t>
      </w:r>
      <w:proofErr w:type="spellStart"/>
      <w:r>
        <w:rPr>
          <w:rFonts w:ascii="Calibri" w:eastAsia="Calibri" w:hAnsi="Calibri" w:cs="Calibri"/>
          <w:b/>
        </w:rPr>
        <w:t>el.energie</w:t>
      </w:r>
      <w:proofErr w:type="spellEnd"/>
      <w:r>
        <w:rPr>
          <w:rFonts w:ascii="Calibri" w:eastAsia="Calibri" w:hAnsi="Calibri" w:cs="Calibri"/>
          <w:b/>
        </w:rPr>
        <w:t xml:space="preserve"> v ceně roku 2020 bez DPH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b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Calibri" w:eastAsia="Calibri" w:hAnsi="Calibri" w:cs="Calibri"/>
          <w:b/>
        </w:rPr>
        <w:t xml:space="preserve">-502,84 Kč </w:t>
      </w:r>
    </w:p>
    <w:p w:rsidR="002B2666" w:rsidRDefault="00E71CAF" w:rsidP="008C538A">
      <w:pPr>
        <w:spacing w:after="1361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B2666" w:rsidRDefault="002B2666">
      <w:pPr>
        <w:sectPr w:rsidR="002B2666" w:rsidSect="008C538A">
          <w:footerReference w:type="even" r:id="rId17"/>
          <w:footerReference w:type="default" r:id="rId18"/>
          <w:footerReference w:type="first" r:id="rId19"/>
          <w:pgSz w:w="16838" w:h="11906" w:orient="landscape"/>
          <w:pgMar w:top="746" w:right="1075" w:bottom="709" w:left="902" w:header="708" w:footer="395" w:gutter="0"/>
          <w:cols w:space="708"/>
        </w:sectPr>
      </w:pPr>
    </w:p>
    <w:p w:rsidR="002B2666" w:rsidRDefault="00E71CAF">
      <w:pPr>
        <w:spacing w:after="132" w:line="259" w:lineRule="auto"/>
        <w:ind w:left="0" w:firstLine="0"/>
        <w:jc w:val="right"/>
      </w:pPr>
      <w:r>
        <w:lastRenderedPageBreak/>
        <w:t xml:space="preserve"> </w:t>
      </w:r>
    </w:p>
    <w:p w:rsidR="002B2666" w:rsidRDefault="00E71CAF">
      <w:pPr>
        <w:spacing w:after="104" w:line="259" w:lineRule="auto"/>
        <w:ind w:right="46"/>
        <w:jc w:val="right"/>
      </w:pPr>
      <w:r>
        <w:t xml:space="preserve">Příloha </w:t>
      </w:r>
      <w:proofErr w:type="gramStart"/>
      <w:r>
        <w:t>č. 3 dodatku</w:t>
      </w:r>
      <w:proofErr w:type="gramEnd"/>
      <w:r>
        <w:t xml:space="preserve"> č. 14 ke smlouvě  </w:t>
      </w:r>
    </w:p>
    <w:p w:rsidR="002B2666" w:rsidRDefault="00E71CAF">
      <w:pPr>
        <w:spacing w:after="98" w:line="259" w:lineRule="auto"/>
        <w:ind w:left="0" w:firstLine="0"/>
        <w:jc w:val="center"/>
      </w:pPr>
      <w:r>
        <w:t xml:space="preserve"> </w:t>
      </w:r>
    </w:p>
    <w:p w:rsidR="002B2666" w:rsidRDefault="00E71CAF">
      <w:pPr>
        <w:spacing w:after="0" w:line="259" w:lineRule="auto"/>
        <w:ind w:left="38" w:right="94"/>
        <w:jc w:val="center"/>
      </w:pPr>
      <w:r>
        <w:t xml:space="preserve">O ZAJIŠTĚNÍ SPRÁVY, PROVOZU, ÚDRŽBY, OPRAV A OBNOVY VEŘEJNÉHO A </w:t>
      </w:r>
    </w:p>
    <w:p w:rsidR="002B2666" w:rsidRDefault="00E71CAF">
      <w:pPr>
        <w:spacing w:after="47" w:line="259" w:lineRule="auto"/>
        <w:ind w:left="38" w:right="89"/>
        <w:jc w:val="center"/>
      </w:pPr>
      <w:r>
        <w:t xml:space="preserve">SLAVNOSTNÍHO OSVĚTLENÍ A SVĚTELNÉHO SIGNALIZAČNÍHO ZAŘÍZENÍ NA SPRÁVNÍM </w:t>
      </w:r>
    </w:p>
    <w:p w:rsidR="002B2666" w:rsidRDefault="00E71CAF">
      <w:pPr>
        <w:tabs>
          <w:tab w:val="center" w:pos="4698"/>
          <w:tab w:val="center" w:pos="6734"/>
        </w:tabs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ÚZEMÍ MĚSTA ČESKÝ TĚŠÍN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ab/>
      </w:r>
      <w:r>
        <w:t xml:space="preserve"> </w:t>
      </w:r>
    </w:p>
    <w:p w:rsidR="002B2666" w:rsidRDefault="00E71CAF">
      <w:pPr>
        <w:spacing w:after="100" w:line="259" w:lineRule="auto"/>
        <w:ind w:left="0" w:firstLine="0"/>
        <w:jc w:val="right"/>
      </w:pPr>
      <w:r>
        <w:t xml:space="preserve"> </w:t>
      </w:r>
    </w:p>
    <w:p w:rsidR="002B2666" w:rsidRDefault="00E71CAF">
      <w:pPr>
        <w:spacing w:after="123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B2666" w:rsidRDefault="00E71CAF">
      <w:pPr>
        <w:pStyle w:val="Nadpis2"/>
        <w:tabs>
          <w:tab w:val="center" w:pos="8152"/>
          <w:tab w:val="center" w:pos="9052"/>
        </w:tabs>
        <w:spacing w:after="55"/>
        <w:ind w:left="0" w:firstLine="0"/>
      </w:pPr>
      <w:r>
        <w:t xml:space="preserve">Rekapitulace změny ceny el. </w:t>
      </w:r>
      <w:proofErr w:type="gramStart"/>
      <w:r>
        <w:t>energie</w:t>
      </w:r>
      <w:proofErr w:type="gramEnd"/>
      <w:r>
        <w:t xml:space="preserve"> mezi roky 2010 - 2020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2B2666" w:rsidRDefault="00E71CAF">
      <w:pPr>
        <w:spacing w:after="50" w:line="259" w:lineRule="auto"/>
        <w:ind w:left="7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2B2666" w:rsidRDefault="00E71CAF">
      <w:pPr>
        <w:tabs>
          <w:tab w:val="center" w:pos="8152"/>
          <w:tab w:val="center" w:pos="905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Změna ceny </w:t>
      </w:r>
      <w:proofErr w:type="spellStart"/>
      <w:proofErr w:type="gramStart"/>
      <w:r>
        <w:rPr>
          <w:rFonts w:ascii="Calibri" w:eastAsia="Calibri" w:hAnsi="Calibri" w:cs="Calibri"/>
          <w:b/>
          <w:sz w:val="20"/>
        </w:rPr>
        <w:t>el</w:t>
      </w:r>
      <w:proofErr w:type="gramEnd"/>
      <w:r>
        <w:rPr>
          <w:rFonts w:ascii="Calibri" w:eastAsia="Calibri" w:hAnsi="Calibri" w:cs="Calibri"/>
          <w:b/>
          <w:sz w:val="20"/>
        </w:rPr>
        <w:t>.</w:t>
      </w:r>
      <w:proofErr w:type="gramStart"/>
      <w:r>
        <w:rPr>
          <w:rFonts w:ascii="Calibri" w:eastAsia="Calibri" w:hAnsi="Calibri" w:cs="Calibri"/>
          <w:b/>
          <w:sz w:val="20"/>
        </w:rPr>
        <w:t>energie</w:t>
      </w:r>
      <w:proofErr w:type="spellEnd"/>
      <w:proofErr w:type="gramEnd"/>
      <w:r>
        <w:rPr>
          <w:rFonts w:ascii="Calibri" w:eastAsia="Calibri" w:hAnsi="Calibri" w:cs="Calibri"/>
          <w:b/>
          <w:sz w:val="20"/>
        </w:rPr>
        <w:t xml:space="preserve"> -část závisející na spotřebě </w:t>
      </w:r>
      <w:proofErr w:type="spellStart"/>
      <w:r>
        <w:rPr>
          <w:rFonts w:ascii="Calibri" w:eastAsia="Calibri" w:hAnsi="Calibri" w:cs="Calibri"/>
          <w:b/>
          <w:sz w:val="20"/>
        </w:rPr>
        <w:t>el.energie</w:t>
      </w:r>
      <w:proofErr w:type="spellEnd"/>
      <w:r>
        <w:rPr>
          <w:rFonts w:ascii="Calibri" w:eastAsia="Calibri" w:hAnsi="Calibri" w:cs="Calibri"/>
          <w:b/>
          <w:sz w:val="20"/>
        </w:rPr>
        <w:t xml:space="preserve"> Regulované složky ceny </w:t>
      </w:r>
      <w:r>
        <w:rPr>
          <w:rFonts w:ascii="Calibri" w:eastAsia="Calibri" w:hAnsi="Calibri" w:cs="Calibri"/>
          <w:b/>
          <w:sz w:val="20"/>
        </w:rPr>
        <w:tab/>
        <w:t xml:space="preserve"> </w:t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02" w:type="dxa"/>
        <w:tblInd w:w="0" w:type="dxa"/>
        <w:tblCellMar>
          <w:top w:w="74" w:type="dxa"/>
          <w:left w:w="67" w:type="dxa"/>
          <w:bottom w:w="4" w:type="dxa"/>
          <w:right w:w="25" w:type="dxa"/>
        </w:tblCellMar>
        <w:tblLook w:val="04A0" w:firstRow="1" w:lastRow="0" w:firstColumn="1" w:lastColumn="0" w:noHBand="0" w:noVBand="1"/>
      </w:tblPr>
      <w:tblGrid>
        <w:gridCol w:w="548"/>
        <w:gridCol w:w="1501"/>
        <w:gridCol w:w="1080"/>
        <w:gridCol w:w="2057"/>
        <w:gridCol w:w="941"/>
        <w:gridCol w:w="946"/>
        <w:gridCol w:w="1010"/>
        <w:gridCol w:w="900"/>
        <w:gridCol w:w="919"/>
      </w:tblGrid>
      <w:tr w:rsidR="002B2666">
        <w:trPr>
          <w:trHeight w:val="8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rok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jednotková cena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2" w:firstLine="0"/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</w:rPr>
              <w:t>sil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elektřina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poplatek za OM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kč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/rok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daň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za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2B2666" w:rsidRDefault="00E71CAF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elektřinu </w:t>
            </w:r>
          </w:p>
          <w:p w:rsidR="002B2666" w:rsidRDefault="00E71CAF">
            <w:pPr>
              <w:spacing w:after="0" w:line="259" w:lineRule="auto"/>
              <w:ind w:left="41" w:firstLine="0"/>
            </w:pPr>
            <w:r>
              <w:rPr>
                <w:rFonts w:ascii="Calibri" w:eastAsia="Calibri" w:hAnsi="Calibri" w:cs="Calibri"/>
                <w:sz w:val="20"/>
              </w:rPr>
              <w:t>Kč/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distribuce </w:t>
            </w:r>
          </w:p>
          <w:p w:rsidR="002B2666" w:rsidRDefault="00E71CAF">
            <w:pPr>
              <w:spacing w:after="0" w:line="259" w:lineRule="auto"/>
              <w:ind w:left="4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elektřiny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systémové služby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42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podpora výkupu </w:t>
            </w:r>
          </w:p>
          <w:p w:rsidR="002B2666" w:rsidRDefault="00E71CAF">
            <w:pPr>
              <w:spacing w:after="0" w:line="259" w:lineRule="auto"/>
              <w:ind w:left="22" w:firstLine="0"/>
            </w:pPr>
            <w:r>
              <w:rPr>
                <w:rFonts w:ascii="Calibri" w:eastAsia="Calibri" w:hAnsi="Calibri" w:cs="Calibri"/>
                <w:sz w:val="20"/>
              </w:rPr>
              <w:t>Kč/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OTE Kč/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2B2666">
        <w:trPr>
          <w:trHeight w:val="38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Kč/kWh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Kč/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>Kč/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Kč/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Kč/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>Kč/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>Kč/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MWh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2010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1,7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1020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325,21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155,4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166,34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4,75 </w:t>
            </w:r>
          </w:p>
        </w:tc>
      </w:tr>
      <w:tr w:rsidR="002B2666">
        <w:trPr>
          <w:trHeight w:val="3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2011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1,925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1020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346,17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155,4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370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4,75 </w:t>
            </w:r>
          </w:p>
        </w:tc>
      </w:tr>
      <w:tr w:rsidR="002B2666">
        <w:trPr>
          <w:trHeight w:val="3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2012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2,116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1175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342,94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144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419,22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6,75 </w:t>
            </w:r>
          </w:p>
        </w:tc>
      </w:tr>
      <w:tr w:rsidR="002B2666">
        <w:trPr>
          <w:trHeight w:val="31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2013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2,116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1006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359,4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132,19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583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7,56 </w:t>
            </w:r>
          </w:p>
        </w:tc>
      </w:tr>
      <w:tr w:rsidR="002B2666">
        <w:trPr>
          <w:trHeight w:val="3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2014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1,829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856,59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322,34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119,25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495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7,55 </w:t>
            </w:r>
          </w:p>
        </w:tc>
      </w:tr>
      <w:tr w:rsidR="002B2666">
        <w:trPr>
          <w:trHeight w:val="3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2015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1,762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807,25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319,14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105,27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495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6,94 </w:t>
            </w:r>
          </w:p>
        </w:tc>
      </w:tr>
      <w:tr w:rsidR="002B2666">
        <w:trPr>
          <w:trHeight w:val="3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2016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1,702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753,00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326,23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99,71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495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6,59 </w:t>
            </w:r>
          </w:p>
        </w:tc>
      </w:tr>
      <w:tr w:rsidR="002B2666">
        <w:trPr>
          <w:trHeight w:val="3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2017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1,657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718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321,96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93,94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495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4,9 </w:t>
            </w:r>
          </w:p>
        </w:tc>
      </w:tr>
      <w:tr w:rsidR="002B2666">
        <w:trPr>
          <w:trHeight w:val="3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2018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1,757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802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338,01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93,63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495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5,4 </w:t>
            </w:r>
          </w:p>
        </w:tc>
      </w:tr>
      <w:tr w:rsidR="002B2666">
        <w:trPr>
          <w:trHeight w:val="32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2019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1,815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862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353,81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76,19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495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6,93 </w:t>
            </w:r>
          </w:p>
        </w:tc>
      </w:tr>
      <w:tr w:rsidR="002B2666">
        <w:trPr>
          <w:trHeight w:val="3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2020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2,17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1204,78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28,3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369,11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77,12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495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5,08 </w:t>
            </w:r>
          </w:p>
        </w:tc>
      </w:tr>
    </w:tbl>
    <w:p w:rsidR="002B2666" w:rsidRDefault="00E71CAF">
      <w:pPr>
        <w:spacing w:after="0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tabs>
          <w:tab w:val="center" w:pos="708"/>
          <w:tab w:val="center" w:pos="1418"/>
          <w:tab w:val="center" w:pos="2127"/>
          <w:tab w:val="center" w:pos="2837"/>
          <w:tab w:val="center" w:pos="499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Všechny ceny jsou uvedeny bez DPH </w:t>
      </w:r>
    </w:p>
    <w:p w:rsidR="002B2666" w:rsidRDefault="00E71CAF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0"/>
        </w:rPr>
        <w:t xml:space="preserve"> </w:t>
      </w:r>
    </w:p>
    <w:p w:rsidR="002B2666" w:rsidRDefault="00E71CAF">
      <w:pPr>
        <w:spacing w:after="98" w:line="259" w:lineRule="auto"/>
        <w:ind w:left="38" w:right="88"/>
        <w:jc w:val="center"/>
      </w:pPr>
      <w:r>
        <w:t xml:space="preserve">Podrobný rozpis ceny za paušální poplatky ( jističe ) je uveden  v příloze </w:t>
      </w:r>
      <w:proofErr w:type="gramStart"/>
      <w:r>
        <w:t>č.5.</w:t>
      </w:r>
      <w:proofErr w:type="gramEnd"/>
      <w:r>
        <w:t xml:space="preserve"> </w:t>
      </w:r>
    </w:p>
    <w:p w:rsidR="002B2666" w:rsidRDefault="00E71CAF">
      <w:pPr>
        <w:spacing w:after="98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101" w:line="259" w:lineRule="auto"/>
        <w:ind w:left="0" w:firstLine="0"/>
        <w:jc w:val="left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  <w:jc w:val="left"/>
      </w:pPr>
      <w:r>
        <w:t xml:space="preserve"> </w:t>
      </w:r>
    </w:p>
    <w:p w:rsidR="004747F7" w:rsidRDefault="00E71CAF" w:rsidP="004747F7">
      <w:pPr>
        <w:spacing w:after="98" w:line="259" w:lineRule="auto"/>
        <w:ind w:left="0" w:firstLine="0"/>
        <w:jc w:val="right"/>
      </w:pPr>
      <w:r>
        <w:t xml:space="preserve"> </w:t>
      </w:r>
    </w:p>
    <w:p w:rsidR="004747F7" w:rsidRDefault="004747F7">
      <w:pPr>
        <w:spacing w:after="160" w:line="259" w:lineRule="auto"/>
        <w:ind w:left="0" w:firstLine="0"/>
        <w:jc w:val="left"/>
      </w:pPr>
      <w:r>
        <w:br w:type="page"/>
      </w:r>
    </w:p>
    <w:p w:rsidR="002B2666" w:rsidRDefault="00E71CAF">
      <w:pPr>
        <w:spacing w:after="98" w:line="259" w:lineRule="auto"/>
        <w:ind w:left="0" w:firstLine="0"/>
        <w:jc w:val="right"/>
      </w:pPr>
      <w:r>
        <w:lastRenderedPageBreak/>
        <w:t xml:space="preserve">Příloha </w:t>
      </w:r>
      <w:proofErr w:type="gramStart"/>
      <w:r>
        <w:t>č. 4 dodatku</w:t>
      </w:r>
      <w:proofErr w:type="gramEnd"/>
      <w:r>
        <w:t xml:space="preserve"> č. 14 ke smlouvě   </w:t>
      </w:r>
    </w:p>
    <w:p w:rsidR="002B2666" w:rsidRDefault="00E71CAF">
      <w:pPr>
        <w:spacing w:after="0" w:line="259" w:lineRule="auto"/>
        <w:ind w:left="38" w:right="94"/>
        <w:jc w:val="center"/>
      </w:pPr>
      <w:r>
        <w:t xml:space="preserve">O ZAJIŠTĚNÍ SPRÁVY, PROVOZU, ÚDRŽBY, OPRAV A OBNOVY VEŘEJNÉHO A </w:t>
      </w:r>
    </w:p>
    <w:p w:rsidR="002B2666" w:rsidRDefault="00E71CAF" w:rsidP="004747F7">
      <w:pPr>
        <w:spacing w:after="88"/>
        <w:ind w:left="3452" w:hanging="3154"/>
      </w:pPr>
      <w:r>
        <w:t xml:space="preserve">SLAVNOSTNÍHO OSVĚTLENÍ A SVĚTELNÉHO SIGNALIZAČNÍHO ZAŘÍZENÍ NA SPRÁVNÍM ÚZEMÍ MĚSTA ČESKÝ TĚŠÍN  </w:t>
      </w:r>
    </w:p>
    <w:p w:rsidR="002B2666" w:rsidRDefault="00E71CAF" w:rsidP="004747F7">
      <w:pPr>
        <w:spacing w:after="193"/>
        <w:ind w:left="-5"/>
      </w:pPr>
      <w:r>
        <w:t>Přírůstky a úbytky 1.1.2019-</w:t>
      </w:r>
      <w:proofErr w:type="gramStart"/>
      <w:r>
        <w:t>31.12.2019</w:t>
      </w:r>
      <w:proofErr w:type="gramEnd"/>
      <w:r>
        <w:t xml:space="preserve">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789" w:type="dxa"/>
        <w:tblInd w:w="67" w:type="dxa"/>
        <w:tblCellMar>
          <w:top w:w="48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1418"/>
        <w:gridCol w:w="1844"/>
        <w:gridCol w:w="1416"/>
        <w:gridCol w:w="994"/>
        <w:gridCol w:w="1133"/>
        <w:gridCol w:w="994"/>
        <w:gridCol w:w="1990"/>
      </w:tblGrid>
      <w:tr w:rsidR="002B2666">
        <w:trPr>
          <w:trHeight w:val="5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Sériové číslo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Ulice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Druh změny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9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Zdroj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Příkon vypočtený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94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Počet ks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Typ zařízení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CS01016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Karvinská obchvat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Výbojka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STOŽÁR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Výbojka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CS79006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Výbojka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CS79007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Výbojka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CS79008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Výbojka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CS79009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Výbojka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Výbojka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CS79042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CS79043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CS79044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CS79045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CS79046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CS79047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CS79048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CS79064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CS79065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Masarykovy Sady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Demontáž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Výbojka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CS79117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CS79118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CS79119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CS79121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CS79122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CS79124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CS79126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CS79127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CS79128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CS79129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CS79130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CS79131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CS79132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CS79133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CS79134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CS79135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CS79136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15,4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CS79137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SAO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CS03095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Svojsíková</w:t>
            </w:r>
            <w:proofErr w:type="spellEnd"/>
            <w:r>
              <w:rPr>
                <w:rFonts w:ascii="Calibri" w:eastAsia="Calibri" w:hAnsi="Calibri" w:cs="Calibri"/>
              </w:rPr>
              <w:t xml:space="preserve"> hala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69,6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STOŽÁR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CS03096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Svojsíková</w:t>
            </w:r>
            <w:proofErr w:type="spellEnd"/>
            <w:r>
              <w:rPr>
                <w:rFonts w:ascii="Calibri" w:eastAsia="Calibri" w:hAnsi="Calibri" w:cs="Calibri"/>
              </w:rPr>
              <w:t xml:space="preserve"> hala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69,6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STOŽÁR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CS03097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Svojsíková</w:t>
            </w:r>
            <w:proofErr w:type="spellEnd"/>
            <w:r>
              <w:rPr>
                <w:rFonts w:ascii="Calibri" w:eastAsia="Calibri" w:hAnsi="Calibri" w:cs="Calibri"/>
              </w:rPr>
              <w:t xml:space="preserve"> hala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69,6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STOŽÁR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CS03098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Svojsíková</w:t>
            </w:r>
            <w:proofErr w:type="spellEnd"/>
            <w:r>
              <w:rPr>
                <w:rFonts w:ascii="Calibri" w:eastAsia="Calibri" w:hAnsi="Calibri" w:cs="Calibri"/>
              </w:rPr>
              <w:t xml:space="preserve"> hala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Led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69,6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STOŽÁR </w:t>
            </w:r>
          </w:p>
        </w:tc>
      </w:tr>
      <w:tr w:rsidR="002B266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CS03093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Pod Zvonek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výbojka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STOŽÁR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CS03094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Pod Zvonek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výbojka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STOŽÁR </w:t>
            </w:r>
          </w:p>
        </w:tc>
      </w:tr>
      <w:tr w:rsidR="002B2666">
        <w:trPr>
          <w:trHeight w:val="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CS076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Nábřeží Svobody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Přírůstky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ZAPÍNACÍ MÍSTO </w:t>
            </w:r>
          </w:p>
        </w:tc>
      </w:tr>
    </w:tbl>
    <w:p w:rsidR="002B2666" w:rsidRDefault="00E71CAF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 w:rsidP="004747F7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1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1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98" w:line="259" w:lineRule="auto"/>
        <w:ind w:left="0" w:firstLine="0"/>
      </w:pPr>
      <w:r>
        <w:t xml:space="preserve"> </w:t>
      </w:r>
    </w:p>
    <w:p w:rsidR="002B2666" w:rsidRDefault="00E71CAF">
      <w:pPr>
        <w:spacing w:after="100" w:line="259" w:lineRule="auto"/>
        <w:ind w:left="0" w:firstLine="0"/>
      </w:pPr>
      <w:r>
        <w:t xml:space="preserve"> </w:t>
      </w:r>
    </w:p>
    <w:p w:rsidR="002B2666" w:rsidRDefault="00E71CAF">
      <w:pPr>
        <w:spacing w:after="0" w:line="259" w:lineRule="auto"/>
        <w:ind w:left="0" w:firstLine="0"/>
      </w:pPr>
      <w:r>
        <w:t xml:space="preserve"> </w:t>
      </w:r>
    </w:p>
    <w:p w:rsidR="002B2666" w:rsidRDefault="00E71CAF">
      <w:pPr>
        <w:spacing w:after="128" w:line="259" w:lineRule="auto"/>
        <w:ind w:left="0" w:firstLine="0"/>
        <w:jc w:val="left"/>
      </w:pPr>
      <w:r>
        <w:t xml:space="preserve"> </w:t>
      </w:r>
    </w:p>
    <w:p w:rsidR="004747F7" w:rsidRDefault="00E71CAF">
      <w:pPr>
        <w:tabs>
          <w:tab w:val="center" w:pos="1289"/>
          <w:tab w:val="center" w:pos="1997"/>
          <w:tab w:val="center" w:pos="2708"/>
          <w:tab w:val="center" w:pos="3416"/>
          <w:tab w:val="center" w:pos="4126"/>
          <w:tab w:val="center" w:pos="4835"/>
          <w:tab w:val="center" w:pos="5543"/>
          <w:tab w:val="right" w:pos="9985"/>
        </w:tabs>
        <w:spacing w:after="104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4747F7" w:rsidRDefault="004747F7">
      <w:pPr>
        <w:spacing w:after="160" w:line="259" w:lineRule="auto"/>
        <w:ind w:left="0" w:firstLine="0"/>
        <w:jc w:val="left"/>
      </w:pPr>
      <w:r>
        <w:br w:type="page"/>
      </w:r>
    </w:p>
    <w:p w:rsidR="002B2666" w:rsidRDefault="00E71CAF" w:rsidP="004747F7">
      <w:pPr>
        <w:tabs>
          <w:tab w:val="center" w:pos="1289"/>
          <w:tab w:val="center" w:pos="1997"/>
          <w:tab w:val="center" w:pos="2708"/>
          <w:tab w:val="center" w:pos="3416"/>
          <w:tab w:val="center" w:pos="4126"/>
          <w:tab w:val="center" w:pos="4835"/>
          <w:tab w:val="center" w:pos="5543"/>
          <w:tab w:val="right" w:pos="9985"/>
        </w:tabs>
        <w:spacing w:after="104" w:line="259" w:lineRule="auto"/>
        <w:ind w:left="0" w:firstLine="0"/>
        <w:jc w:val="right"/>
      </w:pPr>
      <w:r>
        <w:lastRenderedPageBreak/>
        <w:t xml:space="preserve">Příloha č. 5 dodatku č. 14 ke smlouvě  </w:t>
      </w:r>
    </w:p>
    <w:p w:rsidR="004747F7" w:rsidRDefault="00E71CAF" w:rsidP="004747F7">
      <w:pPr>
        <w:spacing w:after="0" w:line="259" w:lineRule="auto"/>
        <w:ind w:left="38" w:right="91"/>
        <w:jc w:val="center"/>
      </w:pPr>
      <w:r>
        <w:t xml:space="preserve"> </w:t>
      </w:r>
      <w:r w:rsidR="004747F7">
        <w:t xml:space="preserve">O ZAJIŠTĚNÍ SPRÁVY, PROVOZU, ÚDRŽBY, OPRAV A OBNOVY VEŘEJNÉHO A </w:t>
      </w:r>
    </w:p>
    <w:p w:rsidR="004747F7" w:rsidRDefault="004747F7" w:rsidP="004747F7">
      <w:pPr>
        <w:spacing w:after="0" w:line="259" w:lineRule="auto"/>
        <w:ind w:left="38" w:right="90"/>
        <w:jc w:val="center"/>
      </w:pPr>
      <w:r>
        <w:t xml:space="preserve">SLAVNOSTNÍHO OSVĚTLENÍ A SVĚTELNÉHO SIGNALIZAČNÍHO ZAŘÍZENÍ NA SPRÁVNÍM </w:t>
      </w:r>
    </w:p>
    <w:p w:rsidR="002B2666" w:rsidRDefault="004747F7" w:rsidP="004747F7">
      <w:pPr>
        <w:spacing w:after="98" w:line="259" w:lineRule="auto"/>
        <w:ind w:left="38" w:right="88"/>
        <w:jc w:val="center"/>
      </w:pPr>
      <w:r>
        <w:t xml:space="preserve">ÚZEMÍ MĚSTA ČESKÝ TĚŠÍN  </w:t>
      </w:r>
    </w:p>
    <w:tbl>
      <w:tblPr>
        <w:tblStyle w:val="TableGrid"/>
        <w:tblW w:w="7150" w:type="dxa"/>
        <w:tblInd w:w="80" w:type="dxa"/>
        <w:tblCellMar>
          <w:top w:w="56" w:type="dxa"/>
          <w:left w:w="70" w:type="dxa"/>
          <w:right w:w="67" w:type="dxa"/>
        </w:tblCellMar>
        <w:tblLook w:val="04A0" w:firstRow="1" w:lastRow="0" w:firstColumn="1" w:lastColumn="0" w:noHBand="0" w:noVBand="1"/>
      </w:tblPr>
      <w:tblGrid>
        <w:gridCol w:w="958"/>
        <w:gridCol w:w="960"/>
        <w:gridCol w:w="841"/>
        <w:gridCol w:w="1661"/>
        <w:gridCol w:w="1219"/>
        <w:gridCol w:w="1511"/>
      </w:tblGrid>
      <w:tr w:rsidR="002B2666">
        <w:trPr>
          <w:trHeight w:val="45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666" w:rsidRDefault="00E71CAF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16"/>
              </w:rPr>
              <w:t xml:space="preserve">Středisko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Sériové číslo ZM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666" w:rsidRDefault="00E71CAF">
            <w:pPr>
              <w:spacing w:after="0" w:line="259" w:lineRule="auto"/>
              <w:ind w:left="80" w:firstLine="0"/>
              <w:jc w:val="left"/>
            </w:pPr>
            <w:r>
              <w:rPr>
                <w:b/>
                <w:sz w:val="16"/>
              </w:rPr>
              <w:t xml:space="preserve">Region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6"/>
              </w:rPr>
              <w:t xml:space="preserve">Město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proofErr w:type="spellStart"/>
            <w:proofErr w:type="gramStart"/>
            <w:r>
              <w:rPr>
                <w:b/>
                <w:sz w:val="16"/>
              </w:rPr>
              <w:t>Hl.jistič</w:t>
            </w:r>
            <w:proofErr w:type="spellEnd"/>
            <w:proofErr w:type="gramEnd"/>
            <w:r>
              <w:rPr>
                <w:b/>
                <w:sz w:val="16"/>
              </w:rPr>
              <w:t xml:space="preserve"> - k </w:t>
            </w:r>
          </w:p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proofErr w:type="gramStart"/>
            <w:r>
              <w:rPr>
                <w:b/>
                <w:sz w:val="16"/>
              </w:rPr>
              <w:t>1.1.2020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B2666" w:rsidRDefault="00E71CAF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16"/>
              </w:rPr>
              <w:t xml:space="preserve">Cena za paušál k </w:t>
            </w:r>
          </w:p>
          <w:p w:rsidR="002B2666" w:rsidRDefault="00E71CAF">
            <w:pPr>
              <w:spacing w:after="0" w:line="259" w:lineRule="auto"/>
              <w:ind w:left="0" w:right="5" w:firstLine="0"/>
              <w:jc w:val="center"/>
            </w:pPr>
            <w:proofErr w:type="gramStart"/>
            <w:r>
              <w:rPr>
                <w:b/>
                <w:sz w:val="16"/>
              </w:rPr>
              <w:t>1.1.2020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</w:tc>
      </w:tr>
      <w:tr w:rsidR="002B2666">
        <w:trPr>
          <w:trHeight w:val="31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CS001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CS002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CS003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CS004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19 656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CS005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CS006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9 864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CS008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12 303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CS009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CS010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CS011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CS012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CS013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4 369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CS014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15 376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CS015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3x50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6 793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CS016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3x50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6 793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CS017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CS019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15 376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CS021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3x100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12 877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CS022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CS023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19 316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CS024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CS026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3x63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8 545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CS027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12 303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CS028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CS029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15 376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3x40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5 449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CS033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4 369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CS034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4 369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CS037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CS038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CS039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4 369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0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lastRenderedPageBreak/>
              <w:t xml:space="preserve">6001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CS040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CS041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19 656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CS042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3x35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5 449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CS043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CS044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CS045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CS046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CS047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CS048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4 369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CS049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4 369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CS050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CS051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CS052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CS053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CS054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15 376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CS055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4 369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CS056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CS057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3x63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8 545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CS058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CS059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CS060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CS061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CS062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CS063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CS064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CS065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3x50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6 793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CS066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CS067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9 864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CS068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12 303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CS069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1x10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1 345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CS071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3x63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8 545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CS072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CS073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3x32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19 656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CS074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3 433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CS075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2 749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CS076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3x20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2 749 </w:t>
            </w:r>
          </w:p>
        </w:tc>
      </w:tr>
      <w:tr w:rsidR="002B2666">
        <w:trPr>
          <w:trHeight w:val="3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6001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CS501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Český Těšín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3x16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>2 113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2666">
        <w:trPr>
          <w:trHeight w:val="310"/>
        </w:trPr>
        <w:tc>
          <w:tcPr>
            <w:tcW w:w="441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2B2666" w:rsidRDefault="00E71CAF">
            <w:pPr>
              <w:spacing w:after="0" w:line="259" w:lineRule="auto"/>
              <w:ind w:left="41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Celkem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66" w:rsidRDefault="00E71CAF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413 792,48 Kč </w:t>
            </w:r>
          </w:p>
        </w:tc>
      </w:tr>
    </w:tbl>
    <w:p w:rsidR="002B2666" w:rsidRDefault="00E71CAF">
      <w:pPr>
        <w:spacing w:after="0" w:line="259" w:lineRule="auto"/>
        <w:ind w:left="0" w:firstLine="0"/>
      </w:pPr>
      <w:r>
        <w:t xml:space="preserve"> </w:t>
      </w:r>
    </w:p>
    <w:sectPr w:rsidR="002B2666" w:rsidSect="004747F7">
      <w:footerReference w:type="even" r:id="rId20"/>
      <w:footerReference w:type="default" r:id="rId21"/>
      <w:footerReference w:type="first" r:id="rId22"/>
      <w:pgSz w:w="11906" w:h="16838"/>
      <w:pgMar w:top="426" w:right="644" w:bottom="993" w:left="1277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A1" w:rsidRDefault="002C2AA1">
      <w:pPr>
        <w:spacing w:after="0" w:line="240" w:lineRule="auto"/>
      </w:pPr>
      <w:r>
        <w:separator/>
      </w:r>
    </w:p>
  </w:endnote>
  <w:endnote w:type="continuationSeparator" w:id="0">
    <w:p w:rsidR="002C2AA1" w:rsidRDefault="002C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B" w:rsidRDefault="009928DB">
    <w:pPr>
      <w:tabs>
        <w:tab w:val="right" w:pos="9390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B" w:rsidRDefault="009928DB">
    <w:pPr>
      <w:tabs>
        <w:tab w:val="right" w:pos="9390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2553B" w:rsidRPr="0002553B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B" w:rsidRDefault="009928DB">
    <w:pPr>
      <w:tabs>
        <w:tab w:val="right" w:pos="9390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B" w:rsidRDefault="009928DB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B" w:rsidRDefault="008C538A" w:rsidP="008C538A">
    <w:pPr>
      <w:spacing w:after="16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553B" w:rsidRPr="0002553B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B" w:rsidRDefault="009928DB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B" w:rsidRDefault="009928DB">
    <w:pPr>
      <w:tabs>
        <w:tab w:val="right" w:pos="998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B" w:rsidRDefault="009928DB">
    <w:pPr>
      <w:tabs>
        <w:tab w:val="right" w:pos="998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2553B" w:rsidRPr="0002553B">
      <w:rPr>
        <w:rFonts w:ascii="Times New Roman" w:eastAsia="Times New Roman" w:hAnsi="Times New Roman" w:cs="Times New Roman"/>
        <w:noProof/>
        <w:sz w:val="24"/>
      </w:rPr>
      <w:t>11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DB" w:rsidRDefault="009928DB">
    <w:pPr>
      <w:tabs>
        <w:tab w:val="right" w:pos="998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A1" w:rsidRDefault="002C2AA1">
      <w:pPr>
        <w:spacing w:after="0" w:line="240" w:lineRule="auto"/>
      </w:pPr>
      <w:r>
        <w:separator/>
      </w:r>
    </w:p>
  </w:footnote>
  <w:footnote w:type="continuationSeparator" w:id="0">
    <w:p w:rsidR="002C2AA1" w:rsidRDefault="002C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7585"/>
    <w:multiLevelType w:val="hybridMultilevel"/>
    <w:tmpl w:val="6A62A318"/>
    <w:lvl w:ilvl="0" w:tplc="6124282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2140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9415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7AB2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67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3602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A8F9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249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4C0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B014C"/>
    <w:multiLevelType w:val="hybridMultilevel"/>
    <w:tmpl w:val="DFFEC61E"/>
    <w:lvl w:ilvl="0" w:tplc="17FEE904">
      <w:start w:val="1"/>
      <w:numFmt w:val="decimal"/>
      <w:lvlText w:val="%1."/>
      <w:lvlJc w:val="left"/>
      <w:pPr>
        <w:ind w:left="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293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A7C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E04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0EC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A03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8BA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4C9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C630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C71D3"/>
    <w:multiLevelType w:val="hybridMultilevel"/>
    <w:tmpl w:val="1BF005EA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6"/>
    <w:rsid w:val="00017DFE"/>
    <w:rsid w:val="0002553B"/>
    <w:rsid w:val="00177F82"/>
    <w:rsid w:val="002B2666"/>
    <w:rsid w:val="002C2AA1"/>
    <w:rsid w:val="004747F7"/>
    <w:rsid w:val="008C538A"/>
    <w:rsid w:val="009928DB"/>
    <w:rsid w:val="00BB15C4"/>
    <w:rsid w:val="00E71CAF"/>
    <w:rsid w:val="00E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30053"/>
  <w15:docId w15:val="{64BCA19E-889C-490A-8494-2E9638CA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47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C5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538A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02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13" Type="http://schemas.openxmlformats.org/officeDocument/2006/relationships/hyperlink" Target="http://www.eru.cz/cs/elektrina/cenova-rozhodnuti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yperlink" Target="https://www.czso.cz/csu/czso/mira_inflace" TargetMode="External"/><Relationship Id="rId12" Type="http://schemas.openxmlformats.org/officeDocument/2006/relationships/hyperlink" Target="http://www.eru.cz/cs/elektrina/cenova-rozhodnuti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u.cz/cs/elektrina/cenova-rozhodnut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eru.cz/cs/elektrina/cenova-rozhodnuti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mira_inflace" TargetMode="External"/><Relationship Id="rId14" Type="http://schemas.openxmlformats.org/officeDocument/2006/relationships/footer" Target="footer1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2795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Městský úřad Český Těšín</Company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TA</dc:creator>
  <cp:keywords/>
  <cp:lastModifiedBy>Chlebík Dušan</cp:lastModifiedBy>
  <cp:revision>5</cp:revision>
  <dcterms:created xsi:type="dcterms:W3CDTF">2020-05-26T11:51:00Z</dcterms:created>
  <dcterms:modified xsi:type="dcterms:W3CDTF">2020-05-26T12:32:00Z</dcterms:modified>
</cp:coreProperties>
</file>