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BBC403" w14:textId="43FF7890" w:rsidR="00071576" w:rsidRPr="00847B22" w:rsidRDefault="00847B22" w:rsidP="00847B22">
      <w:pPr>
        <w:pStyle w:val="Zkladntext"/>
        <w:spacing w:before="1"/>
        <w:ind w:left="664"/>
        <w:jc w:val="both"/>
        <w:rPr>
          <w:rFonts w:ascii="Calibri Light" w:hAnsi="Calibri Light" w:cs="Calibri Light"/>
          <w:b/>
          <w:sz w:val="22"/>
          <w:szCs w:val="22"/>
        </w:rPr>
      </w:pPr>
      <w:bookmarkStart w:id="0" w:name="_GoBack"/>
      <w:bookmarkEnd w:id="0"/>
      <w:r w:rsidRPr="00847B22">
        <w:rPr>
          <w:rFonts w:ascii="Calibri Light" w:hAnsi="Calibri Light" w:cs="Calibri Light"/>
          <w:b/>
          <w:sz w:val="22"/>
          <w:szCs w:val="22"/>
        </w:rPr>
        <w:t>Příloha č. 1  Darovací smlouvy – Podmínky HPE Aruba</w:t>
      </w:r>
    </w:p>
    <w:p w14:paraId="3AC10A7F" w14:textId="77777777" w:rsidR="00847B22" w:rsidRDefault="00847B22" w:rsidP="00847B22">
      <w:pPr>
        <w:spacing w:before="93" w:line="249" w:lineRule="auto"/>
        <w:ind w:left="664" w:right="481"/>
        <w:jc w:val="both"/>
        <w:rPr>
          <w:rFonts w:ascii="Calibri Light" w:hAnsi="Calibri Light" w:cs="Calibri Light"/>
          <w:b/>
          <w:u w:val="single"/>
        </w:rPr>
      </w:pPr>
      <w:bookmarkStart w:id="1" w:name="HPE_Grant_Award_TC_and_AC_Certification_"/>
      <w:bookmarkEnd w:id="1"/>
    </w:p>
    <w:p w14:paraId="1D5BA07A" w14:textId="77777777" w:rsidR="00071576" w:rsidRPr="00847B22" w:rsidRDefault="00C06946" w:rsidP="00847B22">
      <w:pPr>
        <w:spacing w:before="93" w:line="249" w:lineRule="auto"/>
        <w:ind w:left="664" w:right="481"/>
        <w:jc w:val="both"/>
        <w:rPr>
          <w:rFonts w:ascii="Calibri Light" w:hAnsi="Calibri Light" w:cs="Calibri Light"/>
          <w:b/>
          <w:u w:val="single"/>
        </w:rPr>
      </w:pPr>
      <w:r w:rsidRPr="00847B22">
        <w:rPr>
          <w:rFonts w:ascii="Calibri Light" w:hAnsi="Calibri Light" w:cs="Calibri Light"/>
          <w:b/>
          <w:u w:val="single"/>
        </w:rPr>
        <w:t xml:space="preserve">PODMÍNKY HEWLETT PACKARD ENTERPRISE PRO DARY ZDRAVOTNÍCH BALÍČKŮ PRO PŘIPOJENÍ ARUBA BĚHEM GLOBÁLNÍ PANDEMIE COVID-19 </w:t>
      </w:r>
    </w:p>
    <w:p w14:paraId="5F2825AF" w14:textId="77777777" w:rsidR="00071576" w:rsidRPr="00847B22" w:rsidRDefault="00071576" w:rsidP="00847B22">
      <w:pPr>
        <w:pStyle w:val="Zkladntext"/>
        <w:spacing w:before="1"/>
        <w:jc w:val="both"/>
        <w:rPr>
          <w:rFonts w:ascii="Calibri Light" w:hAnsi="Calibri Light" w:cs="Calibri Light"/>
          <w:sz w:val="22"/>
          <w:szCs w:val="22"/>
        </w:rPr>
      </w:pPr>
    </w:p>
    <w:p w14:paraId="223AA1B6" w14:textId="77777777" w:rsidR="00071576" w:rsidRPr="00847B22" w:rsidRDefault="00C06946" w:rsidP="00847B22">
      <w:pPr>
        <w:pStyle w:val="Zkladntext"/>
        <w:spacing w:before="93" w:line="249" w:lineRule="auto"/>
        <w:ind w:left="663" w:right="707"/>
        <w:jc w:val="both"/>
        <w:rPr>
          <w:rFonts w:ascii="Calibri Light" w:hAnsi="Calibri Light" w:cs="Calibri Light"/>
          <w:sz w:val="22"/>
          <w:szCs w:val="22"/>
        </w:rPr>
      </w:pPr>
      <w:r w:rsidRPr="00847B22">
        <w:rPr>
          <w:rFonts w:ascii="Calibri Light" w:hAnsi="Calibri Light" w:cs="Calibri Light"/>
          <w:sz w:val="22"/>
          <w:szCs w:val="22"/>
        </w:rPr>
        <w:t>V rámci programu Aruba reagujícího na pandemii COVID-19 („program CPR Aruba“ nebo „program“) společnost Hewlett Packard Enterprise nebo její dceřiné společnosti („HPE“) darují zabezpečené sady konektivity zdravotní péče Aruba, podrobněji popsané v Příloze 1, na podporu kvalifikovaných zdravotnických organizací pro rychlé řešení potřeb sítí, které vznikají na testovacích pracovištích, klinikách a v dočasných nemocničních zařízeních v době krize COVID-19. Tyto podmínky se týkají žádosti a obdržení daru organizací uvedenou v části podpisu (dále jen „Žadatel“ nebo Příjemce“) na základě programu CPR Aruba.</w:t>
      </w:r>
    </w:p>
    <w:p w14:paraId="3E5A959D" w14:textId="77777777" w:rsidR="00071576" w:rsidRPr="00847B22" w:rsidRDefault="00071576" w:rsidP="00847B22">
      <w:pPr>
        <w:pStyle w:val="Zkladntext"/>
        <w:spacing w:before="8"/>
        <w:jc w:val="both"/>
        <w:rPr>
          <w:rFonts w:ascii="Calibri Light" w:hAnsi="Calibri Light" w:cs="Calibri Light"/>
          <w:sz w:val="22"/>
          <w:szCs w:val="22"/>
        </w:rPr>
      </w:pPr>
    </w:p>
    <w:p w14:paraId="342A815A" w14:textId="77777777" w:rsidR="00071576" w:rsidRPr="00847B22" w:rsidRDefault="00C06946" w:rsidP="00847B22">
      <w:pPr>
        <w:pStyle w:val="Nadpis2"/>
        <w:spacing w:before="1" w:line="252" w:lineRule="auto"/>
        <w:ind w:left="663" w:right="481" w:firstLine="0"/>
        <w:jc w:val="both"/>
        <w:rPr>
          <w:rFonts w:ascii="Calibri Light" w:hAnsi="Calibri Light" w:cs="Calibri Light"/>
          <w:b w:val="0"/>
          <w:sz w:val="22"/>
          <w:szCs w:val="22"/>
        </w:rPr>
      </w:pPr>
      <w:r w:rsidRPr="00847B22">
        <w:rPr>
          <w:rFonts w:ascii="Calibri Light" w:hAnsi="Calibri Light" w:cs="Calibri Light"/>
          <w:b w:val="0"/>
          <w:sz w:val="22"/>
          <w:szCs w:val="22"/>
        </w:rPr>
        <w:t>Žadatel tímto bere na vědomí a souhlasí s tím, že předložení žádosti nezavazuje HPE žádným způsobem k uznání jakékoli nebo všech částí žádosti. HPE určí dary v rámci programu podle svého vlastního uvážení. Veškeré dary se budou řídit těmito podmínkami. Na jakýkoli dar v rámci programu se nevztahují žádné jiné smluvní podmínky, pokud to není dáno písemně Příjemcem a HPE.</w:t>
      </w:r>
    </w:p>
    <w:p w14:paraId="5DB120F3" w14:textId="77777777" w:rsidR="00071576" w:rsidRPr="00847B22" w:rsidRDefault="00071576" w:rsidP="00847B22">
      <w:pPr>
        <w:pStyle w:val="Zkladntext"/>
        <w:spacing w:before="11"/>
        <w:jc w:val="both"/>
        <w:rPr>
          <w:rFonts w:ascii="Calibri Light" w:hAnsi="Calibri Light" w:cs="Calibri Light"/>
          <w:sz w:val="22"/>
          <w:szCs w:val="22"/>
        </w:rPr>
      </w:pPr>
    </w:p>
    <w:p w14:paraId="6F4A0083" w14:textId="77777777" w:rsidR="00071576" w:rsidRPr="00847B22" w:rsidRDefault="00C06946" w:rsidP="00847B22">
      <w:pPr>
        <w:pStyle w:val="Zkladntext"/>
        <w:spacing w:line="252" w:lineRule="auto"/>
        <w:ind w:left="663" w:right="1295"/>
        <w:jc w:val="both"/>
        <w:rPr>
          <w:rFonts w:ascii="Calibri Light" w:hAnsi="Calibri Light" w:cs="Calibri Light"/>
          <w:sz w:val="22"/>
          <w:szCs w:val="22"/>
        </w:rPr>
      </w:pPr>
      <w:r w:rsidRPr="00847B22">
        <w:rPr>
          <w:rFonts w:ascii="Calibri Light" w:hAnsi="Calibri Light" w:cs="Calibri Light"/>
          <w:sz w:val="22"/>
          <w:szCs w:val="22"/>
        </w:rPr>
        <w:t>Tyto podmínky se změní na závaznou dohodu, pokud a když se HPE rozhodne dar poskytnout a po podpisu Žadatele.</w:t>
      </w:r>
    </w:p>
    <w:p w14:paraId="0502938F" w14:textId="77777777" w:rsidR="00071576" w:rsidRPr="00847B22" w:rsidRDefault="00071576" w:rsidP="00847B22">
      <w:pPr>
        <w:pStyle w:val="Zkladntext"/>
        <w:spacing w:before="10"/>
        <w:jc w:val="both"/>
        <w:rPr>
          <w:rFonts w:ascii="Calibri Light" w:hAnsi="Calibri Light" w:cs="Calibri Light"/>
          <w:sz w:val="22"/>
          <w:szCs w:val="22"/>
        </w:rPr>
      </w:pPr>
    </w:p>
    <w:p w14:paraId="4EE39310" w14:textId="77777777" w:rsidR="00071576" w:rsidRPr="00847B22" w:rsidRDefault="00C06946" w:rsidP="00847B22">
      <w:pPr>
        <w:pStyle w:val="Nadpis2"/>
        <w:numPr>
          <w:ilvl w:val="0"/>
          <w:numId w:val="10"/>
        </w:numPr>
        <w:tabs>
          <w:tab w:val="left" w:pos="920"/>
        </w:tabs>
        <w:ind w:hanging="257"/>
        <w:jc w:val="both"/>
        <w:rPr>
          <w:rFonts w:ascii="Calibri Light" w:hAnsi="Calibri Light" w:cs="Calibri Light"/>
          <w:sz w:val="22"/>
          <w:szCs w:val="22"/>
        </w:rPr>
      </w:pPr>
      <w:r w:rsidRPr="00847B22">
        <w:rPr>
          <w:rFonts w:ascii="Calibri Light" w:hAnsi="Calibri Light" w:cs="Calibri Light"/>
          <w:sz w:val="22"/>
          <w:szCs w:val="22"/>
        </w:rPr>
        <w:t>VYMEZENÍ POJMŮ</w:t>
      </w:r>
    </w:p>
    <w:p w14:paraId="0B8DBCE9" w14:textId="77777777" w:rsidR="00071576" w:rsidRPr="00847B22" w:rsidRDefault="00071576" w:rsidP="00847B22">
      <w:pPr>
        <w:pStyle w:val="Zkladntext"/>
        <w:jc w:val="both"/>
        <w:rPr>
          <w:rFonts w:ascii="Calibri Light" w:hAnsi="Calibri Light" w:cs="Calibri Light"/>
          <w:sz w:val="22"/>
          <w:szCs w:val="22"/>
        </w:rPr>
      </w:pPr>
    </w:p>
    <w:p w14:paraId="5794DFEE" w14:textId="296A3989" w:rsidR="00071576" w:rsidRPr="00847B22" w:rsidRDefault="00C06946" w:rsidP="00847B22">
      <w:pPr>
        <w:pStyle w:val="Odstavecseseznamem"/>
        <w:numPr>
          <w:ilvl w:val="0"/>
          <w:numId w:val="9"/>
        </w:numPr>
        <w:tabs>
          <w:tab w:val="left" w:pos="933"/>
        </w:tabs>
        <w:spacing w:line="249" w:lineRule="auto"/>
        <w:ind w:right="735" w:firstLine="0"/>
        <w:jc w:val="both"/>
        <w:rPr>
          <w:rFonts w:ascii="Calibri Light" w:hAnsi="Calibri Light" w:cs="Calibri Light"/>
        </w:rPr>
      </w:pPr>
      <w:r w:rsidRPr="00847B22">
        <w:rPr>
          <w:rFonts w:ascii="Calibri Light" w:hAnsi="Calibri Light" w:cs="Calibri Light"/>
        </w:rPr>
        <w:t xml:space="preserve">„Doručení“ znamená datum doručení daru v rámci programu dle standardního způsobu přepravy HPE na dodací adresu určenou Příjemcem a schválenou HPE, jak je </w:t>
      </w:r>
      <w:r w:rsidR="00536712" w:rsidRPr="00847B22">
        <w:rPr>
          <w:rFonts w:ascii="Calibri Light" w:hAnsi="Calibri Light" w:cs="Calibri Light"/>
        </w:rPr>
        <w:t>prokázáno</w:t>
      </w:r>
      <w:r w:rsidRPr="00847B22">
        <w:rPr>
          <w:rFonts w:ascii="Calibri Light" w:hAnsi="Calibri Light" w:cs="Calibri Light"/>
        </w:rPr>
        <w:t xml:space="preserve"> dokladem o doručení (poskytnutým přepravcem stanoveným HPE) a/nebo potvrzením o přijetí od Příjemce.</w:t>
      </w:r>
    </w:p>
    <w:p w14:paraId="055F8A87" w14:textId="77777777" w:rsidR="00071576" w:rsidRPr="00847B22" w:rsidRDefault="00071576" w:rsidP="00847B22">
      <w:pPr>
        <w:pStyle w:val="Zkladntext"/>
        <w:spacing w:before="8"/>
        <w:jc w:val="both"/>
        <w:rPr>
          <w:rFonts w:ascii="Calibri Light" w:hAnsi="Calibri Light" w:cs="Calibri Light"/>
          <w:sz w:val="22"/>
          <w:szCs w:val="22"/>
        </w:rPr>
      </w:pPr>
    </w:p>
    <w:p w14:paraId="3D520115" w14:textId="77777777" w:rsidR="00071576" w:rsidRPr="00847B22" w:rsidRDefault="00C06946" w:rsidP="00847B22">
      <w:pPr>
        <w:pStyle w:val="Odstavecseseznamem"/>
        <w:numPr>
          <w:ilvl w:val="0"/>
          <w:numId w:val="9"/>
        </w:numPr>
        <w:tabs>
          <w:tab w:val="left" w:pos="933"/>
        </w:tabs>
        <w:spacing w:line="254" w:lineRule="auto"/>
        <w:ind w:right="1286" w:firstLine="0"/>
        <w:jc w:val="both"/>
        <w:rPr>
          <w:rFonts w:ascii="Calibri Light" w:hAnsi="Calibri Light" w:cs="Calibri Light"/>
        </w:rPr>
      </w:pPr>
      <w:r w:rsidRPr="00847B22">
        <w:rPr>
          <w:rFonts w:ascii="Calibri Light" w:hAnsi="Calibri Light" w:cs="Calibri Light"/>
        </w:rPr>
        <w:t>„Výrobce“ znamená subjekt, ať už HPE nebo třetí stranu, která produkt (produkty) zahrnuté v daru v rámci programu vyrábí.</w:t>
      </w:r>
    </w:p>
    <w:p w14:paraId="0E006AA2" w14:textId="77777777" w:rsidR="00071576" w:rsidRPr="00847B22" w:rsidRDefault="00071576" w:rsidP="00847B22">
      <w:pPr>
        <w:pStyle w:val="Zkladntext"/>
        <w:spacing w:before="8"/>
        <w:jc w:val="both"/>
        <w:rPr>
          <w:rFonts w:ascii="Calibri Light" w:hAnsi="Calibri Light" w:cs="Calibri Light"/>
          <w:sz w:val="22"/>
          <w:szCs w:val="22"/>
        </w:rPr>
      </w:pPr>
    </w:p>
    <w:p w14:paraId="410780D3" w14:textId="77777777" w:rsidR="00071576" w:rsidRPr="00847B22" w:rsidRDefault="00C06946" w:rsidP="00847B22">
      <w:pPr>
        <w:pStyle w:val="Odstavecseseznamem"/>
        <w:numPr>
          <w:ilvl w:val="0"/>
          <w:numId w:val="9"/>
        </w:numPr>
        <w:tabs>
          <w:tab w:val="left" w:pos="920"/>
        </w:tabs>
        <w:spacing w:line="252" w:lineRule="auto"/>
        <w:ind w:right="442" w:firstLine="0"/>
        <w:jc w:val="both"/>
        <w:rPr>
          <w:rFonts w:ascii="Calibri Light" w:hAnsi="Calibri Light" w:cs="Calibri Light"/>
        </w:rPr>
      </w:pPr>
      <w:r w:rsidRPr="00847B22">
        <w:rPr>
          <w:rFonts w:ascii="Calibri Light" w:hAnsi="Calibri Light" w:cs="Calibri Light"/>
        </w:rPr>
        <w:t>„Produkt“ znamená hardware, software, dokumentaci, příslušenství, spotřební materiál, díly a/nebo aktualizace, které jsou příslušným Výrobcem poskytnuty dle daru v rámci programu.</w:t>
      </w:r>
    </w:p>
    <w:p w14:paraId="57E5EC6D" w14:textId="77777777" w:rsidR="00071576" w:rsidRPr="00847B22" w:rsidRDefault="00071576" w:rsidP="00847B22">
      <w:pPr>
        <w:pStyle w:val="Zkladntext"/>
        <w:spacing w:before="7"/>
        <w:jc w:val="both"/>
        <w:rPr>
          <w:rFonts w:ascii="Calibri Light" w:hAnsi="Calibri Light" w:cs="Calibri Light"/>
          <w:sz w:val="22"/>
          <w:szCs w:val="22"/>
        </w:rPr>
      </w:pPr>
    </w:p>
    <w:p w14:paraId="2AAC0045" w14:textId="77777777" w:rsidR="00071576" w:rsidRPr="00847B22" w:rsidRDefault="00C06946" w:rsidP="00847B22">
      <w:pPr>
        <w:pStyle w:val="Nadpis1"/>
        <w:numPr>
          <w:ilvl w:val="0"/>
          <w:numId w:val="9"/>
        </w:numPr>
        <w:tabs>
          <w:tab w:val="left" w:pos="946"/>
        </w:tabs>
        <w:ind w:left="664" w:firstLine="0"/>
        <w:jc w:val="both"/>
        <w:rPr>
          <w:rFonts w:ascii="Calibri Light" w:hAnsi="Calibri Light" w:cs="Calibri Light"/>
          <w:sz w:val="22"/>
          <w:szCs w:val="22"/>
        </w:rPr>
      </w:pPr>
      <w:r w:rsidRPr="00847B22">
        <w:rPr>
          <w:rFonts w:ascii="Calibri Light" w:hAnsi="Calibri Light" w:cs="Calibri Light"/>
          <w:sz w:val="22"/>
          <w:szCs w:val="22"/>
        </w:rPr>
        <w:t>„Program“ znamená program CPR Aruba, který poskytuje zabezpečené zdravotní sady Aruba, jak je popsáno v Příloze 1.</w:t>
      </w:r>
    </w:p>
    <w:p w14:paraId="23931569" w14:textId="77777777" w:rsidR="00071576" w:rsidRPr="00847B22" w:rsidRDefault="00071576" w:rsidP="00847B22">
      <w:pPr>
        <w:pStyle w:val="Zkladntext"/>
        <w:jc w:val="both"/>
        <w:rPr>
          <w:rFonts w:ascii="Calibri Light" w:hAnsi="Calibri Light" w:cs="Calibri Light"/>
          <w:sz w:val="22"/>
          <w:szCs w:val="22"/>
        </w:rPr>
      </w:pPr>
    </w:p>
    <w:p w14:paraId="5CA9156A" w14:textId="77777777" w:rsidR="00071576" w:rsidRPr="00847B22" w:rsidRDefault="00C06946" w:rsidP="00847B22">
      <w:pPr>
        <w:pStyle w:val="Odstavecseseznamem"/>
        <w:numPr>
          <w:ilvl w:val="0"/>
          <w:numId w:val="9"/>
        </w:numPr>
        <w:tabs>
          <w:tab w:val="left" w:pos="946"/>
        </w:tabs>
        <w:ind w:left="664" w:right="1569" w:firstLine="0"/>
        <w:jc w:val="both"/>
        <w:rPr>
          <w:rFonts w:ascii="Calibri Light" w:hAnsi="Calibri Light" w:cs="Calibri Light"/>
        </w:rPr>
      </w:pPr>
      <w:r w:rsidRPr="00847B22">
        <w:rPr>
          <w:rFonts w:ascii="Calibri Light" w:hAnsi="Calibri Light" w:cs="Calibri Light"/>
        </w:rPr>
        <w:t>„Dar v rámci programu“ znamená produkt a služby podpory založené na konfiguracích popsaných v Příloze 1.</w:t>
      </w:r>
    </w:p>
    <w:p w14:paraId="5DA76D28" w14:textId="77777777" w:rsidR="00071576" w:rsidRPr="00847B22" w:rsidRDefault="00071576" w:rsidP="00847B22">
      <w:pPr>
        <w:pStyle w:val="Zkladntext"/>
        <w:spacing w:before="4"/>
        <w:jc w:val="both"/>
        <w:rPr>
          <w:rFonts w:ascii="Calibri Light" w:hAnsi="Calibri Light" w:cs="Calibri Light"/>
          <w:sz w:val="22"/>
          <w:szCs w:val="22"/>
        </w:rPr>
      </w:pPr>
    </w:p>
    <w:p w14:paraId="7B1375B6" w14:textId="77777777" w:rsidR="00071576" w:rsidRPr="00847B22" w:rsidRDefault="00C06946" w:rsidP="00847B22">
      <w:pPr>
        <w:pStyle w:val="Odstavecseseznamem"/>
        <w:numPr>
          <w:ilvl w:val="0"/>
          <w:numId w:val="9"/>
        </w:numPr>
        <w:tabs>
          <w:tab w:val="left" w:pos="869"/>
        </w:tabs>
        <w:spacing w:line="252" w:lineRule="auto"/>
        <w:ind w:left="664" w:right="1172" w:firstLine="0"/>
        <w:jc w:val="both"/>
        <w:rPr>
          <w:rFonts w:ascii="Calibri Light" w:hAnsi="Calibri Light" w:cs="Calibri Light"/>
        </w:rPr>
      </w:pPr>
      <w:r w:rsidRPr="00847B22">
        <w:rPr>
          <w:rFonts w:ascii="Calibri Light" w:hAnsi="Calibri Light" w:cs="Calibri Light"/>
        </w:rPr>
        <w:t>„Příjemce“ má mít výše uvedenou definici a zahrnuje subjekt, který obdrží dar v rámci programu.</w:t>
      </w:r>
    </w:p>
    <w:p w14:paraId="3497D3AF" w14:textId="77777777" w:rsidR="00071576" w:rsidRPr="00847B22" w:rsidRDefault="00071576" w:rsidP="00847B22">
      <w:pPr>
        <w:pStyle w:val="Zkladntext"/>
        <w:spacing w:before="11"/>
        <w:jc w:val="both"/>
        <w:rPr>
          <w:rFonts w:ascii="Calibri Light" w:hAnsi="Calibri Light" w:cs="Calibri Light"/>
          <w:sz w:val="22"/>
          <w:szCs w:val="22"/>
        </w:rPr>
      </w:pPr>
    </w:p>
    <w:p w14:paraId="3FA0B11F" w14:textId="77777777" w:rsidR="00071576" w:rsidRPr="00847B22" w:rsidRDefault="00C06946" w:rsidP="00847B22">
      <w:pPr>
        <w:pStyle w:val="Odstavecseseznamem"/>
        <w:numPr>
          <w:ilvl w:val="0"/>
          <w:numId w:val="9"/>
        </w:numPr>
        <w:tabs>
          <w:tab w:val="left" w:pos="997"/>
        </w:tabs>
        <w:spacing w:before="1"/>
        <w:ind w:left="996" w:hanging="333"/>
        <w:jc w:val="both"/>
        <w:rPr>
          <w:rFonts w:ascii="Calibri Light" w:hAnsi="Calibri Light" w:cs="Calibri Light"/>
        </w:rPr>
      </w:pPr>
      <w:r w:rsidRPr="00847B22">
        <w:rPr>
          <w:rFonts w:ascii="Calibri Light" w:hAnsi="Calibri Light" w:cs="Calibri Light"/>
        </w:rPr>
        <w:t>„Instalace“ znamená práci nutnou k implementaci daru v rámci programu, pokud je součástí daru.</w:t>
      </w:r>
    </w:p>
    <w:p w14:paraId="12B7D638" w14:textId="77777777" w:rsidR="00071576" w:rsidRPr="00847B22" w:rsidRDefault="00071576" w:rsidP="00847B22">
      <w:pPr>
        <w:pStyle w:val="Zkladntext"/>
        <w:spacing w:before="10"/>
        <w:jc w:val="both"/>
        <w:rPr>
          <w:rFonts w:ascii="Calibri Light" w:hAnsi="Calibri Light" w:cs="Calibri Light"/>
          <w:sz w:val="22"/>
          <w:szCs w:val="22"/>
        </w:rPr>
      </w:pPr>
    </w:p>
    <w:p w14:paraId="31A1E1A9" w14:textId="77777777" w:rsidR="00071576" w:rsidRPr="00847B22" w:rsidRDefault="00C06946" w:rsidP="00847B22">
      <w:pPr>
        <w:pStyle w:val="Odstavecseseznamem"/>
        <w:numPr>
          <w:ilvl w:val="0"/>
          <w:numId w:val="9"/>
        </w:numPr>
        <w:tabs>
          <w:tab w:val="left" w:pos="934"/>
        </w:tabs>
        <w:spacing w:before="1" w:line="249" w:lineRule="auto"/>
        <w:ind w:left="664" w:right="635" w:firstLine="0"/>
        <w:jc w:val="both"/>
        <w:rPr>
          <w:rFonts w:ascii="Calibri Light" w:hAnsi="Calibri Light" w:cs="Calibri Light"/>
        </w:rPr>
      </w:pPr>
      <w:r w:rsidRPr="00847B22">
        <w:rPr>
          <w:rFonts w:ascii="Calibri Light" w:hAnsi="Calibri Light" w:cs="Calibri Light"/>
        </w:rPr>
        <w:t>„Software“ znamená jakýkoli softwarový program, který je schopen pracovat na řadiči, procesoru nebo jiném hardwarovém produktu, ať už se jedná o samostatný produkt spojený s jiným produktem nebo zabudovaný do hardware, který nelze za běžných podmínek vyjmout.</w:t>
      </w:r>
    </w:p>
    <w:p w14:paraId="2A5AD687" w14:textId="77777777" w:rsidR="00071576" w:rsidRDefault="00071576" w:rsidP="00847B22">
      <w:pPr>
        <w:pStyle w:val="Zkladntext"/>
        <w:spacing w:before="2"/>
        <w:jc w:val="both"/>
        <w:rPr>
          <w:rFonts w:ascii="Calibri Light" w:hAnsi="Calibri Light" w:cs="Calibri Light"/>
          <w:sz w:val="22"/>
          <w:szCs w:val="22"/>
        </w:rPr>
      </w:pPr>
    </w:p>
    <w:p w14:paraId="4F9076F0" w14:textId="77777777" w:rsidR="00847B22" w:rsidRDefault="00847B22" w:rsidP="00847B22">
      <w:pPr>
        <w:pStyle w:val="Zkladntext"/>
        <w:spacing w:before="2"/>
        <w:jc w:val="both"/>
        <w:rPr>
          <w:rFonts w:ascii="Calibri Light" w:hAnsi="Calibri Light" w:cs="Calibri Light"/>
          <w:sz w:val="22"/>
          <w:szCs w:val="22"/>
        </w:rPr>
      </w:pPr>
    </w:p>
    <w:p w14:paraId="742FC1D5" w14:textId="77777777" w:rsidR="00847B22" w:rsidRDefault="00847B22" w:rsidP="00847B22">
      <w:pPr>
        <w:pStyle w:val="Zkladntext"/>
        <w:spacing w:before="2"/>
        <w:jc w:val="both"/>
        <w:rPr>
          <w:rFonts w:ascii="Calibri Light" w:hAnsi="Calibri Light" w:cs="Calibri Light"/>
          <w:sz w:val="22"/>
          <w:szCs w:val="22"/>
        </w:rPr>
      </w:pPr>
    </w:p>
    <w:p w14:paraId="672BFC37" w14:textId="77777777" w:rsidR="00847B22" w:rsidRDefault="00847B22" w:rsidP="00847B22">
      <w:pPr>
        <w:pStyle w:val="Zkladntext"/>
        <w:spacing w:before="2"/>
        <w:jc w:val="both"/>
        <w:rPr>
          <w:rFonts w:ascii="Calibri Light" w:hAnsi="Calibri Light" w:cs="Calibri Light"/>
          <w:sz w:val="22"/>
          <w:szCs w:val="22"/>
        </w:rPr>
      </w:pPr>
    </w:p>
    <w:p w14:paraId="1D77C34B" w14:textId="77777777" w:rsidR="00847B22" w:rsidRDefault="00847B22" w:rsidP="00847B22">
      <w:pPr>
        <w:pStyle w:val="Zkladntext"/>
        <w:spacing w:before="2"/>
        <w:jc w:val="both"/>
        <w:rPr>
          <w:rFonts w:ascii="Calibri Light" w:hAnsi="Calibri Light" w:cs="Calibri Light"/>
          <w:sz w:val="22"/>
          <w:szCs w:val="22"/>
        </w:rPr>
      </w:pPr>
    </w:p>
    <w:p w14:paraId="168BCAA6" w14:textId="77777777" w:rsidR="00847B22" w:rsidRDefault="00847B22" w:rsidP="00847B22">
      <w:pPr>
        <w:pStyle w:val="Zkladntext"/>
        <w:spacing w:before="2"/>
        <w:jc w:val="both"/>
        <w:rPr>
          <w:rFonts w:ascii="Calibri Light" w:hAnsi="Calibri Light" w:cs="Calibri Light"/>
          <w:sz w:val="22"/>
          <w:szCs w:val="22"/>
        </w:rPr>
      </w:pPr>
    </w:p>
    <w:p w14:paraId="0BE9F0D7" w14:textId="77777777" w:rsidR="00847B22" w:rsidRPr="00847B22" w:rsidRDefault="00847B22" w:rsidP="00847B22">
      <w:pPr>
        <w:pStyle w:val="Zkladntext"/>
        <w:spacing w:before="2"/>
        <w:jc w:val="both"/>
        <w:rPr>
          <w:rFonts w:ascii="Calibri Light" w:hAnsi="Calibri Light" w:cs="Calibri Light"/>
          <w:sz w:val="22"/>
          <w:szCs w:val="22"/>
        </w:rPr>
      </w:pPr>
    </w:p>
    <w:p w14:paraId="79E4D37A" w14:textId="031075D4" w:rsidR="00071576" w:rsidRPr="00847B22" w:rsidRDefault="00C06946" w:rsidP="00847B22">
      <w:pPr>
        <w:pStyle w:val="Odstavecseseznamem"/>
        <w:numPr>
          <w:ilvl w:val="0"/>
          <w:numId w:val="9"/>
        </w:numPr>
        <w:tabs>
          <w:tab w:val="left" w:pos="857"/>
        </w:tabs>
        <w:spacing w:line="249" w:lineRule="auto"/>
        <w:ind w:left="664" w:right="842" w:firstLine="0"/>
        <w:jc w:val="both"/>
        <w:rPr>
          <w:rFonts w:ascii="Calibri Light" w:hAnsi="Calibri Light" w:cs="Calibri Light"/>
        </w:rPr>
      </w:pPr>
      <w:r w:rsidRPr="00847B22">
        <w:rPr>
          <w:rFonts w:ascii="Calibri Light" w:hAnsi="Calibri Light" w:cs="Calibri Light"/>
        </w:rPr>
        <w:t>„Specifikace“ znamenají konkrétní technické informace o produktech, kter</w:t>
      </w:r>
      <w:r w:rsidR="00847B22">
        <w:rPr>
          <w:rFonts w:ascii="Calibri Light" w:hAnsi="Calibri Light" w:cs="Calibri Light"/>
        </w:rPr>
        <w:t xml:space="preserve">é jsou zveřejněny v </w:t>
      </w:r>
      <w:r w:rsidRPr="00847B22">
        <w:rPr>
          <w:rFonts w:ascii="Calibri Light" w:hAnsi="Calibri Light" w:cs="Calibri Light"/>
        </w:rPr>
        <w:t>produktové dokumentaci platné k datu odeslání daru v rámci programu Příjemci.</w:t>
      </w:r>
    </w:p>
    <w:p w14:paraId="5A91F8BD" w14:textId="77777777" w:rsidR="00071576" w:rsidRPr="00847B22" w:rsidRDefault="00071576" w:rsidP="00847B22">
      <w:pPr>
        <w:pStyle w:val="Zkladntext"/>
        <w:spacing w:before="1"/>
        <w:jc w:val="both"/>
        <w:rPr>
          <w:rFonts w:ascii="Calibri Light" w:hAnsi="Calibri Light" w:cs="Calibri Light"/>
          <w:sz w:val="22"/>
          <w:szCs w:val="22"/>
        </w:rPr>
      </w:pPr>
    </w:p>
    <w:p w14:paraId="2D004999" w14:textId="77777777" w:rsidR="00071576" w:rsidRPr="00847B22" w:rsidRDefault="00C06946" w:rsidP="00847B22">
      <w:pPr>
        <w:pStyle w:val="Odstavecseseznamem"/>
        <w:numPr>
          <w:ilvl w:val="0"/>
          <w:numId w:val="9"/>
        </w:numPr>
        <w:tabs>
          <w:tab w:val="left" w:pos="857"/>
        </w:tabs>
        <w:spacing w:line="249" w:lineRule="auto"/>
        <w:ind w:left="664" w:right="595" w:firstLine="0"/>
        <w:jc w:val="both"/>
        <w:rPr>
          <w:rFonts w:ascii="Calibri Light" w:hAnsi="Calibri Light" w:cs="Calibri Light"/>
        </w:rPr>
      </w:pPr>
      <w:r w:rsidRPr="00847B22">
        <w:rPr>
          <w:rFonts w:ascii="Calibri Light" w:hAnsi="Calibri Light" w:cs="Calibri Light"/>
        </w:rPr>
        <w:t>„Podpora“ znamená údržbu a opravy hardwaru, aktualizace a údržbu softwaru, školení a další standardní služby podpory, které mohou nebo nemusí být poskytovány HPE nebo třetí stranou stanovenou HPE („Zástupcem“), dle vlastního uvážení HPE, pro jakýkoli dar v rámci programu.</w:t>
      </w:r>
    </w:p>
    <w:p w14:paraId="7F142B60" w14:textId="77777777" w:rsidR="00071576" w:rsidRPr="00847B22" w:rsidRDefault="00C06946" w:rsidP="00847B22">
      <w:pPr>
        <w:pStyle w:val="Nadpis2"/>
        <w:numPr>
          <w:ilvl w:val="0"/>
          <w:numId w:val="10"/>
        </w:numPr>
        <w:tabs>
          <w:tab w:val="left" w:pos="920"/>
        </w:tabs>
        <w:spacing w:before="232"/>
        <w:jc w:val="both"/>
        <w:rPr>
          <w:rFonts w:ascii="Calibri Light" w:hAnsi="Calibri Light" w:cs="Calibri Light"/>
          <w:sz w:val="22"/>
          <w:szCs w:val="22"/>
        </w:rPr>
      </w:pPr>
      <w:r w:rsidRPr="00847B22">
        <w:rPr>
          <w:rFonts w:ascii="Calibri Light" w:hAnsi="Calibri Light" w:cs="Calibri Light"/>
          <w:sz w:val="22"/>
          <w:szCs w:val="22"/>
        </w:rPr>
        <w:t>DODÁNÍ</w:t>
      </w:r>
    </w:p>
    <w:p w14:paraId="43D0F5F0" w14:textId="77777777" w:rsidR="00071576" w:rsidRPr="00847B22" w:rsidRDefault="00071576" w:rsidP="00847B22">
      <w:pPr>
        <w:pStyle w:val="Zkladntext"/>
        <w:spacing w:before="2"/>
        <w:jc w:val="both"/>
        <w:rPr>
          <w:rFonts w:ascii="Calibri Light" w:hAnsi="Calibri Light" w:cs="Calibri Light"/>
          <w:sz w:val="22"/>
          <w:szCs w:val="22"/>
        </w:rPr>
      </w:pPr>
    </w:p>
    <w:p w14:paraId="4277DFF7" w14:textId="77777777" w:rsidR="00071576" w:rsidRPr="00847B22" w:rsidRDefault="00C06946" w:rsidP="00847B22">
      <w:pPr>
        <w:pStyle w:val="Zkladntext"/>
        <w:ind w:left="664" w:right="406"/>
        <w:jc w:val="both"/>
        <w:rPr>
          <w:rFonts w:ascii="Calibri Light" w:hAnsi="Calibri Light" w:cs="Calibri Light"/>
          <w:sz w:val="22"/>
          <w:szCs w:val="22"/>
        </w:rPr>
      </w:pPr>
      <w:r w:rsidRPr="00847B22">
        <w:rPr>
          <w:rFonts w:ascii="Calibri Light" w:hAnsi="Calibri Light" w:cs="Calibri Light"/>
          <w:sz w:val="22"/>
          <w:szCs w:val="22"/>
        </w:rPr>
        <w:t>Dar v rámci programu HPE, který je příjemci poskytován, podléhá dostupnosti produktu. HPE vyvine přiměřené úsilí ke splnění požadavků Příjemce ohledně doručení; avšak s podmínkou, že nic v těchto Podmínkách neukládá HPE povinnost splnit požadavky Příjemce ohledně doručení.</w:t>
      </w:r>
    </w:p>
    <w:p w14:paraId="0BD7D02A" w14:textId="77777777" w:rsidR="00071576" w:rsidRPr="00847B22" w:rsidRDefault="00071576" w:rsidP="00847B22">
      <w:pPr>
        <w:pStyle w:val="Zkladntext"/>
        <w:spacing w:before="1"/>
        <w:jc w:val="both"/>
        <w:rPr>
          <w:rFonts w:ascii="Calibri Light" w:hAnsi="Calibri Light" w:cs="Calibri Light"/>
          <w:b/>
          <w:sz w:val="22"/>
          <w:szCs w:val="22"/>
        </w:rPr>
      </w:pPr>
    </w:p>
    <w:p w14:paraId="71598F08" w14:textId="77777777" w:rsidR="00071576" w:rsidRPr="00847B22" w:rsidRDefault="00C06946" w:rsidP="00847B22">
      <w:pPr>
        <w:pStyle w:val="Nadpis2"/>
        <w:numPr>
          <w:ilvl w:val="0"/>
          <w:numId w:val="10"/>
        </w:numPr>
        <w:tabs>
          <w:tab w:val="left" w:pos="920"/>
        </w:tabs>
        <w:jc w:val="both"/>
        <w:rPr>
          <w:rFonts w:ascii="Calibri Light" w:hAnsi="Calibri Light" w:cs="Calibri Light"/>
          <w:sz w:val="22"/>
          <w:szCs w:val="22"/>
        </w:rPr>
      </w:pPr>
      <w:r w:rsidRPr="00847B22">
        <w:rPr>
          <w:rFonts w:ascii="Calibri Light" w:hAnsi="Calibri Light" w:cs="Calibri Light"/>
          <w:sz w:val="22"/>
          <w:szCs w:val="22"/>
        </w:rPr>
        <w:t>PŘEPRAVA A RIZIKO ZTRÁTY</w:t>
      </w:r>
    </w:p>
    <w:p w14:paraId="13D11374" w14:textId="77777777" w:rsidR="00071576" w:rsidRPr="00847B22" w:rsidRDefault="00071576" w:rsidP="00847B22">
      <w:pPr>
        <w:pStyle w:val="Zkladntext"/>
        <w:spacing w:before="3"/>
        <w:jc w:val="both"/>
        <w:rPr>
          <w:rFonts w:ascii="Calibri Light" w:hAnsi="Calibri Light" w:cs="Calibri Light"/>
          <w:sz w:val="22"/>
          <w:szCs w:val="22"/>
        </w:rPr>
      </w:pPr>
    </w:p>
    <w:p w14:paraId="56E41232" w14:textId="77777777" w:rsidR="00071576" w:rsidRPr="00847B22" w:rsidRDefault="00C06946" w:rsidP="00847B22">
      <w:pPr>
        <w:pStyle w:val="Zkladntext"/>
        <w:ind w:left="664" w:right="427"/>
        <w:jc w:val="both"/>
        <w:rPr>
          <w:rFonts w:ascii="Calibri Light" w:hAnsi="Calibri Light" w:cs="Calibri Light"/>
          <w:sz w:val="22"/>
          <w:szCs w:val="22"/>
        </w:rPr>
      </w:pPr>
      <w:r w:rsidRPr="00847B22">
        <w:rPr>
          <w:rFonts w:ascii="Calibri Light" w:hAnsi="Calibri Light" w:cs="Calibri Light"/>
          <w:sz w:val="22"/>
          <w:szCs w:val="22"/>
        </w:rPr>
        <w:t>Produkty budou odeslány v souladu se standardní praxí pro obchodní přepravu HPE. Vlastnické právo a riziko ztráty a poškození přechází na Příjemce na dohodnuté dodací adrese. Dodání přidělených produktů se může lišit podle dostupnosti. HPE se pokusí konsolidovat zásilku produktu do té míry, aby dar v rámci programu obsahoval více než jeden produkt; může se však dojít k více zásilkám produktu.</w:t>
      </w:r>
    </w:p>
    <w:p w14:paraId="069AE5D4" w14:textId="77777777" w:rsidR="00071576" w:rsidRPr="00847B22" w:rsidRDefault="00071576" w:rsidP="00847B22">
      <w:pPr>
        <w:pStyle w:val="Zkladntext"/>
        <w:spacing w:before="1"/>
        <w:jc w:val="both"/>
        <w:rPr>
          <w:rFonts w:ascii="Calibri Light" w:hAnsi="Calibri Light" w:cs="Calibri Light"/>
          <w:sz w:val="22"/>
          <w:szCs w:val="22"/>
        </w:rPr>
      </w:pPr>
    </w:p>
    <w:p w14:paraId="7F6FAB70" w14:textId="77777777" w:rsidR="00071576" w:rsidRPr="00847B22" w:rsidRDefault="00C06946" w:rsidP="00847B22">
      <w:pPr>
        <w:pStyle w:val="Nadpis2"/>
        <w:numPr>
          <w:ilvl w:val="0"/>
          <w:numId w:val="10"/>
        </w:numPr>
        <w:tabs>
          <w:tab w:val="left" w:pos="920"/>
        </w:tabs>
        <w:jc w:val="both"/>
        <w:rPr>
          <w:rFonts w:ascii="Calibri Light" w:hAnsi="Calibri Light" w:cs="Calibri Light"/>
          <w:sz w:val="22"/>
          <w:szCs w:val="22"/>
        </w:rPr>
      </w:pPr>
      <w:r w:rsidRPr="00847B22">
        <w:rPr>
          <w:rFonts w:ascii="Calibri Light" w:hAnsi="Calibri Light" w:cs="Calibri Light"/>
          <w:sz w:val="22"/>
          <w:szCs w:val="22"/>
        </w:rPr>
        <w:t>INSTALACE (je-li relevantní) A PŘIJETÍ</w:t>
      </w:r>
    </w:p>
    <w:p w14:paraId="7A10D514" w14:textId="77777777" w:rsidR="00071576" w:rsidRPr="00847B22" w:rsidRDefault="00071576" w:rsidP="00847B22">
      <w:pPr>
        <w:pStyle w:val="Zkladntext"/>
        <w:spacing w:before="1"/>
        <w:jc w:val="both"/>
        <w:rPr>
          <w:rFonts w:ascii="Calibri Light" w:hAnsi="Calibri Light" w:cs="Calibri Light"/>
          <w:sz w:val="22"/>
          <w:szCs w:val="22"/>
        </w:rPr>
      </w:pPr>
    </w:p>
    <w:p w14:paraId="72CB67F5" w14:textId="77777777" w:rsidR="00071576" w:rsidRPr="00847B22" w:rsidRDefault="00C06946" w:rsidP="00847B22">
      <w:pPr>
        <w:pStyle w:val="Odstavecseseznamem"/>
        <w:numPr>
          <w:ilvl w:val="0"/>
          <w:numId w:val="8"/>
        </w:numPr>
        <w:tabs>
          <w:tab w:val="left" w:pos="933"/>
        </w:tabs>
        <w:spacing w:line="249" w:lineRule="auto"/>
        <w:ind w:right="620" w:firstLine="0"/>
        <w:jc w:val="both"/>
        <w:rPr>
          <w:rFonts w:ascii="Calibri Light" w:hAnsi="Calibri Light" w:cs="Calibri Light"/>
        </w:rPr>
      </w:pPr>
      <w:r w:rsidRPr="00847B22">
        <w:rPr>
          <w:rFonts w:ascii="Calibri Light" w:hAnsi="Calibri Light" w:cs="Calibri Light"/>
        </w:rPr>
        <w:t>U produktů s instalací zahrnutou do daru v rámci programu proběhne přijetí příjemcem po dokončení instalace. U produktů bez instalace zahrnuté do daru v rámci programu, včetně toho, když případně nabídnou pomoc s instalací dobrovolníci, dojde k přijetí příjemcem při dodání.</w:t>
      </w:r>
    </w:p>
    <w:p w14:paraId="0060206A" w14:textId="77777777" w:rsidR="00071576" w:rsidRPr="00847B22" w:rsidRDefault="00071576" w:rsidP="00847B22">
      <w:pPr>
        <w:pStyle w:val="Zkladntext"/>
        <w:spacing w:before="4"/>
        <w:jc w:val="both"/>
        <w:rPr>
          <w:rFonts w:ascii="Calibri Light" w:hAnsi="Calibri Light" w:cs="Calibri Light"/>
          <w:sz w:val="22"/>
          <w:szCs w:val="22"/>
        </w:rPr>
      </w:pPr>
    </w:p>
    <w:p w14:paraId="02C8201C" w14:textId="77777777" w:rsidR="00071576" w:rsidRPr="00847B22" w:rsidRDefault="00C06946" w:rsidP="00847B22">
      <w:pPr>
        <w:pStyle w:val="Odstavecseseznamem"/>
        <w:numPr>
          <w:ilvl w:val="0"/>
          <w:numId w:val="8"/>
        </w:numPr>
        <w:tabs>
          <w:tab w:val="left" w:pos="934"/>
        </w:tabs>
        <w:spacing w:line="252" w:lineRule="auto"/>
        <w:ind w:right="789" w:hanging="1"/>
        <w:jc w:val="both"/>
        <w:rPr>
          <w:rFonts w:ascii="Calibri Light" w:hAnsi="Calibri Light" w:cs="Calibri Light"/>
        </w:rPr>
      </w:pPr>
      <w:r w:rsidRPr="00847B22">
        <w:rPr>
          <w:rFonts w:ascii="Calibri Light" w:hAnsi="Calibri Light" w:cs="Calibri Light"/>
        </w:rPr>
        <w:t>Pokud je instalace zahrnuta do daru v rámci programu a dojde k naplánování nebo ke zpoždění instalace Příjemcem o více než třicet (30) dní po doručení, proběhne přijetí produktu (produktů) Příjemcem 31. den po doručení.</w:t>
      </w:r>
    </w:p>
    <w:p w14:paraId="52847BFC" w14:textId="77777777" w:rsidR="00071576" w:rsidRPr="00847B22" w:rsidRDefault="00071576" w:rsidP="00847B22">
      <w:pPr>
        <w:pStyle w:val="Zkladntext"/>
        <w:spacing w:before="1"/>
        <w:jc w:val="both"/>
        <w:rPr>
          <w:rFonts w:ascii="Calibri Light" w:hAnsi="Calibri Light" w:cs="Calibri Light"/>
          <w:sz w:val="22"/>
          <w:szCs w:val="22"/>
        </w:rPr>
      </w:pPr>
    </w:p>
    <w:p w14:paraId="3F954209" w14:textId="77777777" w:rsidR="00071576" w:rsidRPr="00847B22" w:rsidRDefault="00C06946" w:rsidP="00847B22">
      <w:pPr>
        <w:pStyle w:val="Nadpis2"/>
        <w:numPr>
          <w:ilvl w:val="0"/>
          <w:numId w:val="10"/>
        </w:numPr>
        <w:tabs>
          <w:tab w:val="left" w:pos="920"/>
        </w:tabs>
        <w:spacing w:line="252" w:lineRule="auto"/>
        <w:ind w:left="664" w:right="1353" w:firstLine="0"/>
        <w:jc w:val="both"/>
        <w:rPr>
          <w:rFonts w:ascii="Calibri Light" w:hAnsi="Calibri Light" w:cs="Calibri Light"/>
          <w:sz w:val="22"/>
          <w:szCs w:val="22"/>
        </w:rPr>
      </w:pPr>
      <w:r w:rsidRPr="00847B22">
        <w:rPr>
          <w:rFonts w:ascii="Calibri Light" w:hAnsi="Calibri Light" w:cs="Calibri Light"/>
          <w:sz w:val="22"/>
          <w:szCs w:val="22"/>
        </w:rPr>
        <w:t>PODPORA (je-li relevantní; podmínky tohoto oddílu 5 platí pouze v případě, že je podpora poskytována jako součást daru v rámci programu)</w:t>
      </w:r>
    </w:p>
    <w:p w14:paraId="5C132278" w14:textId="77777777" w:rsidR="00071576" w:rsidRPr="00847B22" w:rsidRDefault="00071576" w:rsidP="00847B22">
      <w:pPr>
        <w:pStyle w:val="Zkladntext"/>
        <w:spacing w:before="9"/>
        <w:jc w:val="both"/>
        <w:rPr>
          <w:rFonts w:ascii="Calibri Light" w:hAnsi="Calibri Light" w:cs="Calibri Light"/>
          <w:sz w:val="22"/>
          <w:szCs w:val="22"/>
        </w:rPr>
      </w:pPr>
    </w:p>
    <w:p w14:paraId="651E2F35" w14:textId="77777777" w:rsidR="00071576" w:rsidRPr="00847B22" w:rsidRDefault="00C06946" w:rsidP="00847B22">
      <w:pPr>
        <w:pStyle w:val="Odstavecseseznamem"/>
        <w:numPr>
          <w:ilvl w:val="0"/>
          <w:numId w:val="7"/>
        </w:numPr>
        <w:tabs>
          <w:tab w:val="left" w:pos="934"/>
        </w:tabs>
        <w:spacing w:before="1" w:line="249" w:lineRule="auto"/>
        <w:ind w:right="764" w:firstLine="0"/>
        <w:jc w:val="both"/>
        <w:rPr>
          <w:rFonts w:ascii="Calibri Light" w:hAnsi="Calibri Light" w:cs="Calibri Light"/>
        </w:rPr>
      </w:pPr>
      <w:r w:rsidRPr="00847B22">
        <w:rPr>
          <w:rFonts w:ascii="Calibri Light" w:hAnsi="Calibri Light" w:cs="Calibri Light"/>
        </w:rPr>
        <w:t>Poskytování nebo objednávání podpory podléhá podmínkám přílohy s podmínkami podpory nebo cenové nabídky podpory platným ke dni daru v rámci programu a písemně zahrnutým do takového daru v rámci programu. Tyto podmínky budou do tohoto dokumentu začleněny odkazem.</w:t>
      </w:r>
    </w:p>
    <w:p w14:paraId="5205E762" w14:textId="77777777" w:rsidR="00071576" w:rsidRPr="00847B22" w:rsidRDefault="00071576" w:rsidP="00847B22">
      <w:pPr>
        <w:pStyle w:val="Zkladntext"/>
        <w:spacing w:before="1"/>
        <w:jc w:val="both"/>
        <w:rPr>
          <w:rFonts w:ascii="Calibri Light" w:hAnsi="Calibri Light" w:cs="Calibri Light"/>
          <w:sz w:val="22"/>
          <w:szCs w:val="22"/>
        </w:rPr>
      </w:pPr>
    </w:p>
    <w:p w14:paraId="478A805B" w14:textId="77777777" w:rsidR="00071576" w:rsidRPr="00847B22" w:rsidRDefault="00C06946" w:rsidP="00847B22">
      <w:pPr>
        <w:pStyle w:val="Odstavecseseznamem"/>
        <w:numPr>
          <w:ilvl w:val="0"/>
          <w:numId w:val="7"/>
        </w:numPr>
        <w:tabs>
          <w:tab w:val="left" w:pos="934"/>
        </w:tabs>
        <w:spacing w:line="252" w:lineRule="auto"/>
        <w:ind w:right="1517" w:firstLine="0"/>
        <w:jc w:val="both"/>
        <w:rPr>
          <w:rFonts w:ascii="Calibri Light" w:hAnsi="Calibri Light" w:cs="Calibri Light"/>
        </w:rPr>
      </w:pPr>
      <w:r w:rsidRPr="00847B22">
        <w:rPr>
          <w:rFonts w:ascii="Calibri Light" w:hAnsi="Calibri Light" w:cs="Calibri Light"/>
        </w:rPr>
        <w:t>Aby produkty odpovídaly podmínkám pro poskytnutí podpory, musí mít aktuálně stanovené úrovně revizí a musí být v dobrém provozním stavu.</w:t>
      </w:r>
    </w:p>
    <w:p w14:paraId="276AF029" w14:textId="77777777" w:rsidR="00071576" w:rsidRPr="00847B22" w:rsidRDefault="00071576" w:rsidP="00847B22">
      <w:pPr>
        <w:pStyle w:val="Zkladntext"/>
        <w:spacing w:before="11"/>
        <w:jc w:val="both"/>
        <w:rPr>
          <w:rFonts w:ascii="Calibri Light" w:hAnsi="Calibri Light" w:cs="Calibri Light"/>
          <w:sz w:val="22"/>
          <w:szCs w:val="22"/>
        </w:rPr>
      </w:pPr>
    </w:p>
    <w:p w14:paraId="4C8C2B36" w14:textId="77777777" w:rsidR="00071576" w:rsidRPr="00847B22" w:rsidRDefault="00C06946" w:rsidP="00847B22">
      <w:pPr>
        <w:pStyle w:val="Odstavecseseznamem"/>
        <w:numPr>
          <w:ilvl w:val="0"/>
          <w:numId w:val="7"/>
        </w:numPr>
        <w:tabs>
          <w:tab w:val="left" w:pos="920"/>
        </w:tabs>
        <w:spacing w:line="249" w:lineRule="auto"/>
        <w:ind w:right="522" w:firstLine="0"/>
        <w:jc w:val="both"/>
        <w:rPr>
          <w:rFonts w:ascii="Calibri Light" w:hAnsi="Calibri Light" w:cs="Calibri Light"/>
        </w:rPr>
      </w:pPr>
      <w:r w:rsidRPr="00847B22">
        <w:rPr>
          <w:rFonts w:ascii="Calibri Light" w:hAnsi="Calibri Light" w:cs="Calibri Light"/>
        </w:rPr>
        <w:t>Výrobce může bez dalších poplatků modifikovat Produkty tak, aby (i) zlepšovaly fungování, podporu nebo spolehlivost, nebo (ii) splňovaly zákonné požadavky.</w:t>
      </w:r>
    </w:p>
    <w:p w14:paraId="38629A0C" w14:textId="77777777" w:rsidR="00071576" w:rsidRPr="00847B22" w:rsidRDefault="00071576" w:rsidP="00847B22">
      <w:pPr>
        <w:pStyle w:val="Zkladntext"/>
        <w:spacing w:before="2"/>
        <w:jc w:val="both"/>
        <w:rPr>
          <w:rFonts w:ascii="Calibri Light" w:hAnsi="Calibri Light" w:cs="Calibri Light"/>
          <w:sz w:val="22"/>
          <w:szCs w:val="22"/>
        </w:rPr>
      </w:pPr>
    </w:p>
    <w:p w14:paraId="39BC999F" w14:textId="77777777" w:rsidR="00071576" w:rsidRPr="00847B22" w:rsidRDefault="00C06946" w:rsidP="00847B22">
      <w:pPr>
        <w:pStyle w:val="Odstavecseseznamem"/>
        <w:numPr>
          <w:ilvl w:val="0"/>
          <w:numId w:val="7"/>
        </w:numPr>
        <w:tabs>
          <w:tab w:val="left" w:pos="934"/>
        </w:tabs>
        <w:spacing w:line="252" w:lineRule="auto"/>
        <w:ind w:right="709" w:firstLine="0"/>
        <w:jc w:val="both"/>
        <w:rPr>
          <w:rFonts w:ascii="Calibri Light" w:hAnsi="Calibri Light" w:cs="Calibri Light"/>
        </w:rPr>
      </w:pPr>
      <w:r w:rsidRPr="00847B22">
        <w:rPr>
          <w:rFonts w:ascii="Calibri Light" w:hAnsi="Calibri Light" w:cs="Calibri Light"/>
        </w:rPr>
        <w:t>Přemístění produktů je výhradně na odpovědnosti Příjemce. Přemístění může vést k dalším poplatkům za podporu a změně doby servisní odezvy mimo rozsah a pokrytí darem v rámci programu. Podpora produktů přesunutých do jiné země závisí na dostupnosti.</w:t>
      </w:r>
    </w:p>
    <w:p w14:paraId="135E4BBF" w14:textId="77777777" w:rsidR="00071576" w:rsidRDefault="00071576" w:rsidP="00847B22">
      <w:pPr>
        <w:pStyle w:val="Zkladntext"/>
        <w:spacing w:before="10"/>
        <w:jc w:val="both"/>
        <w:rPr>
          <w:rFonts w:ascii="Calibri Light" w:hAnsi="Calibri Light" w:cs="Calibri Light"/>
          <w:sz w:val="22"/>
          <w:szCs w:val="22"/>
        </w:rPr>
      </w:pPr>
    </w:p>
    <w:p w14:paraId="28C913DE" w14:textId="77777777" w:rsidR="00847B22" w:rsidRDefault="00847B22" w:rsidP="00847B22">
      <w:pPr>
        <w:pStyle w:val="Zkladntext"/>
        <w:spacing w:before="10"/>
        <w:jc w:val="both"/>
        <w:rPr>
          <w:rFonts w:ascii="Calibri Light" w:hAnsi="Calibri Light" w:cs="Calibri Light"/>
          <w:sz w:val="22"/>
          <w:szCs w:val="22"/>
        </w:rPr>
      </w:pPr>
    </w:p>
    <w:p w14:paraId="450BE21F" w14:textId="77777777" w:rsidR="00847B22" w:rsidRDefault="00847B22" w:rsidP="00847B22">
      <w:pPr>
        <w:pStyle w:val="Zkladntext"/>
        <w:spacing w:before="10"/>
        <w:jc w:val="both"/>
        <w:rPr>
          <w:rFonts w:ascii="Calibri Light" w:hAnsi="Calibri Light" w:cs="Calibri Light"/>
          <w:sz w:val="22"/>
          <w:szCs w:val="22"/>
        </w:rPr>
      </w:pPr>
    </w:p>
    <w:p w14:paraId="73EE9B1F" w14:textId="77777777" w:rsidR="00847B22" w:rsidRDefault="00847B22" w:rsidP="00847B22">
      <w:pPr>
        <w:pStyle w:val="Zkladntext"/>
        <w:spacing w:before="10"/>
        <w:jc w:val="both"/>
        <w:rPr>
          <w:rFonts w:ascii="Calibri Light" w:hAnsi="Calibri Light" w:cs="Calibri Light"/>
          <w:sz w:val="22"/>
          <w:szCs w:val="22"/>
        </w:rPr>
      </w:pPr>
    </w:p>
    <w:p w14:paraId="23C1E8A1" w14:textId="77777777" w:rsidR="00847B22" w:rsidRDefault="00847B22" w:rsidP="00847B22">
      <w:pPr>
        <w:pStyle w:val="Zkladntext"/>
        <w:spacing w:before="10"/>
        <w:jc w:val="both"/>
        <w:rPr>
          <w:rFonts w:ascii="Calibri Light" w:hAnsi="Calibri Light" w:cs="Calibri Light"/>
          <w:sz w:val="22"/>
          <w:szCs w:val="22"/>
        </w:rPr>
      </w:pPr>
    </w:p>
    <w:p w14:paraId="61061F69" w14:textId="77777777" w:rsidR="00847B22" w:rsidRDefault="00847B22" w:rsidP="00847B22">
      <w:pPr>
        <w:pStyle w:val="Zkladntext"/>
        <w:spacing w:before="10"/>
        <w:jc w:val="both"/>
        <w:rPr>
          <w:rFonts w:ascii="Calibri Light" w:hAnsi="Calibri Light" w:cs="Calibri Light"/>
          <w:sz w:val="22"/>
          <w:szCs w:val="22"/>
        </w:rPr>
      </w:pPr>
    </w:p>
    <w:p w14:paraId="42EFDE74" w14:textId="77777777" w:rsidR="00847B22" w:rsidRPr="00847B22" w:rsidRDefault="00847B22" w:rsidP="00847B22">
      <w:pPr>
        <w:pStyle w:val="Zkladntext"/>
        <w:spacing w:before="10"/>
        <w:jc w:val="both"/>
        <w:rPr>
          <w:rFonts w:ascii="Calibri Light" w:hAnsi="Calibri Light" w:cs="Calibri Light"/>
          <w:sz w:val="22"/>
          <w:szCs w:val="22"/>
        </w:rPr>
      </w:pPr>
    </w:p>
    <w:p w14:paraId="238C8FD7" w14:textId="77777777" w:rsidR="00071576" w:rsidRPr="00847B22" w:rsidRDefault="00C06946" w:rsidP="00847B22">
      <w:pPr>
        <w:pStyle w:val="Odstavecseseznamem"/>
        <w:numPr>
          <w:ilvl w:val="0"/>
          <w:numId w:val="7"/>
        </w:numPr>
        <w:tabs>
          <w:tab w:val="left" w:pos="933"/>
        </w:tabs>
        <w:spacing w:line="249" w:lineRule="auto"/>
        <w:ind w:right="710" w:firstLine="0"/>
        <w:jc w:val="both"/>
        <w:rPr>
          <w:rFonts w:ascii="Calibri Light" w:hAnsi="Calibri Light" w:cs="Calibri Light"/>
        </w:rPr>
      </w:pPr>
      <w:r w:rsidRPr="00847B22">
        <w:rPr>
          <w:rFonts w:ascii="Calibri Light" w:hAnsi="Calibri Light" w:cs="Calibri Light"/>
        </w:rPr>
        <w:lastRenderedPageBreak/>
        <w:t>Bez ohledu na jakákoli protichůdná ustanovení těchto Podmínek nebude podpora poskytována, pokud dojde k jakémukoli poškození nebo selhání Produktů způsobené (i) použitím médií, spotřebního materiálu nebo jiných produktů neuvedených v daru v rámci programu, (ii) podmínkami sítě, které nesplňují specifikace, nebo (iii) zanedbáním, nesprávným použitím, nahodilou událostí, narušením napájení, přepravou Příjemcem, prací nebo úpravou osobami jinými než autorizovanými zaměstnanci nebo subdodavateli HPE nebo Zástupce nebo jinou příčinou mimo kontrolu HPE nebo třetí strany Výrobce.</w:t>
      </w:r>
    </w:p>
    <w:p w14:paraId="62770072" w14:textId="77777777" w:rsidR="00071576" w:rsidRPr="00847B22" w:rsidRDefault="00071576" w:rsidP="00847B22">
      <w:pPr>
        <w:pStyle w:val="Zkladntext"/>
        <w:spacing w:before="7"/>
        <w:jc w:val="both"/>
        <w:rPr>
          <w:rFonts w:ascii="Calibri Light" w:hAnsi="Calibri Light" w:cs="Calibri Light"/>
          <w:sz w:val="22"/>
          <w:szCs w:val="22"/>
        </w:rPr>
      </w:pPr>
    </w:p>
    <w:p w14:paraId="0A591159" w14:textId="77777777" w:rsidR="00071576" w:rsidRPr="00847B22" w:rsidRDefault="00C06946" w:rsidP="00847B22">
      <w:pPr>
        <w:pStyle w:val="Odstavecseseznamem"/>
        <w:numPr>
          <w:ilvl w:val="0"/>
          <w:numId w:val="7"/>
        </w:numPr>
        <w:tabs>
          <w:tab w:val="left" w:pos="869"/>
        </w:tabs>
        <w:spacing w:line="252" w:lineRule="auto"/>
        <w:ind w:right="506" w:firstLine="0"/>
        <w:jc w:val="both"/>
        <w:rPr>
          <w:rFonts w:ascii="Calibri Light" w:hAnsi="Calibri Light" w:cs="Calibri Light"/>
        </w:rPr>
      </w:pPr>
      <w:r w:rsidRPr="00847B22">
        <w:rPr>
          <w:rFonts w:ascii="Calibri Light" w:hAnsi="Calibri Light" w:cs="Calibri Light"/>
        </w:rPr>
        <w:t>Příjemce je výhradně zodpovědný za udržování externího postupu (nebo postupů) k obnově ztracených nebo pozměněných souborů, dat nebo programů Příjemce. Při jakýchkoli službách podpory poskytovaných na místě Příjemce bude přítomen zástupce Příjemce. Příjemce uvědomí HPE, pokud se výrobky používají v prostředí, které představuje potenciální zdravotní riziko pro zaměstnance nebo subdodavatele HPE nebo Zástupce, který poskytuje podporu. HPE může podle svého výhradního uvážení požadovat po Příjemci, aby na těchto produktech prováděl údržbu pod dohledem HPE.</w:t>
      </w:r>
    </w:p>
    <w:p w14:paraId="15FB4772" w14:textId="77777777" w:rsidR="00071576" w:rsidRPr="00847B22" w:rsidRDefault="00071576" w:rsidP="00847B22">
      <w:pPr>
        <w:pStyle w:val="Zkladntext"/>
        <w:spacing w:before="1"/>
        <w:jc w:val="both"/>
        <w:rPr>
          <w:rFonts w:ascii="Calibri Light" w:hAnsi="Calibri Light" w:cs="Calibri Light"/>
          <w:sz w:val="22"/>
          <w:szCs w:val="22"/>
        </w:rPr>
      </w:pPr>
    </w:p>
    <w:p w14:paraId="63F09829" w14:textId="77777777" w:rsidR="00071576" w:rsidRPr="00847B22" w:rsidRDefault="00C06946" w:rsidP="00847B22">
      <w:pPr>
        <w:pStyle w:val="Odstavecseseznamem"/>
        <w:numPr>
          <w:ilvl w:val="0"/>
          <w:numId w:val="7"/>
        </w:numPr>
        <w:tabs>
          <w:tab w:val="left" w:pos="934"/>
        </w:tabs>
        <w:spacing w:line="252" w:lineRule="auto"/>
        <w:ind w:right="556" w:firstLine="0"/>
        <w:jc w:val="both"/>
        <w:rPr>
          <w:rFonts w:ascii="Calibri Light" w:hAnsi="Calibri Light" w:cs="Calibri Light"/>
        </w:rPr>
      </w:pPr>
      <w:r w:rsidRPr="00847B22">
        <w:rPr>
          <w:rFonts w:ascii="Calibri Light" w:hAnsi="Calibri Light" w:cs="Calibri Light"/>
        </w:rPr>
        <w:t>Jsou-li školicí kurzy nebo poradenské služby zahrnuty jako podpora spolu s darem v rámci programu, musí být dokončeny nejpozději do devadesáti dnů od data dodání nebo jiného data, na kterém se Příjemce a HPE nebo Zástupce společně dohodli. Školicí kurzy budou probíhat na místě nebo virtuálně, jak je stanoveno HPE podle jejího vlastního uvážení, a nezahrnují náklady na ubytování, dopravu nebo jiné výdaje účastníků, pokud je HPE předem písemně neschválila.</w:t>
      </w:r>
    </w:p>
    <w:p w14:paraId="200A3C21" w14:textId="77777777" w:rsidR="00071576" w:rsidRPr="00847B22" w:rsidRDefault="00071576" w:rsidP="00847B22">
      <w:pPr>
        <w:pStyle w:val="Zkladntext"/>
        <w:jc w:val="both"/>
        <w:rPr>
          <w:rFonts w:ascii="Calibri Light" w:hAnsi="Calibri Light" w:cs="Calibri Light"/>
          <w:sz w:val="22"/>
          <w:szCs w:val="22"/>
        </w:rPr>
      </w:pPr>
    </w:p>
    <w:p w14:paraId="43B192A8" w14:textId="77777777" w:rsidR="00071576" w:rsidRPr="00847B22" w:rsidRDefault="00C06946" w:rsidP="00847B22">
      <w:pPr>
        <w:pStyle w:val="Nadpis2"/>
        <w:numPr>
          <w:ilvl w:val="0"/>
          <w:numId w:val="10"/>
        </w:numPr>
        <w:tabs>
          <w:tab w:val="left" w:pos="920"/>
        </w:tabs>
        <w:jc w:val="both"/>
        <w:rPr>
          <w:rFonts w:ascii="Calibri Light" w:hAnsi="Calibri Light" w:cs="Calibri Light"/>
          <w:sz w:val="22"/>
          <w:szCs w:val="22"/>
        </w:rPr>
      </w:pPr>
      <w:r w:rsidRPr="00847B22">
        <w:rPr>
          <w:rFonts w:ascii="Calibri Light" w:hAnsi="Calibri Light" w:cs="Calibri Light"/>
          <w:sz w:val="22"/>
          <w:szCs w:val="22"/>
        </w:rPr>
        <w:t>ZÁRUKA</w:t>
      </w:r>
    </w:p>
    <w:p w14:paraId="0E541A9D" w14:textId="77777777" w:rsidR="00071576" w:rsidRPr="00847B22" w:rsidRDefault="00071576" w:rsidP="00847B22">
      <w:pPr>
        <w:pStyle w:val="Zkladntext"/>
        <w:spacing w:before="1"/>
        <w:jc w:val="both"/>
        <w:rPr>
          <w:rFonts w:ascii="Calibri Light" w:hAnsi="Calibri Light" w:cs="Calibri Light"/>
          <w:sz w:val="22"/>
          <w:szCs w:val="22"/>
        </w:rPr>
      </w:pPr>
    </w:p>
    <w:p w14:paraId="4B8DBBDF" w14:textId="77777777" w:rsidR="00071576" w:rsidRPr="00847B22" w:rsidRDefault="00C06946" w:rsidP="00847B22">
      <w:pPr>
        <w:pStyle w:val="Zkladntext"/>
        <w:spacing w:before="1" w:line="252" w:lineRule="auto"/>
        <w:ind w:left="664" w:right="399"/>
        <w:jc w:val="both"/>
        <w:rPr>
          <w:rFonts w:ascii="Calibri Light" w:hAnsi="Calibri Light" w:cs="Calibri Light"/>
          <w:sz w:val="22"/>
          <w:szCs w:val="22"/>
        </w:rPr>
      </w:pPr>
      <w:r w:rsidRPr="00847B22">
        <w:rPr>
          <w:rFonts w:ascii="Calibri Light" w:hAnsi="Calibri Light" w:cs="Calibri Light"/>
          <w:sz w:val="22"/>
          <w:szCs w:val="22"/>
        </w:rPr>
        <w:t>Jedinou produktovou zárukou je aktuální záruka při dodání produktů. (Jedinými produktovými zárukami jsou aktuální záruky při dodání produktů.) Nic v daru v rámci programu ani v těchto podmínkách nebude pokládáno za ovlivnění takové záruky (takových záruk).</w:t>
      </w:r>
    </w:p>
    <w:p w14:paraId="176D34C1" w14:textId="77777777" w:rsidR="00071576" w:rsidRPr="00847B22" w:rsidRDefault="00071576" w:rsidP="00847B22">
      <w:pPr>
        <w:pStyle w:val="Zkladntext"/>
        <w:spacing w:before="11"/>
        <w:jc w:val="both"/>
        <w:rPr>
          <w:rFonts w:ascii="Calibri Light" w:hAnsi="Calibri Light" w:cs="Calibri Light"/>
          <w:sz w:val="22"/>
          <w:szCs w:val="22"/>
        </w:rPr>
      </w:pPr>
    </w:p>
    <w:p w14:paraId="538D8250" w14:textId="77777777" w:rsidR="00071576" w:rsidRPr="00847B22" w:rsidRDefault="00C06946" w:rsidP="00847B22">
      <w:pPr>
        <w:pStyle w:val="Nadpis2"/>
        <w:numPr>
          <w:ilvl w:val="0"/>
          <w:numId w:val="10"/>
        </w:numPr>
        <w:tabs>
          <w:tab w:val="left" w:pos="920"/>
        </w:tabs>
        <w:jc w:val="both"/>
        <w:rPr>
          <w:rFonts w:ascii="Calibri Light" w:hAnsi="Calibri Light" w:cs="Calibri Light"/>
          <w:sz w:val="22"/>
          <w:szCs w:val="22"/>
        </w:rPr>
      </w:pPr>
      <w:r w:rsidRPr="00847B22">
        <w:rPr>
          <w:rFonts w:ascii="Calibri Light" w:hAnsi="Calibri Light" w:cs="Calibri Light"/>
          <w:sz w:val="22"/>
          <w:szCs w:val="22"/>
        </w:rPr>
        <w:t>LICENCE</w:t>
      </w:r>
    </w:p>
    <w:p w14:paraId="76CD2BB9" w14:textId="77777777" w:rsidR="00071576" w:rsidRPr="00847B22" w:rsidRDefault="00071576" w:rsidP="00847B22">
      <w:pPr>
        <w:pStyle w:val="Zkladntext"/>
        <w:spacing w:before="2"/>
        <w:jc w:val="both"/>
        <w:rPr>
          <w:rFonts w:ascii="Calibri Light" w:hAnsi="Calibri Light" w:cs="Calibri Light"/>
          <w:sz w:val="22"/>
          <w:szCs w:val="22"/>
        </w:rPr>
      </w:pPr>
    </w:p>
    <w:p w14:paraId="54A1CF5D" w14:textId="7F45F299" w:rsidR="00071576" w:rsidRPr="00847B22" w:rsidRDefault="00C06946" w:rsidP="00847B22">
      <w:pPr>
        <w:pStyle w:val="Zkladntext"/>
        <w:spacing w:before="1" w:line="252" w:lineRule="auto"/>
        <w:ind w:left="664" w:right="399"/>
        <w:jc w:val="both"/>
        <w:rPr>
          <w:rFonts w:ascii="Calibri Light" w:hAnsi="Calibri Light" w:cs="Calibri Light"/>
          <w:sz w:val="22"/>
          <w:szCs w:val="22"/>
        </w:rPr>
      </w:pPr>
      <w:r w:rsidRPr="00847B22">
        <w:rPr>
          <w:rFonts w:ascii="Calibri Light" w:hAnsi="Calibri Light" w:cs="Calibri Light"/>
          <w:sz w:val="22"/>
          <w:szCs w:val="22"/>
        </w:rPr>
        <w:t>Příjemci je na software poskytována licence podle licence, která k softwaru přísluší. Nic v daru v rámci programu ani v těchto podmínkách nebude pokládáno za ovlivnění takové licence.</w:t>
      </w:r>
      <w:r w:rsidR="00847B22" w:rsidRPr="00847B22">
        <w:rPr>
          <w:rFonts w:ascii="Calibri Light" w:hAnsi="Calibri Light" w:cs="Calibri Light"/>
          <w:b/>
          <w:sz w:val="22"/>
          <w:szCs w:val="22"/>
        </w:rPr>
        <w:t xml:space="preserve"> </w:t>
      </w:r>
      <w:r w:rsidRPr="00847B22">
        <w:rPr>
          <w:rFonts w:ascii="Calibri Light" w:hAnsi="Calibri Light" w:cs="Calibri Light"/>
          <w:sz w:val="22"/>
          <w:szCs w:val="22"/>
        </w:rPr>
        <w:t>OMEZENÍ A ODPOVĚDNOST A NÁPRAVNÁ OPATŘENÍ</w:t>
      </w:r>
    </w:p>
    <w:p w14:paraId="5E9D1619" w14:textId="77777777" w:rsidR="00071576" w:rsidRPr="00847B22" w:rsidRDefault="00071576" w:rsidP="00847B22">
      <w:pPr>
        <w:pStyle w:val="Zkladntext"/>
        <w:spacing w:before="11"/>
        <w:jc w:val="both"/>
        <w:rPr>
          <w:rFonts w:ascii="Calibri Light" w:hAnsi="Calibri Light" w:cs="Calibri Light"/>
          <w:sz w:val="22"/>
          <w:szCs w:val="22"/>
        </w:rPr>
      </w:pPr>
    </w:p>
    <w:p w14:paraId="4B65ABD3" w14:textId="77777777" w:rsidR="00071576" w:rsidRPr="00847B22" w:rsidRDefault="00C06946" w:rsidP="00847B22">
      <w:pPr>
        <w:pStyle w:val="Odstavecseseznamem"/>
        <w:numPr>
          <w:ilvl w:val="0"/>
          <w:numId w:val="6"/>
        </w:numPr>
        <w:tabs>
          <w:tab w:val="left" w:pos="934"/>
        </w:tabs>
        <w:spacing w:line="249" w:lineRule="auto"/>
        <w:ind w:right="558" w:firstLine="0"/>
        <w:jc w:val="both"/>
        <w:rPr>
          <w:rFonts w:ascii="Calibri Light" w:hAnsi="Calibri Light" w:cs="Calibri Light"/>
        </w:rPr>
      </w:pPr>
      <w:r w:rsidRPr="00847B22">
        <w:rPr>
          <w:rFonts w:ascii="Calibri Light" w:hAnsi="Calibri Light" w:cs="Calibri Light"/>
        </w:rPr>
        <w:t>Výrobky nejsou speciálně navrženy, vyrobeny nebo určeny k prodeji jako díly, součásti nebo sestavy pro plánování, výstavbu, údržbu nebo přímý provoz jaderného zařízení. Příjemce nese výhradní a právní odpovědnost a vzdává se veškerých nároků vůči HPE a každému Výrobci, pokud jsou produkty nebo podpora k těmto účelům použity.</w:t>
      </w:r>
    </w:p>
    <w:p w14:paraId="167DA954" w14:textId="77777777" w:rsidR="00071576" w:rsidRPr="00847B22" w:rsidRDefault="00071576" w:rsidP="00847B22">
      <w:pPr>
        <w:pStyle w:val="Zkladntext"/>
        <w:spacing w:before="4"/>
        <w:jc w:val="both"/>
        <w:rPr>
          <w:rFonts w:ascii="Calibri Light" w:hAnsi="Calibri Light" w:cs="Calibri Light"/>
          <w:sz w:val="22"/>
          <w:szCs w:val="22"/>
        </w:rPr>
      </w:pPr>
    </w:p>
    <w:p w14:paraId="6DD5AFAA" w14:textId="77777777" w:rsidR="00071576" w:rsidRPr="00847B22" w:rsidRDefault="00C06946" w:rsidP="00847B22">
      <w:pPr>
        <w:pStyle w:val="Odstavecseseznamem"/>
        <w:numPr>
          <w:ilvl w:val="0"/>
          <w:numId w:val="6"/>
        </w:numPr>
        <w:tabs>
          <w:tab w:val="left" w:pos="934"/>
        </w:tabs>
        <w:spacing w:before="2" w:line="249" w:lineRule="auto"/>
        <w:ind w:right="689" w:firstLine="0"/>
        <w:jc w:val="both"/>
        <w:rPr>
          <w:rFonts w:ascii="Calibri Light" w:hAnsi="Calibri Light" w:cs="Calibri Light"/>
        </w:rPr>
      </w:pPr>
      <w:r w:rsidRPr="00847B22">
        <w:rPr>
          <w:rFonts w:ascii="Calibri Light" w:hAnsi="Calibri Light" w:cs="Calibri Light"/>
        </w:rPr>
        <w:t>V rozsahu, v jakém je HPE právně odpovědná vůči Příjemci, je odpovědnost HPE omezena na (i) škody na zdraví a (ii) přímé škody na hmotném majetku do výše 10 000 USD.</w:t>
      </w:r>
    </w:p>
    <w:p w14:paraId="39C0F6C8" w14:textId="77777777" w:rsidR="00071576" w:rsidRPr="00847B22" w:rsidRDefault="00071576" w:rsidP="00847B22">
      <w:pPr>
        <w:pStyle w:val="Zkladntext"/>
        <w:jc w:val="both"/>
        <w:rPr>
          <w:rFonts w:ascii="Calibri Light" w:hAnsi="Calibri Light" w:cs="Calibri Light"/>
          <w:sz w:val="22"/>
          <w:szCs w:val="22"/>
        </w:rPr>
      </w:pPr>
    </w:p>
    <w:p w14:paraId="3AC83165" w14:textId="77777777" w:rsidR="00071576" w:rsidRPr="00847B22" w:rsidRDefault="00C06946" w:rsidP="00847B22">
      <w:pPr>
        <w:pStyle w:val="Odstavecseseznamem"/>
        <w:numPr>
          <w:ilvl w:val="0"/>
          <w:numId w:val="6"/>
        </w:numPr>
        <w:tabs>
          <w:tab w:val="left" w:pos="920"/>
        </w:tabs>
        <w:spacing w:line="252" w:lineRule="auto"/>
        <w:ind w:right="489" w:firstLine="0"/>
        <w:jc w:val="both"/>
        <w:rPr>
          <w:rFonts w:ascii="Calibri Light" w:hAnsi="Calibri Light" w:cs="Calibri Light"/>
        </w:rPr>
      </w:pPr>
      <w:r w:rsidRPr="00847B22">
        <w:rPr>
          <w:rFonts w:ascii="Calibri Light" w:hAnsi="Calibri Light" w:cs="Calibri Light"/>
        </w:rPr>
        <w:t>HPE ani její přidružené společnosti, subdodavatelé nebo dodavatelé v žádném případě nenesou odpovědnost v žádném z následujících případů: (i) skutečné ztráty nebo přímé škody jiné než ztráty nebo škody stanovené ve výše uvedeném bodě 8 (b), (ii) škody za ztrátu dat nebo obnovy softwaru, (iii) škody související s nákupem náhradních produktů nebo služeb Příjemcem (tj. „náklady na pokrytí“) nebo (iv) represivní, náhodné, zvláštní, nepřímé či následné škody (včetně nákladů na prostoje nebo ušlý zisk), i když Příjemce HPE o možnosti takové škody informoval.</w:t>
      </w:r>
    </w:p>
    <w:p w14:paraId="2D1BC842" w14:textId="77777777" w:rsidR="00071576" w:rsidRDefault="00071576" w:rsidP="00847B22">
      <w:pPr>
        <w:pStyle w:val="Zkladntext"/>
        <w:spacing w:before="7"/>
        <w:jc w:val="both"/>
        <w:rPr>
          <w:rFonts w:ascii="Calibri Light" w:hAnsi="Calibri Light" w:cs="Calibri Light"/>
          <w:sz w:val="22"/>
          <w:szCs w:val="22"/>
        </w:rPr>
      </w:pPr>
    </w:p>
    <w:p w14:paraId="0735E3C8" w14:textId="77777777" w:rsidR="00847B22" w:rsidRDefault="00847B22" w:rsidP="00847B22">
      <w:pPr>
        <w:pStyle w:val="Zkladntext"/>
        <w:spacing w:before="7"/>
        <w:jc w:val="both"/>
        <w:rPr>
          <w:rFonts w:ascii="Calibri Light" w:hAnsi="Calibri Light" w:cs="Calibri Light"/>
          <w:sz w:val="22"/>
          <w:szCs w:val="22"/>
        </w:rPr>
      </w:pPr>
    </w:p>
    <w:p w14:paraId="397028C1" w14:textId="77777777" w:rsidR="00847B22" w:rsidRDefault="00847B22" w:rsidP="00847B22">
      <w:pPr>
        <w:pStyle w:val="Zkladntext"/>
        <w:spacing w:before="7"/>
        <w:jc w:val="both"/>
        <w:rPr>
          <w:rFonts w:ascii="Calibri Light" w:hAnsi="Calibri Light" w:cs="Calibri Light"/>
          <w:sz w:val="22"/>
          <w:szCs w:val="22"/>
        </w:rPr>
      </w:pPr>
    </w:p>
    <w:p w14:paraId="1ED83754" w14:textId="77777777" w:rsidR="00847B22" w:rsidRDefault="00847B22" w:rsidP="00847B22">
      <w:pPr>
        <w:pStyle w:val="Zkladntext"/>
        <w:spacing w:before="7"/>
        <w:jc w:val="both"/>
        <w:rPr>
          <w:rFonts w:ascii="Calibri Light" w:hAnsi="Calibri Light" w:cs="Calibri Light"/>
          <w:sz w:val="22"/>
          <w:szCs w:val="22"/>
        </w:rPr>
      </w:pPr>
    </w:p>
    <w:p w14:paraId="67CF425E" w14:textId="77777777" w:rsidR="00847B22" w:rsidRDefault="00847B22" w:rsidP="00847B22">
      <w:pPr>
        <w:pStyle w:val="Zkladntext"/>
        <w:spacing w:before="7"/>
        <w:jc w:val="both"/>
        <w:rPr>
          <w:rFonts w:ascii="Calibri Light" w:hAnsi="Calibri Light" w:cs="Calibri Light"/>
          <w:sz w:val="22"/>
          <w:szCs w:val="22"/>
        </w:rPr>
      </w:pPr>
    </w:p>
    <w:p w14:paraId="1531FA7A" w14:textId="77777777" w:rsidR="00847B22" w:rsidRPr="00847B22" w:rsidRDefault="00847B22" w:rsidP="00847B22">
      <w:pPr>
        <w:pStyle w:val="Zkladntext"/>
        <w:spacing w:before="7"/>
        <w:jc w:val="both"/>
        <w:rPr>
          <w:rFonts w:ascii="Calibri Light" w:hAnsi="Calibri Light" w:cs="Calibri Light"/>
          <w:sz w:val="22"/>
          <w:szCs w:val="22"/>
        </w:rPr>
      </w:pPr>
    </w:p>
    <w:p w14:paraId="1DDE5A47" w14:textId="0187BDFE" w:rsidR="00071576" w:rsidRPr="00847B22" w:rsidRDefault="00C06946" w:rsidP="00847B22">
      <w:pPr>
        <w:pStyle w:val="Odstavecseseznamem"/>
        <w:numPr>
          <w:ilvl w:val="0"/>
          <w:numId w:val="6"/>
        </w:numPr>
        <w:tabs>
          <w:tab w:val="left" w:pos="933"/>
        </w:tabs>
        <w:spacing w:line="247" w:lineRule="auto"/>
        <w:ind w:left="663" w:right="1116" w:firstLine="0"/>
        <w:jc w:val="both"/>
        <w:rPr>
          <w:rFonts w:ascii="Calibri Light" w:hAnsi="Calibri Light" w:cs="Calibri Light"/>
        </w:rPr>
      </w:pPr>
      <w:r w:rsidRPr="00847B22">
        <w:rPr>
          <w:rFonts w:ascii="Calibri Light" w:hAnsi="Calibri Light" w:cs="Calibri Light"/>
        </w:rPr>
        <w:lastRenderedPageBreak/>
        <w:t>NÁPRAVNÁ OPATŘENÍ UVEDENÁ V TĚCHTO POD</w:t>
      </w:r>
      <w:r w:rsidR="00847B22">
        <w:rPr>
          <w:rFonts w:ascii="Calibri Light" w:hAnsi="Calibri Light" w:cs="Calibri Light"/>
        </w:rPr>
        <w:t xml:space="preserve">MÍNKÁCH BUDOU VÝHRADNĚ NÁPRAVNÁ </w:t>
      </w:r>
      <w:r w:rsidRPr="00847B22">
        <w:rPr>
          <w:rFonts w:ascii="Calibri Light" w:hAnsi="Calibri Light" w:cs="Calibri Light"/>
        </w:rPr>
        <w:t>OPATŘENÍ PŘÍJEMCE.</w:t>
      </w:r>
    </w:p>
    <w:p w14:paraId="763A2883" w14:textId="77777777" w:rsidR="00071576" w:rsidRPr="00847B22" w:rsidRDefault="00071576" w:rsidP="00847B22">
      <w:pPr>
        <w:pStyle w:val="Zkladntext"/>
        <w:spacing w:before="5"/>
        <w:jc w:val="both"/>
        <w:rPr>
          <w:rFonts w:ascii="Calibri Light" w:hAnsi="Calibri Light" w:cs="Calibri Light"/>
          <w:sz w:val="22"/>
          <w:szCs w:val="22"/>
        </w:rPr>
      </w:pPr>
    </w:p>
    <w:p w14:paraId="303117D0" w14:textId="77777777" w:rsidR="00071576" w:rsidRPr="00847B22" w:rsidRDefault="00C06946" w:rsidP="00847B22">
      <w:pPr>
        <w:pStyle w:val="Nadpis2"/>
        <w:numPr>
          <w:ilvl w:val="0"/>
          <w:numId w:val="10"/>
        </w:numPr>
        <w:tabs>
          <w:tab w:val="left" w:pos="984"/>
        </w:tabs>
        <w:spacing w:line="252" w:lineRule="auto"/>
        <w:ind w:left="663" w:right="831" w:firstLine="0"/>
        <w:jc w:val="both"/>
        <w:rPr>
          <w:rFonts w:ascii="Calibri Light" w:hAnsi="Calibri Light" w:cs="Calibri Light"/>
          <w:sz w:val="22"/>
          <w:szCs w:val="22"/>
        </w:rPr>
      </w:pPr>
      <w:r w:rsidRPr="00847B22">
        <w:rPr>
          <w:rFonts w:ascii="Calibri Light" w:hAnsi="Calibri Light" w:cs="Calibri Light"/>
          <w:sz w:val="22"/>
          <w:szCs w:val="22"/>
        </w:rPr>
        <w:t>PROHLÁŠENÍ, ZÁRUKY, POTVRZENÍ A POVINNOSTI PŘÍJEMCE</w:t>
      </w:r>
    </w:p>
    <w:p w14:paraId="666B4187" w14:textId="77777777" w:rsidR="00071576" w:rsidRPr="00847B22" w:rsidRDefault="00071576" w:rsidP="00847B22">
      <w:pPr>
        <w:pStyle w:val="Zkladntext"/>
        <w:spacing w:before="2"/>
        <w:jc w:val="both"/>
        <w:rPr>
          <w:rFonts w:ascii="Calibri Light" w:hAnsi="Calibri Light" w:cs="Calibri Light"/>
          <w:sz w:val="22"/>
          <w:szCs w:val="22"/>
        </w:rPr>
      </w:pPr>
    </w:p>
    <w:p w14:paraId="3BBDD65F" w14:textId="77777777" w:rsidR="00071576" w:rsidRPr="00847B22" w:rsidRDefault="00C06946" w:rsidP="00847B22">
      <w:pPr>
        <w:pStyle w:val="Odstavecseseznamem"/>
        <w:numPr>
          <w:ilvl w:val="0"/>
          <w:numId w:val="5"/>
        </w:numPr>
        <w:tabs>
          <w:tab w:val="left" w:pos="933"/>
        </w:tabs>
        <w:spacing w:before="1" w:line="252" w:lineRule="auto"/>
        <w:ind w:right="660" w:firstLine="0"/>
        <w:jc w:val="both"/>
        <w:rPr>
          <w:rFonts w:ascii="Calibri Light" w:hAnsi="Calibri Light" w:cs="Calibri Light"/>
        </w:rPr>
      </w:pPr>
      <w:r w:rsidRPr="00847B22">
        <w:rPr>
          <w:rFonts w:ascii="Calibri Light" w:hAnsi="Calibri Light" w:cs="Calibri Light"/>
        </w:rPr>
        <w:t>Příjemce bere na vědomí, že jakýkoli dar v rámci programu smí být použit pouze k poskytování síťových funkcí poskytovatelům zdravotní péče jako součást jejich reakce na pandemii COVID-19. Příjemce prohlašuje a zaručuje, že jakýkoli dar v rámci programu bude použit k zamýšlenému účelu. Při ukončení pandemie COVID-19 si může Příjemce ponechat vlastnické právo a licenci k daru v rámci programu pouze s výhradou omezení uvedeného v oddílu 10.</w:t>
      </w:r>
    </w:p>
    <w:p w14:paraId="7CD5DDCA" w14:textId="77777777" w:rsidR="00071576" w:rsidRPr="00847B22" w:rsidRDefault="00071576" w:rsidP="00847B22">
      <w:pPr>
        <w:pStyle w:val="Zkladntext"/>
        <w:spacing w:before="11"/>
        <w:jc w:val="both"/>
        <w:rPr>
          <w:rFonts w:ascii="Calibri Light" w:hAnsi="Calibri Light" w:cs="Calibri Light"/>
          <w:sz w:val="22"/>
          <w:szCs w:val="22"/>
        </w:rPr>
      </w:pPr>
    </w:p>
    <w:p w14:paraId="33AA8213" w14:textId="77777777" w:rsidR="00071576" w:rsidRPr="00847B22" w:rsidRDefault="00C06946" w:rsidP="00847B22">
      <w:pPr>
        <w:pStyle w:val="Odstavecseseznamem"/>
        <w:numPr>
          <w:ilvl w:val="0"/>
          <w:numId w:val="5"/>
        </w:numPr>
        <w:tabs>
          <w:tab w:val="left" w:pos="933"/>
        </w:tabs>
        <w:spacing w:line="252" w:lineRule="auto"/>
        <w:ind w:right="530" w:firstLine="0"/>
        <w:jc w:val="both"/>
        <w:rPr>
          <w:rFonts w:ascii="Calibri Light" w:hAnsi="Calibri Light" w:cs="Calibri Light"/>
        </w:rPr>
      </w:pPr>
      <w:r w:rsidRPr="00847B22">
        <w:rPr>
          <w:rFonts w:ascii="Calibri Light" w:hAnsi="Calibri Light" w:cs="Calibri Light"/>
        </w:rPr>
        <w:t>Příjemce dále bere na vědomí a souhlasí s tím, že Příjemce nemůže změnit dar v rámci programu poté, co HPE dar v rámci programu poskytla, ale že HPE může zvolit vhodnou náhradu, pokud je jakýkoli produkt nebo služba obsažená v daru v rámci programu z jakéhokoli důvodu nedostupná.</w:t>
      </w:r>
    </w:p>
    <w:p w14:paraId="2F4CD7C3" w14:textId="77777777" w:rsidR="00071576" w:rsidRPr="00847B22" w:rsidRDefault="00071576" w:rsidP="00847B22">
      <w:pPr>
        <w:pStyle w:val="Zkladntext"/>
        <w:jc w:val="both"/>
        <w:rPr>
          <w:rFonts w:ascii="Calibri Light" w:hAnsi="Calibri Light" w:cs="Calibri Light"/>
          <w:sz w:val="22"/>
          <w:szCs w:val="22"/>
        </w:rPr>
      </w:pPr>
    </w:p>
    <w:p w14:paraId="31FE2AE8" w14:textId="77777777" w:rsidR="00071576" w:rsidRPr="00847B22" w:rsidRDefault="00C06946" w:rsidP="00847B22">
      <w:pPr>
        <w:pStyle w:val="Odstavecseseznamem"/>
        <w:numPr>
          <w:ilvl w:val="0"/>
          <w:numId w:val="5"/>
        </w:numPr>
        <w:tabs>
          <w:tab w:val="left" w:pos="920"/>
        </w:tabs>
        <w:spacing w:line="252" w:lineRule="auto"/>
        <w:ind w:right="533" w:firstLine="0"/>
        <w:jc w:val="both"/>
        <w:rPr>
          <w:rFonts w:ascii="Calibri Light" w:hAnsi="Calibri Light" w:cs="Calibri Light"/>
        </w:rPr>
      </w:pPr>
      <w:r w:rsidRPr="00847B22">
        <w:rPr>
          <w:rFonts w:ascii="Calibri Light" w:hAnsi="Calibri Light" w:cs="Calibri Light"/>
        </w:rPr>
        <w:t>Příjemce uvede referenční číslo grantu („referenční číslo grantu“), je-li k dispozici, ve veškeré komunikaci s HPE ohledně dotazů týkajících se daru v rámci programu, jako je stav zásilky a problémy s dodávkou nebo zárukou. Pokud je vydáno, bude referenční číslo grantu Příjemce uvedeno v e-mailu „Potvrzení o schválení“ a v e-mailu „Potvrzení zásilky“ Příjemce nebo na potvrzení zásilky daru v rámci programu.</w:t>
      </w:r>
    </w:p>
    <w:p w14:paraId="48C49289" w14:textId="77777777" w:rsidR="00071576" w:rsidRPr="00847B22" w:rsidRDefault="00071576" w:rsidP="00847B22">
      <w:pPr>
        <w:pStyle w:val="Zkladntext"/>
        <w:spacing w:before="2"/>
        <w:jc w:val="both"/>
        <w:rPr>
          <w:rFonts w:ascii="Calibri Light" w:hAnsi="Calibri Light" w:cs="Calibri Light"/>
          <w:sz w:val="22"/>
          <w:szCs w:val="22"/>
        </w:rPr>
      </w:pPr>
    </w:p>
    <w:p w14:paraId="3836787F" w14:textId="77777777" w:rsidR="00071576" w:rsidRPr="00847B22" w:rsidRDefault="00C06946" w:rsidP="00847B22">
      <w:pPr>
        <w:pStyle w:val="Odstavecseseznamem"/>
        <w:numPr>
          <w:ilvl w:val="0"/>
          <w:numId w:val="4"/>
        </w:numPr>
        <w:tabs>
          <w:tab w:val="left" w:pos="934"/>
        </w:tabs>
        <w:spacing w:before="93" w:line="252" w:lineRule="auto"/>
        <w:ind w:right="493" w:firstLine="0"/>
        <w:jc w:val="both"/>
        <w:rPr>
          <w:rFonts w:ascii="Calibri Light" w:hAnsi="Calibri Light" w:cs="Calibri Light"/>
        </w:rPr>
      </w:pPr>
      <w:r w:rsidRPr="00847B22">
        <w:rPr>
          <w:rFonts w:ascii="Calibri Light" w:hAnsi="Calibri Light" w:cs="Calibri Light"/>
        </w:rPr>
        <w:t>Příjemce bere na vědomí a souhlasí s tím, že po doručení daru v rámci programu může být požadováno podepsání potvrzení o přijetí a formulář osvědčení o použití vyžadovaný IRS, nebo dle požadavku vlády země, kde Příjemce sídlí, pro účely daňového přiznání HPE. Kde je to požadováno, bude tento formulář zpracován a odeslán zpět HPE nebo jejímu stanovenému zástupci do 15 kalendářních dnů od doručení daru v rámci programu.</w:t>
      </w:r>
    </w:p>
    <w:p w14:paraId="1CB97B1A" w14:textId="77777777" w:rsidR="00071576" w:rsidRPr="00847B22" w:rsidRDefault="00071576" w:rsidP="00847B22">
      <w:pPr>
        <w:pStyle w:val="Zkladntext"/>
        <w:spacing w:before="1"/>
        <w:jc w:val="both"/>
        <w:rPr>
          <w:rFonts w:ascii="Calibri Light" w:hAnsi="Calibri Light" w:cs="Calibri Light"/>
          <w:sz w:val="22"/>
          <w:szCs w:val="22"/>
        </w:rPr>
      </w:pPr>
    </w:p>
    <w:p w14:paraId="12B45B8E" w14:textId="77777777" w:rsidR="00071576" w:rsidRPr="00847B22" w:rsidRDefault="00C06946" w:rsidP="00847B22">
      <w:pPr>
        <w:pStyle w:val="Odstavecseseznamem"/>
        <w:numPr>
          <w:ilvl w:val="0"/>
          <w:numId w:val="4"/>
        </w:numPr>
        <w:tabs>
          <w:tab w:val="left" w:pos="869"/>
        </w:tabs>
        <w:spacing w:line="252" w:lineRule="auto"/>
        <w:ind w:right="944" w:firstLine="0"/>
        <w:jc w:val="both"/>
        <w:rPr>
          <w:rFonts w:ascii="Calibri Light" w:hAnsi="Calibri Light" w:cs="Calibri Light"/>
        </w:rPr>
      </w:pPr>
      <w:r w:rsidRPr="00847B22">
        <w:rPr>
          <w:rFonts w:ascii="Calibri Light" w:hAnsi="Calibri Light" w:cs="Calibri Light"/>
        </w:rPr>
        <w:t>Příjemce bere na vědomí a souhlasí s tím, že HPE může dar v rámci programu jakýmkoli přiměřeným a zákonným způsobem zveřejnit. Fotografie a jména nezletilých osob nebudou použity bez písemného souhlasu rodičů. Před zveřejněním daru v rámci programu musí Příjemce obdržet písemný souhlas HPE.</w:t>
      </w:r>
    </w:p>
    <w:p w14:paraId="2C291886" w14:textId="77777777" w:rsidR="00071576" w:rsidRPr="00847B22" w:rsidRDefault="00071576" w:rsidP="00847B22">
      <w:pPr>
        <w:pStyle w:val="Zkladntext"/>
        <w:spacing w:before="11"/>
        <w:jc w:val="both"/>
        <w:rPr>
          <w:rFonts w:ascii="Calibri Light" w:hAnsi="Calibri Light" w:cs="Calibri Light"/>
          <w:sz w:val="22"/>
          <w:szCs w:val="22"/>
        </w:rPr>
      </w:pPr>
    </w:p>
    <w:p w14:paraId="3F9EA086" w14:textId="77777777" w:rsidR="00071576" w:rsidRPr="00847B22" w:rsidRDefault="00C06946" w:rsidP="00847B22">
      <w:pPr>
        <w:pStyle w:val="Odstavecseseznamem"/>
        <w:numPr>
          <w:ilvl w:val="0"/>
          <w:numId w:val="4"/>
        </w:numPr>
        <w:tabs>
          <w:tab w:val="left" w:pos="934"/>
        </w:tabs>
        <w:spacing w:line="252" w:lineRule="auto"/>
        <w:ind w:right="571" w:firstLine="0"/>
        <w:jc w:val="both"/>
        <w:rPr>
          <w:rFonts w:ascii="Calibri Light" w:hAnsi="Calibri Light" w:cs="Calibri Light"/>
        </w:rPr>
      </w:pPr>
      <w:r w:rsidRPr="00847B22">
        <w:rPr>
          <w:rFonts w:ascii="Calibri Light" w:hAnsi="Calibri Light" w:cs="Calibri Light"/>
        </w:rPr>
        <w:t>Příjemce prohlašuje a zaručuje, že jeho přijetí daru v rámci programu dle těchto Podmínek není v rozporu s žádným federálním, státním/provinčním nebo místním zákonem ani s žádným kodexem chování nebo vnitřními pravidly nebo nařízeními, kterými se řídí aktivity Příjemce a že je tento Příjemce oprávněn dar v rámci programu obdržet.</w:t>
      </w:r>
    </w:p>
    <w:p w14:paraId="43811856" w14:textId="77777777" w:rsidR="00071576" w:rsidRPr="00847B22" w:rsidRDefault="00071576" w:rsidP="00847B22">
      <w:pPr>
        <w:pStyle w:val="Zkladntext"/>
        <w:spacing w:before="7"/>
        <w:jc w:val="both"/>
        <w:rPr>
          <w:rFonts w:ascii="Calibri Light" w:hAnsi="Calibri Light" w:cs="Calibri Light"/>
          <w:sz w:val="22"/>
          <w:szCs w:val="22"/>
        </w:rPr>
      </w:pPr>
    </w:p>
    <w:p w14:paraId="4A8F650C" w14:textId="77777777" w:rsidR="00071576" w:rsidRPr="00847B22" w:rsidRDefault="00C06946" w:rsidP="00847B22">
      <w:pPr>
        <w:pStyle w:val="Nadpis2"/>
        <w:numPr>
          <w:ilvl w:val="0"/>
          <w:numId w:val="10"/>
        </w:numPr>
        <w:tabs>
          <w:tab w:val="left" w:pos="1049"/>
        </w:tabs>
        <w:ind w:left="1048" w:hanging="386"/>
        <w:jc w:val="both"/>
        <w:rPr>
          <w:rFonts w:ascii="Calibri Light" w:hAnsi="Calibri Light" w:cs="Calibri Light"/>
          <w:sz w:val="22"/>
          <w:szCs w:val="22"/>
        </w:rPr>
      </w:pPr>
      <w:r w:rsidRPr="00847B22">
        <w:rPr>
          <w:rFonts w:ascii="Calibri Light" w:hAnsi="Calibri Light" w:cs="Calibri Light"/>
          <w:sz w:val="22"/>
          <w:szCs w:val="22"/>
        </w:rPr>
        <w:t>PROTIKORUPČNÍ CERTIFIKACE</w:t>
      </w:r>
    </w:p>
    <w:p w14:paraId="7A2453F9" w14:textId="77777777" w:rsidR="00071576" w:rsidRPr="00847B22" w:rsidRDefault="00C06946" w:rsidP="00847B22">
      <w:pPr>
        <w:pStyle w:val="Zkladntext"/>
        <w:spacing w:before="200"/>
        <w:ind w:left="663"/>
        <w:jc w:val="both"/>
        <w:rPr>
          <w:rFonts w:ascii="Calibri Light" w:hAnsi="Calibri Light" w:cs="Calibri Light"/>
          <w:sz w:val="22"/>
          <w:szCs w:val="22"/>
        </w:rPr>
      </w:pPr>
      <w:r w:rsidRPr="00847B22">
        <w:rPr>
          <w:rFonts w:ascii="Calibri Light" w:hAnsi="Calibri Light" w:cs="Calibri Light"/>
          <w:sz w:val="22"/>
          <w:szCs w:val="22"/>
        </w:rPr>
        <w:t>Příjemce potvrzuje, že:</w:t>
      </w:r>
    </w:p>
    <w:p w14:paraId="5EB676C2" w14:textId="77777777" w:rsidR="00071576" w:rsidRPr="00847B22" w:rsidRDefault="00C06946" w:rsidP="00847B22">
      <w:pPr>
        <w:pStyle w:val="Odstavecseseznamem"/>
        <w:numPr>
          <w:ilvl w:val="0"/>
          <w:numId w:val="3"/>
        </w:numPr>
        <w:tabs>
          <w:tab w:val="left" w:pos="1060"/>
        </w:tabs>
        <w:spacing w:before="199"/>
        <w:ind w:right="455" w:firstLine="0"/>
        <w:jc w:val="both"/>
        <w:rPr>
          <w:rFonts w:ascii="Calibri Light" w:hAnsi="Calibri Light" w:cs="Calibri Light"/>
        </w:rPr>
      </w:pPr>
      <w:r w:rsidRPr="00847B22">
        <w:rPr>
          <w:rFonts w:ascii="Calibri Light" w:hAnsi="Calibri Light" w:cs="Calibri Light"/>
        </w:rPr>
        <w:t>Příjemce, jeho vlastníci, zaměstnanci, vedoucí pracovníci a ředitelé jsou v souladu se zákonnými požadavky všech platných zákonů týkajících se korupce, úplatkářství, praní špinavých peněz, politických příspěvků a darů a odměn, co se týká soukromých a veřejných činitelů</w:t>
      </w:r>
      <w:hyperlink w:anchor="_bookmark0" w:history="1">
        <w:r w:rsidRPr="00847B22">
          <w:rPr>
            <w:rFonts w:ascii="Calibri Light" w:hAnsi="Calibri Light" w:cs="Calibri Light"/>
          </w:rPr>
          <w:t>1</w:t>
        </w:r>
      </w:hyperlink>
      <w:r w:rsidR="00E1050D" w:rsidRPr="00847B22">
        <w:rPr>
          <w:rStyle w:val="Znakapoznpodarou"/>
          <w:rFonts w:ascii="Calibri Light" w:hAnsi="Calibri Light" w:cs="Calibri Light"/>
        </w:rPr>
        <w:footnoteReference w:id="1"/>
      </w:r>
      <w:r w:rsidRPr="00847B22">
        <w:rPr>
          <w:rFonts w:ascii="Calibri Light" w:hAnsi="Calibri Light" w:cs="Calibri Light"/>
        </w:rPr>
        <w:t xml:space="preserve"> (společně „protikorupční zákony“). </w:t>
      </w:r>
      <w:r w:rsidRPr="00847B22">
        <w:rPr>
          <w:rFonts w:ascii="Calibri Light" w:hAnsi="Calibri Light" w:cs="Calibri Light"/>
        </w:rPr>
        <w:lastRenderedPageBreak/>
        <w:t>Příjemce neobdržel žádné upozornění, které by naznačovalo nebo prohlašovalo, že Příjemce nebo jakýkoli zaměstnanec, vedoucí pracovník, ředitel, zástupce nebo jakákoli jiná osoba spojená s Příjemcem nebo jednající jeho jménem je nebo může být vyšetřována za porušení nebo při porušení, jakýchkoli protikorupčních zákonů.</w:t>
      </w:r>
    </w:p>
    <w:p w14:paraId="18F6E1B2" w14:textId="77777777" w:rsidR="00071576" w:rsidRPr="00847B22" w:rsidRDefault="00C06946" w:rsidP="00847B22">
      <w:pPr>
        <w:pStyle w:val="Odstavecseseznamem"/>
        <w:numPr>
          <w:ilvl w:val="0"/>
          <w:numId w:val="3"/>
        </w:numPr>
        <w:tabs>
          <w:tab w:val="left" w:pos="810"/>
          <w:tab w:val="left" w:pos="1061"/>
        </w:tabs>
        <w:spacing w:before="96" w:line="259" w:lineRule="auto"/>
        <w:ind w:right="481" w:firstLine="0"/>
        <w:jc w:val="both"/>
        <w:rPr>
          <w:rFonts w:ascii="Calibri Light" w:hAnsi="Calibri Light" w:cs="Calibri Light"/>
        </w:rPr>
      </w:pPr>
      <w:r w:rsidRPr="00847B22">
        <w:rPr>
          <w:rFonts w:ascii="Calibri Light" w:hAnsi="Calibri Light" w:cs="Calibri Light"/>
        </w:rPr>
        <w:t xml:space="preserve">HPE informuje Příjemce, že HPE podléhá americkému zákonu o zahraničních korupčních praktikách („FCPA“), britskému zákonu o úplatkářství („UKBA“), jakož i dalším globálním protikorupčním zákonům. Tyto zákony zakazují, aby HPE nebo její přidružené společnosti přímo nebo nepřímo zaplatily nebo přislíbily zaplatit cokoli hodnotného zástupci obchodního subjektu nebo úředníkovi zahraniční vlády, zahraniční politické strany, funkcionáři strany nebo kandidátovi na zahraniční úřad za účelem ovlivnění jakéhokoli činu nebo rozhodnutí v rámci jeho funkce nebo přimění tohoto úředníka, aby využil svého vlivu na cizí vládu k pomoci HPE nebo jejím přidruženým společnostem při získání, zachování nebo řízení obchodní činnosti s jakoukoli osobou nebo pro zajištění jakékoli neoprávněné </w:t>
      </w:r>
      <w:bookmarkStart w:id="2" w:name="_bookmark0"/>
      <w:bookmarkEnd w:id="2"/>
      <w:r w:rsidRPr="00847B22">
        <w:rPr>
          <w:rFonts w:ascii="Calibri Light" w:hAnsi="Calibri Light" w:cs="Calibri Light"/>
        </w:rPr>
        <w:t>obchodní výhody. Příjemce souhlasí s tím, že nepřijal a nepřijme žádná opatření, která by mohla způsobit, že bude HPE v souvislosti s tímto darem v rámci programu porušovat FCPA, UKBA nebo jakékoli jiné platné protikorupční zákony nebo předpisy. Pokud se příjemce o takovém porušení dozví, bude o něm HPE okamžitě informovat.</w:t>
      </w:r>
    </w:p>
    <w:p w14:paraId="523D2EBF" w14:textId="77777777" w:rsidR="00071576" w:rsidRPr="00847B22" w:rsidRDefault="00C06946" w:rsidP="00847B22">
      <w:pPr>
        <w:pStyle w:val="Odstavecseseznamem"/>
        <w:numPr>
          <w:ilvl w:val="0"/>
          <w:numId w:val="3"/>
        </w:numPr>
        <w:tabs>
          <w:tab w:val="left" w:pos="998"/>
        </w:tabs>
        <w:spacing w:before="160" w:line="259" w:lineRule="auto"/>
        <w:ind w:left="664" w:right="404" w:firstLine="0"/>
        <w:jc w:val="both"/>
        <w:rPr>
          <w:rFonts w:ascii="Calibri Light" w:hAnsi="Calibri Light" w:cs="Calibri Light"/>
        </w:rPr>
      </w:pPr>
      <w:r w:rsidRPr="00847B22">
        <w:rPr>
          <w:rFonts w:ascii="Calibri Light" w:hAnsi="Calibri Light" w:cs="Calibri Light"/>
        </w:rPr>
        <w:t>Kde je to ve Spojených státech platné, má být tento dar v rámci programu v souladu s nařízením úřadu FCC (Federal Communications Commission) ze dne 18. března 2020, které dočasně uvolňuje pravidla darů pro program „E- rate“ a program Péče o zdraví venkova s ​​cílem „umožnit poskytovatelům služeb nabízet a účastníkům požadovat a přijímat, vylepšená připojení nebo další vybavení pro telemedicínu nebo studium na dálku v době epidemie koronaviru.“</w:t>
      </w:r>
    </w:p>
    <w:p w14:paraId="1037415D" w14:textId="77777777" w:rsidR="00071576" w:rsidRPr="00847B22" w:rsidRDefault="00C06946" w:rsidP="00847B22">
      <w:pPr>
        <w:pStyle w:val="Odstavecseseznamem"/>
        <w:numPr>
          <w:ilvl w:val="0"/>
          <w:numId w:val="3"/>
        </w:numPr>
        <w:tabs>
          <w:tab w:val="left" w:pos="955"/>
        </w:tabs>
        <w:spacing w:before="158" w:line="259" w:lineRule="auto"/>
        <w:ind w:left="664" w:right="404" w:hanging="1"/>
        <w:jc w:val="both"/>
        <w:rPr>
          <w:rFonts w:ascii="Calibri Light" w:hAnsi="Calibri Light" w:cs="Calibri Light"/>
        </w:rPr>
      </w:pPr>
      <w:r w:rsidRPr="00847B22">
        <w:rPr>
          <w:rFonts w:ascii="Calibri Light" w:hAnsi="Calibri Light" w:cs="Calibri Light"/>
        </w:rPr>
        <w:t>Příjemce bude udržovat účetní knihy a záznamy, které přesně odrážejí použití jakéhokoli daru v rámci programu od HPE. Na požádání Příjemce tyto záznamy neprodleně poskytne HPE.</w:t>
      </w:r>
    </w:p>
    <w:p w14:paraId="32D33672" w14:textId="77777777" w:rsidR="00071576" w:rsidRPr="00847B22" w:rsidRDefault="00C06946" w:rsidP="00847B22">
      <w:pPr>
        <w:pStyle w:val="Odstavecseseznamem"/>
        <w:numPr>
          <w:ilvl w:val="0"/>
          <w:numId w:val="3"/>
        </w:numPr>
        <w:tabs>
          <w:tab w:val="left" w:pos="953"/>
        </w:tabs>
        <w:spacing w:before="159" w:line="259" w:lineRule="auto"/>
        <w:ind w:left="664" w:right="403" w:firstLine="0"/>
        <w:jc w:val="both"/>
        <w:rPr>
          <w:rFonts w:ascii="Calibri Light" w:hAnsi="Calibri Light" w:cs="Calibri Light"/>
        </w:rPr>
      </w:pPr>
      <w:r w:rsidRPr="00847B22">
        <w:rPr>
          <w:rFonts w:ascii="Calibri Light" w:hAnsi="Calibri Light" w:cs="Calibri Light"/>
        </w:rPr>
        <w:t>Příjemce prohlašuje, že přijetí tohoto daru v rámci programu neporušuje žádná pravidla nebo předpisy týkající se Příjemce.</w:t>
      </w:r>
    </w:p>
    <w:p w14:paraId="6BDC8CF3" w14:textId="77777777" w:rsidR="00071576" w:rsidRPr="00847B22" w:rsidRDefault="00C06946" w:rsidP="00847B22">
      <w:pPr>
        <w:pStyle w:val="Odstavecseseznamem"/>
        <w:numPr>
          <w:ilvl w:val="0"/>
          <w:numId w:val="3"/>
        </w:numPr>
        <w:tabs>
          <w:tab w:val="left" w:pos="944"/>
        </w:tabs>
        <w:spacing w:before="160" w:line="259" w:lineRule="auto"/>
        <w:ind w:right="403" w:firstLine="0"/>
        <w:jc w:val="both"/>
        <w:rPr>
          <w:rFonts w:ascii="Calibri Light" w:hAnsi="Calibri Light" w:cs="Calibri Light"/>
        </w:rPr>
      </w:pPr>
      <w:r w:rsidRPr="00847B22">
        <w:rPr>
          <w:rFonts w:ascii="Calibri Light" w:hAnsi="Calibri Light" w:cs="Calibri Light"/>
        </w:rPr>
        <w:t>Příjemce neprodá, nesmění ani nedaruje dar v rámci programu po dobu jednoho roku od data instalace. Příjemce má právo na zachování podpory produktu po uplynutí jednoho roku.</w:t>
      </w:r>
    </w:p>
    <w:p w14:paraId="071848CE" w14:textId="77777777" w:rsidR="00071576" w:rsidRPr="00847B22" w:rsidRDefault="00C06946" w:rsidP="00847B22">
      <w:pPr>
        <w:pStyle w:val="Odstavecseseznamem"/>
        <w:numPr>
          <w:ilvl w:val="0"/>
          <w:numId w:val="3"/>
        </w:numPr>
        <w:tabs>
          <w:tab w:val="left" w:pos="1026"/>
        </w:tabs>
        <w:spacing w:before="159" w:line="259" w:lineRule="auto"/>
        <w:ind w:right="405" w:firstLine="0"/>
        <w:jc w:val="both"/>
        <w:rPr>
          <w:rFonts w:ascii="Calibri Light" w:hAnsi="Calibri Light" w:cs="Calibri Light"/>
        </w:rPr>
      </w:pPr>
      <w:r w:rsidRPr="00847B22">
        <w:rPr>
          <w:rFonts w:ascii="Calibri Light" w:hAnsi="Calibri Light" w:cs="Calibri Light"/>
        </w:rPr>
        <w:t>Všechny informace poskytnuté Příjemcem HPE jsou ke dni této certifikace přesné a úplné. Pokud dojde k jakékoli události, která by vedla k tomu, že by některé z dříve poskytnutých informací již nebyly přesné, zavazuje se Příjemce neprodleně o tom HPE informovat.</w:t>
      </w:r>
    </w:p>
    <w:p w14:paraId="49ADCA7F" w14:textId="77777777" w:rsidR="00071576" w:rsidRPr="00847B22" w:rsidRDefault="00071576" w:rsidP="00847B22">
      <w:pPr>
        <w:pStyle w:val="Zkladntext"/>
        <w:spacing w:before="1"/>
        <w:jc w:val="both"/>
        <w:rPr>
          <w:rFonts w:ascii="Calibri Light" w:hAnsi="Calibri Light" w:cs="Calibri Light"/>
          <w:sz w:val="22"/>
          <w:szCs w:val="22"/>
        </w:rPr>
      </w:pPr>
    </w:p>
    <w:p w14:paraId="2B3E44CD" w14:textId="77777777" w:rsidR="00071576" w:rsidRPr="004A4804" w:rsidRDefault="00C06946" w:rsidP="00847B22">
      <w:pPr>
        <w:pStyle w:val="Nadpis2"/>
        <w:numPr>
          <w:ilvl w:val="0"/>
          <w:numId w:val="10"/>
        </w:numPr>
        <w:tabs>
          <w:tab w:val="left" w:pos="1049"/>
        </w:tabs>
        <w:ind w:left="1048" w:hanging="385"/>
        <w:jc w:val="both"/>
        <w:rPr>
          <w:rFonts w:ascii="Calibri Light" w:hAnsi="Calibri Light" w:cs="Calibri Light"/>
          <w:sz w:val="22"/>
          <w:szCs w:val="22"/>
        </w:rPr>
      </w:pPr>
      <w:r w:rsidRPr="004A4804">
        <w:rPr>
          <w:rFonts w:ascii="Calibri Light" w:hAnsi="Calibri Light" w:cs="Calibri Light"/>
          <w:sz w:val="22"/>
          <w:szCs w:val="22"/>
        </w:rPr>
        <w:t>VŠEOBECNÁ USTANOVENÍ</w:t>
      </w:r>
    </w:p>
    <w:p w14:paraId="0EE23E13" w14:textId="77777777" w:rsidR="00071576" w:rsidRPr="00847B22" w:rsidRDefault="00071576" w:rsidP="00847B22">
      <w:pPr>
        <w:pStyle w:val="Zkladntext"/>
        <w:jc w:val="both"/>
        <w:rPr>
          <w:rFonts w:ascii="Calibri Light" w:hAnsi="Calibri Light" w:cs="Calibri Light"/>
          <w:sz w:val="22"/>
          <w:szCs w:val="22"/>
        </w:rPr>
      </w:pPr>
    </w:p>
    <w:p w14:paraId="18740AF7" w14:textId="77777777" w:rsidR="00071576" w:rsidRPr="00847B22" w:rsidRDefault="00C06946" w:rsidP="00847B22">
      <w:pPr>
        <w:pStyle w:val="Odstavecseseznamem"/>
        <w:numPr>
          <w:ilvl w:val="0"/>
          <w:numId w:val="1"/>
        </w:numPr>
        <w:tabs>
          <w:tab w:val="left" w:pos="934"/>
        </w:tabs>
        <w:spacing w:line="252" w:lineRule="auto"/>
        <w:ind w:right="468" w:firstLine="0"/>
        <w:jc w:val="both"/>
        <w:rPr>
          <w:rFonts w:ascii="Calibri Light" w:hAnsi="Calibri Light" w:cs="Calibri Light"/>
        </w:rPr>
      </w:pPr>
      <w:r w:rsidRPr="00847B22">
        <w:rPr>
          <w:rFonts w:ascii="Calibri Light" w:hAnsi="Calibri Light" w:cs="Calibri Light"/>
        </w:rPr>
        <w:t>HPE a její přidružené společnosti nenesou odpovědnost za zdržení plnění nebo za neplnění z důvodů, které jsou mimo jejich přiměřenou kontrolu.</w:t>
      </w:r>
    </w:p>
    <w:p w14:paraId="36D551B7" w14:textId="77777777" w:rsidR="00071576" w:rsidRPr="00847B22" w:rsidRDefault="00071576" w:rsidP="00847B22">
      <w:pPr>
        <w:pStyle w:val="Zkladntext"/>
        <w:jc w:val="both"/>
        <w:rPr>
          <w:rFonts w:ascii="Calibri Light" w:hAnsi="Calibri Light" w:cs="Calibri Light"/>
          <w:sz w:val="22"/>
          <w:szCs w:val="22"/>
        </w:rPr>
      </w:pPr>
    </w:p>
    <w:p w14:paraId="30ACA4DC" w14:textId="77777777" w:rsidR="00071576" w:rsidRPr="00847B22" w:rsidRDefault="00C06946" w:rsidP="00847B22">
      <w:pPr>
        <w:pStyle w:val="Odstavecseseznamem"/>
        <w:numPr>
          <w:ilvl w:val="0"/>
          <w:numId w:val="1"/>
        </w:numPr>
        <w:tabs>
          <w:tab w:val="left" w:pos="933"/>
        </w:tabs>
        <w:spacing w:line="252" w:lineRule="auto"/>
        <w:ind w:right="508" w:firstLine="0"/>
        <w:jc w:val="both"/>
        <w:rPr>
          <w:rFonts w:ascii="Calibri Light" w:hAnsi="Calibri Light" w:cs="Calibri Light"/>
        </w:rPr>
      </w:pPr>
      <w:r w:rsidRPr="00847B22">
        <w:rPr>
          <w:rFonts w:ascii="Calibri Light" w:hAnsi="Calibri Light" w:cs="Calibri Light"/>
        </w:rPr>
        <w:t>Příjemce nesmí převést žádný dar v rámci programu ani postoupit jakákoli práva nebo povinnosti vyplývající z daru v rámci programu na jinou třetí stranu bez předchozího písemného souhlasu kanceláře pro firemní záležitosti HPE.</w:t>
      </w:r>
    </w:p>
    <w:p w14:paraId="6A3D5B6B" w14:textId="77777777" w:rsidR="00071576" w:rsidRPr="00847B22" w:rsidRDefault="00071576" w:rsidP="00847B22">
      <w:pPr>
        <w:pStyle w:val="Zkladntext"/>
        <w:spacing w:before="10"/>
        <w:jc w:val="both"/>
        <w:rPr>
          <w:rFonts w:ascii="Calibri Light" w:hAnsi="Calibri Light" w:cs="Calibri Light"/>
          <w:sz w:val="22"/>
          <w:szCs w:val="22"/>
        </w:rPr>
      </w:pPr>
    </w:p>
    <w:p w14:paraId="4EE90D5C" w14:textId="77777777" w:rsidR="00071576" w:rsidRPr="00847B22" w:rsidRDefault="00C06946" w:rsidP="00847B22">
      <w:pPr>
        <w:pStyle w:val="Odstavecseseznamem"/>
        <w:numPr>
          <w:ilvl w:val="0"/>
          <w:numId w:val="1"/>
        </w:numPr>
        <w:tabs>
          <w:tab w:val="left" w:pos="920"/>
        </w:tabs>
        <w:spacing w:line="249" w:lineRule="auto"/>
        <w:ind w:right="813" w:firstLine="0"/>
        <w:jc w:val="both"/>
        <w:rPr>
          <w:rFonts w:ascii="Calibri Light" w:hAnsi="Calibri Light" w:cs="Calibri Light"/>
        </w:rPr>
      </w:pPr>
      <w:r w:rsidRPr="00847B22">
        <w:rPr>
          <w:rFonts w:ascii="Calibri Light" w:hAnsi="Calibri Light" w:cs="Calibri Light"/>
        </w:rPr>
        <w:t>Příjemce bude dodržovat všechny příslušné zákony a předpisy týkající se používání produktů a softwaru a daru v rámci programu všeobecně, včetně vývozních zákonů a předpisů a zákonů a předpisů na ochranu soukromí, a musí získat veškerá požadovaná vývozní a dovozní povolení.</w:t>
      </w:r>
    </w:p>
    <w:p w14:paraId="5DB25511" w14:textId="77777777" w:rsidR="00071576" w:rsidRPr="00847B22" w:rsidRDefault="00C06946" w:rsidP="00847B22">
      <w:pPr>
        <w:pStyle w:val="Odstavecseseznamem"/>
        <w:numPr>
          <w:ilvl w:val="0"/>
          <w:numId w:val="1"/>
        </w:numPr>
        <w:tabs>
          <w:tab w:val="left" w:pos="933"/>
        </w:tabs>
        <w:spacing w:before="212" w:line="252" w:lineRule="auto"/>
        <w:ind w:right="1045" w:firstLine="0"/>
        <w:jc w:val="both"/>
        <w:rPr>
          <w:rFonts w:ascii="Calibri Light" w:hAnsi="Calibri Light" w:cs="Calibri Light"/>
        </w:rPr>
      </w:pPr>
      <w:r w:rsidRPr="00847B22">
        <w:rPr>
          <w:rFonts w:ascii="Calibri Light" w:hAnsi="Calibri Light" w:cs="Calibri Light"/>
        </w:rPr>
        <w:t>Spory vzniklé v souvislosti s těmito Podmínkami se budou řídit zákony země a státu hlavního sídla Příjemce, vyjma kolizního práva. Příjemce se tímto vzdává všech práv na soudní řízení, kde je to povoleno.</w:t>
      </w:r>
    </w:p>
    <w:p w14:paraId="1D76546E" w14:textId="77777777" w:rsidR="00071576" w:rsidRPr="00847B22" w:rsidRDefault="00071576" w:rsidP="00847B22">
      <w:pPr>
        <w:pStyle w:val="Zkladntext"/>
        <w:spacing w:before="11"/>
        <w:jc w:val="both"/>
        <w:rPr>
          <w:rFonts w:ascii="Calibri Light" w:hAnsi="Calibri Light" w:cs="Calibri Light"/>
          <w:sz w:val="22"/>
          <w:szCs w:val="22"/>
        </w:rPr>
      </w:pPr>
    </w:p>
    <w:p w14:paraId="5F91BEF9" w14:textId="77777777" w:rsidR="00071576" w:rsidRPr="00847B22" w:rsidRDefault="00C06946" w:rsidP="00847B22">
      <w:pPr>
        <w:pStyle w:val="Odstavecseseznamem"/>
        <w:numPr>
          <w:ilvl w:val="0"/>
          <w:numId w:val="1"/>
        </w:numPr>
        <w:tabs>
          <w:tab w:val="left" w:pos="933"/>
        </w:tabs>
        <w:spacing w:before="2" w:line="252" w:lineRule="auto"/>
        <w:ind w:right="418" w:firstLine="0"/>
        <w:jc w:val="both"/>
        <w:rPr>
          <w:rFonts w:ascii="Calibri Light" w:hAnsi="Calibri Light" w:cs="Calibri Light"/>
        </w:rPr>
      </w:pPr>
      <w:r w:rsidRPr="00847B22">
        <w:rPr>
          <w:rFonts w:ascii="Calibri Light" w:hAnsi="Calibri Light" w:cs="Calibri Light"/>
        </w:rPr>
        <w:lastRenderedPageBreak/>
        <w:t>Tyto Podmínky a veškeré jejich přílohy představují úplnou dohodu mezi HPE a Příjemcem a nahrazují veškerá předchozí sdělení, prohlášení, domluvy nebo dohody mezi stranami, ústní či písemné, týkající se transakcí podle této dohody. Dodatečné nebo odlišné podmínky Příjemce se nepoužijí. Obdržení nebo použití produktů a případné podpory Příjemcem, bude poté znamenat přijetí těchto podmínek. Podmínky nemohou být změněny, s výjimkou dodatku podepsaného oprávněnými zástupci HPE a Příjemce.</w:t>
      </w:r>
    </w:p>
    <w:p w14:paraId="75584D71" w14:textId="77777777" w:rsidR="00071576" w:rsidRPr="00847B22" w:rsidRDefault="00071576" w:rsidP="00847B22">
      <w:pPr>
        <w:pStyle w:val="Zkladntext"/>
        <w:jc w:val="both"/>
        <w:rPr>
          <w:rFonts w:ascii="Calibri Light" w:hAnsi="Calibri Light" w:cs="Calibri Light"/>
          <w:sz w:val="22"/>
          <w:szCs w:val="22"/>
        </w:rPr>
      </w:pPr>
    </w:p>
    <w:p w14:paraId="579FD2F9" w14:textId="77777777" w:rsidR="00071576" w:rsidRPr="00847B22" w:rsidRDefault="00C06946" w:rsidP="00847B22">
      <w:pPr>
        <w:pStyle w:val="Odstavecseseznamem"/>
        <w:keepNext/>
        <w:numPr>
          <w:ilvl w:val="0"/>
          <w:numId w:val="1"/>
        </w:numPr>
        <w:tabs>
          <w:tab w:val="left" w:pos="869"/>
        </w:tabs>
        <w:spacing w:before="1"/>
        <w:ind w:left="868" w:hanging="205"/>
        <w:jc w:val="both"/>
        <w:rPr>
          <w:rFonts w:ascii="Calibri Light" w:hAnsi="Calibri Light" w:cs="Calibri Light"/>
        </w:rPr>
      </w:pPr>
      <w:r w:rsidRPr="00847B22">
        <w:rPr>
          <w:rFonts w:ascii="Calibri Light" w:hAnsi="Calibri Light" w:cs="Calibri Light"/>
        </w:rPr>
        <w:t>Oznámení. Veškerá oznámení, která mají být HPE zaslána, budou směřována na:</w:t>
      </w:r>
    </w:p>
    <w:p w14:paraId="296D7C17" w14:textId="77777777" w:rsidR="00071576" w:rsidRPr="00847B22" w:rsidRDefault="00071576" w:rsidP="00847B22">
      <w:pPr>
        <w:pStyle w:val="Zkladntext"/>
        <w:keepNext/>
        <w:spacing w:before="1"/>
        <w:jc w:val="both"/>
        <w:rPr>
          <w:rFonts w:ascii="Calibri Light" w:hAnsi="Calibri Light" w:cs="Calibri Light"/>
          <w:sz w:val="22"/>
          <w:szCs w:val="22"/>
        </w:rPr>
      </w:pPr>
    </w:p>
    <w:p w14:paraId="683E4BD4" w14:textId="77777777" w:rsidR="00071576" w:rsidRPr="00847B22" w:rsidRDefault="00C06946" w:rsidP="00847B22">
      <w:pPr>
        <w:pStyle w:val="Nadpis2"/>
        <w:ind w:left="664" w:firstLine="0"/>
        <w:jc w:val="both"/>
        <w:rPr>
          <w:rFonts w:ascii="Calibri Light" w:hAnsi="Calibri Light" w:cs="Calibri Light"/>
          <w:b w:val="0"/>
          <w:sz w:val="22"/>
          <w:szCs w:val="22"/>
        </w:rPr>
      </w:pPr>
      <w:r w:rsidRPr="00847B22">
        <w:rPr>
          <w:rFonts w:ascii="Calibri Light" w:hAnsi="Calibri Light" w:cs="Calibri Light"/>
          <w:b w:val="0"/>
          <w:sz w:val="22"/>
          <w:szCs w:val="22"/>
        </w:rPr>
        <w:t xml:space="preserve">Kontaktní informace: </w:t>
      </w:r>
      <w:hyperlink r:id="rId8">
        <w:r w:rsidRPr="00847B22">
          <w:rPr>
            <w:rFonts w:ascii="Calibri Light" w:hAnsi="Calibri Light" w:cs="Calibri Light"/>
            <w:b w:val="0"/>
            <w:sz w:val="22"/>
            <w:szCs w:val="22"/>
          </w:rPr>
          <w:t>grant.request@HPE.com</w:t>
        </w:r>
      </w:hyperlink>
    </w:p>
    <w:p w14:paraId="38EFFD2D" w14:textId="77777777" w:rsidR="00071576" w:rsidRPr="00847B22" w:rsidRDefault="00071576" w:rsidP="00847B22">
      <w:pPr>
        <w:pStyle w:val="Zkladntext"/>
        <w:jc w:val="both"/>
        <w:rPr>
          <w:rFonts w:ascii="Calibri Light" w:hAnsi="Calibri Light" w:cs="Calibri Light"/>
          <w:sz w:val="22"/>
          <w:szCs w:val="22"/>
        </w:rPr>
      </w:pPr>
    </w:p>
    <w:p w14:paraId="69D0762C" w14:textId="76B44E4E" w:rsidR="00071576" w:rsidRPr="00847B22" w:rsidRDefault="00C06946" w:rsidP="00847B22">
      <w:pPr>
        <w:pStyle w:val="Zkladntext"/>
        <w:spacing w:line="249" w:lineRule="auto"/>
        <w:ind w:left="664" w:right="808"/>
        <w:jc w:val="both"/>
        <w:rPr>
          <w:rFonts w:ascii="Calibri Light" w:hAnsi="Calibri Light" w:cs="Calibri Light"/>
          <w:sz w:val="22"/>
          <w:szCs w:val="22"/>
        </w:rPr>
      </w:pPr>
      <w:r w:rsidRPr="00847B22">
        <w:rPr>
          <w:rFonts w:ascii="Calibri Light" w:hAnsi="Calibri Light" w:cs="Calibri Light"/>
          <w:sz w:val="22"/>
          <w:szCs w:val="22"/>
        </w:rPr>
        <w:t>Veškerá oznámení adresovaná Příjemci budou směřována na: Kontaktní informace obsažené v informačním l</w:t>
      </w:r>
      <w:r w:rsidR="004A4804">
        <w:rPr>
          <w:rFonts w:ascii="Calibri Light" w:hAnsi="Calibri Light" w:cs="Calibri Light"/>
          <w:sz w:val="22"/>
          <w:szCs w:val="22"/>
        </w:rPr>
        <w:t>istu systému správy grantů HPE.</w:t>
      </w:r>
    </w:p>
    <w:p w14:paraId="7D52531E" w14:textId="77777777" w:rsidR="00071576" w:rsidRPr="00847B22" w:rsidRDefault="00071576" w:rsidP="00847B22">
      <w:pPr>
        <w:pStyle w:val="Zkladntext"/>
        <w:spacing w:before="1"/>
        <w:jc w:val="both"/>
        <w:rPr>
          <w:rFonts w:ascii="Calibri Light" w:hAnsi="Calibri Light" w:cs="Calibri Light"/>
          <w:sz w:val="22"/>
          <w:szCs w:val="22"/>
        </w:rPr>
      </w:pPr>
    </w:p>
    <w:p w14:paraId="057E0626" w14:textId="6B7D608B" w:rsidR="00071576" w:rsidRPr="00847B22" w:rsidRDefault="00071576" w:rsidP="00847B22">
      <w:pPr>
        <w:ind w:left="113"/>
        <w:jc w:val="both"/>
        <w:rPr>
          <w:rFonts w:ascii="Calibri Light" w:hAnsi="Calibri Light" w:cs="Calibri Light"/>
        </w:rPr>
      </w:pPr>
    </w:p>
    <w:p w14:paraId="43ED9873" w14:textId="77777777" w:rsidR="00847B22" w:rsidRPr="00847B22" w:rsidRDefault="00847B22" w:rsidP="00847B22">
      <w:pPr>
        <w:ind w:left="113"/>
        <w:jc w:val="both"/>
        <w:rPr>
          <w:rFonts w:ascii="Calibri Light" w:hAnsi="Calibri Light" w:cs="Calibri Light"/>
        </w:rPr>
      </w:pPr>
    </w:p>
    <w:sectPr w:rsidR="00847B22" w:rsidRPr="00847B22">
      <w:headerReference w:type="default" r:id="rId9"/>
      <w:pgSz w:w="12240" w:h="15840"/>
      <w:pgMar w:top="260" w:right="880" w:bottom="0" w:left="88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8DEDC1" w14:textId="77777777" w:rsidR="0016471C" w:rsidRDefault="0016471C" w:rsidP="00E1050D">
      <w:r>
        <w:separator/>
      </w:r>
    </w:p>
  </w:endnote>
  <w:endnote w:type="continuationSeparator" w:id="0">
    <w:p w14:paraId="2EB69751" w14:textId="77777777" w:rsidR="0016471C" w:rsidRDefault="0016471C" w:rsidP="00E105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27D21F" w14:textId="77777777" w:rsidR="0016471C" w:rsidRDefault="0016471C" w:rsidP="00E1050D">
      <w:r>
        <w:separator/>
      </w:r>
    </w:p>
  </w:footnote>
  <w:footnote w:type="continuationSeparator" w:id="0">
    <w:p w14:paraId="34F2C35C" w14:textId="77777777" w:rsidR="0016471C" w:rsidRDefault="0016471C" w:rsidP="00E1050D">
      <w:r>
        <w:continuationSeparator/>
      </w:r>
    </w:p>
  </w:footnote>
  <w:footnote w:id="1">
    <w:p w14:paraId="3F248D1C" w14:textId="77777777" w:rsidR="00E1050D" w:rsidRPr="004A4804" w:rsidRDefault="00E1050D" w:rsidP="00E1050D">
      <w:pPr>
        <w:spacing w:before="65"/>
        <w:ind w:left="664"/>
        <w:rPr>
          <w:rFonts w:ascii="Calibri Light" w:hAnsi="Calibri Light" w:cs="Calibri Light"/>
          <w:sz w:val="15"/>
          <w:szCs w:val="15"/>
        </w:rPr>
      </w:pPr>
      <w:r>
        <w:rPr>
          <w:rStyle w:val="Znakapoznpodarou"/>
        </w:rPr>
        <w:footnoteRef/>
      </w:r>
      <w:r>
        <w:t xml:space="preserve"> </w:t>
      </w:r>
      <w:r>
        <w:rPr>
          <w:rFonts w:ascii="Calibri" w:hAnsi="Calibri"/>
          <w:sz w:val="20"/>
        </w:rPr>
        <w:t>„</w:t>
      </w:r>
      <w:r w:rsidRPr="004A4804">
        <w:rPr>
          <w:rFonts w:ascii="Calibri Light" w:hAnsi="Calibri Light" w:cs="Calibri Light"/>
          <w:sz w:val="15"/>
          <w:szCs w:val="15"/>
        </w:rPr>
        <w:t>Veřejný činitel“ znamená následující:</w:t>
      </w:r>
    </w:p>
    <w:p w14:paraId="784644DC" w14:textId="77777777" w:rsidR="00E1050D" w:rsidRPr="004A4804" w:rsidRDefault="00E1050D" w:rsidP="004A4804">
      <w:pPr>
        <w:pStyle w:val="Odstavecseseznamem"/>
        <w:numPr>
          <w:ilvl w:val="0"/>
          <w:numId w:val="12"/>
        </w:numPr>
        <w:tabs>
          <w:tab w:val="left" w:pos="810"/>
        </w:tabs>
        <w:spacing w:before="1" w:line="244" w:lineRule="exact"/>
        <w:ind w:right="512"/>
        <w:rPr>
          <w:rFonts w:ascii="Calibri Light" w:hAnsi="Calibri Light" w:cs="Calibri Light"/>
          <w:sz w:val="15"/>
          <w:szCs w:val="15"/>
        </w:rPr>
      </w:pPr>
      <w:r w:rsidRPr="004A4804">
        <w:rPr>
          <w:rFonts w:ascii="Calibri Light" w:hAnsi="Calibri Light" w:cs="Calibri Light"/>
          <w:sz w:val="15"/>
          <w:szCs w:val="15"/>
        </w:rPr>
        <w:t>Vedoucí pracovník a zaměstnanci jakéhokoli (i) národního, regionálního, místního nebo jiného vládního subjektu nebo jakéhokoli jeho útvaru či agentury, (ii) subjektu, který je ve vlastnictví nebo pod kontrolou vládního subjektu, jako je státní podnik, nebo (iii) veřejná mezinárodní organizace</w:t>
      </w:r>
    </w:p>
    <w:p w14:paraId="3ACC9605" w14:textId="77777777" w:rsidR="00E1050D" w:rsidRPr="004A4804" w:rsidRDefault="00E1050D" w:rsidP="004A4804">
      <w:pPr>
        <w:pStyle w:val="Odstavecseseznamem"/>
        <w:numPr>
          <w:ilvl w:val="0"/>
          <w:numId w:val="12"/>
        </w:numPr>
        <w:tabs>
          <w:tab w:val="left" w:pos="810"/>
        </w:tabs>
        <w:spacing w:line="244" w:lineRule="exact"/>
        <w:rPr>
          <w:rFonts w:ascii="Calibri Light" w:hAnsi="Calibri Light" w:cs="Calibri Light"/>
          <w:sz w:val="15"/>
          <w:szCs w:val="15"/>
        </w:rPr>
      </w:pPr>
      <w:r w:rsidRPr="004A4804">
        <w:rPr>
          <w:rFonts w:ascii="Calibri Light" w:hAnsi="Calibri Light" w:cs="Calibri Light"/>
          <w:sz w:val="15"/>
          <w:szCs w:val="15"/>
        </w:rPr>
        <w:t>Členové královských rodin</w:t>
      </w:r>
    </w:p>
    <w:p w14:paraId="55A41F72" w14:textId="77777777" w:rsidR="00E1050D" w:rsidRPr="004A4804" w:rsidRDefault="00E1050D" w:rsidP="004A4804">
      <w:pPr>
        <w:pStyle w:val="Odstavecseseznamem"/>
        <w:numPr>
          <w:ilvl w:val="0"/>
          <w:numId w:val="12"/>
        </w:numPr>
        <w:tabs>
          <w:tab w:val="left" w:pos="810"/>
        </w:tabs>
        <w:spacing w:before="1"/>
        <w:ind w:right="777"/>
        <w:rPr>
          <w:rFonts w:ascii="Calibri Light" w:hAnsi="Calibri Light" w:cs="Calibri Light"/>
          <w:sz w:val="15"/>
          <w:szCs w:val="15"/>
        </w:rPr>
      </w:pPr>
      <w:r w:rsidRPr="004A4804">
        <w:rPr>
          <w:rFonts w:ascii="Calibri Light" w:hAnsi="Calibri Light" w:cs="Calibri Light"/>
          <w:sz w:val="15"/>
          <w:szCs w:val="15"/>
        </w:rPr>
        <w:t>Kandidáti na politickou funkci, volení vládní úředníci na jakékoli vládní úrovni, politické strany a funkcionáři politických stran</w:t>
      </w:r>
    </w:p>
    <w:p w14:paraId="14574C42" w14:textId="77777777" w:rsidR="00E1050D" w:rsidRPr="004A4804" w:rsidRDefault="00E1050D" w:rsidP="004A4804">
      <w:pPr>
        <w:pStyle w:val="Odstavecseseznamem"/>
        <w:numPr>
          <w:ilvl w:val="0"/>
          <w:numId w:val="12"/>
        </w:numPr>
        <w:tabs>
          <w:tab w:val="left" w:pos="810"/>
        </w:tabs>
        <w:spacing w:line="244" w:lineRule="exact"/>
        <w:rPr>
          <w:rFonts w:ascii="Calibri Light" w:hAnsi="Calibri Light" w:cs="Calibri Light"/>
          <w:sz w:val="15"/>
          <w:szCs w:val="15"/>
        </w:rPr>
      </w:pPr>
      <w:r w:rsidRPr="004A4804">
        <w:rPr>
          <w:rFonts w:ascii="Calibri Light" w:hAnsi="Calibri Light" w:cs="Calibri Light"/>
          <w:sz w:val="15"/>
          <w:szCs w:val="15"/>
        </w:rPr>
        <w:t>Jakákoli osoba jednající v úřední moci pro jakoukoli takovou vládu nebo jakoukoli instituci z výše uvedených</w:t>
      </w:r>
    </w:p>
    <w:p w14:paraId="74152C68" w14:textId="77777777" w:rsidR="00E1050D" w:rsidRPr="004A4804" w:rsidRDefault="00E1050D" w:rsidP="004A4804">
      <w:pPr>
        <w:pStyle w:val="Odstavecseseznamem"/>
        <w:numPr>
          <w:ilvl w:val="0"/>
          <w:numId w:val="12"/>
        </w:numPr>
        <w:tabs>
          <w:tab w:val="left" w:pos="810"/>
        </w:tabs>
        <w:ind w:right="1103"/>
        <w:rPr>
          <w:rFonts w:ascii="Calibri Light" w:hAnsi="Calibri Light" w:cs="Calibri Light"/>
          <w:sz w:val="15"/>
          <w:szCs w:val="15"/>
        </w:rPr>
      </w:pPr>
      <w:r w:rsidRPr="004A4804">
        <w:rPr>
          <w:rFonts w:ascii="Calibri Light" w:hAnsi="Calibri Light" w:cs="Calibri Light"/>
          <w:sz w:val="15"/>
          <w:szCs w:val="15"/>
        </w:rPr>
        <w:t>Blízcí příbuzní (rodiče, děti, manželé a přímá rodina partnera), partneři, blízcí přátelé a obchodní partneři jakékoli výše popsané osoby</w:t>
      </w:r>
    </w:p>
    <w:p w14:paraId="6B5586F7" w14:textId="77777777" w:rsidR="00E1050D" w:rsidRDefault="00E1050D">
      <w:pPr>
        <w:pStyle w:val="Textpoznpodarou"/>
      </w:pPr>
    </w:p>
    <w:p w14:paraId="4B27B53B" w14:textId="77777777" w:rsidR="00E1050D" w:rsidRDefault="00E1050D">
      <w:pPr>
        <w:pStyle w:val="Textpoznpodarou"/>
      </w:pPr>
    </w:p>
    <w:p w14:paraId="4D6069E1" w14:textId="77777777" w:rsidR="00E1050D" w:rsidRPr="00E1050D" w:rsidRDefault="00E1050D">
      <w:pPr>
        <w:pStyle w:val="Textpoznpodarou"/>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70D603" w14:textId="77777777" w:rsidR="00847B22" w:rsidRDefault="00847B2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53B44"/>
    <w:multiLevelType w:val="hybridMultilevel"/>
    <w:tmpl w:val="D75A27EE"/>
    <w:lvl w:ilvl="0" w:tplc="57D4E9B2">
      <w:start w:val="1"/>
      <w:numFmt w:val="lowerLetter"/>
      <w:lvlText w:val="%1)"/>
      <w:lvlJc w:val="left"/>
      <w:pPr>
        <w:ind w:left="664" w:hanging="269"/>
        <w:jc w:val="left"/>
      </w:pPr>
      <w:rPr>
        <w:rFonts w:ascii="Calibri Light" w:eastAsia="Arial" w:hAnsi="Calibri Light" w:cs="Calibri Light" w:hint="default"/>
        <w:b w:val="0"/>
        <w:i w:val="0"/>
        <w:w w:val="100"/>
        <w:sz w:val="22"/>
        <w:szCs w:val="22"/>
      </w:rPr>
    </w:lvl>
    <w:lvl w:ilvl="1" w:tplc="A23EB4BC">
      <w:numFmt w:val="bullet"/>
      <w:lvlText w:val="•"/>
      <w:lvlJc w:val="left"/>
      <w:pPr>
        <w:ind w:left="1642" w:hanging="269"/>
      </w:pPr>
      <w:rPr>
        <w:rFonts w:hint="default"/>
      </w:rPr>
    </w:lvl>
    <w:lvl w:ilvl="2" w:tplc="1EAE4BD8">
      <w:numFmt w:val="bullet"/>
      <w:lvlText w:val="•"/>
      <w:lvlJc w:val="left"/>
      <w:pPr>
        <w:ind w:left="2624" w:hanging="269"/>
      </w:pPr>
      <w:rPr>
        <w:rFonts w:hint="default"/>
      </w:rPr>
    </w:lvl>
    <w:lvl w:ilvl="3" w:tplc="0B1C730E">
      <w:numFmt w:val="bullet"/>
      <w:lvlText w:val="•"/>
      <w:lvlJc w:val="left"/>
      <w:pPr>
        <w:ind w:left="3606" w:hanging="269"/>
      </w:pPr>
      <w:rPr>
        <w:rFonts w:hint="default"/>
      </w:rPr>
    </w:lvl>
    <w:lvl w:ilvl="4" w:tplc="3C528B7E">
      <w:numFmt w:val="bullet"/>
      <w:lvlText w:val="•"/>
      <w:lvlJc w:val="left"/>
      <w:pPr>
        <w:ind w:left="4588" w:hanging="269"/>
      </w:pPr>
      <w:rPr>
        <w:rFonts w:hint="default"/>
      </w:rPr>
    </w:lvl>
    <w:lvl w:ilvl="5" w:tplc="C4D225A0">
      <w:numFmt w:val="bullet"/>
      <w:lvlText w:val="•"/>
      <w:lvlJc w:val="left"/>
      <w:pPr>
        <w:ind w:left="5570" w:hanging="269"/>
      </w:pPr>
      <w:rPr>
        <w:rFonts w:hint="default"/>
      </w:rPr>
    </w:lvl>
    <w:lvl w:ilvl="6" w:tplc="B614CE56">
      <w:numFmt w:val="bullet"/>
      <w:lvlText w:val="•"/>
      <w:lvlJc w:val="left"/>
      <w:pPr>
        <w:ind w:left="6552" w:hanging="269"/>
      </w:pPr>
      <w:rPr>
        <w:rFonts w:hint="default"/>
      </w:rPr>
    </w:lvl>
    <w:lvl w:ilvl="7" w:tplc="6F14BDEA">
      <w:numFmt w:val="bullet"/>
      <w:lvlText w:val="•"/>
      <w:lvlJc w:val="left"/>
      <w:pPr>
        <w:ind w:left="7534" w:hanging="269"/>
      </w:pPr>
      <w:rPr>
        <w:rFonts w:hint="default"/>
      </w:rPr>
    </w:lvl>
    <w:lvl w:ilvl="8" w:tplc="6D861912">
      <w:numFmt w:val="bullet"/>
      <w:lvlText w:val="•"/>
      <w:lvlJc w:val="left"/>
      <w:pPr>
        <w:ind w:left="8516" w:hanging="269"/>
      </w:pPr>
      <w:rPr>
        <w:rFonts w:hint="default"/>
      </w:rPr>
    </w:lvl>
  </w:abstractNum>
  <w:abstractNum w:abstractNumId="1" w15:restartNumberingAfterBreak="0">
    <w:nsid w:val="12D07A27"/>
    <w:multiLevelType w:val="hybridMultilevel"/>
    <w:tmpl w:val="0F3CCE80"/>
    <w:lvl w:ilvl="0" w:tplc="04050003">
      <w:start w:val="1"/>
      <w:numFmt w:val="bullet"/>
      <w:lvlText w:val="o"/>
      <w:lvlJc w:val="left"/>
      <w:pPr>
        <w:ind w:left="878" w:hanging="360"/>
      </w:pPr>
      <w:rPr>
        <w:rFonts w:ascii="Courier New" w:hAnsi="Courier New" w:cs="Courier New" w:hint="default"/>
        <w:w w:val="100"/>
        <w:sz w:val="20"/>
        <w:szCs w:val="20"/>
      </w:rPr>
    </w:lvl>
    <w:lvl w:ilvl="1" w:tplc="FD322970">
      <w:numFmt w:val="bullet"/>
      <w:lvlText w:val="•"/>
      <w:lvlJc w:val="left"/>
      <w:pPr>
        <w:ind w:left="1642" w:hanging="146"/>
      </w:pPr>
      <w:rPr>
        <w:rFonts w:hint="default"/>
      </w:rPr>
    </w:lvl>
    <w:lvl w:ilvl="2" w:tplc="FEDE261C">
      <w:numFmt w:val="bullet"/>
      <w:lvlText w:val="•"/>
      <w:lvlJc w:val="left"/>
      <w:pPr>
        <w:ind w:left="2624" w:hanging="146"/>
      </w:pPr>
      <w:rPr>
        <w:rFonts w:hint="default"/>
      </w:rPr>
    </w:lvl>
    <w:lvl w:ilvl="3" w:tplc="85826D2C">
      <w:numFmt w:val="bullet"/>
      <w:lvlText w:val="•"/>
      <w:lvlJc w:val="left"/>
      <w:pPr>
        <w:ind w:left="3606" w:hanging="146"/>
      </w:pPr>
      <w:rPr>
        <w:rFonts w:hint="default"/>
      </w:rPr>
    </w:lvl>
    <w:lvl w:ilvl="4" w:tplc="9A16B77E">
      <w:numFmt w:val="bullet"/>
      <w:lvlText w:val="•"/>
      <w:lvlJc w:val="left"/>
      <w:pPr>
        <w:ind w:left="4588" w:hanging="146"/>
      </w:pPr>
      <w:rPr>
        <w:rFonts w:hint="default"/>
      </w:rPr>
    </w:lvl>
    <w:lvl w:ilvl="5" w:tplc="E35CEACA">
      <w:numFmt w:val="bullet"/>
      <w:lvlText w:val="•"/>
      <w:lvlJc w:val="left"/>
      <w:pPr>
        <w:ind w:left="5570" w:hanging="146"/>
      </w:pPr>
      <w:rPr>
        <w:rFonts w:hint="default"/>
      </w:rPr>
    </w:lvl>
    <w:lvl w:ilvl="6" w:tplc="071403F2">
      <w:numFmt w:val="bullet"/>
      <w:lvlText w:val="•"/>
      <w:lvlJc w:val="left"/>
      <w:pPr>
        <w:ind w:left="6552" w:hanging="146"/>
      </w:pPr>
      <w:rPr>
        <w:rFonts w:hint="default"/>
      </w:rPr>
    </w:lvl>
    <w:lvl w:ilvl="7" w:tplc="ACE43354">
      <w:numFmt w:val="bullet"/>
      <w:lvlText w:val="•"/>
      <w:lvlJc w:val="left"/>
      <w:pPr>
        <w:ind w:left="7534" w:hanging="146"/>
      </w:pPr>
      <w:rPr>
        <w:rFonts w:hint="default"/>
      </w:rPr>
    </w:lvl>
    <w:lvl w:ilvl="8" w:tplc="9BF465C6">
      <w:numFmt w:val="bullet"/>
      <w:lvlText w:val="•"/>
      <w:lvlJc w:val="left"/>
      <w:pPr>
        <w:ind w:left="8516" w:hanging="146"/>
      </w:pPr>
      <w:rPr>
        <w:rFonts w:hint="default"/>
      </w:rPr>
    </w:lvl>
  </w:abstractNum>
  <w:abstractNum w:abstractNumId="2" w15:restartNumberingAfterBreak="0">
    <w:nsid w:val="17F70DEB"/>
    <w:multiLevelType w:val="hybridMultilevel"/>
    <w:tmpl w:val="1DFA74C4"/>
    <w:lvl w:ilvl="0" w:tplc="E244ECF8">
      <w:start w:val="1"/>
      <w:numFmt w:val="decimal"/>
      <w:lvlText w:val="%1."/>
      <w:lvlJc w:val="left"/>
      <w:pPr>
        <w:ind w:left="919" w:hanging="256"/>
        <w:jc w:val="left"/>
      </w:pPr>
      <w:rPr>
        <w:rFonts w:ascii="Calibri Light" w:eastAsia="Arial" w:hAnsi="Calibri Light" w:cs="Calibri Light" w:hint="default"/>
        <w:b/>
        <w:bCs/>
        <w:i w:val="0"/>
        <w:w w:val="100"/>
        <w:sz w:val="22"/>
        <w:szCs w:val="22"/>
      </w:rPr>
    </w:lvl>
    <w:lvl w:ilvl="1" w:tplc="6A6AC580">
      <w:numFmt w:val="bullet"/>
      <w:lvlText w:val="•"/>
      <w:lvlJc w:val="left"/>
      <w:pPr>
        <w:ind w:left="1876" w:hanging="256"/>
      </w:pPr>
      <w:rPr>
        <w:rFonts w:hint="default"/>
      </w:rPr>
    </w:lvl>
    <w:lvl w:ilvl="2" w:tplc="435C8856">
      <w:numFmt w:val="bullet"/>
      <w:lvlText w:val="•"/>
      <w:lvlJc w:val="left"/>
      <w:pPr>
        <w:ind w:left="2832" w:hanging="256"/>
      </w:pPr>
      <w:rPr>
        <w:rFonts w:hint="default"/>
      </w:rPr>
    </w:lvl>
    <w:lvl w:ilvl="3" w:tplc="BDA050F2">
      <w:numFmt w:val="bullet"/>
      <w:lvlText w:val="•"/>
      <w:lvlJc w:val="left"/>
      <w:pPr>
        <w:ind w:left="3788" w:hanging="256"/>
      </w:pPr>
      <w:rPr>
        <w:rFonts w:hint="default"/>
      </w:rPr>
    </w:lvl>
    <w:lvl w:ilvl="4" w:tplc="D7DCCC28">
      <w:numFmt w:val="bullet"/>
      <w:lvlText w:val="•"/>
      <w:lvlJc w:val="left"/>
      <w:pPr>
        <w:ind w:left="4744" w:hanging="256"/>
      </w:pPr>
      <w:rPr>
        <w:rFonts w:hint="default"/>
      </w:rPr>
    </w:lvl>
    <w:lvl w:ilvl="5" w:tplc="C172B4C4">
      <w:numFmt w:val="bullet"/>
      <w:lvlText w:val="•"/>
      <w:lvlJc w:val="left"/>
      <w:pPr>
        <w:ind w:left="5700" w:hanging="256"/>
      </w:pPr>
      <w:rPr>
        <w:rFonts w:hint="default"/>
      </w:rPr>
    </w:lvl>
    <w:lvl w:ilvl="6" w:tplc="34C6E774">
      <w:numFmt w:val="bullet"/>
      <w:lvlText w:val="•"/>
      <w:lvlJc w:val="left"/>
      <w:pPr>
        <w:ind w:left="6656" w:hanging="256"/>
      </w:pPr>
      <w:rPr>
        <w:rFonts w:hint="default"/>
      </w:rPr>
    </w:lvl>
    <w:lvl w:ilvl="7" w:tplc="FCCCD644">
      <w:numFmt w:val="bullet"/>
      <w:lvlText w:val="•"/>
      <w:lvlJc w:val="left"/>
      <w:pPr>
        <w:ind w:left="7612" w:hanging="256"/>
      </w:pPr>
      <w:rPr>
        <w:rFonts w:hint="default"/>
      </w:rPr>
    </w:lvl>
    <w:lvl w:ilvl="8" w:tplc="A566D5E6">
      <w:numFmt w:val="bullet"/>
      <w:lvlText w:val="•"/>
      <w:lvlJc w:val="left"/>
      <w:pPr>
        <w:ind w:left="8568" w:hanging="256"/>
      </w:pPr>
      <w:rPr>
        <w:rFonts w:hint="default"/>
      </w:rPr>
    </w:lvl>
  </w:abstractNum>
  <w:abstractNum w:abstractNumId="3" w15:restartNumberingAfterBreak="0">
    <w:nsid w:val="1E973199"/>
    <w:multiLevelType w:val="hybridMultilevel"/>
    <w:tmpl w:val="97622832"/>
    <w:lvl w:ilvl="0" w:tplc="79A67C54">
      <w:start w:val="1"/>
      <w:numFmt w:val="lowerLetter"/>
      <w:lvlText w:val="%1)"/>
      <w:lvlJc w:val="left"/>
      <w:pPr>
        <w:ind w:left="664" w:hanging="269"/>
        <w:jc w:val="left"/>
      </w:pPr>
      <w:rPr>
        <w:rFonts w:ascii="Calibri Light" w:eastAsia="Arial" w:hAnsi="Calibri Light" w:cs="Calibri Light" w:hint="default"/>
        <w:b w:val="0"/>
        <w:i w:val="0"/>
        <w:w w:val="100"/>
        <w:sz w:val="22"/>
        <w:szCs w:val="22"/>
      </w:rPr>
    </w:lvl>
    <w:lvl w:ilvl="1" w:tplc="D2E667CE">
      <w:numFmt w:val="bullet"/>
      <w:lvlText w:val="•"/>
      <w:lvlJc w:val="left"/>
      <w:pPr>
        <w:ind w:left="1642" w:hanging="269"/>
      </w:pPr>
      <w:rPr>
        <w:rFonts w:hint="default"/>
      </w:rPr>
    </w:lvl>
    <w:lvl w:ilvl="2" w:tplc="AFCCCE28">
      <w:numFmt w:val="bullet"/>
      <w:lvlText w:val="•"/>
      <w:lvlJc w:val="left"/>
      <w:pPr>
        <w:ind w:left="2624" w:hanging="269"/>
      </w:pPr>
      <w:rPr>
        <w:rFonts w:hint="default"/>
      </w:rPr>
    </w:lvl>
    <w:lvl w:ilvl="3" w:tplc="70A4CFE8">
      <w:numFmt w:val="bullet"/>
      <w:lvlText w:val="•"/>
      <w:lvlJc w:val="left"/>
      <w:pPr>
        <w:ind w:left="3606" w:hanging="269"/>
      </w:pPr>
      <w:rPr>
        <w:rFonts w:hint="default"/>
      </w:rPr>
    </w:lvl>
    <w:lvl w:ilvl="4" w:tplc="6EC4AE56">
      <w:numFmt w:val="bullet"/>
      <w:lvlText w:val="•"/>
      <w:lvlJc w:val="left"/>
      <w:pPr>
        <w:ind w:left="4588" w:hanging="269"/>
      </w:pPr>
      <w:rPr>
        <w:rFonts w:hint="default"/>
      </w:rPr>
    </w:lvl>
    <w:lvl w:ilvl="5" w:tplc="ACEEAAC6">
      <w:numFmt w:val="bullet"/>
      <w:lvlText w:val="•"/>
      <w:lvlJc w:val="left"/>
      <w:pPr>
        <w:ind w:left="5570" w:hanging="269"/>
      </w:pPr>
      <w:rPr>
        <w:rFonts w:hint="default"/>
      </w:rPr>
    </w:lvl>
    <w:lvl w:ilvl="6" w:tplc="FCACECAC">
      <w:numFmt w:val="bullet"/>
      <w:lvlText w:val="•"/>
      <w:lvlJc w:val="left"/>
      <w:pPr>
        <w:ind w:left="6552" w:hanging="269"/>
      </w:pPr>
      <w:rPr>
        <w:rFonts w:hint="default"/>
      </w:rPr>
    </w:lvl>
    <w:lvl w:ilvl="7" w:tplc="02E2FB7E">
      <w:numFmt w:val="bullet"/>
      <w:lvlText w:val="•"/>
      <w:lvlJc w:val="left"/>
      <w:pPr>
        <w:ind w:left="7534" w:hanging="269"/>
      </w:pPr>
      <w:rPr>
        <w:rFonts w:hint="default"/>
      </w:rPr>
    </w:lvl>
    <w:lvl w:ilvl="8" w:tplc="D700D954">
      <w:numFmt w:val="bullet"/>
      <w:lvlText w:val="•"/>
      <w:lvlJc w:val="left"/>
      <w:pPr>
        <w:ind w:left="8516" w:hanging="269"/>
      </w:pPr>
      <w:rPr>
        <w:rFonts w:hint="default"/>
      </w:rPr>
    </w:lvl>
  </w:abstractNum>
  <w:abstractNum w:abstractNumId="4" w15:restartNumberingAfterBreak="0">
    <w:nsid w:val="259C7F14"/>
    <w:multiLevelType w:val="hybridMultilevel"/>
    <w:tmpl w:val="E64C7D28"/>
    <w:lvl w:ilvl="0" w:tplc="FD7C13BE">
      <w:start w:val="1"/>
      <w:numFmt w:val="lowerLetter"/>
      <w:lvlText w:val="%1)"/>
      <w:lvlJc w:val="left"/>
      <w:pPr>
        <w:ind w:left="663" w:hanging="269"/>
        <w:jc w:val="left"/>
      </w:pPr>
      <w:rPr>
        <w:rFonts w:hint="default"/>
        <w:w w:val="100"/>
      </w:rPr>
    </w:lvl>
    <w:lvl w:ilvl="1" w:tplc="CDCEEA8A">
      <w:numFmt w:val="bullet"/>
      <w:lvlText w:val="•"/>
      <w:lvlJc w:val="left"/>
      <w:pPr>
        <w:ind w:left="1642" w:hanging="269"/>
      </w:pPr>
      <w:rPr>
        <w:rFonts w:hint="default"/>
      </w:rPr>
    </w:lvl>
    <w:lvl w:ilvl="2" w:tplc="4EA69F88">
      <w:numFmt w:val="bullet"/>
      <w:lvlText w:val="•"/>
      <w:lvlJc w:val="left"/>
      <w:pPr>
        <w:ind w:left="2624" w:hanging="269"/>
      </w:pPr>
      <w:rPr>
        <w:rFonts w:hint="default"/>
      </w:rPr>
    </w:lvl>
    <w:lvl w:ilvl="3" w:tplc="BD202F86">
      <w:numFmt w:val="bullet"/>
      <w:lvlText w:val="•"/>
      <w:lvlJc w:val="left"/>
      <w:pPr>
        <w:ind w:left="3606" w:hanging="269"/>
      </w:pPr>
      <w:rPr>
        <w:rFonts w:hint="default"/>
      </w:rPr>
    </w:lvl>
    <w:lvl w:ilvl="4" w:tplc="71DA2374">
      <w:numFmt w:val="bullet"/>
      <w:lvlText w:val="•"/>
      <w:lvlJc w:val="left"/>
      <w:pPr>
        <w:ind w:left="4588" w:hanging="269"/>
      </w:pPr>
      <w:rPr>
        <w:rFonts w:hint="default"/>
      </w:rPr>
    </w:lvl>
    <w:lvl w:ilvl="5" w:tplc="98E4E83E">
      <w:numFmt w:val="bullet"/>
      <w:lvlText w:val="•"/>
      <w:lvlJc w:val="left"/>
      <w:pPr>
        <w:ind w:left="5570" w:hanging="269"/>
      </w:pPr>
      <w:rPr>
        <w:rFonts w:hint="default"/>
      </w:rPr>
    </w:lvl>
    <w:lvl w:ilvl="6" w:tplc="28326EC8">
      <w:numFmt w:val="bullet"/>
      <w:lvlText w:val="•"/>
      <w:lvlJc w:val="left"/>
      <w:pPr>
        <w:ind w:left="6552" w:hanging="269"/>
      </w:pPr>
      <w:rPr>
        <w:rFonts w:hint="default"/>
      </w:rPr>
    </w:lvl>
    <w:lvl w:ilvl="7" w:tplc="4B38FCE0">
      <w:numFmt w:val="bullet"/>
      <w:lvlText w:val="•"/>
      <w:lvlJc w:val="left"/>
      <w:pPr>
        <w:ind w:left="7534" w:hanging="269"/>
      </w:pPr>
      <w:rPr>
        <w:rFonts w:hint="default"/>
      </w:rPr>
    </w:lvl>
    <w:lvl w:ilvl="8" w:tplc="BC409568">
      <w:numFmt w:val="bullet"/>
      <w:lvlText w:val="•"/>
      <w:lvlJc w:val="left"/>
      <w:pPr>
        <w:ind w:left="8516" w:hanging="269"/>
      </w:pPr>
      <w:rPr>
        <w:rFonts w:hint="default"/>
      </w:rPr>
    </w:lvl>
  </w:abstractNum>
  <w:abstractNum w:abstractNumId="5" w15:restartNumberingAfterBreak="0">
    <w:nsid w:val="4901013E"/>
    <w:multiLevelType w:val="hybridMultilevel"/>
    <w:tmpl w:val="CC683628"/>
    <w:lvl w:ilvl="0" w:tplc="08666FAC">
      <w:start w:val="1"/>
      <w:numFmt w:val="bullet"/>
      <w:lvlText w:val="o"/>
      <w:lvlJc w:val="left"/>
      <w:pPr>
        <w:ind w:left="1238" w:hanging="360"/>
      </w:pPr>
      <w:rPr>
        <w:rFonts w:ascii="Courier New" w:hAnsi="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58B4270B"/>
    <w:multiLevelType w:val="hybridMultilevel"/>
    <w:tmpl w:val="1CBC9B02"/>
    <w:lvl w:ilvl="0" w:tplc="0C1E27A4">
      <w:start w:val="1"/>
      <w:numFmt w:val="lowerLetter"/>
      <w:lvlText w:val="%1)"/>
      <w:lvlJc w:val="left"/>
      <w:pPr>
        <w:ind w:left="664" w:hanging="269"/>
        <w:jc w:val="left"/>
      </w:pPr>
      <w:rPr>
        <w:rFonts w:ascii="Calibri Light" w:eastAsia="Arial" w:hAnsi="Calibri Light" w:cs="Calibri Light" w:hint="default"/>
        <w:b w:val="0"/>
        <w:i w:val="0"/>
        <w:w w:val="100"/>
        <w:sz w:val="22"/>
        <w:szCs w:val="22"/>
      </w:rPr>
    </w:lvl>
    <w:lvl w:ilvl="1" w:tplc="78106D62">
      <w:numFmt w:val="bullet"/>
      <w:lvlText w:val="•"/>
      <w:lvlJc w:val="left"/>
      <w:pPr>
        <w:ind w:left="1642" w:hanging="269"/>
      </w:pPr>
      <w:rPr>
        <w:rFonts w:hint="default"/>
      </w:rPr>
    </w:lvl>
    <w:lvl w:ilvl="2" w:tplc="A53EC40A">
      <w:numFmt w:val="bullet"/>
      <w:lvlText w:val="•"/>
      <w:lvlJc w:val="left"/>
      <w:pPr>
        <w:ind w:left="2624" w:hanging="269"/>
      </w:pPr>
      <w:rPr>
        <w:rFonts w:hint="default"/>
      </w:rPr>
    </w:lvl>
    <w:lvl w:ilvl="3" w:tplc="2708A410">
      <w:numFmt w:val="bullet"/>
      <w:lvlText w:val="•"/>
      <w:lvlJc w:val="left"/>
      <w:pPr>
        <w:ind w:left="3606" w:hanging="269"/>
      </w:pPr>
      <w:rPr>
        <w:rFonts w:hint="default"/>
      </w:rPr>
    </w:lvl>
    <w:lvl w:ilvl="4" w:tplc="8D4E6000">
      <w:numFmt w:val="bullet"/>
      <w:lvlText w:val="•"/>
      <w:lvlJc w:val="left"/>
      <w:pPr>
        <w:ind w:left="4588" w:hanging="269"/>
      </w:pPr>
      <w:rPr>
        <w:rFonts w:hint="default"/>
      </w:rPr>
    </w:lvl>
    <w:lvl w:ilvl="5" w:tplc="3B7EDED0">
      <w:numFmt w:val="bullet"/>
      <w:lvlText w:val="•"/>
      <w:lvlJc w:val="left"/>
      <w:pPr>
        <w:ind w:left="5570" w:hanging="269"/>
      </w:pPr>
      <w:rPr>
        <w:rFonts w:hint="default"/>
      </w:rPr>
    </w:lvl>
    <w:lvl w:ilvl="6" w:tplc="85F0B570">
      <w:numFmt w:val="bullet"/>
      <w:lvlText w:val="•"/>
      <w:lvlJc w:val="left"/>
      <w:pPr>
        <w:ind w:left="6552" w:hanging="269"/>
      </w:pPr>
      <w:rPr>
        <w:rFonts w:hint="default"/>
      </w:rPr>
    </w:lvl>
    <w:lvl w:ilvl="7" w:tplc="31B435FA">
      <w:numFmt w:val="bullet"/>
      <w:lvlText w:val="•"/>
      <w:lvlJc w:val="left"/>
      <w:pPr>
        <w:ind w:left="7534" w:hanging="269"/>
      </w:pPr>
      <w:rPr>
        <w:rFonts w:hint="default"/>
      </w:rPr>
    </w:lvl>
    <w:lvl w:ilvl="8" w:tplc="242883A4">
      <w:numFmt w:val="bullet"/>
      <w:lvlText w:val="•"/>
      <w:lvlJc w:val="left"/>
      <w:pPr>
        <w:ind w:left="8516" w:hanging="269"/>
      </w:pPr>
      <w:rPr>
        <w:rFonts w:hint="default"/>
      </w:rPr>
    </w:lvl>
  </w:abstractNum>
  <w:abstractNum w:abstractNumId="7" w15:restartNumberingAfterBreak="0">
    <w:nsid w:val="623D7CB2"/>
    <w:multiLevelType w:val="hybridMultilevel"/>
    <w:tmpl w:val="67EE95C6"/>
    <w:lvl w:ilvl="0" w:tplc="5A1697D2">
      <w:start w:val="1"/>
      <w:numFmt w:val="lowerLetter"/>
      <w:lvlText w:val="%1)"/>
      <w:lvlJc w:val="left"/>
      <w:pPr>
        <w:ind w:left="664" w:hanging="269"/>
        <w:jc w:val="left"/>
      </w:pPr>
      <w:rPr>
        <w:rFonts w:ascii="Calibri Light" w:eastAsia="Arial" w:hAnsi="Calibri Light" w:cs="Calibri Light" w:hint="default"/>
        <w:b w:val="0"/>
        <w:i w:val="0"/>
        <w:w w:val="100"/>
        <w:sz w:val="22"/>
        <w:szCs w:val="22"/>
      </w:rPr>
    </w:lvl>
    <w:lvl w:ilvl="1" w:tplc="63FC2BA4">
      <w:numFmt w:val="bullet"/>
      <w:lvlText w:val="•"/>
      <w:lvlJc w:val="left"/>
      <w:pPr>
        <w:ind w:left="1642" w:hanging="269"/>
      </w:pPr>
      <w:rPr>
        <w:rFonts w:hint="default"/>
      </w:rPr>
    </w:lvl>
    <w:lvl w:ilvl="2" w:tplc="78F60BD2">
      <w:numFmt w:val="bullet"/>
      <w:lvlText w:val="•"/>
      <w:lvlJc w:val="left"/>
      <w:pPr>
        <w:ind w:left="2624" w:hanging="269"/>
      </w:pPr>
      <w:rPr>
        <w:rFonts w:hint="default"/>
      </w:rPr>
    </w:lvl>
    <w:lvl w:ilvl="3" w:tplc="B4C21F68">
      <w:numFmt w:val="bullet"/>
      <w:lvlText w:val="•"/>
      <w:lvlJc w:val="left"/>
      <w:pPr>
        <w:ind w:left="3606" w:hanging="269"/>
      </w:pPr>
      <w:rPr>
        <w:rFonts w:hint="default"/>
      </w:rPr>
    </w:lvl>
    <w:lvl w:ilvl="4" w:tplc="4B92A81A">
      <w:numFmt w:val="bullet"/>
      <w:lvlText w:val="•"/>
      <w:lvlJc w:val="left"/>
      <w:pPr>
        <w:ind w:left="4588" w:hanging="269"/>
      </w:pPr>
      <w:rPr>
        <w:rFonts w:hint="default"/>
      </w:rPr>
    </w:lvl>
    <w:lvl w:ilvl="5" w:tplc="8C10CBE6">
      <w:numFmt w:val="bullet"/>
      <w:lvlText w:val="•"/>
      <w:lvlJc w:val="left"/>
      <w:pPr>
        <w:ind w:left="5570" w:hanging="269"/>
      </w:pPr>
      <w:rPr>
        <w:rFonts w:hint="default"/>
      </w:rPr>
    </w:lvl>
    <w:lvl w:ilvl="6" w:tplc="CB42287C">
      <w:numFmt w:val="bullet"/>
      <w:lvlText w:val="•"/>
      <w:lvlJc w:val="left"/>
      <w:pPr>
        <w:ind w:left="6552" w:hanging="269"/>
      </w:pPr>
      <w:rPr>
        <w:rFonts w:hint="default"/>
      </w:rPr>
    </w:lvl>
    <w:lvl w:ilvl="7" w:tplc="6FDCB6C4">
      <w:numFmt w:val="bullet"/>
      <w:lvlText w:val="•"/>
      <w:lvlJc w:val="left"/>
      <w:pPr>
        <w:ind w:left="7534" w:hanging="269"/>
      </w:pPr>
      <w:rPr>
        <w:rFonts w:hint="default"/>
      </w:rPr>
    </w:lvl>
    <w:lvl w:ilvl="8" w:tplc="EC88D634">
      <w:numFmt w:val="bullet"/>
      <w:lvlText w:val="•"/>
      <w:lvlJc w:val="left"/>
      <w:pPr>
        <w:ind w:left="8516" w:hanging="269"/>
      </w:pPr>
      <w:rPr>
        <w:rFonts w:hint="default"/>
      </w:rPr>
    </w:lvl>
  </w:abstractNum>
  <w:abstractNum w:abstractNumId="8" w15:restartNumberingAfterBreak="0">
    <w:nsid w:val="69095B6F"/>
    <w:multiLevelType w:val="hybridMultilevel"/>
    <w:tmpl w:val="C50C07AA"/>
    <w:lvl w:ilvl="0" w:tplc="41769F80">
      <w:start w:val="1"/>
      <w:numFmt w:val="lowerLetter"/>
      <w:lvlText w:val="%1)"/>
      <w:lvlJc w:val="left"/>
      <w:pPr>
        <w:ind w:left="663" w:hanging="397"/>
        <w:jc w:val="left"/>
      </w:pPr>
      <w:rPr>
        <w:rFonts w:ascii="Calibri Light" w:eastAsia="Arial" w:hAnsi="Calibri Light" w:cs="Calibri Light" w:hint="default"/>
        <w:b w:val="0"/>
        <w:i w:val="0"/>
        <w:w w:val="100"/>
        <w:sz w:val="22"/>
        <w:szCs w:val="22"/>
      </w:rPr>
    </w:lvl>
    <w:lvl w:ilvl="1" w:tplc="6B200F86">
      <w:numFmt w:val="bullet"/>
      <w:lvlText w:val="•"/>
      <w:lvlJc w:val="left"/>
      <w:pPr>
        <w:ind w:left="1642" w:hanging="397"/>
      </w:pPr>
      <w:rPr>
        <w:rFonts w:hint="default"/>
      </w:rPr>
    </w:lvl>
    <w:lvl w:ilvl="2" w:tplc="D8B0716E">
      <w:numFmt w:val="bullet"/>
      <w:lvlText w:val="•"/>
      <w:lvlJc w:val="left"/>
      <w:pPr>
        <w:ind w:left="2624" w:hanging="397"/>
      </w:pPr>
      <w:rPr>
        <w:rFonts w:hint="default"/>
      </w:rPr>
    </w:lvl>
    <w:lvl w:ilvl="3" w:tplc="F2C61F74">
      <w:numFmt w:val="bullet"/>
      <w:lvlText w:val="•"/>
      <w:lvlJc w:val="left"/>
      <w:pPr>
        <w:ind w:left="3606" w:hanging="397"/>
      </w:pPr>
      <w:rPr>
        <w:rFonts w:hint="default"/>
      </w:rPr>
    </w:lvl>
    <w:lvl w:ilvl="4" w:tplc="0B0E6028">
      <w:numFmt w:val="bullet"/>
      <w:lvlText w:val="•"/>
      <w:lvlJc w:val="left"/>
      <w:pPr>
        <w:ind w:left="4588" w:hanging="397"/>
      </w:pPr>
      <w:rPr>
        <w:rFonts w:hint="default"/>
      </w:rPr>
    </w:lvl>
    <w:lvl w:ilvl="5" w:tplc="6A581000">
      <w:numFmt w:val="bullet"/>
      <w:lvlText w:val="•"/>
      <w:lvlJc w:val="left"/>
      <w:pPr>
        <w:ind w:left="5570" w:hanging="397"/>
      </w:pPr>
      <w:rPr>
        <w:rFonts w:hint="default"/>
      </w:rPr>
    </w:lvl>
    <w:lvl w:ilvl="6" w:tplc="31D4EA08">
      <w:numFmt w:val="bullet"/>
      <w:lvlText w:val="•"/>
      <w:lvlJc w:val="left"/>
      <w:pPr>
        <w:ind w:left="6552" w:hanging="397"/>
      </w:pPr>
      <w:rPr>
        <w:rFonts w:hint="default"/>
      </w:rPr>
    </w:lvl>
    <w:lvl w:ilvl="7" w:tplc="B4328ED8">
      <w:numFmt w:val="bullet"/>
      <w:lvlText w:val="•"/>
      <w:lvlJc w:val="left"/>
      <w:pPr>
        <w:ind w:left="7534" w:hanging="397"/>
      </w:pPr>
      <w:rPr>
        <w:rFonts w:hint="default"/>
      </w:rPr>
    </w:lvl>
    <w:lvl w:ilvl="8" w:tplc="7CC40966">
      <w:numFmt w:val="bullet"/>
      <w:lvlText w:val="•"/>
      <w:lvlJc w:val="left"/>
      <w:pPr>
        <w:ind w:left="8516" w:hanging="397"/>
      </w:pPr>
      <w:rPr>
        <w:rFonts w:hint="default"/>
      </w:rPr>
    </w:lvl>
  </w:abstractNum>
  <w:abstractNum w:abstractNumId="9" w15:restartNumberingAfterBreak="0">
    <w:nsid w:val="73513292"/>
    <w:multiLevelType w:val="hybridMultilevel"/>
    <w:tmpl w:val="A70AB1D8"/>
    <w:lvl w:ilvl="0" w:tplc="27F2B7E8">
      <w:start w:val="5"/>
      <w:numFmt w:val="lowerLetter"/>
      <w:lvlText w:val="%1)"/>
      <w:lvlJc w:val="left"/>
      <w:pPr>
        <w:ind w:left="664" w:hanging="269"/>
        <w:jc w:val="left"/>
      </w:pPr>
      <w:rPr>
        <w:rFonts w:ascii="Calibri Light" w:eastAsia="Arial" w:hAnsi="Calibri Light" w:cs="Calibri Light" w:hint="default"/>
        <w:b w:val="0"/>
        <w:i w:val="0"/>
        <w:w w:val="100"/>
        <w:sz w:val="22"/>
        <w:szCs w:val="22"/>
      </w:rPr>
    </w:lvl>
    <w:lvl w:ilvl="1" w:tplc="A4189DD0">
      <w:numFmt w:val="bullet"/>
      <w:lvlText w:val="•"/>
      <w:lvlJc w:val="left"/>
      <w:pPr>
        <w:ind w:left="1642" w:hanging="269"/>
      </w:pPr>
      <w:rPr>
        <w:rFonts w:hint="default"/>
      </w:rPr>
    </w:lvl>
    <w:lvl w:ilvl="2" w:tplc="9F9E0AB0">
      <w:numFmt w:val="bullet"/>
      <w:lvlText w:val="•"/>
      <w:lvlJc w:val="left"/>
      <w:pPr>
        <w:ind w:left="2624" w:hanging="269"/>
      </w:pPr>
      <w:rPr>
        <w:rFonts w:hint="default"/>
      </w:rPr>
    </w:lvl>
    <w:lvl w:ilvl="3" w:tplc="63369950">
      <w:numFmt w:val="bullet"/>
      <w:lvlText w:val="•"/>
      <w:lvlJc w:val="left"/>
      <w:pPr>
        <w:ind w:left="3606" w:hanging="269"/>
      </w:pPr>
      <w:rPr>
        <w:rFonts w:hint="default"/>
      </w:rPr>
    </w:lvl>
    <w:lvl w:ilvl="4" w:tplc="F6EECD22">
      <w:numFmt w:val="bullet"/>
      <w:lvlText w:val="•"/>
      <w:lvlJc w:val="left"/>
      <w:pPr>
        <w:ind w:left="4588" w:hanging="269"/>
      </w:pPr>
      <w:rPr>
        <w:rFonts w:hint="default"/>
      </w:rPr>
    </w:lvl>
    <w:lvl w:ilvl="5" w:tplc="1BAA8ACA">
      <w:numFmt w:val="bullet"/>
      <w:lvlText w:val="•"/>
      <w:lvlJc w:val="left"/>
      <w:pPr>
        <w:ind w:left="5570" w:hanging="269"/>
      </w:pPr>
      <w:rPr>
        <w:rFonts w:hint="default"/>
      </w:rPr>
    </w:lvl>
    <w:lvl w:ilvl="6" w:tplc="DDFEEACC">
      <w:numFmt w:val="bullet"/>
      <w:lvlText w:val="•"/>
      <w:lvlJc w:val="left"/>
      <w:pPr>
        <w:ind w:left="6552" w:hanging="269"/>
      </w:pPr>
      <w:rPr>
        <w:rFonts w:hint="default"/>
      </w:rPr>
    </w:lvl>
    <w:lvl w:ilvl="7" w:tplc="51741FF6">
      <w:numFmt w:val="bullet"/>
      <w:lvlText w:val="•"/>
      <w:lvlJc w:val="left"/>
      <w:pPr>
        <w:ind w:left="7534" w:hanging="269"/>
      </w:pPr>
      <w:rPr>
        <w:rFonts w:hint="default"/>
      </w:rPr>
    </w:lvl>
    <w:lvl w:ilvl="8" w:tplc="94620EAA">
      <w:numFmt w:val="bullet"/>
      <w:lvlText w:val="•"/>
      <w:lvlJc w:val="left"/>
      <w:pPr>
        <w:ind w:left="8516" w:hanging="269"/>
      </w:pPr>
      <w:rPr>
        <w:rFonts w:hint="default"/>
      </w:rPr>
    </w:lvl>
  </w:abstractNum>
  <w:abstractNum w:abstractNumId="10" w15:restartNumberingAfterBreak="0">
    <w:nsid w:val="74553717"/>
    <w:multiLevelType w:val="hybridMultilevel"/>
    <w:tmpl w:val="4D04043C"/>
    <w:lvl w:ilvl="0" w:tplc="BBA42544">
      <w:start w:val="1"/>
      <w:numFmt w:val="lowerLetter"/>
      <w:lvlText w:val="%1)"/>
      <w:lvlJc w:val="left"/>
      <w:pPr>
        <w:ind w:left="663" w:hanging="269"/>
        <w:jc w:val="left"/>
      </w:pPr>
      <w:rPr>
        <w:rFonts w:ascii="Calibri Light" w:eastAsia="Arial" w:hAnsi="Calibri Light" w:cs="Calibri Light" w:hint="default"/>
        <w:b w:val="0"/>
        <w:i w:val="0"/>
        <w:w w:val="100"/>
        <w:sz w:val="22"/>
        <w:szCs w:val="22"/>
      </w:rPr>
    </w:lvl>
    <w:lvl w:ilvl="1" w:tplc="6CB00058">
      <w:numFmt w:val="bullet"/>
      <w:lvlText w:val="•"/>
      <w:lvlJc w:val="left"/>
      <w:pPr>
        <w:ind w:left="1642" w:hanging="269"/>
      </w:pPr>
      <w:rPr>
        <w:rFonts w:hint="default"/>
      </w:rPr>
    </w:lvl>
    <w:lvl w:ilvl="2" w:tplc="9000C878">
      <w:numFmt w:val="bullet"/>
      <w:lvlText w:val="•"/>
      <w:lvlJc w:val="left"/>
      <w:pPr>
        <w:ind w:left="2624" w:hanging="269"/>
      </w:pPr>
      <w:rPr>
        <w:rFonts w:hint="default"/>
      </w:rPr>
    </w:lvl>
    <w:lvl w:ilvl="3" w:tplc="1938BBB4">
      <w:numFmt w:val="bullet"/>
      <w:lvlText w:val="•"/>
      <w:lvlJc w:val="left"/>
      <w:pPr>
        <w:ind w:left="3606" w:hanging="269"/>
      </w:pPr>
      <w:rPr>
        <w:rFonts w:hint="default"/>
      </w:rPr>
    </w:lvl>
    <w:lvl w:ilvl="4" w:tplc="76446F20">
      <w:numFmt w:val="bullet"/>
      <w:lvlText w:val="•"/>
      <w:lvlJc w:val="left"/>
      <w:pPr>
        <w:ind w:left="4588" w:hanging="269"/>
      </w:pPr>
      <w:rPr>
        <w:rFonts w:hint="default"/>
      </w:rPr>
    </w:lvl>
    <w:lvl w:ilvl="5" w:tplc="8C9A909E">
      <w:numFmt w:val="bullet"/>
      <w:lvlText w:val="•"/>
      <w:lvlJc w:val="left"/>
      <w:pPr>
        <w:ind w:left="5570" w:hanging="269"/>
      </w:pPr>
      <w:rPr>
        <w:rFonts w:hint="default"/>
      </w:rPr>
    </w:lvl>
    <w:lvl w:ilvl="6" w:tplc="95148598">
      <w:numFmt w:val="bullet"/>
      <w:lvlText w:val="•"/>
      <w:lvlJc w:val="left"/>
      <w:pPr>
        <w:ind w:left="6552" w:hanging="269"/>
      </w:pPr>
      <w:rPr>
        <w:rFonts w:hint="default"/>
      </w:rPr>
    </w:lvl>
    <w:lvl w:ilvl="7" w:tplc="9A902FF2">
      <w:numFmt w:val="bullet"/>
      <w:lvlText w:val="•"/>
      <w:lvlJc w:val="left"/>
      <w:pPr>
        <w:ind w:left="7534" w:hanging="269"/>
      </w:pPr>
      <w:rPr>
        <w:rFonts w:hint="default"/>
      </w:rPr>
    </w:lvl>
    <w:lvl w:ilvl="8" w:tplc="D21AB552">
      <w:numFmt w:val="bullet"/>
      <w:lvlText w:val="•"/>
      <w:lvlJc w:val="left"/>
      <w:pPr>
        <w:ind w:left="8516" w:hanging="269"/>
      </w:pPr>
      <w:rPr>
        <w:rFonts w:hint="default"/>
      </w:rPr>
    </w:lvl>
  </w:abstractNum>
  <w:abstractNum w:abstractNumId="11" w15:restartNumberingAfterBreak="0">
    <w:nsid w:val="79586A8F"/>
    <w:multiLevelType w:val="hybridMultilevel"/>
    <w:tmpl w:val="663A52B6"/>
    <w:lvl w:ilvl="0" w:tplc="A7166416">
      <w:numFmt w:val="bullet"/>
      <w:lvlText w:val="•"/>
      <w:lvlJc w:val="left"/>
      <w:pPr>
        <w:ind w:left="664" w:hanging="146"/>
      </w:pPr>
      <w:rPr>
        <w:rFonts w:ascii="Calibri" w:eastAsia="Calibri" w:hAnsi="Calibri" w:cs="Calibri" w:hint="default"/>
        <w:w w:val="100"/>
        <w:sz w:val="20"/>
        <w:szCs w:val="20"/>
      </w:rPr>
    </w:lvl>
    <w:lvl w:ilvl="1" w:tplc="FD322970">
      <w:numFmt w:val="bullet"/>
      <w:lvlText w:val="•"/>
      <w:lvlJc w:val="left"/>
      <w:pPr>
        <w:ind w:left="1642" w:hanging="146"/>
      </w:pPr>
      <w:rPr>
        <w:rFonts w:hint="default"/>
      </w:rPr>
    </w:lvl>
    <w:lvl w:ilvl="2" w:tplc="FEDE261C">
      <w:numFmt w:val="bullet"/>
      <w:lvlText w:val="•"/>
      <w:lvlJc w:val="left"/>
      <w:pPr>
        <w:ind w:left="2624" w:hanging="146"/>
      </w:pPr>
      <w:rPr>
        <w:rFonts w:hint="default"/>
      </w:rPr>
    </w:lvl>
    <w:lvl w:ilvl="3" w:tplc="85826D2C">
      <w:numFmt w:val="bullet"/>
      <w:lvlText w:val="•"/>
      <w:lvlJc w:val="left"/>
      <w:pPr>
        <w:ind w:left="3606" w:hanging="146"/>
      </w:pPr>
      <w:rPr>
        <w:rFonts w:hint="default"/>
      </w:rPr>
    </w:lvl>
    <w:lvl w:ilvl="4" w:tplc="9A16B77E">
      <w:numFmt w:val="bullet"/>
      <w:lvlText w:val="•"/>
      <w:lvlJc w:val="left"/>
      <w:pPr>
        <w:ind w:left="4588" w:hanging="146"/>
      </w:pPr>
      <w:rPr>
        <w:rFonts w:hint="default"/>
      </w:rPr>
    </w:lvl>
    <w:lvl w:ilvl="5" w:tplc="E35CEACA">
      <w:numFmt w:val="bullet"/>
      <w:lvlText w:val="•"/>
      <w:lvlJc w:val="left"/>
      <w:pPr>
        <w:ind w:left="5570" w:hanging="146"/>
      </w:pPr>
      <w:rPr>
        <w:rFonts w:hint="default"/>
      </w:rPr>
    </w:lvl>
    <w:lvl w:ilvl="6" w:tplc="071403F2">
      <w:numFmt w:val="bullet"/>
      <w:lvlText w:val="•"/>
      <w:lvlJc w:val="left"/>
      <w:pPr>
        <w:ind w:left="6552" w:hanging="146"/>
      </w:pPr>
      <w:rPr>
        <w:rFonts w:hint="default"/>
      </w:rPr>
    </w:lvl>
    <w:lvl w:ilvl="7" w:tplc="ACE43354">
      <w:numFmt w:val="bullet"/>
      <w:lvlText w:val="•"/>
      <w:lvlJc w:val="left"/>
      <w:pPr>
        <w:ind w:left="7534" w:hanging="146"/>
      </w:pPr>
      <w:rPr>
        <w:rFonts w:hint="default"/>
      </w:rPr>
    </w:lvl>
    <w:lvl w:ilvl="8" w:tplc="9BF465C6">
      <w:numFmt w:val="bullet"/>
      <w:lvlText w:val="•"/>
      <w:lvlJc w:val="left"/>
      <w:pPr>
        <w:ind w:left="8516" w:hanging="146"/>
      </w:pPr>
      <w:rPr>
        <w:rFonts w:hint="default"/>
      </w:rPr>
    </w:lvl>
  </w:abstractNum>
  <w:num w:numId="1">
    <w:abstractNumId w:val="3"/>
  </w:num>
  <w:num w:numId="2">
    <w:abstractNumId w:val="11"/>
  </w:num>
  <w:num w:numId="3">
    <w:abstractNumId w:val="8"/>
  </w:num>
  <w:num w:numId="4">
    <w:abstractNumId w:val="9"/>
  </w:num>
  <w:num w:numId="5">
    <w:abstractNumId w:val="10"/>
  </w:num>
  <w:num w:numId="6">
    <w:abstractNumId w:val="6"/>
  </w:num>
  <w:num w:numId="7">
    <w:abstractNumId w:val="7"/>
  </w:num>
  <w:num w:numId="8">
    <w:abstractNumId w:val="0"/>
  </w:num>
  <w:num w:numId="9">
    <w:abstractNumId w:val="4"/>
  </w:num>
  <w:num w:numId="10">
    <w:abstractNumId w:val="2"/>
  </w:num>
  <w:num w:numId="11">
    <w:abstractNumId w:val="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576"/>
    <w:rsid w:val="00071576"/>
    <w:rsid w:val="0016471C"/>
    <w:rsid w:val="00397841"/>
    <w:rsid w:val="004A4804"/>
    <w:rsid w:val="004B4873"/>
    <w:rsid w:val="00522CFF"/>
    <w:rsid w:val="00536712"/>
    <w:rsid w:val="0068739B"/>
    <w:rsid w:val="00824B78"/>
    <w:rsid w:val="00847B22"/>
    <w:rsid w:val="00AF177B"/>
    <w:rsid w:val="00C06946"/>
    <w:rsid w:val="00E1050D"/>
  </w:rsids>
  <m:mathPr>
    <m:mathFont m:val="Cambria Math"/>
    <m:brkBin m:val="before"/>
    <m:brkBinSub m:val="--"/>
    <m:smallFrac m:val="0"/>
    <m:dispDef/>
    <m:lMargin m:val="0"/>
    <m:rMargin m:val="0"/>
    <m:defJc m:val="centerGroup"/>
    <m:wrapIndent m:val="1440"/>
    <m:intLim m:val="subSup"/>
    <m:naryLim m:val="undOvr"/>
  </m:mathPr>
  <w:themeFontLang w:val="cs-CZ"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85B515"/>
  <w15:docId w15:val="{F7E3F780-09E7-4173-A08B-4529FD3C1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uiPriority w:val="1"/>
    <w:qFormat/>
    <w:rPr>
      <w:rFonts w:ascii="Arial" w:eastAsia="Arial" w:hAnsi="Arial" w:cs="Arial"/>
    </w:rPr>
  </w:style>
  <w:style w:type="paragraph" w:styleId="Nadpis1">
    <w:name w:val="heading 1"/>
    <w:basedOn w:val="Normln"/>
    <w:uiPriority w:val="1"/>
    <w:qFormat/>
    <w:pPr>
      <w:ind w:left="664" w:right="1382"/>
      <w:outlineLvl w:val="0"/>
    </w:pPr>
    <w:rPr>
      <w:sz w:val="24"/>
      <w:szCs w:val="24"/>
    </w:rPr>
  </w:style>
  <w:style w:type="paragraph" w:styleId="Nadpis2">
    <w:name w:val="heading 2"/>
    <w:basedOn w:val="Normln"/>
    <w:uiPriority w:val="1"/>
    <w:qFormat/>
    <w:pPr>
      <w:ind w:left="919" w:hanging="256"/>
      <w:outlineLvl w:val="1"/>
    </w:pPr>
    <w:rPr>
      <w:b/>
      <w:bCs/>
      <w:sz w:val="23"/>
      <w:szCs w:val="23"/>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rPr>
      <w:sz w:val="23"/>
      <w:szCs w:val="23"/>
    </w:rPr>
  </w:style>
  <w:style w:type="paragraph" w:styleId="Odstavecseseznamem">
    <w:name w:val="List Paragraph"/>
    <w:basedOn w:val="Normln"/>
    <w:uiPriority w:val="1"/>
    <w:qFormat/>
    <w:pPr>
      <w:ind w:left="664"/>
    </w:pPr>
  </w:style>
  <w:style w:type="paragraph" w:customStyle="1" w:styleId="TableParagraph">
    <w:name w:val="Table Paragraph"/>
    <w:basedOn w:val="Normln"/>
    <w:uiPriority w:val="1"/>
    <w:qFormat/>
    <w:rPr>
      <w:rFonts w:ascii="Calibri" w:eastAsia="Calibri" w:hAnsi="Calibri" w:cs="Calibri"/>
    </w:rPr>
  </w:style>
  <w:style w:type="paragraph" w:styleId="Textpoznpodarou">
    <w:name w:val="footnote text"/>
    <w:basedOn w:val="Normln"/>
    <w:link w:val="TextpoznpodarouChar"/>
    <w:uiPriority w:val="99"/>
    <w:semiHidden/>
    <w:unhideWhenUsed/>
    <w:rsid w:val="00E1050D"/>
    <w:rPr>
      <w:sz w:val="20"/>
      <w:szCs w:val="20"/>
    </w:rPr>
  </w:style>
  <w:style w:type="character" w:customStyle="1" w:styleId="TextpoznpodarouChar">
    <w:name w:val="Text pozn. pod čarou Char"/>
    <w:basedOn w:val="Standardnpsmoodstavce"/>
    <w:link w:val="Textpoznpodarou"/>
    <w:uiPriority w:val="99"/>
    <w:semiHidden/>
    <w:rsid w:val="00E1050D"/>
    <w:rPr>
      <w:rFonts w:ascii="Arial" w:eastAsia="Arial" w:hAnsi="Arial" w:cs="Arial"/>
      <w:sz w:val="20"/>
      <w:szCs w:val="20"/>
    </w:rPr>
  </w:style>
  <w:style w:type="character" w:styleId="Znakapoznpodarou">
    <w:name w:val="footnote reference"/>
    <w:basedOn w:val="Standardnpsmoodstavce"/>
    <w:uiPriority w:val="99"/>
    <w:semiHidden/>
    <w:unhideWhenUsed/>
    <w:rsid w:val="00E1050D"/>
    <w:rPr>
      <w:vertAlign w:val="superscript"/>
    </w:rPr>
  </w:style>
  <w:style w:type="paragraph" w:styleId="Textbubliny">
    <w:name w:val="Balloon Text"/>
    <w:basedOn w:val="Normln"/>
    <w:link w:val="TextbublinyChar"/>
    <w:uiPriority w:val="99"/>
    <w:semiHidden/>
    <w:unhideWhenUsed/>
    <w:rsid w:val="00AF177B"/>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F177B"/>
    <w:rPr>
      <w:rFonts w:ascii="Segoe UI" w:eastAsia="Arial" w:hAnsi="Segoe UI" w:cs="Segoe UI"/>
      <w:sz w:val="18"/>
      <w:szCs w:val="18"/>
    </w:rPr>
  </w:style>
  <w:style w:type="paragraph" w:styleId="Zhlav">
    <w:name w:val="header"/>
    <w:basedOn w:val="Normln"/>
    <w:link w:val="ZhlavChar"/>
    <w:uiPriority w:val="99"/>
    <w:unhideWhenUsed/>
    <w:rsid w:val="00847B22"/>
    <w:pPr>
      <w:tabs>
        <w:tab w:val="center" w:pos="4536"/>
        <w:tab w:val="right" w:pos="9072"/>
      </w:tabs>
    </w:pPr>
  </w:style>
  <w:style w:type="character" w:customStyle="1" w:styleId="ZhlavChar">
    <w:name w:val="Záhlaví Char"/>
    <w:basedOn w:val="Standardnpsmoodstavce"/>
    <w:link w:val="Zhlav"/>
    <w:uiPriority w:val="99"/>
    <w:rsid w:val="00847B22"/>
    <w:rPr>
      <w:rFonts w:ascii="Arial" w:eastAsia="Arial" w:hAnsi="Arial" w:cs="Arial"/>
    </w:rPr>
  </w:style>
  <w:style w:type="paragraph" w:styleId="Zpat">
    <w:name w:val="footer"/>
    <w:basedOn w:val="Normln"/>
    <w:link w:val="ZpatChar"/>
    <w:uiPriority w:val="99"/>
    <w:unhideWhenUsed/>
    <w:rsid w:val="00847B22"/>
    <w:pPr>
      <w:tabs>
        <w:tab w:val="center" w:pos="4536"/>
        <w:tab w:val="right" w:pos="9072"/>
      </w:tabs>
    </w:pPr>
  </w:style>
  <w:style w:type="character" w:customStyle="1" w:styleId="ZpatChar">
    <w:name w:val="Zápatí Char"/>
    <w:basedOn w:val="Standardnpsmoodstavce"/>
    <w:link w:val="Zpat"/>
    <w:uiPriority w:val="99"/>
    <w:rsid w:val="00847B22"/>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grant.request@HPE.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94E805-B308-4534-B8A4-5755304A6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2222</Words>
  <Characters>13110</Characters>
  <Application>Microsoft Office Word</Application>
  <DocSecurity>0</DocSecurity>
  <Lines>109</Lines>
  <Paragraphs>30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Hyulassy</dc:creator>
  <cp:lastModifiedBy>Vinklerová Gabriela</cp:lastModifiedBy>
  <cp:revision>2</cp:revision>
  <dcterms:created xsi:type="dcterms:W3CDTF">2020-05-26T11:59:00Z</dcterms:created>
  <dcterms:modified xsi:type="dcterms:W3CDTF">2020-05-26T11:59:00Z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2020-04-01T00:00:00Z</vt:filetime>
  </property>
  <property fmtid="{D5CDD505-2E9C-101B-9397-08002B2CF9AE}" pid="3" name="Creator">
    <vt:lpwstr>Acrobat PDFMaker 11 for Word</vt:lpwstr>
  </property>
  <property fmtid="{D5CDD505-2E9C-101B-9397-08002B2CF9AE}" pid="4" name="LastSaved">
    <vt:filetime>2020-04-15T00:00:00Z</vt:filetime>
  </property>
</Properties>
</file>