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A2" w:rsidRDefault="00FA1D0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4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68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340DA2" w:rsidRDefault="00FA1D02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69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69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OB7120-40</w:t>
      </w:r>
      <w:r>
        <w:rPr>
          <w:noProof/>
          <w:lang w:val="cs-CZ" w:eastAsia="cs-CZ"/>
        </w:rPr>
        <w:pict>
          <v:shape id="_x0000_s1053" type="#_x0000_t32" style="position:absolute;margin-left:575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340DA2" w:rsidRDefault="00FA1D02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7pt;margin-top:19pt;width:214pt;height:10pt;z-index:-251658233;mso-position-horizontal-relative:margin" stroked="f">
            <v:fill o:opacity2="0"/>
            <v:textbox inset="0,0,0,0">
              <w:txbxContent>
                <w:p w:rsidR="00340DA2" w:rsidRDefault="00FA1D02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29059291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CZ29059291</w:t>
      </w:r>
    </w:p>
    <w:p w:rsidR="00340DA2" w:rsidRDefault="00340DA2">
      <w:pPr>
        <w:pStyle w:val="Row5"/>
      </w:pPr>
    </w:p>
    <w:p w:rsidR="00340DA2" w:rsidRDefault="00FA1D02">
      <w:pPr>
        <w:pStyle w:val="Row6"/>
      </w:pPr>
      <w:r>
        <w:tab/>
      </w:r>
      <w:r>
        <w:rPr>
          <w:rStyle w:val="Text4"/>
        </w:rPr>
        <w:t>Loretánské náměstí 5</w:t>
      </w:r>
    </w:p>
    <w:p w:rsidR="00340DA2" w:rsidRDefault="00FA1D02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ComSource s.r.o.</w:t>
      </w:r>
    </w:p>
    <w:p w:rsidR="00340DA2" w:rsidRDefault="00FA1D02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340DA2" w:rsidRDefault="00FA1D02">
      <w:pPr>
        <w:pStyle w:val="Row9"/>
      </w:pPr>
      <w:r>
        <w:tab/>
      </w:r>
      <w:r>
        <w:rPr>
          <w:rStyle w:val="Text5"/>
        </w:rPr>
        <w:t>Nad Vršovskou horou 1423/10</w:t>
      </w:r>
    </w:p>
    <w:p w:rsidR="00340DA2" w:rsidRDefault="00FA1D02">
      <w:pPr>
        <w:pStyle w:val="Row10"/>
      </w:pPr>
      <w:r>
        <w:tab/>
      </w:r>
      <w:r>
        <w:rPr>
          <w:rStyle w:val="Text5"/>
        </w:rPr>
        <w:t>101 00  Praha 10 - Michle</w:t>
      </w:r>
    </w:p>
    <w:p w:rsidR="00340DA2" w:rsidRDefault="00FA1D02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69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4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68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340DA2" w:rsidRDefault="00340DA2">
      <w:pPr>
        <w:pStyle w:val="Row5"/>
      </w:pPr>
    </w:p>
    <w:p w:rsidR="00340DA2" w:rsidRDefault="00FA1D02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340DA2" w:rsidRDefault="00FA1D02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1120742020</w:t>
      </w:r>
    </w:p>
    <w:p w:rsidR="00340DA2" w:rsidRDefault="00FA1D02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25.05.2020</w:t>
      </w:r>
    </w:p>
    <w:p w:rsidR="00340DA2" w:rsidRDefault="00FA1D02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340DA2" w:rsidRDefault="00FA1D02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2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8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8pt;margin-top:18pt;width:0;height:82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0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82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71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340DA2" w:rsidRDefault="00FA1D02">
      <w:pPr>
        <w:pStyle w:val="Row16"/>
      </w:pPr>
      <w:r>
        <w:tab/>
      </w:r>
      <w:r>
        <w:rPr>
          <w:rStyle w:val="Text4"/>
        </w:rPr>
        <w:t>Objednáváme u Vás Podporu Pulse Secure dle uvedené specifikace:</w:t>
      </w:r>
    </w:p>
    <w:p w:rsidR="00340DA2" w:rsidRDefault="00FA1D02">
      <w:pPr>
        <w:pStyle w:val="Row17"/>
      </w:pPr>
      <w:r>
        <w:tab/>
      </w:r>
    </w:p>
    <w:p w:rsidR="00340DA2" w:rsidRDefault="00FA1D02">
      <w:pPr>
        <w:pStyle w:val="Row17"/>
      </w:pPr>
      <w:r>
        <w:tab/>
      </w:r>
      <w:r>
        <w:rPr>
          <w:rStyle w:val="Text4"/>
        </w:rPr>
        <w:t>MAG-2600    PAR-PS-RO-ND-MAG2600L   PSS Next day support for MAG2600 up to 11-50 users - 1 ks</w:t>
      </w:r>
    </w:p>
    <w:p w:rsidR="00340DA2" w:rsidRDefault="00FA1D02">
      <w:pPr>
        <w:pStyle w:val="Row17"/>
      </w:pPr>
      <w:r>
        <w:tab/>
      </w:r>
      <w:r>
        <w:rPr>
          <w:rStyle w:val="Text4"/>
        </w:rPr>
        <w:t>MAG-4610    PAR-PS-RO-ND-MAG4610L   PSS Next day support for MAG4610 up to 1-100 users - inclu</w:t>
      </w:r>
      <w:r>
        <w:rPr>
          <w:rStyle w:val="Text4"/>
        </w:rPr>
        <w:t>des GA and RADIUS server feature</w:t>
      </w:r>
    </w:p>
    <w:p w:rsidR="00340DA2" w:rsidRDefault="00FA1D02">
      <w:pPr>
        <w:pStyle w:val="Row17"/>
      </w:pPr>
      <w:r>
        <w:tab/>
      </w:r>
      <w:r>
        <w:rPr>
          <w:rStyle w:val="Text4"/>
        </w:rPr>
        <w:t>licenses -2ks</w:t>
      </w:r>
    </w:p>
    <w:p w:rsidR="00340DA2" w:rsidRDefault="00FA1D02">
      <w:pPr>
        <w:pStyle w:val="Row17"/>
      </w:pPr>
      <w:r>
        <w:tab/>
      </w:r>
    </w:p>
    <w:p w:rsidR="00340DA2" w:rsidRDefault="00FA1D02">
      <w:pPr>
        <w:pStyle w:val="Row17"/>
      </w:pPr>
      <w:r>
        <w:tab/>
      </w:r>
      <w:r>
        <w:rPr>
          <w:rStyle w:val="Text4"/>
        </w:rPr>
        <w:t>Systémové číslo NEN: N006/20/V00011075</w:t>
      </w:r>
    </w:p>
    <w:p w:rsidR="00340DA2" w:rsidRDefault="00FA1D02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18pt;margin-top:11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8pt;margin-top:11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Na období od 2.7.2020-31.12.2021</w:t>
      </w:r>
      <w:r>
        <w:rPr>
          <w:noProof/>
          <w:lang w:val="cs-CZ" w:eastAsia="cs-CZ"/>
        </w:rPr>
        <w:pict>
          <v:shape id="_x0000_s1040" type="#_x0000_t32" style="position:absolute;margin-left:568pt;margin-top:11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340DA2" w:rsidRDefault="00FA1D02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18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9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68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340DA2" w:rsidRDefault="00FA1D02" w:rsidP="00FA1D02">
      <w:pPr>
        <w:pStyle w:val="Row19"/>
        <w:tabs>
          <w:tab w:val="left" w:pos="7920"/>
          <w:tab w:val="left" w:pos="8175"/>
        </w:tabs>
      </w:pPr>
      <w:r>
        <w:rPr>
          <w:noProof/>
          <w:lang w:val="cs-CZ" w:eastAsia="cs-CZ"/>
        </w:rPr>
        <w:pict>
          <v:shape id="_x0000_s1036" type="#_x0000_t202" style="position:absolute;margin-left:27pt;margin-top:6pt;width:191pt;height:10pt;z-index:-251658217;mso-position-horizontal-relative:margin" stroked="f">
            <v:fill o:opacity2="0"/>
            <v:textbox inset="0,0,0,0">
              <w:txbxContent>
                <w:p w:rsidR="00340DA2" w:rsidRDefault="00FA1D02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Podpora Pulse Secure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29pt;margin-top:6pt;width:98pt;height:10pt;z-index:-251658216;mso-position-horizontal-relative:margin" stroked="f">
            <v:fill o:opacity2="0"/>
            <v:textbox inset="0,0,0,0">
              <w:txbxContent>
                <w:p w:rsidR="00340DA2" w:rsidRDefault="00FA1D02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119 736.00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2pt;margin-top:6pt;width:86pt;height:10pt;z-index:-251658215;mso-position-horizontal-relative:margin" stroked="f">
            <v:fill o:opacity2="0"/>
            <v:textbox inset="0,0,0,0">
              <w:txbxContent>
                <w:p w:rsidR="00340DA2" w:rsidRDefault="00FA1D02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25 144.56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19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18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8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  <w:t xml:space="preserve">   736.00</w:t>
      </w:r>
      <w:r>
        <w:tab/>
      </w:r>
      <w:r>
        <w:rPr>
          <w:rStyle w:val="Text4"/>
        </w:rPr>
        <w:t>144 880.56</w:t>
      </w:r>
      <w:r>
        <w:rPr>
          <w:noProof/>
          <w:lang w:val="cs-CZ" w:eastAsia="cs-CZ"/>
        </w:rPr>
        <w:pict>
          <v:shape id="_x0000_s1030" type="#_x0000_t32" style="position:absolute;margin-left:568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340DA2" w:rsidRDefault="00FA1D02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0pt;margin-top:8pt;width:98pt;height:10pt;z-index:-251658210;mso-position-horizontal-relative:margin" stroked="f">
            <v:fill o:opacity2="0"/>
            <v:textbox inset="0,0,0,0">
              <w:txbxContent>
                <w:p w:rsidR="00340DA2" w:rsidRDefault="00FA1D02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25 144.56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119 736.00</w:t>
      </w:r>
      <w:r>
        <w:tab/>
      </w:r>
      <w:r>
        <w:rPr>
          <w:rStyle w:val="Text4"/>
        </w:rPr>
        <w:t>144 880.56</w:t>
      </w:r>
    </w:p>
    <w:p w:rsidR="00340DA2" w:rsidRDefault="00340DA2">
      <w:pPr>
        <w:pStyle w:val="Row5"/>
      </w:pPr>
    </w:p>
    <w:p w:rsidR="00340DA2" w:rsidRDefault="00FA1D02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340DA2" w:rsidRDefault="00FA1D02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340DA2" w:rsidRDefault="00340DA2">
      <w:pPr>
        <w:pStyle w:val="Row5"/>
      </w:pPr>
    </w:p>
    <w:p w:rsidR="00340DA2" w:rsidRDefault="00340DA2">
      <w:pPr>
        <w:pStyle w:val="Row5"/>
      </w:pPr>
    </w:p>
    <w:p w:rsidR="00340DA2" w:rsidRDefault="00340DA2">
      <w:pPr>
        <w:pStyle w:val="Row5"/>
      </w:pPr>
    </w:p>
    <w:p w:rsidR="00340DA2" w:rsidRDefault="00FA1D02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19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40DA2" w:rsidRDefault="00FA1D02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340DA2" w:rsidRDefault="00FA1D02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40DA2" w:rsidRDefault="00FA1D02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40DA2" w:rsidRDefault="00FA1D02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</w:t>
      </w:r>
      <w:r>
        <w:rPr>
          <w:rStyle w:val="Text4"/>
        </w:rPr>
        <w:t>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40DA2" w:rsidRDefault="00FA1D02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8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340DA2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1D02">
      <w:pPr>
        <w:spacing w:after="0" w:line="240" w:lineRule="auto"/>
      </w:pPr>
      <w:r>
        <w:separator/>
      </w:r>
    </w:p>
  </w:endnote>
  <w:endnote w:type="continuationSeparator" w:id="0">
    <w:p w:rsidR="00000000" w:rsidRDefault="00FA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A2" w:rsidRDefault="00FA1D02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OB7120-40</w:t>
    </w:r>
    <w:r>
      <w:tab/>
    </w:r>
    <w:r>
      <w:rPr>
        <w:rStyle w:val="Text4"/>
        <w:highlight w:val="white"/>
      </w:rPr>
      <w:t xml:space="preserve">© </w:t>
    </w:r>
    <w:r>
      <w:rPr>
        <w:rStyle w:val="Text4"/>
        <w:highlight w:val="white"/>
      </w:rPr>
      <w:t>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340DA2" w:rsidRDefault="00340DA2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1D02">
      <w:pPr>
        <w:spacing w:after="0" w:line="240" w:lineRule="auto"/>
      </w:pPr>
      <w:r>
        <w:separator/>
      </w:r>
    </w:p>
  </w:footnote>
  <w:footnote w:type="continuationSeparator" w:id="0">
    <w:p w:rsidR="00000000" w:rsidRDefault="00FA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A2" w:rsidRDefault="00340DA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40DA2"/>
    <w:rsid w:val="009107EA"/>
    <w:rsid w:val="00FA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57F0B1E5.dotm</Template>
  <TotalTime>5</TotalTime>
  <Pages>1</Pages>
  <Words>225</Words>
  <Characters>1333</Characters>
  <Application>Microsoft Office Word</Application>
  <DocSecurity>0</DocSecurity>
  <Lines>11</Lines>
  <Paragraphs>3</Paragraphs>
  <ScaleCrop>false</ScaleCrop>
  <Manager/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jbakesov</dc:creator>
  <cp:keywords/>
  <dc:description/>
  <cp:lastModifiedBy>Jana BAKEŠOVÁ</cp:lastModifiedBy>
  <cp:revision>2</cp:revision>
  <dcterms:created xsi:type="dcterms:W3CDTF">2020-05-26T09:05:00Z</dcterms:created>
  <dcterms:modified xsi:type="dcterms:W3CDTF">2020-05-26T09:07:00Z</dcterms:modified>
  <cp:category/>
</cp:coreProperties>
</file>