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22560" w14:textId="77777777" w:rsidR="005679F1" w:rsidRPr="00C60DDF" w:rsidRDefault="005679F1" w:rsidP="005679F1">
      <w:pPr>
        <w:pStyle w:val="Zkladntext"/>
        <w:tabs>
          <w:tab w:val="left" w:pos="184"/>
          <w:tab w:val="center" w:pos="4677"/>
        </w:tabs>
        <w:rPr>
          <w:b/>
          <w:bCs/>
          <w:sz w:val="32"/>
          <w:szCs w:val="32"/>
          <w:lang w:val="cs-CZ"/>
        </w:rPr>
      </w:pPr>
      <w:bookmarkStart w:id="0" w:name="_Ref162166138"/>
      <w:bookmarkEnd w:id="0"/>
      <w:r w:rsidRPr="00EF54C1">
        <w:rPr>
          <w:b/>
          <w:bCs/>
          <w:sz w:val="22"/>
          <w:szCs w:val="22"/>
        </w:rPr>
        <w:tab/>
      </w:r>
      <w:r w:rsidRPr="00EF54C1">
        <w:rPr>
          <w:b/>
          <w:bCs/>
          <w:sz w:val="22"/>
          <w:szCs w:val="22"/>
        </w:rPr>
        <w:tab/>
      </w:r>
      <w:r w:rsidRPr="00C60DDF">
        <w:rPr>
          <w:b/>
          <w:bCs/>
          <w:sz w:val="32"/>
          <w:szCs w:val="32"/>
        </w:rPr>
        <w:t xml:space="preserve">Smlouva o poskytování služeb </w:t>
      </w:r>
    </w:p>
    <w:p w14:paraId="52D0B235" w14:textId="77777777" w:rsidR="005679F1" w:rsidRPr="00C60DDF" w:rsidRDefault="005679F1" w:rsidP="005679F1">
      <w:pPr>
        <w:rPr>
          <w:sz w:val="22"/>
          <w:szCs w:val="22"/>
        </w:rPr>
      </w:pPr>
    </w:p>
    <w:p w14:paraId="2B518F65" w14:textId="77777777" w:rsidR="005679F1" w:rsidRPr="00C60DDF" w:rsidRDefault="005679F1" w:rsidP="005679F1">
      <w:pPr>
        <w:jc w:val="center"/>
        <w:rPr>
          <w:sz w:val="22"/>
          <w:szCs w:val="22"/>
        </w:rPr>
      </w:pPr>
      <w:r w:rsidRPr="00C60DDF">
        <w:rPr>
          <w:sz w:val="22"/>
          <w:szCs w:val="22"/>
        </w:rPr>
        <w:t>uzavřená v souladu s ustanovením §1746 odst. 2 zákona č. 89/2012 Sb. občanského zákoníku (dále i jen NOZ)</w:t>
      </w:r>
    </w:p>
    <w:p w14:paraId="72F6DDFF" w14:textId="77777777" w:rsidR="005679F1" w:rsidRPr="00C60DDF" w:rsidRDefault="005679F1" w:rsidP="005679F1">
      <w:pPr>
        <w:rPr>
          <w:sz w:val="22"/>
          <w:szCs w:val="22"/>
        </w:rPr>
      </w:pPr>
    </w:p>
    <w:p w14:paraId="03AF6458" w14:textId="77777777" w:rsidR="005679F1" w:rsidRPr="00364E01" w:rsidRDefault="005679F1" w:rsidP="005679F1">
      <w:pPr>
        <w:jc w:val="both"/>
        <w:rPr>
          <w:b/>
          <w:bCs/>
          <w:sz w:val="24"/>
          <w:szCs w:val="24"/>
        </w:rPr>
      </w:pPr>
      <w:r w:rsidRPr="00364E01">
        <w:rPr>
          <w:b/>
          <w:bCs/>
          <w:sz w:val="24"/>
          <w:szCs w:val="24"/>
        </w:rPr>
        <w:tab/>
      </w:r>
    </w:p>
    <w:p w14:paraId="6E1B01F3" w14:textId="77777777" w:rsidR="009108A2" w:rsidRDefault="009108A2" w:rsidP="009108A2">
      <w:pPr>
        <w:jc w:val="both"/>
        <w:outlineLvl w:val="0"/>
        <w:rPr>
          <w:b/>
          <w:bCs/>
          <w:sz w:val="24"/>
          <w:szCs w:val="24"/>
        </w:rPr>
      </w:pPr>
      <w:proofErr w:type="spellStart"/>
      <w:r w:rsidRPr="009108A2">
        <w:rPr>
          <w:b/>
          <w:bCs/>
          <w:sz w:val="24"/>
          <w:szCs w:val="24"/>
        </w:rPr>
        <w:t>Slavos</w:t>
      </w:r>
      <w:proofErr w:type="spellEnd"/>
      <w:r w:rsidRPr="009108A2">
        <w:rPr>
          <w:b/>
          <w:bCs/>
          <w:sz w:val="24"/>
          <w:szCs w:val="24"/>
        </w:rPr>
        <w:t xml:space="preserve"> Slaný, s.r.o.</w:t>
      </w:r>
    </w:p>
    <w:p w14:paraId="4978D9CF" w14:textId="3F2F89E7" w:rsidR="005679F1" w:rsidRPr="009108A2" w:rsidRDefault="005679F1" w:rsidP="005679F1">
      <w:pPr>
        <w:jc w:val="both"/>
        <w:rPr>
          <w:sz w:val="22"/>
          <w:szCs w:val="22"/>
        </w:rPr>
      </w:pPr>
      <w:r w:rsidRPr="009108A2">
        <w:rPr>
          <w:sz w:val="22"/>
          <w:szCs w:val="22"/>
        </w:rPr>
        <w:t xml:space="preserve">se sídlem: </w:t>
      </w:r>
      <w:r w:rsidRPr="009108A2">
        <w:rPr>
          <w:sz w:val="22"/>
          <w:szCs w:val="22"/>
        </w:rPr>
        <w:tab/>
      </w:r>
      <w:r w:rsidRPr="009108A2">
        <w:rPr>
          <w:sz w:val="22"/>
          <w:szCs w:val="22"/>
        </w:rPr>
        <w:tab/>
      </w:r>
      <w:r w:rsidR="009108A2" w:rsidRPr="009108A2">
        <w:rPr>
          <w:sz w:val="22"/>
          <w:szCs w:val="22"/>
        </w:rPr>
        <w:t xml:space="preserve">Politických </w:t>
      </w:r>
      <w:proofErr w:type="spellStart"/>
      <w:r w:rsidR="009108A2" w:rsidRPr="009108A2">
        <w:rPr>
          <w:sz w:val="22"/>
          <w:szCs w:val="22"/>
        </w:rPr>
        <w:t>vězriťr</w:t>
      </w:r>
      <w:proofErr w:type="spellEnd"/>
      <w:r w:rsidR="009108A2" w:rsidRPr="009108A2">
        <w:rPr>
          <w:sz w:val="22"/>
          <w:szCs w:val="22"/>
        </w:rPr>
        <w:t xml:space="preserve"> 1523,2]4 0l Slaný</w:t>
      </w:r>
    </w:p>
    <w:p w14:paraId="3C48B889" w14:textId="0214F591" w:rsidR="005679F1" w:rsidRPr="009108A2" w:rsidRDefault="005679F1" w:rsidP="005679F1">
      <w:pPr>
        <w:jc w:val="both"/>
        <w:rPr>
          <w:sz w:val="22"/>
          <w:szCs w:val="22"/>
        </w:rPr>
      </w:pPr>
      <w:proofErr w:type="gramStart"/>
      <w:r w:rsidRPr="009108A2">
        <w:rPr>
          <w:sz w:val="22"/>
          <w:szCs w:val="22"/>
        </w:rPr>
        <w:t xml:space="preserve">IČ:   </w:t>
      </w:r>
      <w:proofErr w:type="gramEnd"/>
      <w:r w:rsidRPr="009108A2">
        <w:rPr>
          <w:sz w:val="22"/>
          <w:szCs w:val="22"/>
        </w:rPr>
        <w:t xml:space="preserve">    </w:t>
      </w:r>
      <w:r w:rsidRPr="009108A2">
        <w:rPr>
          <w:sz w:val="22"/>
          <w:szCs w:val="22"/>
        </w:rPr>
        <w:tab/>
      </w:r>
      <w:r w:rsidRPr="009108A2">
        <w:rPr>
          <w:sz w:val="22"/>
          <w:szCs w:val="22"/>
        </w:rPr>
        <w:tab/>
      </w:r>
      <w:r w:rsidRPr="009108A2">
        <w:rPr>
          <w:sz w:val="22"/>
          <w:szCs w:val="22"/>
        </w:rPr>
        <w:tab/>
      </w:r>
      <w:r w:rsidR="009108A2" w:rsidRPr="009108A2">
        <w:rPr>
          <w:sz w:val="22"/>
          <w:szCs w:val="22"/>
        </w:rPr>
        <w:t>07506554</w:t>
      </w:r>
    </w:p>
    <w:p w14:paraId="4CDC2D8B" w14:textId="5EC8507B" w:rsidR="005679F1" w:rsidRPr="009108A2" w:rsidRDefault="005679F1" w:rsidP="005679F1">
      <w:pPr>
        <w:jc w:val="both"/>
        <w:rPr>
          <w:sz w:val="22"/>
          <w:szCs w:val="22"/>
        </w:rPr>
      </w:pPr>
      <w:proofErr w:type="gramStart"/>
      <w:r w:rsidRPr="009108A2">
        <w:rPr>
          <w:sz w:val="22"/>
          <w:szCs w:val="22"/>
        </w:rPr>
        <w:t xml:space="preserve">DIČ:   </w:t>
      </w:r>
      <w:proofErr w:type="gramEnd"/>
      <w:r w:rsidRPr="009108A2">
        <w:rPr>
          <w:sz w:val="22"/>
          <w:szCs w:val="22"/>
        </w:rPr>
        <w:t xml:space="preserve">       </w:t>
      </w:r>
      <w:r w:rsidRPr="009108A2">
        <w:rPr>
          <w:sz w:val="22"/>
          <w:szCs w:val="22"/>
        </w:rPr>
        <w:tab/>
      </w:r>
      <w:r w:rsidRPr="009108A2">
        <w:rPr>
          <w:sz w:val="22"/>
          <w:szCs w:val="22"/>
        </w:rPr>
        <w:tab/>
      </w:r>
      <w:r w:rsidR="009108A2" w:rsidRPr="009108A2">
        <w:rPr>
          <w:sz w:val="22"/>
          <w:szCs w:val="22"/>
        </w:rPr>
        <w:t>CZ01506554</w:t>
      </w:r>
    </w:p>
    <w:p w14:paraId="35CC1C2B" w14:textId="199D5B33" w:rsidR="005679F1" w:rsidRPr="009108A2" w:rsidRDefault="005679F1" w:rsidP="005679F1">
      <w:pPr>
        <w:jc w:val="both"/>
        <w:rPr>
          <w:i/>
          <w:sz w:val="22"/>
          <w:szCs w:val="22"/>
        </w:rPr>
      </w:pPr>
      <w:r w:rsidRPr="009108A2">
        <w:rPr>
          <w:sz w:val="22"/>
          <w:szCs w:val="22"/>
        </w:rPr>
        <w:t xml:space="preserve">jednající: </w:t>
      </w:r>
      <w:r w:rsidRPr="009108A2">
        <w:rPr>
          <w:sz w:val="22"/>
          <w:szCs w:val="22"/>
        </w:rPr>
        <w:tab/>
      </w:r>
      <w:r w:rsidRPr="009108A2">
        <w:rPr>
          <w:sz w:val="22"/>
          <w:szCs w:val="22"/>
        </w:rPr>
        <w:tab/>
      </w:r>
      <w:r w:rsidR="009108A2" w:rsidRPr="009108A2">
        <w:rPr>
          <w:sz w:val="22"/>
          <w:szCs w:val="22"/>
        </w:rPr>
        <w:t>Ing. Irena Vernerová, jednatelka</w:t>
      </w:r>
    </w:p>
    <w:p w14:paraId="72615BF5" w14:textId="61E2A64E" w:rsidR="005679F1" w:rsidRPr="009108A2" w:rsidRDefault="005679F1" w:rsidP="005679F1">
      <w:pPr>
        <w:jc w:val="both"/>
        <w:rPr>
          <w:sz w:val="22"/>
          <w:szCs w:val="22"/>
        </w:rPr>
      </w:pPr>
      <w:r w:rsidRPr="009108A2">
        <w:rPr>
          <w:sz w:val="22"/>
          <w:szCs w:val="22"/>
        </w:rPr>
        <w:t>bankovní spojení:</w:t>
      </w:r>
      <w:r w:rsidRPr="009108A2">
        <w:rPr>
          <w:sz w:val="22"/>
          <w:szCs w:val="22"/>
        </w:rPr>
        <w:tab/>
      </w:r>
      <w:r w:rsidR="009108A2" w:rsidRPr="009108A2">
        <w:rPr>
          <w:sz w:val="22"/>
          <w:szCs w:val="22"/>
        </w:rPr>
        <w:t>5419361349/0800 Česká spořitelna a.s.</w:t>
      </w:r>
    </w:p>
    <w:p w14:paraId="1C11CB01" w14:textId="2F1E81CA" w:rsidR="005679F1" w:rsidRPr="00C60DDF" w:rsidRDefault="005679F1" w:rsidP="005679F1">
      <w:pPr>
        <w:jc w:val="both"/>
        <w:rPr>
          <w:sz w:val="22"/>
          <w:szCs w:val="22"/>
        </w:rPr>
      </w:pPr>
      <w:r w:rsidRPr="009108A2">
        <w:rPr>
          <w:sz w:val="22"/>
          <w:szCs w:val="22"/>
        </w:rPr>
        <w:t xml:space="preserve">zapsaná v obchodním rejstříku vedeném u </w:t>
      </w:r>
      <w:r w:rsidR="009108A2" w:rsidRPr="009108A2">
        <w:rPr>
          <w:sz w:val="22"/>
          <w:szCs w:val="22"/>
        </w:rPr>
        <w:t>Městským soudem v Praze. spisová značka C 302022</w:t>
      </w:r>
    </w:p>
    <w:p w14:paraId="71A5A8B9" w14:textId="77777777" w:rsidR="005679F1" w:rsidRPr="00C60DDF" w:rsidRDefault="005679F1" w:rsidP="005679F1">
      <w:pPr>
        <w:jc w:val="both"/>
        <w:rPr>
          <w:b/>
          <w:bCs/>
          <w:sz w:val="22"/>
          <w:szCs w:val="22"/>
        </w:rPr>
      </w:pPr>
      <w:r w:rsidRPr="00C60DDF">
        <w:rPr>
          <w:b/>
          <w:bCs/>
          <w:sz w:val="22"/>
          <w:szCs w:val="22"/>
        </w:rPr>
        <w:t>(jakožto odběratel)</w:t>
      </w:r>
    </w:p>
    <w:p w14:paraId="7B46A65B" w14:textId="77777777" w:rsidR="005679F1" w:rsidRPr="00C60DDF" w:rsidRDefault="005679F1" w:rsidP="005679F1">
      <w:pPr>
        <w:jc w:val="both"/>
        <w:rPr>
          <w:sz w:val="22"/>
          <w:szCs w:val="22"/>
        </w:rPr>
      </w:pPr>
      <w:r w:rsidRPr="00C60DDF">
        <w:rPr>
          <w:sz w:val="22"/>
          <w:szCs w:val="22"/>
        </w:rPr>
        <w:tab/>
      </w:r>
    </w:p>
    <w:p w14:paraId="6068F9A7" w14:textId="77777777" w:rsidR="005679F1" w:rsidRPr="00C60DDF" w:rsidRDefault="005679F1" w:rsidP="005679F1">
      <w:pPr>
        <w:rPr>
          <w:sz w:val="22"/>
          <w:szCs w:val="22"/>
        </w:rPr>
      </w:pPr>
      <w:r w:rsidRPr="00C60DDF">
        <w:rPr>
          <w:sz w:val="22"/>
          <w:szCs w:val="22"/>
        </w:rPr>
        <w:t>a</w:t>
      </w:r>
    </w:p>
    <w:p w14:paraId="363E5A9A" w14:textId="77777777" w:rsidR="005679F1" w:rsidRPr="00C60DDF" w:rsidRDefault="005679F1" w:rsidP="005679F1">
      <w:pPr>
        <w:rPr>
          <w:sz w:val="22"/>
          <w:szCs w:val="22"/>
        </w:rPr>
      </w:pPr>
    </w:p>
    <w:p w14:paraId="1126A51C" w14:textId="77777777" w:rsidR="005679F1" w:rsidRPr="00C60DDF" w:rsidRDefault="005679F1" w:rsidP="005679F1">
      <w:pPr>
        <w:jc w:val="both"/>
        <w:outlineLvl w:val="0"/>
        <w:rPr>
          <w:b/>
          <w:bCs/>
          <w:sz w:val="24"/>
          <w:szCs w:val="24"/>
        </w:rPr>
      </w:pPr>
      <w:r w:rsidRPr="00C60DDF">
        <w:rPr>
          <w:b/>
          <w:bCs/>
          <w:sz w:val="24"/>
          <w:szCs w:val="24"/>
        </w:rPr>
        <w:t>CZ FERMET s.r.o.</w:t>
      </w:r>
    </w:p>
    <w:p w14:paraId="1298CA83" w14:textId="77777777" w:rsidR="005679F1" w:rsidRPr="00C60DDF" w:rsidRDefault="005679F1" w:rsidP="005679F1">
      <w:pPr>
        <w:jc w:val="both"/>
        <w:rPr>
          <w:sz w:val="22"/>
          <w:szCs w:val="22"/>
        </w:rPr>
      </w:pPr>
      <w:r w:rsidRPr="00C60DDF">
        <w:rPr>
          <w:sz w:val="22"/>
          <w:szCs w:val="22"/>
        </w:rPr>
        <w:t xml:space="preserve">se sídlem           </w:t>
      </w:r>
      <w:r w:rsidRPr="00C60DDF">
        <w:rPr>
          <w:sz w:val="22"/>
          <w:szCs w:val="22"/>
        </w:rPr>
        <w:tab/>
        <w:t>Buštěhradská 277, 272 03 Kladno</w:t>
      </w:r>
    </w:p>
    <w:p w14:paraId="0A9DC4EE" w14:textId="77777777" w:rsidR="005679F1" w:rsidRPr="00C60DDF" w:rsidRDefault="005679F1" w:rsidP="005679F1">
      <w:pPr>
        <w:jc w:val="both"/>
        <w:rPr>
          <w:sz w:val="22"/>
          <w:szCs w:val="22"/>
        </w:rPr>
      </w:pPr>
      <w:proofErr w:type="gramStart"/>
      <w:r w:rsidRPr="00C60DDF">
        <w:rPr>
          <w:sz w:val="22"/>
          <w:szCs w:val="22"/>
        </w:rPr>
        <w:t xml:space="preserve">IČ:   </w:t>
      </w:r>
      <w:proofErr w:type="gramEnd"/>
      <w:r w:rsidRPr="00C60DDF">
        <w:rPr>
          <w:sz w:val="22"/>
          <w:szCs w:val="22"/>
        </w:rPr>
        <w:t xml:space="preserve">                     </w:t>
      </w:r>
      <w:r w:rsidRPr="00C60DDF">
        <w:rPr>
          <w:sz w:val="22"/>
          <w:szCs w:val="22"/>
        </w:rPr>
        <w:tab/>
        <w:t>26686376</w:t>
      </w:r>
      <w:r w:rsidRPr="00C60DDF">
        <w:rPr>
          <w:sz w:val="22"/>
          <w:szCs w:val="22"/>
        </w:rPr>
        <w:tab/>
      </w:r>
      <w:r w:rsidRPr="00C60DDF">
        <w:rPr>
          <w:sz w:val="22"/>
          <w:szCs w:val="22"/>
        </w:rPr>
        <w:tab/>
      </w:r>
    </w:p>
    <w:p w14:paraId="6198A0EC" w14:textId="77777777" w:rsidR="005679F1" w:rsidRPr="00C60DDF" w:rsidRDefault="005679F1" w:rsidP="005679F1">
      <w:pPr>
        <w:jc w:val="both"/>
        <w:rPr>
          <w:sz w:val="22"/>
          <w:szCs w:val="22"/>
        </w:rPr>
      </w:pPr>
      <w:proofErr w:type="gramStart"/>
      <w:r w:rsidRPr="00C60DDF">
        <w:rPr>
          <w:sz w:val="22"/>
          <w:szCs w:val="22"/>
        </w:rPr>
        <w:t xml:space="preserve">DIČ:   </w:t>
      </w:r>
      <w:proofErr w:type="gramEnd"/>
      <w:r w:rsidRPr="00C60DDF">
        <w:rPr>
          <w:sz w:val="22"/>
          <w:szCs w:val="22"/>
        </w:rPr>
        <w:t xml:space="preserve">       </w:t>
      </w:r>
      <w:r w:rsidRPr="00C60DDF">
        <w:rPr>
          <w:sz w:val="22"/>
          <w:szCs w:val="22"/>
        </w:rPr>
        <w:tab/>
      </w:r>
      <w:r w:rsidRPr="00C60DDF">
        <w:rPr>
          <w:sz w:val="22"/>
          <w:szCs w:val="22"/>
        </w:rPr>
        <w:tab/>
        <w:t>CZ26686376</w:t>
      </w:r>
    </w:p>
    <w:p w14:paraId="37625BFF" w14:textId="77777777" w:rsidR="005679F1" w:rsidRPr="00C60DDF" w:rsidRDefault="005679F1" w:rsidP="005679F1">
      <w:pPr>
        <w:jc w:val="both"/>
        <w:rPr>
          <w:sz w:val="22"/>
          <w:szCs w:val="22"/>
        </w:rPr>
      </w:pPr>
      <w:r w:rsidRPr="00C60DDF">
        <w:rPr>
          <w:sz w:val="22"/>
          <w:szCs w:val="22"/>
        </w:rPr>
        <w:t xml:space="preserve">jednající: </w:t>
      </w:r>
      <w:r w:rsidRPr="00C60DDF">
        <w:rPr>
          <w:sz w:val="22"/>
          <w:szCs w:val="22"/>
        </w:rPr>
        <w:tab/>
      </w:r>
      <w:r w:rsidRPr="00C60DDF">
        <w:rPr>
          <w:sz w:val="22"/>
          <w:szCs w:val="22"/>
        </w:rPr>
        <w:tab/>
        <w:t>Ing. Zdeněk Dragoun, výkonný ředitel, na základě plné moci</w:t>
      </w:r>
    </w:p>
    <w:p w14:paraId="53700C71" w14:textId="77777777" w:rsidR="005679F1" w:rsidRPr="00C60DDF" w:rsidRDefault="005679F1" w:rsidP="005679F1">
      <w:pPr>
        <w:jc w:val="both"/>
        <w:rPr>
          <w:sz w:val="22"/>
          <w:szCs w:val="22"/>
        </w:rPr>
      </w:pPr>
      <w:r w:rsidRPr="00C60DDF">
        <w:rPr>
          <w:sz w:val="22"/>
          <w:szCs w:val="22"/>
        </w:rPr>
        <w:t>bankovní spojení:</w:t>
      </w:r>
      <w:r w:rsidRPr="00C60DDF">
        <w:rPr>
          <w:sz w:val="22"/>
          <w:szCs w:val="22"/>
        </w:rPr>
        <w:tab/>
        <w:t>Komerční banka a.s., č. účtu: 27-7168680267/0100</w:t>
      </w:r>
    </w:p>
    <w:p w14:paraId="0C9A3DD8" w14:textId="77777777" w:rsidR="005679F1" w:rsidRPr="00C60DDF" w:rsidRDefault="005679F1" w:rsidP="005679F1">
      <w:pPr>
        <w:jc w:val="both"/>
        <w:outlineLvl w:val="0"/>
        <w:rPr>
          <w:sz w:val="22"/>
          <w:szCs w:val="22"/>
        </w:rPr>
      </w:pPr>
      <w:r w:rsidRPr="00C60DDF">
        <w:rPr>
          <w:sz w:val="22"/>
          <w:szCs w:val="22"/>
        </w:rPr>
        <w:t>zapsána v obchodním rejstříku vedeném Městským soudem v Praze, oddíl C, vložka 87290</w:t>
      </w:r>
    </w:p>
    <w:p w14:paraId="14434570" w14:textId="77777777" w:rsidR="005679F1" w:rsidRPr="00C60DDF" w:rsidRDefault="005679F1" w:rsidP="005679F1">
      <w:pPr>
        <w:jc w:val="both"/>
        <w:rPr>
          <w:b/>
          <w:bCs/>
          <w:sz w:val="22"/>
          <w:szCs w:val="22"/>
        </w:rPr>
      </w:pPr>
      <w:r w:rsidRPr="00C60DDF">
        <w:rPr>
          <w:b/>
          <w:bCs/>
          <w:sz w:val="22"/>
          <w:szCs w:val="22"/>
        </w:rPr>
        <w:t>(jakožto poskytovatel)</w:t>
      </w:r>
    </w:p>
    <w:p w14:paraId="73CB957A" w14:textId="77777777" w:rsidR="005679F1" w:rsidRPr="00C60DDF" w:rsidRDefault="005679F1" w:rsidP="005679F1">
      <w:pPr>
        <w:rPr>
          <w:b/>
          <w:bCs/>
          <w:sz w:val="22"/>
          <w:szCs w:val="22"/>
        </w:rPr>
      </w:pPr>
    </w:p>
    <w:p w14:paraId="64326793" w14:textId="77777777" w:rsidR="005679F1" w:rsidRPr="00C60DDF" w:rsidRDefault="005679F1" w:rsidP="005679F1">
      <w:pPr>
        <w:jc w:val="both"/>
        <w:rPr>
          <w:bCs/>
          <w:sz w:val="22"/>
          <w:szCs w:val="22"/>
        </w:rPr>
      </w:pPr>
      <w:r w:rsidRPr="00C60DDF">
        <w:rPr>
          <w:bCs/>
          <w:sz w:val="22"/>
          <w:szCs w:val="22"/>
        </w:rPr>
        <w:t>Tyto strany se dohodly na uzavření smlouvy v tomto znění</w:t>
      </w:r>
    </w:p>
    <w:p w14:paraId="7CBC4EC9" w14:textId="77777777" w:rsidR="005679F1" w:rsidRPr="00C60DDF" w:rsidRDefault="005679F1" w:rsidP="005679F1">
      <w:pPr>
        <w:pStyle w:val="Zkladntext"/>
        <w:numPr>
          <w:ilvl w:val="0"/>
          <w:numId w:val="1"/>
        </w:numPr>
        <w:spacing w:before="360" w:after="120"/>
        <w:jc w:val="center"/>
        <w:rPr>
          <w:b/>
          <w:sz w:val="22"/>
          <w:szCs w:val="22"/>
        </w:rPr>
      </w:pPr>
      <w:r w:rsidRPr="00C60DDF">
        <w:rPr>
          <w:b/>
          <w:sz w:val="22"/>
          <w:szCs w:val="22"/>
        </w:rPr>
        <w:t>Předmět  smlouvy</w:t>
      </w:r>
    </w:p>
    <w:p w14:paraId="5F2773CC" w14:textId="2A7CECE2" w:rsidR="005679F1" w:rsidRDefault="005679F1" w:rsidP="005679F1">
      <w:pPr>
        <w:pStyle w:val="Zkladntext"/>
        <w:numPr>
          <w:ilvl w:val="1"/>
          <w:numId w:val="1"/>
        </w:numPr>
        <w:spacing w:before="120"/>
        <w:jc w:val="both"/>
        <w:rPr>
          <w:color w:val="auto"/>
          <w:sz w:val="22"/>
          <w:szCs w:val="22"/>
        </w:rPr>
      </w:pPr>
      <w:r w:rsidRPr="00C60DDF">
        <w:rPr>
          <w:color w:val="auto"/>
          <w:sz w:val="22"/>
          <w:szCs w:val="22"/>
        </w:rPr>
        <w:t xml:space="preserve">Poskytovatel se </w:t>
      </w:r>
      <w:r w:rsidRPr="00C60DDF">
        <w:rPr>
          <w:color w:val="auto"/>
          <w:sz w:val="22"/>
          <w:szCs w:val="22"/>
          <w:lang w:val="cs-CZ"/>
        </w:rPr>
        <w:t>na základě této smlouvy</w:t>
      </w:r>
      <w:r w:rsidRPr="00C60DDF">
        <w:rPr>
          <w:color w:val="auto"/>
          <w:sz w:val="22"/>
          <w:szCs w:val="22"/>
        </w:rPr>
        <w:t xml:space="preserve"> zavazuje provádět pro </w:t>
      </w:r>
      <w:r>
        <w:rPr>
          <w:color w:val="auto"/>
          <w:sz w:val="22"/>
          <w:szCs w:val="22"/>
          <w:lang w:val="cs-CZ"/>
        </w:rPr>
        <w:t xml:space="preserve">provozovnu odběratele na adrese </w:t>
      </w:r>
      <w:r w:rsidR="00DB5EE1" w:rsidRPr="00DB5EE1">
        <w:rPr>
          <w:color w:val="auto"/>
          <w:sz w:val="22"/>
          <w:szCs w:val="22"/>
          <w:lang w:val="cs-CZ"/>
        </w:rPr>
        <w:t>Politických vězňů 1523</w:t>
      </w:r>
      <w:r w:rsidR="00DB5EE1">
        <w:rPr>
          <w:color w:val="auto"/>
          <w:sz w:val="22"/>
          <w:szCs w:val="22"/>
          <w:lang w:val="cs-CZ"/>
        </w:rPr>
        <w:t xml:space="preserve">, </w:t>
      </w:r>
      <w:r w:rsidR="00DB5EE1" w:rsidRPr="00DB5EE1">
        <w:rPr>
          <w:color w:val="auto"/>
          <w:sz w:val="22"/>
          <w:szCs w:val="22"/>
          <w:lang w:val="cs-CZ"/>
        </w:rPr>
        <w:t>27401</w:t>
      </w:r>
      <w:r w:rsidR="00DB5EE1">
        <w:rPr>
          <w:color w:val="auto"/>
          <w:sz w:val="22"/>
          <w:szCs w:val="22"/>
          <w:lang w:val="cs-CZ"/>
        </w:rPr>
        <w:t xml:space="preserve"> Slaný</w:t>
      </w:r>
      <w:r w:rsidR="003C0EDE">
        <w:rPr>
          <w:color w:val="auto"/>
          <w:sz w:val="22"/>
          <w:szCs w:val="22"/>
          <w:lang w:val="cs-CZ"/>
        </w:rPr>
        <w:t xml:space="preserve">, </w:t>
      </w:r>
      <w:r w:rsidR="003B13A7" w:rsidRPr="003B13A7">
        <w:rPr>
          <w:color w:val="auto"/>
          <w:sz w:val="22"/>
          <w:szCs w:val="22"/>
          <w:lang w:val="cs-CZ"/>
        </w:rPr>
        <w:t xml:space="preserve">ČOV </w:t>
      </w:r>
      <w:r w:rsidR="003B13A7">
        <w:rPr>
          <w:color w:val="auto"/>
          <w:sz w:val="22"/>
          <w:szCs w:val="22"/>
          <w:lang w:val="cs-CZ"/>
        </w:rPr>
        <w:t>Slaný-</w:t>
      </w:r>
      <w:proofErr w:type="spellStart"/>
      <w:r w:rsidR="003B13A7">
        <w:rPr>
          <w:color w:val="auto"/>
          <w:sz w:val="22"/>
          <w:szCs w:val="22"/>
          <w:lang w:val="cs-CZ"/>
        </w:rPr>
        <w:t>Blahotice</w:t>
      </w:r>
      <w:proofErr w:type="spellEnd"/>
      <w:r w:rsidR="003B13A7" w:rsidRPr="003B13A7">
        <w:rPr>
          <w:color w:val="auto"/>
          <w:sz w:val="22"/>
          <w:szCs w:val="22"/>
          <w:lang w:val="cs-CZ"/>
        </w:rPr>
        <w:t xml:space="preserve"> </w:t>
      </w:r>
      <w:proofErr w:type="spellStart"/>
      <w:r w:rsidR="003B13A7" w:rsidRPr="003B13A7">
        <w:rPr>
          <w:color w:val="auto"/>
          <w:sz w:val="22"/>
          <w:szCs w:val="22"/>
          <w:lang w:val="cs-CZ"/>
        </w:rPr>
        <w:t>p.č</w:t>
      </w:r>
      <w:proofErr w:type="spellEnd"/>
      <w:r w:rsidR="003B13A7" w:rsidRPr="003B13A7">
        <w:rPr>
          <w:color w:val="auto"/>
          <w:sz w:val="22"/>
          <w:szCs w:val="22"/>
          <w:lang w:val="cs-CZ"/>
        </w:rPr>
        <w:t>. 932</w:t>
      </w:r>
      <w:r w:rsidR="003B13A7">
        <w:rPr>
          <w:color w:val="auto"/>
          <w:sz w:val="22"/>
          <w:szCs w:val="22"/>
          <w:lang w:val="cs-CZ"/>
        </w:rPr>
        <w:t>/</w:t>
      </w:r>
      <w:r w:rsidR="003B13A7" w:rsidRPr="003B13A7">
        <w:rPr>
          <w:color w:val="auto"/>
          <w:sz w:val="22"/>
          <w:szCs w:val="22"/>
          <w:lang w:val="cs-CZ"/>
        </w:rPr>
        <w:t>3, 214 0l Slaný</w:t>
      </w:r>
      <w:r w:rsidR="00E32CF0" w:rsidRPr="003B13A7">
        <w:rPr>
          <w:color w:val="auto"/>
          <w:sz w:val="22"/>
          <w:szCs w:val="22"/>
          <w:lang w:val="cs-CZ"/>
        </w:rPr>
        <w:t>, ÚV Studeněves</w:t>
      </w:r>
      <w:r w:rsidR="003B13A7" w:rsidRPr="003B13A7">
        <w:rPr>
          <w:color w:val="auto"/>
          <w:sz w:val="22"/>
          <w:szCs w:val="22"/>
          <w:lang w:val="cs-CZ"/>
        </w:rPr>
        <w:t>,</w:t>
      </w:r>
      <w:r w:rsidR="003B13A7">
        <w:rPr>
          <w:color w:val="auto"/>
          <w:sz w:val="22"/>
          <w:szCs w:val="22"/>
          <w:lang w:val="cs-CZ"/>
        </w:rPr>
        <w:t xml:space="preserve"> </w:t>
      </w:r>
      <w:proofErr w:type="spellStart"/>
      <w:r w:rsidR="003B13A7" w:rsidRPr="003B13A7">
        <w:rPr>
          <w:color w:val="auto"/>
          <w:sz w:val="22"/>
          <w:szCs w:val="22"/>
          <w:lang w:val="cs-CZ"/>
        </w:rPr>
        <w:t>p.č</w:t>
      </w:r>
      <w:proofErr w:type="spellEnd"/>
      <w:r w:rsidR="003B13A7" w:rsidRPr="003B13A7">
        <w:rPr>
          <w:color w:val="auto"/>
          <w:sz w:val="22"/>
          <w:szCs w:val="22"/>
          <w:lang w:val="cs-CZ"/>
        </w:rPr>
        <w:t>.</w:t>
      </w:r>
      <w:r w:rsidR="003B13A7">
        <w:rPr>
          <w:color w:val="auto"/>
          <w:sz w:val="22"/>
          <w:szCs w:val="22"/>
          <w:lang w:val="cs-CZ"/>
        </w:rPr>
        <w:t xml:space="preserve"> </w:t>
      </w:r>
      <w:r w:rsidR="003B13A7" w:rsidRPr="003B13A7">
        <w:rPr>
          <w:color w:val="auto"/>
          <w:sz w:val="22"/>
          <w:szCs w:val="22"/>
          <w:lang w:val="cs-CZ"/>
        </w:rPr>
        <w:t>27</w:t>
      </w:r>
      <w:r w:rsidR="003B13A7">
        <w:rPr>
          <w:color w:val="auto"/>
          <w:sz w:val="22"/>
          <w:szCs w:val="22"/>
          <w:lang w:val="cs-CZ"/>
        </w:rPr>
        <w:t>/</w:t>
      </w:r>
      <w:r w:rsidR="003B13A7" w:rsidRPr="003B13A7">
        <w:rPr>
          <w:color w:val="auto"/>
          <w:sz w:val="22"/>
          <w:szCs w:val="22"/>
          <w:lang w:val="cs-CZ"/>
        </w:rPr>
        <w:t xml:space="preserve">7 273 79 Tuřany u </w:t>
      </w:r>
      <w:r w:rsidR="003B13A7">
        <w:rPr>
          <w:color w:val="auto"/>
          <w:sz w:val="22"/>
          <w:szCs w:val="22"/>
          <w:lang w:val="cs-CZ"/>
        </w:rPr>
        <w:t>Slaného</w:t>
      </w:r>
      <w:r w:rsidR="00DB5EE1" w:rsidRPr="00DB5EE1">
        <w:rPr>
          <w:color w:val="auto"/>
          <w:sz w:val="22"/>
          <w:szCs w:val="22"/>
          <w:lang w:val="cs-CZ"/>
        </w:rPr>
        <w:t xml:space="preserve"> </w:t>
      </w:r>
      <w:r w:rsidRPr="00C60DDF">
        <w:rPr>
          <w:color w:val="auto"/>
          <w:sz w:val="22"/>
          <w:szCs w:val="22"/>
        </w:rPr>
        <w:t>činnosti spojené s poskytováním servisní služby v oblasti bezpečnosti a ochrany zdraví při práci (dále jen</w:t>
      </w:r>
      <w:r w:rsidRPr="00C60DDF">
        <w:rPr>
          <w:color w:val="auto"/>
          <w:sz w:val="22"/>
          <w:szCs w:val="22"/>
          <w:lang w:val="cs-CZ"/>
        </w:rPr>
        <w:t xml:space="preserve"> </w:t>
      </w:r>
      <w:r w:rsidRPr="00C60DDF">
        <w:rPr>
          <w:color w:val="auto"/>
          <w:sz w:val="22"/>
          <w:szCs w:val="22"/>
        </w:rPr>
        <w:t>„BOZP“)</w:t>
      </w:r>
      <w:r>
        <w:rPr>
          <w:color w:val="auto"/>
          <w:sz w:val="22"/>
          <w:szCs w:val="22"/>
          <w:lang w:val="cs-CZ"/>
        </w:rPr>
        <w:t xml:space="preserve"> a</w:t>
      </w:r>
      <w:r w:rsidRPr="00C60DDF">
        <w:rPr>
          <w:color w:val="auto"/>
          <w:sz w:val="22"/>
          <w:szCs w:val="22"/>
          <w:lang w:val="cs-CZ"/>
        </w:rPr>
        <w:t xml:space="preserve"> </w:t>
      </w:r>
      <w:proofErr w:type="spellStart"/>
      <w:r w:rsidRPr="00C60DDF">
        <w:rPr>
          <w:color w:val="auto"/>
          <w:sz w:val="22"/>
          <w:szCs w:val="22"/>
          <w:lang w:val="cs-CZ"/>
        </w:rPr>
        <w:t>technicko</w:t>
      </w:r>
      <w:proofErr w:type="spellEnd"/>
      <w:r w:rsidRPr="00C60DDF">
        <w:rPr>
          <w:color w:val="auto"/>
          <w:sz w:val="22"/>
          <w:szCs w:val="22"/>
          <w:lang w:val="cs-CZ"/>
        </w:rPr>
        <w:t xml:space="preserve"> organizační činnosti v oblasti </w:t>
      </w:r>
      <w:r w:rsidRPr="00C60DDF">
        <w:rPr>
          <w:color w:val="auto"/>
          <w:sz w:val="22"/>
          <w:szCs w:val="22"/>
        </w:rPr>
        <w:t>požární ochrany (dále jen „PO“)</w:t>
      </w:r>
      <w:r w:rsidRPr="00C60DDF">
        <w:rPr>
          <w:color w:val="auto"/>
          <w:sz w:val="22"/>
          <w:szCs w:val="22"/>
          <w:lang w:val="cs-CZ"/>
        </w:rPr>
        <w:t>,</w:t>
      </w:r>
      <w:r>
        <w:rPr>
          <w:color w:val="auto"/>
          <w:sz w:val="22"/>
          <w:szCs w:val="22"/>
          <w:lang w:val="cs-CZ"/>
        </w:rPr>
        <w:t xml:space="preserve"> </w:t>
      </w:r>
      <w:r w:rsidRPr="00C60DDF">
        <w:rPr>
          <w:color w:val="auto"/>
          <w:sz w:val="22"/>
          <w:szCs w:val="22"/>
        </w:rPr>
        <w:t>dále jen „Poskytované služby”, to vše v rozsahu vymezeném v </w:t>
      </w:r>
      <w:r w:rsidRPr="00C60DDF">
        <w:rPr>
          <w:color w:val="auto"/>
          <w:sz w:val="22"/>
          <w:szCs w:val="22"/>
          <w:lang w:val="cs-CZ"/>
        </w:rPr>
        <w:t>článku</w:t>
      </w:r>
      <w:r w:rsidRPr="00C60DDF">
        <w:rPr>
          <w:color w:val="auto"/>
          <w:sz w:val="22"/>
          <w:szCs w:val="22"/>
        </w:rPr>
        <w:t xml:space="preserve"> </w:t>
      </w:r>
      <w:r w:rsidRPr="00C60DDF">
        <w:rPr>
          <w:sz w:val="22"/>
          <w:szCs w:val="22"/>
        </w:rPr>
        <w:fldChar w:fldCharType="begin"/>
      </w:r>
      <w:r w:rsidRPr="00C60DDF">
        <w:rPr>
          <w:sz w:val="22"/>
          <w:szCs w:val="22"/>
        </w:rPr>
        <w:instrText xml:space="preserve"> REF _Ref162166139 \r \h  \* MERGEFORMAT </w:instrText>
      </w:r>
      <w:r w:rsidRPr="00C60DDF">
        <w:rPr>
          <w:sz w:val="22"/>
          <w:szCs w:val="22"/>
        </w:rPr>
      </w:r>
      <w:r w:rsidRPr="00C60DDF">
        <w:rPr>
          <w:sz w:val="22"/>
          <w:szCs w:val="22"/>
        </w:rPr>
        <w:fldChar w:fldCharType="separate"/>
      </w:r>
      <w:r w:rsidR="000F3EC1" w:rsidRPr="000F3EC1">
        <w:rPr>
          <w:color w:val="auto"/>
          <w:sz w:val="22"/>
          <w:szCs w:val="22"/>
        </w:rPr>
        <w:t>2.1</w:t>
      </w:r>
      <w:r w:rsidRPr="00C60DDF">
        <w:rPr>
          <w:sz w:val="22"/>
          <w:szCs w:val="22"/>
        </w:rPr>
        <w:fldChar w:fldCharType="end"/>
      </w:r>
      <w:r w:rsidRPr="00C60DDF">
        <w:rPr>
          <w:color w:val="auto"/>
          <w:sz w:val="22"/>
          <w:szCs w:val="22"/>
        </w:rPr>
        <w:t xml:space="preserve">  této smlouvy.</w:t>
      </w:r>
    </w:p>
    <w:p w14:paraId="07923FD7" w14:textId="77777777" w:rsidR="005679F1" w:rsidRPr="00C60DDF" w:rsidRDefault="005679F1" w:rsidP="005679F1">
      <w:pPr>
        <w:pStyle w:val="Zkladntext"/>
        <w:spacing w:before="120"/>
        <w:ind w:left="720"/>
        <w:jc w:val="both"/>
        <w:rPr>
          <w:color w:val="auto"/>
          <w:sz w:val="22"/>
          <w:szCs w:val="22"/>
        </w:rPr>
      </w:pPr>
    </w:p>
    <w:p w14:paraId="10A7CFB5" w14:textId="77777777" w:rsidR="005679F1" w:rsidRPr="00C60DDF" w:rsidRDefault="005679F1" w:rsidP="005679F1">
      <w:pPr>
        <w:pStyle w:val="Zkladntext"/>
        <w:numPr>
          <w:ilvl w:val="1"/>
          <w:numId w:val="1"/>
        </w:numPr>
        <w:spacing w:before="120"/>
        <w:jc w:val="both"/>
        <w:rPr>
          <w:sz w:val="22"/>
          <w:szCs w:val="22"/>
        </w:rPr>
      </w:pPr>
      <w:r w:rsidRPr="00C60DDF">
        <w:rPr>
          <w:sz w:val="22"/>
          <w:szCs w:val="22"/>
        </w:rPr>
        <w:t xml:space="preserve">Odběratel se zavazuje provedené Poskytované služby </w:t>
      </w:r>
      <w:r w:rsidRPr="00C60DDF">
        <w:rPr>
          <w:sz w:val="22"/>
          <w:szCs w:val="22"/>
          <w:lang w:val="cs-CZ"/>
        </w:rPr>
        <w:t>bez vad a nedodělků</w:t>
      </w:r>
      <w:r w:rsidRPr="00C60DDF">
        <w:rPr>
          <w:sz w:val="22"/>
          <w:szCs w:val="22"/>
        </w:rPr>
        <w:t xml:space="preserve"> od poskytovatele  přebírat a zaplatit poskytovateli cenu za takto převzaté Poskytované služby. Odběratel se zavazuje</w:t>
      </w:r>
      <w:r w:rsidRPr="00C60DDF">
        <w:rPr>
          <w:sz w:val="22"/>
          <w:szCs w:val="22"/>
          <w:lang w:val="cs-CZ"/>
        </w:rPr>
        <w:t xml:space="preserve"> </w:t>
      </w:r>
      <w:r w:rsidRPr="00C60DDF">
        <w:rPr>
          <w:sz w:val="22"/>
          <w:szCs w:val="22"/>
        </w:rPr>
        <w:t>přebírat</w:t>
      </w:r>
      <w:r w:rsidRPr="00C60DDF">
        <w:rPr>
          <w:sz w:val="22"/>
          <w:szCs w:val="22"/>
          <w:lang w:val="cs-CZ"/>
        </w:rPr>
        <w:t xml:space="preserve"> </w:t>
      </w:r>
      <w:r w:rsidRPr="00C60DDF">
        <w:rPr>
          <w:sz w:val="22"/>
          <w:szCs w:val="22"/>
        </w:rPr>
        <w:t>od poskytovatele též další plnění poskytnutá podle této smlouvy a plnit vůči němu povinnosti sjednané v této smlouvě</w:t>
      </w:r>
      <w:r w:rsidRPr="00C60DDF">
        <w:rPr>
          <w:sz w:val="22"/>
          <w:szCs w:val="22"/>
          <w:lang w:val="cs-CZ"/>
        </w:rPr>
        <w:t>, pokud si tato další plnění písemně vyžádal samostatnou objednávkou</w:t>
      </w:r>
      <w:r w:rsidRPr="00C60DDF">
        <w:rPr>
          <w:sz w:val="22"/>
          <w:szCs w:val="22"/>
        </w:rPr>
        <w:t>.</w:t>
      </w:r>
    </w:p>
    <w:p w14:paraId="10D819DD" w14:textId="77777777" w:rsidR="005679F1" w:rsidRPr="00C60DDF" w:rsidRDefault="005679F1" w:rsidP="005679F1">
      <w:pPr>
        <w:pStyle w:val="Zkladntext"/>
        <w:keepNext/>
        <w:keepLines/>
        <w:numPr>
          <w:ilvl w:val="0"/>
          <w:numId w:val="1"/>
        </w:numPr>
        <w:spacing w:before="360"/>
        <w:jc w:val="center"/>
        <w:rPr>
          <w:b/>
          <w:sz w:val="22"/>
          <w:szCs w:val="22"/>
        </w:rPr>
      </w:pPr>
      <w:r w:rsidRPr="00C60DDF">
        <w:rPr>
          <w:b/>
          <w:sz w:val="22"/>
          <w:szCs w:val="22"/>
        </w:rPr>
        <w:t>Poskytované služby</w:t>
      </w:r>
    </w:p>
    <w:p w14:paraId="4D64F539" w14:textId="77777777" w:rsidR="005679F1" w:rsidRPr="00C60DDF" w:rsidRDefault="005679F1" w:rsidP="005679F1">
      <w:pPr>
        <w:pStyle w:val="Zkladntext"/>
        <w:numPr>
          <w:ilvl w:val="1"/>
          <w:numId w:val="1"/>
        </w:numPr>
        <w:spacing w:before="120"/>
        <w:jc w:val="both"/>
        <w:rPr>
          <w:sz w:val="22"/>
          <w:szCs w:val="22"/>
        </w:rPr>
      </w:pPr>
      <w:bookmarkStart w:id="1" w:name="_Ref162166139"/>
      <w:r w:rsidRPr="00C60DDF">
        <w:rPr>
          <w:sz w:val="22"/>
          <w:szCs w:val="22"/>
        </w:rPr>
        <w:t>Poskytované služby jsou tvořeny zejména těmito činnostmi:</w:t>
      </w:r>
      <w:bookmarkEnd w:id="1"/>
      <w:r w:rsidRPr="00C60DDF">
        <w:rPr>
          <w:sz w:val="22"/>
          <w:szCs w:val="22"/>
        </w:rPr>
        <w:t xml:space="preserve"> </w:t>
      </w:r>
    </w:p>
    <w:p w14:paraId="35205F8E" w14:textId="77777777" w:rsidR="005679F1" w:rsidRPr="00C60DDF" w:rsidRDefault="005679F1" w:rsidP="005679F1">
      <w:pPr>
        <w:pStyle w:val="Zkladntext"/>
        <w:spacing w:before="120" w:line="360" w:lineRule="auto"/>
        <w:ind w:firstLine="360"/>
        <w:jc w:val="both"/>
        <w:rPr>
          <w:b/>
          <w:color w:val="auto"/>
          <w:sz w:val="22"/>
          <w:szCs w:val="22"/>
          <w:lang w:val="cs-CZ"/>
        </w:rPr>
      </w:pPr>
      <w:bookmarkStart w:id="2" w:name="_Ref192385726"/>
      <w:r w:rsidRPr="00C60DDF">
        <w:rPr>
          <w:b/>
          <w:color w:val="auto"/>
          <w:sz w:val="22"/>
          <w:szCs w:val="22"/>
        </w:rPr>
        <w:t>V OBLASTI BEZPEČNOSTI A OCHRANY ZDRAVÍ PŘI PRÁCI</w:t>
      </w:r>
      <w:r w:rsidRPr="00C60DDF">
        <w:rPr>
          <w:b/>
          <w:color w:val="auto"/>
          <w:sz w:val="22"/>
          <w:szCs w:val="22"/>
          <w:lang w:val="cs-CZ"/>
        </w:rPr>
        <w:t xml:space="preserve"> (BOZP)</w:t>
      </w:r>
    </w:p>
    <w:p w14:paraId="35FE87E1" w14:textId="77777777" w:rsidR="005679F1" w:rsidRPr="00AA1AD2" w:rsidRDefault="005679F1" w:rsidP="005679F1">
      <w:pPr>
        <w:pStyle w:val="Zkladntext"/>
        <w:numPr>
          <w:ilvl w:val="0"/>
          <w:numId w:val="2"/>
        </w:numPr>
        <w:rPr>
          <w:b/>
          <w:sz w:val="22"/>
          <w:szCs w:val="22"/>
          <w:u w:val="single"/>
        </w:rPr>
      </w:pPr>
      <w:bookmarkStart w:id="3" w:name="_Ref162226773"/>
      <w:bookmarkStart w:id="4" w:name="_Ref449694092"/>
      <w:r w:rsidRPr="006B41ED">
        <w:rPr>
          <w:sz w:val="22"/>
          <w:szCs w:val="22"/>
          <w:lang w:val="cs-CZ"/>
        </w:rPr>
        <w:t>Zajištění</w:t>
      </w:r>
      <w:r w:rsidRPr="00E56AE8">
        <w:rPr>
          <w:sz w:val="22"/>
          <w:szCs w:val="22"/>
        </w:rPr>
        <w:t xml:space="preserve"> výkonu odborně způsobilé osoby v prevenci rizik</w:t>
      </w:r>
    </w:p>
    <w:p w14:paraId="00AF8C8C" w14:textId="77777777" w:rsidR="005679F1" w:rsidRPr="00A50E84" w:rsidRDefault="005679F1" w:rsidP="005679F1">
      <w:pPr>
        <w:numPr>
          <w:ilvl w:val="0"/>
          <w:numId w:val="2"/>
        </w:numPr>
        <w:jc w:val="both"/>
        <w:rPr>
          <w:color w:val="000000"/>
          <w:sz w:val="22"/>
          <w:szCs w:val="22"/>
          <w:lang w:eastAsia="x-none"/>
        </w:rPr>
      </w:pPr>
      <w:r w:rsidRPr="00A50E84">
        <w:rPr>
          <w:color w:val="000000"/>
          <w:sz w:val="22"/>
          <w:szCs w:val="22"/>
          <w:lang w:eastAsia="x-none"/>
        </w:rPr>
        <w:t xml:space="preserve">Provádění školení vedoucích a řadových pracovníků v oblasti </w:t>
      </w:r>
      <w:r>
        <w:rPr>
          <w:color w:val="000000"/>
          <w:sz w:val="22"/>
          <w:szCs w:val="22"/>
          <w:lang w:eastAsia="x-none"/>
        </w:rPr>
        <w:t>BOZP a školení řidičů referentských vozidel v rámci pravidelných návštěv a</w:t>
      </w:r>
      <w:r w:rsidRPr="00A50E84">
        <w:rPr>
          <w:color w:val="000000"/>
          <w:sz w:val="22"/>
          <w:szCs w:val="22"/>
          <w:lang w:eastAsia="x-none"/>
        </w:rPr>
        <w:t xml:space="preserve"> zajišťování podkladů ke školení (vstupní, periodická a mimořádná školení)</w:t>
      </w:r>
    </w:p>
    <w:p w14:paraId="69AF871C" w14:textId="77777777" w:rsidR="005679F1" w:rsidRPr="00E56AE8" w:rsidRDefault="005679F1" w:rsidP="005679F1">
      <w:pPr>
        <w:pStyle w:val="Zkladntext"/>
        <w:numPr>
          <w:ilvl w:val="0"/>
          <w:numId w:val="2"/>
        </w:numPr>
        <w:rPr>
          <w:sz w:val="22"/>
          <w:szCs w:val="22"/>
        </w:rPr>
      </w:pPr>
      <w:r w:rsidRPr="006B41ED">
        <w:rPr>
          <w:sz w:val="22"/>
          <w:szCs w:val="22"/>
          <w:lang w:val="cs-CZ"/>
        </w:rPr>
        <w:t>Preventivní</w:t>
      </w:r>
      <w:r w:rsidRPr="00E56AE8">
        <w:rPr>
          <w:sz w:val="22"/>
          <w:szCs w:val="22"/>
        </w:rPr>
        <w:t xml:space="preserve"> kontroly pracovišť</w:t>
      </w:r>
      <w:r>
        <w:rPr>
          <w:sz w:val="22"/>
          <w:szCs w:val="22"/>
          <w:lang w:val="cs-CZ"/>
        </w:rPr>
        <w:t xml:space="preserve"> a roční prověrka BOZP</w:t>
      </w:r>
    </w:p>
    <w:p w14:paraId="0DDF3C7B" w14:textId="77777777" w:rsidR="005679F1" w:rsidRPr="00992D89" w:rsidRDefault="005679F1" w:rsidP="005679F1">
      <w:pPr>
        <w:pStyle w:val="Zkladntext"/>
        <w:numPr>
          <w:ilvl w:val="0"/>
          <w:numId w:val="2"/>
        </w:numPr>
        <w:rPr>
          <w:sz w:val="22"/>
          <w:szCs w:val="22"/>
        </w:rPr>
      </w:pPr>
      <w:r>
        <w:rPr>
          <w:sz w:val="22"/>
          <w:szCs w:val="22"/>
          <w:lang w:val="cs-CZ"/>
        </w:rPr>
        <w:t>V</w:t>
      </w:r>
      <w:proofErr w:type="spellStart"/>
      <w:r w:rsidRPr="00E56AE8">
        <w:rPr>
          <w:sz w:val="22"/>
          <w:szCs w:val="22"/>
        </w:rPr>
        <w:t>edení</w:t>
      </w:r>
      <w:proofErr w:type="spellEnd"/>
      <w:r w:rsidRPr="00E56AE8">
        <w:rPr>
          <w:sz w:val="22"/>
          <w:szCs w:val="22"/>
        </w:rPr>
        <w:t xml:space="preserve"> a aktualizace</w:t>
      </w:r>
      <w:r>
        <w:rPr>
          <w:sz w:val="22"/>
          <w:szCs w:val="22"/>
          <w:lang w:val="cs-CZ"/>
        </w:rPr>
        <w:t xml:space="preserve"> stávající</w:t>
      </w:r>
      <w:r w:rsidRPr="00E56AE8">
        <w:rPr>
          <w:sz w:val="22"/>
          <w:szCs w:val="22"/>
        </w:rPr>
        <w:t xml:space="preserve"> dokumentace BOZP</w:t>
      </w:r>
    </w:p>
    <w:p w14:paraId="481FEA90" w14:textId="77777777" w:rsidR="005679F1" w:rsidRPr="00DD2E54" w:rsidRDefault="005679F1" w:rsidP="005679F1">
      <w:pPr>
        <w:pStyle w:val="Zkladntext"/>
        <w:numPr>
          <w:ilvl w:val="0"/>
          <w:numId w:val="2"/>
        </w:numPr>
        <w:ind w:left="714" w:hanging="357"/>
        <w:jc w:val="both"/>
        <w:rPr>
          <w:sz w:val="22"/>
          <w:szCs w:val="22"/>
        </w:rPr>
      </w:pPr>
      <w:r w:rsidRPr="00E710FA">
        <w:rPr>
          <w:sz w:val="22"/>
          <w:szCs w:val="22"/>
        </w:rPr>
        <w:t>Metodická pomoc při šetření zdrojů a příčin závažných pracovních úrazů, včetně navrhovaných opatření</w:t>
      </w:r>
    </w:p>
    <w:p w14:paraId="0B7672C7" w14:textId="77777777" w:rsidR="005679F1" w:rsidRPr="00DC475F" w:rsidRDefault="005679F1" w:rsidP="005679F1">
      <w:pPr>
        <w:pStyle w:val="Odstavecseseznamem"/>
        <w:numPr>
          <w:ilvl w:val="0"/>
          <w:numId w:val="2"/>
        </w:numPr>
        <w:spacing w:after="240"/>
        <w:jc w:val="both"/>
        <w:rPr>
          <w:rFonts w:ascii="Times New Roman" w:hAnsi="Times New Roman"/>
        </w:rPr>
      </w:pPr>
      <w:r w:rsidRPr="00DC475F">
        <w:rPr>
          <w:rFonts w:ascii="Times New Roman" w:hAnsi="Times New Roman"/>
        </w:rPr>
        <w:t xml:space="preserve">Metodická pomoc v řešení otázek BOZP  </w:t>
      </w:r>
    </w:p>
    <w:p w14:paraId="5A1DF550" w14:textId="77777777" w:rsidR="00882276" w:rsidRDefault="00882276" w:rsidP="005679F1">
      <w:pPr>
        <w:pStyle w:val="Zkladntext"/>
        <w:spacing w:before="120"/>
        <w:ind w:firstLine="360"/>
        <w:jc w:val="both"/>
        <w:rPr>
          <w:b/>
          <w:color w:val="auto"/>
          <w:sz w:val="22"/>
          <w:szCs w:val="22"/>
        </w:rPr>
      </w:pPr>
    </w:p>
    <w:p w14:paraId="4A58E0AB" w14:textId="77777777" w:rsidR="005679F1" w:rsidRPr="00C60DDF" w:rsidRDefault="005679F1" w:rsidP="005679F1">
      <w:pPr>
        <w:pStyle w:val="Zkladntext"/>
        <w:spacing w:before="120"/>
        <w:ind w:firstLine="360"/>
        <w:jc w:val="both"/>
        <w:rPr>
          <w:b/>
          <w:color w:val="auto"/>
          <w:sz w:val="22"/>
          <w:szCs w:val="22"/>
          <w:lang w:val="cs-CZ"/>
        </w:rPr>
      </w:pPr>
      <w:r w:rsidRPr="00C60DDF">
        <w:rPr>
          <w:b/>
          <w:color w:val="auto"/>
          <w:sz w:val="22"/>
          <w:szCs w:val="22"/>
        </w:rPr>
        <w:t>V OBLASTI POŽÁRNÍ OCHRANY</w:t>
      </w:r>
      <w:r w:rsidRPr="00C60DDF">
        <w:rPr>
          <w:b/>
          <w:color w:val="auto"/>
          <w:sz w:val="22"/>
          <w:szCs w:val="22"/>
          <w:lang w:val="cs-CZ"/>
        </w:rPr>
        <w:t xml:space="preserve"> (PO)</w:t>
      </w:r>
    </w:p>
    <w:bookmarkEnd w:id="3"/>
    <w:bookmarkEnd w:id="4"/>
    <w:p w14:paraId="4EAFDB75" w14:textId="77777777" w:rsidR="005679F1" w:rsidRPr="00226566" w:rsidRDefault="005679F1" w:rsidP="005679F1">
      <w:pPr>
        <w:pStyle w:val="Odstavecseseznamem"/>
        <w:numPr>
          <w:ilvl w:val="0"/>
          <w:numId w:val="2"/>
        </w:numPr>
        <w:spacing w:before="120"/>
        <w:jc w:val="both"/>
        <w:rPr>
          <w:rFonts w:ascii="Times New Roman" w:eastAsia="Times New Roman" w:hAnsi="Times New Roman"/>
          <w:lang w:eastAsia="x-none"/>
        </w:rPr>
      </w:pPr>
      <w:r w:rsidRPr="00226566">
        <w:rPr>
          <w:rFonts w:ascii="Times New Roman" w:eastAsia="Times New Roman" w:hAnsi="Times New Roman"/>
          <w:lang w:eastAsia="x-none"/>
        </w:rPr>
        <w:t>Zajištění výkonu odborně způsobilé osoby v PO</w:t>
      </w:r>
    </w:p>
    <w:p w14:paraId="4B830174" w14:textId="77777777" w:rsidR="005679F1" w:rsidRPr="00226566" w:rsidRDefault="005679F1" w:rsidP="005679F1">
      <w:pPr>
        <w:pStyle w:val="Odstavecseseznamem"/>
        <w:numPr>
          <w:ilvl w:val="0"/>
          <w:numId w:val="2"/>
        </w:numPr>
        <w:spacing w:before="120"/>
        <w:jc w:val="both"/>
        <w:rPr>
          <w:rFonts w:ascii="Times New Roman" w:eastAsia="Times New Roman" w:hAnsi="Times New Roman"/>
          <w:lang w:eastAsia="x-none"/>
        </w:rPr>
      </w:pPr>
      <w:r w:rsidRPr="00226566">
        <w:rPr>
          <w:rFonts w:ascii="Times New Roman" w:eastAsia="Times New Roman" w:hAnsi="Times New Roman"/>
          <w:lang w:eastAsia="x-none"/>
        </w:rPr>
        <w:t xml:space="preserve">Provádění školení vedoucích </w:t>
      </w:r>
      <w:r>
        <w:rPr>
          <w:rFonts w:ascii="Times New Roman" w:eastAsia="Times New Roman" w:hAnsi="Times New Roman"/>
          <w:lang w:eastAsia="x-none"/>
        </w:rPr>
        <w:t xml:space="preserve">a řadových </w:t>
      </w:r>
      <w:r w:rsidRPr="00226566">
        <w:rPr>
          <w:rFonts w:ascii="Times New Roman" w:eastAsia="Times New Roman" w:hAnsi="Times New Roman"/>
          <w:lang w:eastAsia="x-none"/>
        </w:rPr>
        <w:t>pracovníků v oblasti PO</w:t>
      </w:r>
      <w:r>
        <w:rPr>
          <w:rFonts w:ascii="Times New Roman" w:eastAsia="Times New Roman" w:hAnsi="Times New Roman"/>
          <w:lang w:eastAsia="x-none"/>
        </w:rPr>
        <w:t xml:space="preserve"> v rámci pravidelných návštěv a</w:t>
      </w:r>
      <w:r w:rsidRPr="00226566">
        <w:rPr>
          <w:rFonts w:ascii="Times New Roman" w:eastAsia="Times New Roman" w:hAnsi="Times New Roman"/>
          <w:lang w:eastAsia="x-none"/>
        </w:rPr>
        <w:t xml:space="preserve"> zajišťování podkladů ke školení (vstupní, periodická a mimořádná školení)</w:t>
      </w:r>
    </w:p>
    <w:p w14:paraId="7BDB92D5" w14:textId="77777777" w:rsidR="005679F1" w:rsidRDefault="005679F1" w:rsidP="005679F1">
      <w:pPr>
        <w:pStyle w:val="Odstavecseseznamem"/>
        <w:numPr>
          <w:ilvl w:val="0"/>
          <w:numId w:val="2"/>
        </w:numPr>
        <w:spacing w:before="120"/>
        <w:jc w:val="both"/>
        <w:rPr>
          <w:rFonts w:ascii="Times New Roman" w:eastAsia="Times New Roman" w:hAnsi="Times New Roman"/>
          <w:lang w:eastAsia="x-none"/>
        </w:rPr>
      </w:pPr>
      <w:r w:rsidRPr="00226566">
        <w:rPr>
          <w:rFonts w:ascii="Times New Roman" w:eastAsia="Times New Roman" w:hAnsi="Times New Roman"/>
          <w:lang w:eastAsia="x-none"/>
        </w:rPr>
        <w:t xml:space="preserve">Pravidelné kontroly v PO </w:t>
      </w:r>
    </w:p>
    <w:p w14:paraId="319CF176" w14:textId="77777777" w:rsidR="005679F1" w:rsidRPr="00226566" w:rsidRDefault="005679F1" w:rsidP="005679F1">
      <w:pPr>
        <w:pStyle w:val="Odstavecseseznamem"/>
        <w:numPr>
          <w:ilvl w:val="0"/>
          <w:numId w:val="2"/>
        </w:numPr>
        <w:spacing w:before="120"/>
        <w:jc w:val="both"/>
        <w:rPr>
          <w:rFonts w:ascii="Times New Roman" w:eastAsia="Times New Roman" w:hAnsi="Times New Roman"/>
          <w:lang w:eastAsia="x-none"/>
        </w:rPr>
      </w:pPr>
      <w:r w:rsidRPr="00226566">
        <w:rPr>
          <w:rFonts w:ascii="Times New Roman" w:eastAsia="Times New Roman" w:hAnsi="Times New Roman"/>
          <w:lang w:eastAsia="x-none"/>
        </w:rPr>
        <w:t>Začlenění provozovaných činností podle požárního nebezpečí, identifikace rizik z hlediska oblastí spojených s PO</w:t>
      </w:r>
    </w:p>
    <w:p w14:paraId="6CE80DE9" w14:textId="77777777" w:rsidR="005679F1" w:rsidRPr="00226566" w:rsidRDefault="005679F1" w:rsidP="005679F1">
      <w:pPr>
        <w:pStyle w:val="Odstavecseseznamem"/>
        <w:numPr>
          <w:ilvl w:val="0"/>
          <w:numId w:val="2"/>
        </w:numPr>
        <w:spacing w:before="120"/>
        <w:jc w:val="both"/>
        <w:rPr>
          <w:rFonts w:ascii="Times New Roman" w:eastAsia="Times New Roman" w:hAnsi="Times New Roman"/>
          <w:lang w:eastAsia="x-none"/>
        </w:rPr>
      </w:pPr>
      <w:r>
        <w:rPr>
          <w:rFonts w:ascii="Times New Roman" w:eastAsia="Times New Roman" w:hAnsi="Times New Roman"/>
          <w:lang w:eastAsia="x-none"/>
        </w:rPr>
        <w:t>V</w:t>
      </w:r>
      <w:r w:rsidRPr="006B41ED">
        <w:rPr>
          <w:rFonts w:ascii="Times New Roman" w:eastAsia="Times New Roman" w:hAnsi="Times New Roman"/>
          <w:lang w:eastAsia="x-none"/>
        </w:rPr>
        <w:t>edení a aktualizace</w:t>
      </w:r>
      <w:r>
        <w:rPr>
          <w:rFonts w:ascii="Times New Roman" w:eastAsia="Times New Roman" w:hAnsi="Times New Roman"/>
          <w:lang w:eastAsia="x-none"/>
        </w:rPr>
        <w:t xml:space="preserve"> stávající</w:t>
      </w:r>
      <w:r w:rsidRPr="006B41ED">
        <w:rPr>
          <w:rFonts w:ascii="Times New Roman" w:eastAsia="Times New Roman" w:hAnsi="Times New Roman"/>
          <w:lang w:eastAsia="x-none"/>
        </w:rPr>
        <w:t xml:space="preserve"> dokumentace PO </w:t>
      </w:r>
      <w:r w:rsidRPr="00226566">
        <w:rPr>
          <w:rFonts w:ascii="Times New Roman" w:eastAsia="Times New Roman" w:hAnsi="Times New Roman"/>
          <w:lang w:eastAsia="x-none"/>
        </w:rPr>
        <w:t>v návaznosti na začlenění provozované činnosti, na organizační a legislativní požadavky nebo změny</w:t>
      </w:r>
    </w:p>
    <w:p w14:paraId="1D6A9FE1" w14:textId="77777777" w:rsidR="005679F1" w:rsidRPr="00226566" w:rsidRDefault="005679F1" w:rsidP="005679F1">
      <w:pPr>
        <w:pStyle w:val="Odstavecseseznamem"/>
        <w:numPr>
          <w:ilvl w:val="0"/>
          <w:numId w:val="2"/>
        </w:numPr>
        <w:spacing w:before="120"/>
        <w:jc w:val="both"/>
        <w:rPr>
          <w:rFonts w:ascii="Times New Roman" w:eastAsia="Times New Roman" w:hAnsi="Times New Roman"/>
          <w:lang w:eastAsia="x-none"/>
        </w:rPr>
      </w:pPr>
      <w:r w:rsidRPr="00226566">
        <w:rPr>
          <w:rFonts w:ascii="Times New Roman" w:eastAsia="Times New Roman" w:hAnsi="Times New Roman"/>
          <w:lang w:eastAsia="x-none"/>
        </w:rPr>
        <w:t>Sledování požadavků a povinností v oblasti PO vyplývajících z legislativních předpisů</w:t>
      </w:r>
    </w:p>
    <w:p w14:paraId="1E843483" w14:textId="77777777" w:rsidR="005679F1" w:rsidRPr="00FA6076" w:rsidRDefault="005679F1" w:rsidP="005679F1">
      <w:pPr>
        <w:pStyle w:val="Odstavecseseznamem"/>
        <w:numPr>
          <w:ilvl w:val="0"/>
          <w:numId w:val="2"/>
        </w:numPr>
        <w:spacing w:before="120"/>
        <w:jc w:val="both"/>
        <w:rPr>
          <w:rFonts w:ascii="Times New Roman" w:hAnsi="Times New Roman"/>
        </w:rPr>
      </w:pPr>
      <w:r w:rsidRPr="00226566">
        <w:rPr>
          <w:rFonts w:ascii="Times New Roman" w:eastAsia="Times New Roman" w:hAnsi="Times New Roman"/>
          <w:lang w:eastAsia="x-none"/>
        </w:rPr>
        <w:t>Poradenství a konzultace v oblasti PO, poradenská činnost při umístění bezpečnostních značek týkajících se PO dle platných předpisů</w:t>
      </w:r>
    </w:p>
    <w:p w14:paraId="50DF3ACA" w14:textId="77777777" w:rsidR="005679F1" w:rsidRPr="00DC475F" w:rsidRDefault="005679F1" w:rsidP="005679F1">
      <w:pPr>
        <w:pStyle w:val="Zkladntext"/>
        <w:spacing w:before="120"/>
        <w:ind w:firstLine="360"/>
        <w:jc w:val="both"/>
        <w:rPr>
          <w:b/>
          <w:color w:val="auto"/>
          <w:sz w:val="22"/>
          <w:szCs w:val="22"/>
          <w:lang w:val="cs-CZ"/>
        </w:rPr>
      </w:pPr>
      <w:r w:rsidRPr="00962707">
        <w:rPr>
          <w:b/>
          <w:color w:val="auto"/>
          <w:sz w:val="22"/>
          <w:szCs w:val="22"/>
        </w:rPr>
        <w:t>OSTATNÍ</w:t>
      </w:r>
    </w:p>
    <w:p w14:paraId="1EDF2FE0" w14:textId="77777777" w:rsidR="005679F1" w:rsidRPr="00962707" w:rsidRDefault="005679F1" w:rsidP="005679F1">
      <w:pPr>
        <w:pStyle w:val="Odstavecseseznamem"/>
        <w:numPr>
          <w:ilvl w:val="0"/>
          <w:numId w:val="2"/>
        </w:numPr>
        <w:spacing w:before="120"/>
        <w:jc w:val="both"/>
        <w:rPr>
          <w:rFonts w:ascii="Times New Roman" w:eastAsia="Times New Roman" w:hAnsi="Times New Roman"/>
          <w:b/>
          <w:lang w:eastAsia="x-none"/>
        </w:rPr>
      </w:pPr>
      <w:r w:rsidRPr="00962707">
        <w:rPr>
          <w:rFonts w:ascii="Times New Roman" w:eastAsia="Times New Roman" w:hAnsi="Times New Roman"/>
          <w:lang w:eastAsia="x-none"/>
        </w:rPr>
        <w:t>Poradenské služby po telefonu či e-mailu</w:t>
      </w:r>
    </w:p>
    <w:p w14:paraId="733C6BB4" w14:textId="77777777" w:rsidR="005679F1" w:rsidRPr="00DD2E54" w:rsidRDefault="005679F1" w:rsidP="005679F1">
      <w:pPr>
        <w:pStyle w:val="Odstavecseseznamem"/>
        <w:numPr>
          <w:ilvl w:val="0"/>
          <w:numId w:val="2"/>
        </w:numPr>
        <w:spacing w:before="120"/>
        <w:jc w:val="both"/>
        <w:rPr>
          <w:rFonts w:ascii="Times New Roman" w:eastAsia="Times New Roman" w:hAnsi="Times New Roman"/>
          <w:b/>
          <w:szCs w:val="24"/>
          <w:lang w:eastAsia="x-none"/>
        </w:rPr>
      </w:pPr>
      <w:r w:rsidRPr="00962707">
        <w:rPr>
          <w:rFonts w:ascii="Times New Roman" w:eastAsia="Times New Roman" w:hAnsi="Times New Roman"/>
          <w:szCs w:val="24"/>
          <w:lang w:eastAsia="x-none"/>
        </w:rPr>
        <w:t>Účast při kontrol</w:t>
      </w:r>
      <w:r>
        <w:rPr>
          <w:rFonts w:ascii="Times New Roman" w:eastAsia="Times New Roman" w:hAnsi="Times New Roman"/>
          <w:szCs w:val="24"/>
          <w:lang w:eastAsia="x-none"/>
        </w:rPr>
        <w:t>e</w:t>
      </w:r>
      <w:r w:rsidRPr="00962707">
        <w:rPr>
          <w:rFonts w:ascii="Times New Roman" w:eastAsia="Times New Roman" w:hAnsi="Times New Roman"/>
          <w:szCs w:val="24"/>
          <w:lang w:eastAsia="x-none"/>
        </w:rPr>
        <w:t xml:space="preserve"> odběratele orgány státního odborného dozoru </w:t>
      </w:r>
      <w:proofErr w:type="gramStart"/>
      <w:r w:rsidRPr="00DD2E54">
        <w:rPr>
          <w:rFonts w:ascii="Times New Roman" w:eastAsia="Times New Roman" w:hAnsi="Times New Roman"/>
          <w:b/>
          <w:szCs w:val="24"/>
          <w:lang w:eastAsia="x-none"/>
        </w:rPr>
        <w:t>1 krát</w:t>
      </w:r>
      <w:proofErr w:type="gramEnd"/>
      <w:r w:rsidRPr="00DD2E54">
        <w:rPr>
          <w:rFonts w:ascii="Times New Roman" w:eastAsia="Times New Roman" w:hAnsi="Times New Roman"/>
          <w:b/>
          <w:szCs w:val="24"/>
          <w:lang w:eastAsia="x-none"/>
        </w:rPr>
        <w:t xml:space="preserve"> ročně</w:t>
      </w:r>
    </w:p>
    <w:bookmarkEnd w:id="2"/>
    <w:p w14:paraId="6FFCD598" w14:textId="77777777" w:rsidR="005679F1" w:rsidRPr="00AA1AD2" w:rsidRDefault="005679F1" w:rsidP="005679F1">
      <w:pPr>
        <w:pStyle w:val="Zkladntext"/>
        <w:numPr>
          <w:ilvl w:val="1"/>
          <w:numId w:val="1"/>
        </w:numPr>
        <w:spacing w:before="120"/>
        <w:jc w:val="both"/>
        <w:rPr>
          <w:color w:val="auto"/>
          <w:sz w:val="22"/>
          <w:szCs w:val="22"/>
          <w:lang w:val="cs-CZ"/>
        </w:rPr>
      </w:pPr>
      <w:r w:rsidRPr="00AA1AD2">
        <w:rPr>
          <w:color w:val="auto"/>
          <w:sz w:val="22"/>
          <w:szCs w:val="22"/>
          <w:lang w:val="cs-CZ"/>
        </w:rPr>
        <w:t xml:space="preserve">Poskytovatel může, v případě potřeby odběratele a na základě zvláštních objednávek odběratele, zajistit odběrateli, nad rámec služeb vymezených v čl. 2. 1. této smlouvy, poskytování dalších činností to však za předpokladu, že dojde mezi odběratelem a poskytovatelem k dohodě o předmětu a ceně odběratelem takto požadovaného plnění. </w:t>
      </w:r>
    </w:p>
    <w:p w14:paraId="519B1623" w14:textId="77777777" w:rsidR="005679F1" w:rsidRPr="00AA1AD2" w:rsidRDefault="005679F1" w:rsidP="005679F1">
      <w:pPr>
        <w:pStyle w:val="Zkladntext"/>
        <w:spacing w:before="120" w:after="120"/>
        <w:ind w:left="720"/>
        <w:jc w:val="both"/>
        <w:rPr>
          <w:color w:val="auto"/>
          <w:sz w:val="22"/>
          <w:szCs w:val="22"/>
          <w:lang w:val="cs-CZ"/>
        </w:rPr>
      </w:pPr>
      <w:r w:rsidRPr="00AA1AD2">
        <w:rPr>
          <w:color w:val="auto"/>
          <w:sz w:val="22"/>
          <w:szCs w:val="22"/>
          <w:lang w:val="cs-CZ"/>
        </w:rPr>
        <w:t>Jedná se zejména o tyto služby:</w:t>
      </w:r>
    </w:p>
    <w:p w14:paraId="45AD2889" w14:textId="77777777" w:rsidR="005679F1" w:rsidRDefault="005679F1" w:rsidP="005679F1">
      <w:pPr>
        <w:pStyle w:val="Zkladntext"/>
        <w:numPr>
          <w:ilvl w:val="0"/>
          <w:numId w:val="6"/>
        </w:numPr>
        <w:ind w:left="1434" w:hanging="357"/>
        <w:jc w:val="both"/>
        <w:rPr>
          <w:color w:val="auto"/>
          <w:sz w:val="22"/>
          <w:szCs w:val="22"/>
          <w:lang w:val="cs-CZ"/>
        </w:rPr>
      </w:pPr>
      <w:r>
        <w:rPr>
          <w:color w:val="auto"/>
          <w:sz w:val="22"/>
          <w:szCs w:val="22"/>
          <w:lang w:val="cs-CZ"/>
        </w:rPr>
        <w:t>Školení BOZP, PO mimo pravidelné návštěvy</w:t>
      </w:r>
    </w:p>
    <w:p w14:paraId="1EF8F839" w14:textId="77777777" w:rsidR="005679F1" w:rsidRDefault="005679F1" w:rsidP="005679F1">
      <w:pPr>
        <w:pStyle w:val="Zkladntext"/>
        <w:numPr>
          <w:ilvl w:val="0"/>
          <w:numId w:val="6"/>
        </w:numPr>
        <w:ind w:left="1434" w:hanging="357"/>
        <w:jc w:val="both"/>
        <w:rPr>
          <w:color w:val="auto"/>
          <w:sz w:val="22"/>
          <w:szCs w:val="22"/>
          <w:lang w:val="cs-CZ"/>
        </w:rPr>
      </w:pPr>
      <w:r>
        <w:rPr>
          <w:color w:val="auto"/>
          <w:sz w:val="22"/>
          <w:szCs w:val="22"/>
          <w:lang w:val="cs-CZ"/>
        </w:rPr>
        <w:t>Návštěva provozovny nad rámec dohodnutého počtu návštěv</w:t>
      </w:r>
    </w:p>
    <w:p w14:paraId="50575E20" w14:textId="77777777" w:rsidR="005679F1" w:rsidRDefault="005679F1" w:rsidP="005679F1">
      <w:pPr>
        <w:pStyle w:val="Zkladntext"/>
        <w:numPr>
          <w:ilvl w:val="0"/>
          <w:numId w:val="6"/>
        </w:numPr>
        <w:ind w:left="1434" w:hanging="357"/>
        <w:jc w:val="both"/>
        <w:rPr>
          <w:color w:val="auto"/>
          <w:sz w:val="22"/>
          <w:szCs w:val="22"/>
          <w:lang w:val="cs-CZ"/>
        </w:rPr>
      </w:pPr>
      <w:r>
        <w:rPr>
          <w:color w:val="auto"/>
          <w:sz w:val="22"/>
          <w:szCs w:val="22"/>
          <w:lang w:val="cs-CZ"/>
        </w:rPr>
        <w:t>Průběžné doplňování dokumentace BOZP, PO dle potřeb odběratele</w:t>
      </w:r>
    </w:p>
    <w:p w14:paraId="42C2CD0A" w14:textId="77777777" w:rsidR="005679F1" w:rsidRDefault="005679F1" w:rsidP="005679F1">
      <w:pPr>
        <w:pStyle w:val="Zkladntext"/>
        <w:numPr>
          <w:ilvl w:val="0"/>
          <w:numId w:val="6"/>
        </w:numPr>
        <w:ind w:left="1434" w:hanging="357"/>
        <w:jc w:val="both"/>
        <w:rPr>
          <w:color w:val="auto"/>
          <w:sz w:val="22"/>
          <w:szCs w:val="22"/>
          <w:lang w:val="cs-CZ"/>
        </w:rPr>
      </w:pPr>
      <w:r>
        <w:rPr>
          <w:color w:val="auto"/>
          <w:sz w:val="22"/>
          <w:szCs w:val="22"/>
          <w:lang w:val="cs-CZ"/>
        </w:rPr>
        <w:t xml:space="preserve">Spolupráce v oblasti odpadového hospodářství a ekologie </w:t>
      </w:r>
    </w:p>
    <w:p w14:paraId="4640C330" w14:textId="77777777" w:rsidR="005679F1" w:rsidRDefault="005679F1" w:rsidP="005679F1">
      <w:pPr>
        <w:pStyle w:val="Zkladntext"/>
        <w:numPr>
          <w:ilvl w:val="0"/>
          <w:numId w:val="6"/>
        </w:numPr>
        <w:ind w:left="1434" w:hanging="357"/>
        <w:jc w:val="both"/>
        <w:rPr>
          <w:color w:val="auto"/>
          <w:sz w:val="22"/>
          <w:szCs w:val="22"/>
          <w:lang w:val="cs-CZ"/>
        </w:rPr>
      </w:pPr>
      <w:r w:rsidRPr="0084397F">
        <w:rPr>
          <w:color w:val="auto"/>
          <w:sz w:val="22"/>
          <w:szCs w:val="22"/>
          <w:lang w:val="cs-CZ"/>
        </w:rPr>
        <w:t>Školení zaměstnanců formou e-learningu (BOZP, PO, řidiči referentských vozidel)</w:t>
      </w:r>
    </w:p>
    <w:p w14:paraId="3D8CD803" w14:textId="77777777" w:rsidR="005679F1" w:rsidRPr="00AA1AD2" w:rsidRDefault="005679F1" w:rsidP="005679F1">
      <w:pPr>
        <w:pStyle w:val="Zkladntext"/>
        <w:numPr>
          <w:ilvl w:val="0"/>
          <w:numId w:val="6"/>
        </w:numPr>
        <w:ind w:left="1434" w:hanging="357"/>
        <w:jc w:val="both"/>
        <w:rPr>
          <w:color w:val="auto"/>
          <w:sz w:val="22"/>
          <w:szCs w:val="22"/>
          <w:lang w:val="cs-CZ"/>
        </w:rPr>
      </w:pPr>
      <w:r w:rsidRPr="00AA1AD2">
        <w:rPr>
          <w:color w:val="auto"/>
          <w:sz w:val="22"/>
          <w:szCs w:val="22"/>
          <w:lang w:val="cs-CZ"/>
        </w:rPr>
        <w:t>Činnosti spojené se zavádění nových technologií nebo nových pracovních pozic</w:t>
      </w:r>
    </w:p>
    <w:p w14:paraId="5F47C12E" w14:textId="77777777" w:rsidR="005679F1" w:rsidRPr="00AA1AD2" w:rsidRDefault="005679F1" w:rsidP="005679F1">
      <w:pPr>
        <w:pStyle w:val="Zkladntext"/>
        <w:numPr>
          <w:ilvl w:val="0"/>
          <w:numId w:val="6"/>
        </w:numPr>
        <w:ind w:left="1434" w:hanging="357"/>
        <w:jc w:val="both"/>
        <w:rPr>
          <w:color w:val="auto"/>
          <w:sz w:val="22"/>
          <w:szCs w:val="22"/>
          <w:lang w:val="cs-CZ"/>
        </w:rPr>
      </w:pPr>
      <w:r w:rsidRPr="00AA1AD2">
        <w:rPr>
          <w:color w:val="auto"/>
          <w:sz w:val="22"/>
          <w:szCs w:val="22"/>
          <w:lang w:val="cs-CZ"/>
        </w:rPr>
        <w:t>Zpracování pravidel pro bezpečné zacházení s nebezpečnými chemickými látkami</w:t>
      </w:r>
      <w:r w:rsidRPr="00AA1AD2">
        <w:rPr>
          <w:color w:val="auto"/>
          <w:sz w:val="22"/>
          <w:szCs w:val="22"/>
          <w:lang w:val="cs-CZ"/>
        </w:rPr>
        <w:tab/>
      </w:r>
    </w:p>
    <w:p w14:paraId="5ECAF699" w14:textId="77777777" w:rsidR="005679F1" w:rsidRPr="00AA1AD2" w:rsidRDefault="005679F1" w:rsidP="005679F1">
      <w:pPr>
        <w:pStyle w:val="Zkladntext"/>
        <w:numPr>
          <w:ilvl w:val="0"/>
          <w:numId w:val="6"/>
        </w:numPr>
        <w:ind w:left="1434" w:hanging="357"/>
        <w:jc w:val="both"/>
        <w:rPr>
          <w:color w:val="auto"/>
          <w:sz w:val="22"/>
          <w:szCs w:val="22"/>
          <w:lang w:val="cs-CZ"/>
        </w:rPr>
      </w:pPr>
      <w:r w:rsidRPr="00AA1AD2">
        <w:rPr>
          <w:color w:val="auto"/>
          <w:sz w:val="22"/>
          <w:szCs w:val="22"/>
          <w:lang w:val="cs-CZ"/>
        </w:rPr>
        <w:t>Kontroly HP a hydrantů, požárních prostupů, klapek</w:t>
      </w:r>
      <w:r w:rsidRPr="00AA1AD2">
        <w:rPr>
          <w:color w:val="auto"/>
          <w:sz w:val="22"/>
          <w:szCs w:val="22"/>
          <w:lang w:val="cs-CZ"/>
        </w:rPr>
        <w:tab/>
      </w:r>
      <w:r w:rsidRPr="00AA1AD2">
        <w:rPr>
          <w:color w:val="auto"/>
          <w:sz w:val="22"/>
          <w:szCs w:val="22"/>
          <w:lang w:val="cs-CZ"/>
        </w:rPr>
        <w:tab/>
      </w:r>
    </w:p>
    <w:p w14:paraId="2B633336" w14:textId="77777777" w:rsidR="005679F1" w:rsidRPr="00AA1AD2" w:rsidRDefault="005679F1" w:rsidP="005679F1">
      <w:pPr>
        <w:pStyle w:val="Zkladntext"/>
        <w:numPr>
          <w:ilvl w:val="0"/>
          <w:numId w:val="6"/>
        </w:numPr>
        <w:jc w:val="both"/>
        <w:rPr>
          <w:color w:val="auto"/>
          <w:sz w:val="22"/>
          <w:szCs w:val="22"/>
          <w:lang w:val="cs-CZ"/>
        </w:rPr>
      </w:pPr>
      <w:r w:rsidRPr="00AA1AD2">
        <w:rPr>
          <w:color w:val="auto"/>
          <w:sz w:val="22"/>
          <w:szCs w:val="22"/>
          <w:lang w:val="cs-CZ"/>
        </w:rPr>
        <w:t>Revize elektrických spotřebičů, elektrického ručního nářadí, el. pracovních strojů</w:t>
      </w:r>
      <w:r w:rsidRPr="00AA1AD2">
        <w:rPr>
          <w:color w:val="auto"/>
          <w:sz w:val="22"/>
          <w:szCs w:val="22"/>
          <w:lang w:val="cs-CZ"/>
        </w:rPr>
        <w:tab/>
      </w:r>
    </w:p>
    <w:p w14:paraId="17B05A1D" w14:textId="77777777" w:rsidR="005679F1" w:rsidRPr="00AA1AD2" w:rsidRDefault="005679F1" w:rsidP="005679F1">
      <w:pPr>
        <w:pStyle w:val="Zkladntext"/>
        <w:numPr>
          <w:ilvl w:val="0"/>
          <w:numId w:val="6"/>
        </w:numPr>
        <w:jc w:val="both"/>
        <w:rPr>
          <w:color w:val="auto"/>
          <w:sz w:val="22"/>
          <w:szCs w:val="22"/>
          <w:lang w:val="cs-CZ"/>
        </w:rPr>
      </w:pPr>
      <w:r w:rsidRPr="00AA1AD2">
        <w:rPr>
          <w:color w:val="auto"/>
          <w:sz w:val="22"/>
          <w:szCs w:val="22"/>
          <w:lang w:val="cs-CZ"/>
        </w:rPr>
        <w:t>Kontroly a revize kompresorů, tlakových nádob</w:t>
      </w:r>
      <w:r w:rsidRPr="00AA1AD2">
        <w:rPr>
          <w:color w:val="auto"/>
          <w:sz w:val="22"/>
          <w:szCs w:val="22"/>
          <w:lang w:val="cs-CZ"/>
        </w:rPr>
        <w:tab/>
      </w:r>
      <w:r w:rsidRPr="00AA1AD2">
        <w:rPr>
          <w:color w:val="auto"/>
          <w:sz w:val="22"/>
          <w:szCs w:val="22"/>
          <w:lang w:val="cs-CZ"/>
        </w:rPr>
        <w:tab/>
      </w:r>
    </w:p>
    <w:p w14:paraId="637DC68D" w14:textId="77777777" w:rsidR="005679F1" w:rsidRPr="00AA1AD2" w:rsidRDefault="005679F1" w:rsidP="005679F1">
      <w:pPr>
        <w:pStyle w:val="Zkladntext"/>
        <w:numPr>
          <w:ilvl w:val="0"/>
          <w:numId w:val="6"/>
        </w:numPr>
        <w:jc w:val="both"/>
        <w:rPr>
          <w:color w:val="auto"/>
          <w:sz w:val="22"/>
          <w:szCs w:val="22"/>
          <w:lang w:val="cs-CZ"/>
        </w:rPr>
      </w:pPr>
      <w:r w:rsidRPr="00AA1AD2">
        <w:rPr>
          <w:color w:val="auto"/>
          <w:sz w:val="22"/>
          <w:szCs w:val="22"/>
          <w:lang w:val="cs-CZ"/>
        </w:rPr>
        <w:t>Revize nouzového osvětlení</w:t>
      </w:r>
      <w:r w:rsidRPr="00AA1AD2">
        <w:rPr>
          <w:color w:val="auto"/>
          <w:sz w:val="22"/>
          <w:szCs w:val="22"/>
          <w:lang w:val="cs-CZ"/>
        </w:rPr>
        <w:tab/>
      </w:r>
      <w:r w:rsidRPr="00AA1AD2">
        <w:rPr>
          <w:color w:val="auto"/>
          <w:sz w:val="22"/>
          <w:szCs w:val="22"/>
          <w:lang w:val="cs-CZ"/>
        </w:rPr>
        <w:tab/>
      </w:r>
    </w:p>
    <w:p w14:paraId="6B36FC04" w14:textId="77777777" w:rsidR="005679F1" w:rsidRPr="00AA1AD2" w:rsidRDefault="005679F1" w:rsidP="005679F1">
      <w:pPr>
        <w:pStyle w:val="Zkladntext"/>
        <w:numPr>
          <w:ilvl w:val="0"/>
          <w:numId w:val="6"/>
        </w:numPr>
        <w:jc w:val="both"/>
        <w:rPr>
          <w:color w:val="auto"/>
          <w:sz w:val="22"/>
          <w:szCs w:val="22"/>
          <w:lang w:val="cs-CZ"/>
        </w:rPr>
      </w:pPr>
      <w:r w:rsidRPr="00AA1AD2">
        <w:rPr>
          <w:color w:val="auto"/>
          <w:sz w:val="22"/>
          <w:szCs w:val="22"/>
          <w:lang w:val="cs-CZ"/>
        </w:rPr>
        <w:t>Revize hromosvodů</w:t>
      </w:r>
      <w:r w:rsidRPr="00AA1AD2">
        <w:rPr>
          <w:color w:val="auto"/>
          <w:sz w:val="22"/>
          <w:szCs w:val="22"/>
          <w:lang w:val="cs-CZ"/>
        </w:rPr>
        <w:tab/>
      </w:r>
      <w:r w:rsidRPr="00AA1AD2">
        <w:rPr>
          <w:color w:val="auto"/>
          <w:sz w:val="22"/>
          <w:szCs w:val="22"/>
          <w:lang w:val="cs-CZ"/>
        </w:rPr>
        <w:tab/>
      </w:r>
    </w:p>
    <w:p w14:paraId="376F1BC4" w14:textId="77777777" w:rsidR="005679F1" w:rsidRPr="00AA1AD2" w:rsidRDefault="005679F1" w:rsidP="005679F1">
      <w:pPr>
        <w:pStyle w:val="Zkladntext"/>
        <w:numPr>
          <w:ilvl w:val="0"/>
          <w:numId w:val="6"/>
        </w:numPr>
        <w:jc w:val="both"/>
        <w:rPr>
          <w:color w:val="auto"/>
          <w:sz w:val="22"/>
          <w:szCs w:val="22"/>
          <w:lang w:val="cs-CZ"/>
        </w:rPr>
      </w:pPr>
      <w:r w:rsidRPr="00AA1AD2">
        <w:rPr>
          <w:color w:val="auto"/>
          <w:sz w:val="22"/>
          <w:szCs w:val="22"/>
          <w:lang w:val="cs-CZ"/>
        </w:rPr>
        <w:t>Revize vázacích prostředků</w:t>
      </w:r>
      <w:r w:rsidRPr="00AA1AD2">
        <w:rPr>
          <w:color w:val="auto"/>
          <w:sz w:val="22"/>
          <w:szCs w:val="22"/>
          <w:lang w:val="cs-CZ"/>
        </w:rPr>
        <w:tab/>
      </w:r>
      <w:r w:rsidRPr="00AA1AD2">
        <w:rPr>
          <w:color w:val="auto"/>
          <w:sz w:val="22"/>
          <w:szCs w:val="22"/>
          <w:lang w:val="cs-CZ"/>
        </w:rPr>
        <w:tab/>
      </w:r>
    </w:p>
    <w:p w14:paraId="3C8900D9" w14:textId="77777777" w:rsidR="005679F1" w:rsidRPr="00AA1AD2" w:rsidRDefault="005679F1" w:rsidP="005679F1">
      <w:pPr>
        <w:pStyle w:val="Zkladntext"/>
        <w:numPr>
          <w:ilvl w:val="0"/>
          <w:numId w:val="6"/>
        </w:numPr>
        <w:jc w:val="both"/>
        <w:rPr>
          <w:color w:val="auto"/>
          <w:sz w:val="22"/>
          <w:szCs w:val="22"/>
          <w:lang w:val="cs-CZ"/>
        </w:rPr>
      </w:pPr>
      <w:r w:rsidRPr="00AA1AD2">
        <w:rPr>
          <w:color w:val="auto"/>
          <w:sz w:val="22"/>
          <w:szCs w:val="22"/>
          <w:lang w:val="cs-CZ"/>
        </w:rPr>
        <w:t>Školení jeřábníků, vazačů, školení práce ve výškách</w:t>
      </w:r>
      <w:r w:rsidRPr="00AA1AD2">
        <w:rPr>
          <w:color w:val="auto"/>
          <w:sz w:val="22"/>
          <w:szCs w:val="22"/>
          <w:lang w:val="cs-CZ"/>
        </w:rPr>
        <w:tab/>
      </w:r>
      <w:r w:rsidRPr="00AA1AD2">
        <w:rPr>
          <w:color w:val="auto"/>
          <w:sz w:val="22"/>
          <w:szCs w:val="22"/>
          <w:lang w:val="cs-CZ"/>
        </w:rPr>
        <w:tab/>
      </w:r>
    </w:p>
    <w:p w14:paraId="6EF26C15" w14:textId="77777777" w:rsidR="005679F1" w:rsidRPr="00AA1AD2" w:rsidRDefault="005679F1" w:rsidP="005679F1">
      <w:pPr>
        <w:pStyle w:val="Zkladntext"/>
        <w:numPr>
          <w:ilvl w:val="0"/>
          <w:numId w:val="6"/>
        </w:numPr>
        <w:jc w:val="both"/>
        <w:rPr>
          <w:color w:val="auto"/>
          <w:sz w:val="22"/>
          <w:szCs w:val="22"/>
          <w:lang w:val="cs-CZ"/>
        </w:rPr>
      </w:pPr>
      <w:r w:rsidRPr="00AA1AD2">
        <w:rPr>
          <w:color w:val="auto"/>
          <w:sz w:val="22"/>
          <w:szCs w:val="22"/>
          <w:lang w:val="cs-CZ"/>
        </w:rPr>
        <w:t>Technické kontroly VZV, paletových vozíků</w:t>
      </w:r>
    </w:p>
    <w:p w14:paraId="65294701" w14:textId="77777777" w:rsidR="005679F1" w:rsidRPr="00AA1AD2" w:rsidRDefault="005679F1" w:rsidP="005679F1">
      <w:pPr>
        <w:pStyle w:val="Zkladntext"/>
        <w:numPr>
          <w:ilvl w:val="0"/>
          <w:numId w:val="6"/>
        </w:numPr>
        <w:jc w:val="both"/>
        <w:rPr>
          <w:color w:val="auto"/>
          <w:sz w:val="22"/>
          <w:szCs w:val="22"/>
          <w:lang w:val="cs-CZ"/>
        </w:rPr>
      </w:pPr>
      <w:r w:rsidRPr="00AA1AD2">
        <w:rPr>
          <w:color w:val="auto"/>
          <w:sz w:val="22"/>
          <w:szCs w:val="22"/>
          <w:lang w:val="cs-CZ"/>
        </w:rPr>
        <w:t>a jiné</w:t>
      </w:r>
      <w:r w:rsidRPr="00AA1AD2">
        <w:rPr>
          <w:color w:val="auto"/>
          <w:sz w:val="22"/>
          <w:szCs w:val="22"/>
          <w:lang w:val="cs-CZ"/>
        </w:rPr>
        <w:tab/>
      </w:r>
      <w:r w:rsidRPr="00AA1AD2">
        <w:rPr>
          <w:color w:val="auto"/>
          <w:sz w:val="22"/>
          <w:szCs w:val="22"/>
          <w:lang w:val="cs-CZ"/>
        </w:rPr>
        <w:tab/>
      </w:r>
    </w:p>
    <w:p w14:paraId="7B95E86C" w14:textId="77777777" w:rsidR="005679F1" w:rsidRPr="00C60DDF" w:rsidRDefault="005679F1" w:rsidP="005679F1">
      <w:pPr>
        <w:pStyle w:val="Zkladntext"/>
        <w:numPr>
          <w:ilvl w:val="1"/>
          <w:numId w:val="1"/>
        </w:numPr>
        <w:spacing w:before="120"/>
        <w:jc w:val="both"/>
        <w:rPr>
          <w:color w:val="auto"/>
          <w:sz w:val="22"/>
          <w:szCs w:val="22"/>
        </w:rPr>
      </w:pPr>
      <w:r w:rsidRPr="00AA1AD2">
        <w:rPr>
          <w:color w:val="auto"/>
          <w:sz w:val="22"/>
          <w:szCs w:val="22"/>
        </w:rPr>
        <w:t>Poskytovatel bude Poskytované</w:t>
      </w:r>
      <w:r w:rsidRPr="00C60DDF">
        <w:rPr>
          <w:color w:val="auto"/>
          <w:sz w:val="22"/>
          <w:szCs w:val="22"/>
        </w:rPr>
        <w:t xml:space="preserve"> služby podle této smlouvy, </w:t>
      </w:r>
      <w:r w:rsidRPr="00C60DDF">
        <w:rPr>
          <w:color w:val="auto"/>
          <w:sz w:val="22"/>
          <w:szCs w:val="22"/>
          <w:lang w:val="cs-CZ"/>
        </w:rPr>
        <w:t xml:space="preserve">není-li nebo </w:t>
      </w:r>
      <w:r w:rsidRPr="00C60DDF">
        <w:rPr>
          <w:color w:val="auto"/>
          <w:sz w:val="22"/>
          <w:szCs w:val="22"/>
        </w:rPr>
        <w:t xml:space="preserve">nebude-li shora jmenovanými smluvními stranami dohodnuto jinak, poskytovat v pracovní dny v běžnou pracovní dobu – od </w:t>
      </w:r>
      <w:r w:rsidRPr="00C60DDF">
        <w:rPr>
          <w:color w:val="auto"/>
          <w:sz w:val="22"/>
          <w:szCs w:val="22"/>
          <w:lang w:val="cs-CZ"/>
        </w:rPr>
        <w:t>7</w:t>
      </w:r>
      <w:r w:rsidRPr="00C60DDF">
        <w:rPr>
          <w:color w:val="auto"/>
          <w:sz w:val="22"/>
          <w:szCs w:val="22"/>
        </w:rPr>
        <w:t>:00 do 1</w:t>
      </w:r>
      <w:r w:rsidRPr="00C60DDF">
        <w:rPr>
          <w:color w:val="auto"/>
          <w:sz w:val="22"/>
          <w:szCs w:val="22"/>
          <w:lang w:val="cs-CZ"/>
        </w:rPr>
        <w:t>5</w:t>
      </w:r>
      <w:r w:rsidRPr="00C60DDF">
        <w:rPr>
          <w:color w:val="auto"/>
          <w:sz w:val="22"/>
          <w:szCs w:val="22"/>
        </w:rPr>
        <w:t>:00 hod</w:t>
      </w:r>
      <w:r w:rsidRPr="00C60DDF">
        <w:rPr>
          <w:color w:val="auto"/>
          <w:sz w:val="22"/>
          <w:szCs w:val="22"/>
          <w:lang w:val="cs-CZ"/>
        </w:rPr>
        <w:t xml:space="preserve">., a to </w:t>
      </w:r>
      <w:r w:rsidRPr="00C60DDF">
        <w:rPr>
          <w:bCs/>
          <w:sz w:val="22"/>
          <w:szCs w:val="22"/>
          <w:lang w:eastAsia="cs-CZ"/>
        </w:rPr>
        <w:t xml:space="preserve">telefonicky, písemně včetně elektronické pošty </w:t>
      </w:r>
      <w:r>
        <w:rPr>
          <w:bCs/>
          <w:sz w:val="22"/>
          <w:szCs w:val="22"/>
          <w:lang w:val="cs-CZ" w:eastAsia="cs-CZ"/>
        </w:rPr>
        <w:t>a</w:t>
      </w:r>
      <w:r w:rsidRPr="00C60DDF">
        <w:rPr>
          <w:bCs/>
          <w:sz w:val="22"/>
          <w:szCs w:val="22"/>
          <w:lang w:eastAsia="cs-CZ"/>
        </w:rPr>
        <w:t xml:space="preserve"> osobně </w:t>
      </w:r>
      <w:r w:rsidRPr="00C60DDF">
        <w:rPr>
          <w:bCs/>
          <w:sz w:val="22"/>
          <w:szCs w:val="22"/>
          <w:lang w:val="cs-CZ" w:eastAsia="cs-CZ"/>
        </w:rPr>
        <w:t>dle počtu dohodnutých návštěv u</w:t>
      </w:r>
      <w:r>
        <w:rPr>
          <w:bCs/>
          <w:sz w:val="22"/>
          <w:szCs w:val="22"/>
          <w:lang w:eastAsia="cs-CZ"/>
        </w:rPr>
        <w:t> </w:t>
      </w:r>
      <w:r w:rsidRPr="00C60DDF">
        <w:rPr>
          <w:bCs/>
          <w:sz w:val="22"/>
          <w:szCs w:val="22"/>
          <w:lang w:eastAsia="cs-CZ"/>
        </w:rPr>
        <w:t>odběratele.</w:t>
      </w:r>
      <w:r w:rsidRPr="00C60DDF">
        <w:rPr>
          <w:bCs/>
          <w:sz w:val="22"/>
          <w:szCs w:val="22"/>
          <w:lang w:val="cs-CZ" w:eastAsia="cs-CZ"/>
        </w:rPr>
        <w:t xml:space="preserve">   </w:t>
      </w:r>
    </w:p>
    <w:p w14:paraId="41026920" w14:textId="77777777" w:rsidR="005679F1" w:rsidRPr="0033499C" w:rsidRDefault="005679F1" w:rsidP="005679F1">
      <w:pPr>
        <w:pStyle w:val="Zkladntext"/>
        <w:numPr>
          <w:ilvl w:val="1"/>
          <w:numId w:val="1"/>
        </w:numPr>
        <w:spacing w:before="120"/>
        <w:jc w:val="both"/>
        <w:rPr>
          <w:color w:val="auto"/>
          <w:sz w:val="22"/>
          <w:szCs w:val="22"/>
        </w:rPr>
      </w:pPr>
      <w:r w:rsidRPr="0033499C">
        <w:rPr>
          <w:color w:val="auto"/>
          <w:sz w:val="22"/>
          <w:szCs w:val="22"/>
        </w:rPr>
        <w:t xml:space="preserve">Služby dle článku 2.1. této Smlouvy bude poskytovatel vykonávat s četností návštěv v místě odběratele </w:t>
      </w:r>
      <w:r w:rsidRPr="00C42D92">
        <w:rPr>
          <w:b/>
          <w:color w:val="auto"/>
          <w:sz w:val="22"/>
          <w:szCs w:val="22"/>
          <w:lang w:val="cs-CZ"/>
        </w:rPr>
        <w:t>dvakrát</w:t>
      </w:r>
      <w:r>
        <w:rPr>
          <w:color w:val="auto"/>
          <w:sz w:val="22"/>
          <w:szCs w:val="22"/>
          <w:lang w:val="cs-CZ"/>
        </w:rPr>
        <w:t xml:space="preserve"> </w:t>
      </w:r>
      <w:r>
        <w:rPr>
          <w:b/>
          <w:color w:val="auto"/>
          <w:sz w:val="22"/>
          <w:szCs w:val="22"/>
          <w:lang w:val="cs-CZ"/>
        </w:rPr>
        <w:t>ročně.</w:t>
      </w:r>
    </w:p>
    <w:p w14:paraId="1487CE10" w14:textId="77777777" w:rsidR="005679F1" w:rsidRDefault="005679F1" w:rsidP="005679F1">
      <w:pPr>
        <w:pStyle w:val="Zkladntext"/>
        <w:numPr>
          <w:ilvl w:val="1"/>
          <w:numId w:val="1"/>
        </w:numPr>
        <w:spacing w:before="120"/>
        <w:jc w:val="both"/>
        <w:rPr>
          <w:color w:val="auto"/>
          <w:sz w:val="22"/>
          <w:szCs w:val="22"/>
        </w:rPr>
      </w:pPr>
      <w:r w:rsidRPr="00C60DDF">
        <w:rPr>
          <w:color w:val="auto"/>
          <w:sz w:val="22"/>
          <w:szCs w:val="22"/>
        </w:rPr>
        <w:t>Poskytovatel je povinen Poskytované služby podle</w:t>
      </w:r>
      <w:r w:rsidRPr="0033499C">
        <w:rPr>
          <w:color w:val="auto"/>
          <w:sz w:val="22"/>
          <w:szCs w:val="22"/>
        </w:rPr>
        <w:t xml:space="preserve"> článku</w:t>
      </w:r>
      <w:r w:rsidRPr="00C60DDF">
        <w:rPr>
          <w:color w:val="auto"/>
          <w:sz w:val="22"/>
          <w:szCs w:val="22"/>
        </w:rPr>
        <w:t xml:space="preserve"> </w:t>
      </w:r>
      <w:r w:rsidRPr="0033499C">
        <w:rPr>
          <w:color w:val="auto"/>
          <w:sz w:val="22"/>
          <w:szCs w:val="22"/>
        </w:rPr>
        <w:t>2.1. této Smlouvy</w:t>
      </w:r>
      <w:r w:rsidRPr="00C60DDF">
        <w:rPr>
          <w:color w:val="auto"/>
          <w:sz w:val="22"/>
          <w:szCs w:val="22"/>
        </w:rPr>
        <w:t>, nebude-li shora jmenovanými smluvními stranami dohodnuto jinak, provádět v přiměřeném rozsahu odpovídajícím obvyklým potřebám odběratele</w:t>
      </w:r>
      <w:r w:rsidRPr="0033499C">
        <w:rPr>
          <w:color w:val="auto"/>
          <w:sz w:val="22"/>
          <w:szCs w:val="22"/>
        </w:rPr>
        <w:t>,</w:t>
      </w:r>
      <w:r w:rsidRPr="00C60DDF">
        <w:rPr>
          <w:color w:val="auto"/>
          <w:sz w:val="22"/>
          <w:szCs w:val="22"/>
        </w:rPr>
        <w:t xml:space="preserve"> nejméně však v rozsahu odpovídajícímu povinnostem stanoveným p</w:t>
      </w:r>
      <w:r>
        <w:rPr>
          <w:color w:val="auto"/>
          <w:sz w:val="22"/>
          <w:szCs w:val="22"/>
        </w:rPr>
        <w:t>ro odběratele právními</w:t>
      </w:r>
      <w:r>
        <w:rPr>
          <w:color w:val="auto"/>
          <w:sz w:val="22"/>
          <w:szCs w:val="22"/>
          <w:lang w:val="cs-CZ"/>
        </w:rPr>
        <w:t xml:space="preserve"> předpisy.</w:t>
      </w:r>
      <w:r>
        <w:rPr>
          <w:color w:val="auto"/>
          <w:sz w:val="22"/>
          <w:szCs w:val="22"/>
        </w:rPr>
        <w:t xml:space="preserve"> </w:t>
      </w:r>
    </w:p>
    <w:p w14:paraId="38F902B2" w14:textId="77777777" w:rsidR="00E560F1" w:rsidRDefault="00E560F1" w:rsidP="00E560F1">
      <w:pPr>
        <w:pStyle w:val="Zkladntext"/>
        <w:spacing w:before="120"/>
        <w:jc w:val="both"/>
        <w:rPr>
          <w:color w:val="auto"/>
          <w:sz w:val="22"/>
          <w:szCs w:val="22"/>
        </w:rPr>
      </w:pPr>
    </w:p>
    <w:p w14:paraId="43E93A0F" w14:textId="77777777" w:rsidR="00E560F1" w:rsidRPr="0033499C" w:rsidRDefault="00E560F1" w:rsidP="00E560F1">
      <w:pPr>
        <w:pStyle w:val="Zkladntext"/>
        <w:spacing w:before="120"/>
        <w:jc w:val="both"/>
        <w:rPr>
          <w:color w:val="auto"/>
          <w:sz w:val="22"/>
          <w:szCs w:val="22"/>
        </w:rPr>
      </w:pPr>
    </w:p>
    <w:p w14:paraId="656531A8" w14:textId="77777777" w:rsidR="005679F1" w:rsidRPr="00C60DDF" w:rsidRDefault="005679F1" w:rsidP="005679F1">
      <w:pPr>
        <w:pStyle w:val="Zkladntext"/>
        <w:numPr>
          <w:ilvl w:val="0"/>
          <w:numId w:val="1"/>
        </w:numPr>
        <w:spacing w:before="360" w:after="120"/>
        <w:jc w:val="center"/>
        <w:rPr>
          <w:b/>
          <w:sz w:val="22"/>
          <w:szCs w:val="22"/>
        </w:rPr>
      </w:pPr>
      <w:r w:rsidRPr="00C60DDF">
        <w:rPr>
          <w:b/>
          <w:sz w:val="22"/>
          <w:szCs w:val="22"/>
        </w:rPr>
        <w:lastRenderedPageBreak/>
        <w:t>Plnění odběratele</w:t>
      </w:r>
      <w:r w:rsidRPr="00C60DDF">
        <w:rPr>
          <w:b/>
          <w:sz w:val="22"/>
          <w:szCs w:val="22"/>
          <w:lang w:val="cs-CZ"/>
        </w:rPr>
        <w:t xml:space="preserve"> a poskytovatele</w:t>
      </w:r>
    </w:p>
    <w:p w14:paraId="762EDC8F" w14:textId="77777777" w:rsidR="005679F1" w:rsidRPr="00C60DDF" w:rsidRDefault="005679F1" w:rsidP="005679F1">
      <w:pPr>
        <w:numPr>
          <w:ilvl w:val="1"/>
          <w:numId w:val="1"/>
        </w:numPr>
        <w:spacing w:before="120"/>
        <w:jc w:val="both"/>
        <w:rPr>
          <w:color w:val="000000"/>
          <w:sz w:val="22"/>
          <w:szCs w:val="22"/>
          <w:lang w:eastAsia="x-none"/>
        </w:rPr>
      </w:pPr>
      <w:r w:rsidRPr="00C60DDF">
        <w:rPr>
          <w:sz w:val="22"/>
          <w:szCs w:val="22"/>
        </w:rPr>
        <w:t xml:space="preserve">Odběratel se zavazuje poskytnout zaměstnancům poskytovatele pro řádný výkon činností dle této </w:t>
      </w:r>
      <w:proofErr w:type="gramStart"/>
      <w:r w:rsidRPr="00C60DDF">
        <w:rPr>
          <w:sz w:val="22"/>
          <w:szCs w:val="22"/>
        </w:rPr>
        <w:t>smlouvy  odpovídající</w:t>
      </w:r>
      <w:proofErr w:type="gramEnd"/>
      <w:r w:rsidRPr="00C60DDF">
        <w:rPr>
          <w:sz w:val="22"/>
          <w:szCs w:val="22"/>
        </w:rPr>
        <w:t xml:space="preserve"> podmínky a zajistit součinnost vlastních zaměstnanců při výkonu činností. </w:t>
      </w:r>
    </w:p>
    <w:p w14:paraId="7ED054AE" w14:textId="77777777" w:rsidR="005679F1" w:rsidRPr="00C60DDF" w:rsidRDefault="005679F1" w:rsidP="005679F1">
      <w:pPr>
        <w:pStyle w:val="Zkladntext"/>
        <w:numPr>
          <w:ilvl w:val="1"/>
          <w:numId w:val="1"/>
        </w:numPr>
        <w:spacing w:before="120"/>
        <w:jc w:val="both"/>
        <w:rPr>
          <w:sz w:val="22"/>
          <w:szCs w:val="22"/>
        </w:rPr>
      </w:pPr>
      <w:r w:rsidRPr="00C60DDF">
        <w:rPr>
          <w:sz w:val="22"/>
          <w:szCs w:val="22"/>
          <w:lang w:val="cs-CZ"/>
        </w:rPr>
        <w:t>Poskytovatel</w:t>
      </w:r>
      <w:r w:rsidRPr="00C60DDF">
        <w:rPr>
          <w:sz w:val="22"/>
          <w:szCs w:val="22"/>
        </w:rPr>
        <w:t xml:space="preserve"> je povinen s dodanými materiály a informacemi vyplývající z charakteru</w:t>
      </w:r>
      <w:r w:rsidRPr="00C60DDF">
        <w:rPr>
          <w:sz w:val="22"/>
          <w:szCs w:val="22"/>
          <w:lang w:val="cs-CZ"/>
        </w:rPr>
        <w:t xml:space="preserve"> Poskytované </w:t>
      </w:r>
      <w:r w:rsidRPr="00C60DDF">
        <w:rPr>
          <w:sz w:val="22"/>
          <w:szCs w:val="22"/>
        </w:rPr>
        <w:t>služby zacházet důvěrně a neposkytovat je třetí</w:t>
      </w:r>
      <w:r w:rsidRPr="00C60DDF">
        <w:rPr>
          <w:sz w:val="22"/>
          <w:szCs w:val="22"/>
          <w:lang w:val="cs-CZ"/>
        </w:rPr>
        <w:t xml:space="preserve">m stranám, s výjimkou, kdy se jedná o orgány státní správy a samosprávy, právnické a fyzické osoby, se kterými je poskytovatel právně a majetkově svázán (např. mateřská </w:t>
      </w:r>
      <w:proofErr w:type="gramStart"/>
      <w:r w:rsidRPr="00C60DDF">
        <w:rPr>
          <w:sz w:val="22"/>
          <w:szCs w:val="22"/>
          <w:lang w:val="cs-CZ"/>
        </w:rPr>
        <w:t>společnost,</w:t>
      </w:r>
      <w:proofErr w:type="gramEnd"/>
      <w:r w:rsidRPr="00C60DDF">
        <w:rPr>
          <w:sz w:val="22"/>
          <w:szCs w:val="22"/>
          <w:lang w:val="cs-CZ"/>
        </w:rPr>
        <w:t xml:space="preserve"> apod.), právnické a fyzické osoby, které jsou subdodavateli a zajišťují pro poskytovatele služby na základě smluvního vztahu.</w:t>
      </w:r>
    </w:p>
    <w:p w14:paraId="194D856F" w14:textId="77777777" w:rsidR="005679F1" w:rsidRPr="00C60DDF" w:rsidRDefault="005679F1" w:rsidP="005679F1">
      <w:pPr>
        <w:pStyle w:val="Default"/>
        <w:ind w:left="720"/>
        <w:rPr>
          <w:sz w:val="22"/>
          <w:szCs w:val="22"/>
        </w:rPr>
      </w:pPr>
    </w:p>
    <w:p w14:paraId="4E04AE4B" w14:textId="77777777" w:rsidR="005679F1" w:rsidRPr="00C60DDF" w:rsidRDefault="005679F1" w:rsidP="005679F1">
      <w:pPr>
        <w:pStyle w:val="Default"/>
        <w:numPr>
          <w:ilvl w:val="1"/>
          <w:numId w:val="1"/>
        </w:numPr>
        <w:jc w:val="both"/>
        <w:rPr>
          <w:sz w:val="22"/>
          <w:szCs w:val="22"/>
        </w:rPr>
      </w:pPr>
      <w:r w:rsidRPr="00C60DDF">
        <w:rPr>
          <w:sz w:val="22"/>
          <w:szCs w:val="22"/>
        </w:rPr>
        <w:t xml:space="preserve">Poskytovatel se zavazuje k úplné mlčenlivosti o všech informacích týkajících se odběratele, o kterých se dozvěděl v souvislosti s plněním této smlouvy. Mlčenlivostí není poskytovatel vázán jen v případech, které připouští zákon, nebo v případě, že se jedná a veřejně dostupné informace, příp. se bude jednat o informace, k jejichž zveřejnění dal odběratel souhlas. </w:t>
      </w:r>
    </w:p>
    <w:p w14:paraId="249F4B37" w14:textId="77777777" w:rsidR="005679F1" w:rsidRDefault="005679F1" w:rsidP="005679F1">
      <w:pPr>
        <w:pStyle w:val="Default"/>
        <w:ind w:left="720"/>
        <w:jc w:val="both"/>
        <w:rPr>
          <w:sz w:val="22"/>
          <w:szCs w:val="22"/>
        </w:rPr>
      </w:pPr>
    </w:p>
    <w:p w14:paraId="0E1539E7" w14:textId="77777777" w:rsidR="005679F1" w:rsidRPr="00DC475F" w:rsidRDefault="005679F1" w:rsidP="005679F1">
      <w:pPr>
        <w:pStyle w:val="Odstavecseseznamem"/>
        <w:numPr>
          <w:ilvl w:val="1"/>
          <w:numId w:val="1"/>
        </w:numPr>
        <w:spacing w:after="0" w:line="360" w:lineRule="auto"/>
        <w:ind w:left="426" w:hanging="426"/>
        <w:jc w:val="both"/>
        <w:rPr>
          <w:bCs/>
          <w:lang w:eastAsia="cs-CZ"/>
        </w:rPr>
      </w:pPr>
      <w:r w:rsidRPr="00DC475F">
        <w:rPr>
          <w:rFonts w:ascii="Times New Roman" w:hAnsi="Times New Roman"/>
          <w:bCs/>
          <w:lang w:eastAsia="cs-CZ"/>
        </w:rPr>
        <w:t xml:space="preserve">Kontaktními osobami poskytovatele jsou: </w:t>
      </w:r>
    </w:p>
    <w:p w14:paraId="5F5AF9E1" w14:textId="77777777" w:rsidR="005679F1" w:rsidRPr="00C60DDF" w:rsidRDefault="005679F1" w:rsidP="005679F1">
      <w:pPr>
        <w:pStyle w:val="Odstavecseseznamem"/>
        <w:numPr>
          <w:ilvl w:val="0"/>
          <w:numId w:val="7"/>
        </w:numPr>
        <w:jc w:val="both"/>
        <w:rPr>
          <w:rFonts w:ascii="Times New Roman" w:hAnsi="Times New Roman"/>
          <w:bCs/>
          <w:lang w:eastAsia="cs-CZ"/>
        </w:rPr>
      </w:pPr>
      <w:r w:rsidRPr="00C60DDF">
        <w:rPr>
          <w:rFonts w:ascii="Times New Roman" w:hAnsi="Times New Roman"/>
          <w:bCs/>
          <w:lang w:eastAsia="cs-CZ"/>
        </w:rPr>
        <w:t>Ing. Zdeněk Dragoun, tel. 739 011 855, dragoun@czfermet.cz</w:t>
      </w:r>
      <w:r>
        <w:rPr>
          <w:rFonts w:ascii="Times New Roman" w:hAnsi="Times New Roman"/>
          <w:bCs/>
          <w:lang w:eastAsia="cs-CZ"/>
        </w:rPr>
        <w:t xml:space="preserve"> </w:t>
      </w:r>
      <w:r w:rsidRPr="00C60DDF">
        <w:rPr>
          <w:rFonts w:ascii="Times New Roman" w:hAnsi="Times New Roman"/>
          <w:bCs/>
          <w:lang w:eastAsia="cs-CZ"/>
        </w:rPr>
        <w:t xml:space="preserve">(ve věcech </w:t>
      </w:r>
      <w:r>
        <w:rPr>
          <w:rFonts w:ascii="Times New Roman" w:hAnsi="Times New Roman"/>
          <w:bCs/>
          <w:lang w:eastAsia="cs-CZ"/>
        </w:rPr>
        <w:t>obchodních</w:t>
      </w:r>
      <w:r w:rsidRPr="00C60DDF">
        <w:rPr>
          <w:rFonts w:ascii="Times New Roman" w:hAnsi="Times New Roman"/>
          <w:bCs/>
          <w:lang w:eastAsia="cs-CZ"/>
        </w:rPr>
        <w:t>)</w:t>
      </w:r>
    </w:p>
    <w:p w14:paraId="403117F6" w14:textId="77777777" w:rsidR="005679F1" w:rsidRDefault="005679F1" w:rsidP="005679F1">
      <w:pPr>
        <w:pStyle w:val="Odstavecseseznamem"/>
        <w:numPr>
          <w:ilvl w:val="0"/>
          <w:numId w:val="7"/>
        </w:numPr>
        <w:jc w:val="both"/>
        <w:rPr>
          <w:rFonts w:ascii="Times New Roman" w:hAnsi="Times New Roman"/>
          <w:bCs/>
          <w:lang w:eastAsia="cs-CZ"/>
        </w:rPr>
      </w:pPr>
      <w:r w:rsidRPr="00C60DDF">
        <w:rPr>
          <w:rFonts w:ascii="Times New Roman" w:hAnsi="Times New Roman"/>
          <w:bCs/>
          <w:lang w:eastAsia="cs-CZ"/>
        </w:rPr>
        <w:t>Ing. Miroslav Bielčik, tel. 774 404 199, bielcik@czfermet.cz (ve věcech technických)</w:t>
      </w:r>
    </w:p>
    <w:p w14:paraId="36710F6F" w14:textId="77777777" w:rsidR="005679F1" w:rsidRDefault="005679F1" w:rsidP="005679F1">
      <w:pPr>
        <w:pStyle w:val="Odstavecseseznamem"/>
        <w:ind w:left="426" w:firstLine="283"/>
        <w:jc w:val="both"/>
        <w:rPr>
          <w:rFonts w:ascii="Times New Roman" w:hAnsi="Times New Roman"/>
          <w:bCs/>
          <w:lang w:eastAsia="cs-CZ"/>
        </w:rPr>
      </w:pPr>
    </w:p>
    <w:p w14:paraId="2A69F1B6" w14:textId="77777777" w:rsidR="005679F1" w:rsidRPr="00E6511E" w:rsidRDefault="005679F1" w:rsidP="005679F1">
      <w:pPr>
        <w:pStyle w:val="Odstavecseseznamem"/>
        <w:numPr>
          <w:ilvl w:val="1"/>
          <w:numId w:val="1"/>
        </w:numPr>
        <w:spacing w:after="0" w:line="240" w:lineRule="auto"/>
        <w:ind w:left="709" w:hanging="709"/>
        <w:jc w:val="both"/>
        <w:rPr>
          <w:rFonts w:ascii="Times New Roman" w:hAnsi="Times New Roman"/>
          <w:bCs/>
          <w:lang w:eastAsia="cs-CZ"/>
        </w:rPr>
      </w:pPr>
      <w:r w:rsidRPr="00E6511E">
        <w:rPr>
          <w:rFonts w:ascii="Times New Roman" w:hAnsi="Times New Roman"/>
          <w:bCs/>
          <w:lang w:eastAsia="cs-CZ"/>
        </w:rPr>
        <w:t>V případě, dojde-li na straně odběratele v důsledku organizačních či technologických změn k takové změně, která podstatným způsobem ovlivní rozsah činností prováděných poskytovatelem podle této smlouvy, zahájí obě smluvní strany jednání za účelem přizpůsobení smluvního vztahu, založeného touto smlouvou, změněným podmínkám.</w:t>
      </w:r>
    </w:p>
    <w:p w14:paraId="3D6AAB88" w14:textId="77777777" w:rsidR="005679F1" w:rsidRPr="00C60DDF" w:rsidRDefault="005679F1" w:rsidP="005679F1">
      <w:pPr>
        <w:pStyle w:val="Zkladntext"/>
        <w:numPr>
          <w:ilvl w:val="0"/>
          <w:numId w:val="1"/>
        </w:numPr>
        <w:spacing w:before="360" w:after="120"/>
        <w:jc w:val="center"/>
        <w:rPr>
          <w:b/>
          <w:sz w:val="22"/>
          <w:szCs w:val="22"/>
        </w:rPr>
      </w:pPr>
      <w:r w:rsidRPr="00C60DDF">
        <w:rPr>
          <w:b/>
          <w:sz w:val="22"/>
          <w:szCs w:val="22"/>
          <w:lang w:val="cs-CZ"/>
        </w:rPr>
        <w:t>Cena</w:t>
      </w:r>
      <w:r w:rsidRPr="00C60DDF">
        <w:rPr>
          <w:b/>
          <w:sz w:val="22"/>
          <w:szCs w:val="22"/>
        </w:rPr>
        <w:t xml:space="preserve"> </w:t>
      </w:r>
      <w:r w:rsidRPr="00C60DDF">
        <w:rPr>
          <w:b/>
          <w:sz w:val="22"/>
          <w:szCs w:val="22"/>
          <w:lang w:val="cs-CZ"/>
        </w:rPr>
        <w:t>a platební podmínky</w:t>
      </w:r>
    </w:p>
    <w:p w14:paraId="40436722" w14:textId="77777777" w:rsidR="005679F1" w:rsidRPr="00FF6AB8" w:rsidRDefault="005679F1" w:rsidP="005679F1">
      <w:pPr>
        <w:numPr>
          <w:ilvl w:val="1"/>
          <w:numId w:val="1"/>
        </w:numPr>
        <w:jc w:val="both"/>
        <w:rPr>
          <w:color w:val="000000"/>
          <w:sz w:val="22"/>
          <w:szCs w:val="22"/>
          <w:lang w:eastAsia="x-none"/>
        </w:rPr>
      </w:pPr>
      <w:bookmarkStart w:id="5" w:name="_Ref162229516"/>
      <w:r w:rsidRPr="00FF6AB8">
        <w:rPr>
          <w:sz w:val="22"/>
          <w:szCs w:val="22"/>
        </w:rPr>
        <w:t xml:space="preserve">Odběratel je povinen poskytovateli platit za provedené služby dle článku 2.1. cenu v celkové paušální měsíční výši </w:t>
      </w:r>
      <w:r w:rsidRPr="00C42D92">
        <w:rPr>
          <w:b/>
          <w:sz w:val="22"/>
          <w:szCs w:val="22"/>
        </w:rPr>
        <w:t>1</w:t>
      </w:r>
      <w:r>
        <w:rPr>
          <w:b/>
          <w:sz w:val="22"/>
          <w:szCs w:val="22"/>
        </w:rPr>
        <w:t xml:space="preserve"> </w:t>
      </w:r>
      <w:r w:rsidR="00882276">
        <w:rPr>
          <w:b/>
          <w:sz w:val="22"/>
          <w:szCs w:val="22"/>
        </w:rPr>
        <w:t>500</w:t>
      </w:r>
      <w:r w:rsidRPr="00FF6AB8">
        <w:rPr>
          <w:b/>
          <w:sz w:val="22"/>
          <w:szCs w:val="22"/>
        </w:rPr>
        <w:t xml:space="preserve"> Kč bez DPH</w:t>
      </w:r>
      <w:r>
        <w:rPr>
          <w:b/>
          <w:sz w:val="22"/>
          <w:szCs w:val="22"/>
        </w:rPr>
        <w:t xml:space="preserve">. </w:t>
      </w:r>
      <w:r w:rsidRPr="00CD2FEF">
        <w:rPr>
          <w:sz w:val="22"/>
          <w:szCs w:val="22"/>
        </w:rPr>
        <w:t>Náklady na dopravu jsou zahrnuty v ceně.</w:t>
      </w:r>
    </w:p>
    <w:p w14:paraId="74D85E50" w14:textId="77777777" w:rsidR="005679F1" w:rsidRPr="00FF6AB8" w:rsidRDefault="005679F1" w:rsidP="005679F1">
      <w:pPr>
        <w:pStyle w:val="Zkladntext"/>
        <w:spacing w:before="120" w:after="120"/>
        <w:ind w:left="720"/>
        <w:jc w:val="both"/>
        <w:rPr>
          <w:bCs/>
          <w:sz w:val="22"/>
          <w:szCs w:val="22"/>
        </w:rPr>
      </w:pPr>
      <w:r w:rsidRPr="00FF6AB8">
        <w:rPr>
          <w:bCs/>
          <w:sz w:val="22"/>
          <w:szCs w:val="22"/>
        </w:rPr>
        <w:t xml:space="preserve">V případě realizace služeb podle článku 2.2. této smlouvy </w:t>
      </w:r>
      <w:r>
        <w:rPr>
          <w:bCs/>
          <w:sz w:val="22"/>
          <w:szCs w:val="22"/>
          <w:lang w:val="cs-CZ"/>
        </w:rPr>
        <w:t xml:space="preserve">účtovaných hodinovou sazbou </w:t>
      </w:r>
      <w:r w:rsidRPr="00FF6AB8">
        <w:rPr>
          <w:bCs/>
          <w:sz w:val="22"/>
          <w:szCs w:val="22"/>
        </w:rPr>
        <w:t xml:space="preserve">se </w:t>
      </w:r>
      <w:r>
        <w:rPr>
          <w:bCs/>
          <w:sz w:val="22"/>
          <w:szCs w:val="22"/>
          <w:lang w:val="cs-CZ"/>
        </w:rPr>
        <w:t xml:space="preserve">sjednává smluvní </w:t>
      </w:r>
      <w:r w:rsidRPr="00FF6AB8">
        <w:rPr>
          <w:bCs/>
          <w:sz w:val="22"/>
          <w:szCs w:val="22"/>
        </w:rPr>
        <w:t xml:space="preserve">hodinová sazba ve výši </w:t>
      </w:r>
      <w:r w:rsidRPr="00341F65">
        <w:rPr>
          <w:b/>
          <w:bCs/>
          <w:sz w:val="22"/>
          <w:szCs w:val="22"/>
        </w:rPr>
        <w:t>5</w:t>
      </w:r>
      <w:r w:rsidR="008B2493">
        <w:rPr>
          <w:b/>
          <w:bCs/>
          <w:sz w:val="22"/>
          <w:szCs w:val="22"/>
          <w:lang w:val="cs-CZ"/>
        </w:rPr>
        <w:t>0</w:t>
      </w:r>
      <w:r w:rsidRPr="00341F65">
        <w:rPr>
          <w:b/>
          <w:bCs/>
          <w:sz w:val="22"/>
          <w:szCs w:val="22"/>
        </w:rPr>
        <w:t>0 Kč</w:t>
      </w:r>
      <w:r w:rsidRPr="00FF6AB8">
        <w:rPr>
          <w:bCs/>
          <w:sz w:val="22"/>
          <w:szCs w:val="22"/>
        </w:rPr>
        <w:t xml:space="preserve"> za hodinu a cena dopravy ve výši </w:t>
      </w:r>
      <w:r w:rsidRPr="00341F65">
        <w:rPr>
          <w:b/>
          <w:bCs/>
          <w:sz w:val="22"/>
          <w:szCs w:val="22"/>
        </w:rPr>
        <w:t>8 Kč</w:t>
      </w:r>
      <w:r w:rsidRPr="00FF6AB8">
        <w:rPr>
          <w:bCs/>
          <w:sz w:val="22"/>
          <w:szCs w:val="22"/>
        </w:rPr>
        <w:t xml:space="preserve"> za každý jeden ujetý kilometr z adresy sídla poskytovatele.</w:t>
      </w:r>
    </w:p>
    <w:bookmarkEnd w:id="5"/>
    <w:p w14:paraId="2BA71089" w14:textId="77777777" w:rsidR="005679F1" w:rsidRPr="00C60DDF" w:rsidRDefault="005679F1" w:rsidP="005679F1">
      <w:pPr>
        <w:pStyle w:val="Zkladntext"/>
        <w:numPr>
          <w:ilvl w:val="1"/>
          <w:numId w:val="1"/>
        </w:numPr>
        <w:spacing w:before="120"/>
        <w:jc w:val="both"/>
        <w:rPr>
          <w:sz w:val="22"/>
          <w:szCs w:val="22"/>
        </w:rPr>
      </w:pPr>
      <w:r w:rsidRPr="00C60DDF">
        <w:rPr>
          <w:sz w:val="22"/>
          <w:szCs w:val="22"/>
        </w:rPr>
        <w:t xml:space="preserve">Odběratel je povinen přímo ze svého hradit veškeré náklady, které mu vzniknou spojené či souvisící s předmětem plnění poskytovaného mu poskytovatelem, bude-li se jednat o ceny věcí či služeb, příp. jiných plnění pořizovaných </w:t>
      </w:r>
      <w:r w:rsidRPr="00C60DDF">
        <w:rPr>
          <w:sz w:val="22"/>
          <w:szCs w:val="22"/>
          <w:lang w:val="cs-CZ"/>
        </w:rPr>
        <w:t xml:space="preserve"> </w:t>
      </w:r>
      <w:r w:rsidRPr="00C60DDF">
        <w:rPr>
          <w:sz w:val="22"/>
          <w:szCs w:val="22"/>
        </w:rPr>
        <w:t>do vlastnictví odběratele, o poplatky či o jiné úhrady, k nimž by byl odběratel i jinak povinen. Pokud poskytovatel tyto náklady uhradí ze svého, je odběratel povinen mu je nahradit.</w:t>
      </w:r>
    </w:p>
    <w:p w14:paraId="433219C8" w14:textId="77777777" w:rsidR="005679F1" w:rsidRPr="00C60DDF" w:rsidRDefault="005679F1" w:rsidP="005679F1">
      <w:pPr>
        <w:pStyle w:val="Zkladntext"/>
        <w:numPr>
          <w:ilvl w:val="1"/>
          <w:numId w:val="1"/>
        </w:numPr>
        <w:spacing w:before="120"/>
        <w:jc w:val="both"/>
        <w:rPr>
          <w:sz w:val="22"/>
          <w:szCs w:val="22"/>
        </w:rPr>
      </w:pPr>
      <w:r w:rsidRPr="00C60DDF">
        <w:rPr>
          <w:sz w:val="22"/>
          <w:szCs w:val="22"/>
        </w:rPr>
        <w:t xml:space="preserve">K cenám dle článku </w:t>
      </w:r>
      <w:r w:rsidRPr="00C60DDF">
        <w:rPr>
          <w:sz w:val="22"/>
          <w:szCs w:val="22"/>
          <w:lang w:val="cs-CZ"/>
        </w:rPr>
        <w:t xml:space="preserve">4.1. </w:t>
      </w:r>
      <w:r w:rsidRPr="00C60DDF">
        <w:rPr>
          <w:sz w:val="22"/>
          <w:szCs w:val="22"/>
        </w:rPr>
        <w:t>bude připočteno DPH v souladu s platnou legislativ</w:t>
      </w:r>
      <w:r w:rsidRPr="00C60DDF">
        <w:rPr>
          <w:sz w:val="22"/>
          <w:szCs w:val="22"/>
          <w:lang w:val="cs-CZ"/>
        </w:rPr>
        <w:t>ou.</w:t>
      </w:r>
    </w:p>
    <w:p w14:paraId="7413E877" w14:textId="77777777" w:rsidR="005679F1" w:rsidRPr="00C60DDF" w:rsidRDefault="005679F1" w:rsidP="005679F1">
      <w:pPr>
        <w:pStyle w:val="Zkladntext"/>
        <w:numPr>
          <w:ilvl w:val="1"/>
          <w:numId w:val="1"/>
        </w:numPr>
        <w:spacing w:before="120"/>
        <w:jc w:val="both"/>
        <w:rPr>
          <w:sz w:val="22"/>
          <w:szCs w:val="22"/>
        </w:rPr>
      </w:pPr>
      <w:r w:rsidRPr="00C60DDF">
        <w:rPr>
          <w:sz w:val="22"/>
          <w:szCs w:val="22"/>
          <w:lang w:val="cs-CZ"/>
        </w:rPr>
        <w:t>Cena v paušální</w:t>
      </w:r>
      <w:r w:rsidRPr="00C60DDF">
        <w:rPr>
          <w:sz w:val="22"/>
          <w:szCs w:val="22"/>
        </w:rPr>
        <w:t xml:space="preserve"> výši podle </w:t>
      </w:r>
      <w:r w:rsidRPr="00C60DDF">
        <w:rPr>
          <w:sz w:val="22"/>
          <w:szCs w:val="22"/>
          <w:lang w:val="cs-CZ"/>
        </w:rPr>
        <w:t xml:space="preserve">této smlouvy </w:t>
      </w:r>
      <w:r w:rsidRPr="00C60DDF">
        <w:rPr>
          <w:sz w:val="22"/>
          <w:szCs w:val="22"/>
        </w:rPr>
        <w:t>j</w:t>
      </w:r>
      <w:r w:rsidRPr="00C60DDF">
        <w:rPr>
          <w:sz w:val="22"/>
          <w:szCs w:val="22"/>
          <w:lang w:val="cs-CZ"/>
        </w:rPr>
        <w:t>e</w:t>
      </w:r>
      <w:r w:rsidRPr="00C60DDF">
        <w:rPr>
          <w:sz w:val="22"/>
          <w:szCs w:val="22"/>
        </w:rPr>
        <w:t xml:space="preserve"> splatn</w:t>
      </w:r>
      <w:r w:rsidRPr="00C60DDF">
        <w:rPr>
          <w:sz w:val="22"/>
          <w:szCs w:val="22"/>
          <w:lang w:val="cs-CZ"/>
        </w:rPr>
        <w:t>á</w:t>
      </w:r>
      <w:r w:rsidRPr="00C60DDF">
        <w:rPr>
          <w:sz w:val="22"/>
          <w:szCs w:val="22"/>
        </w:rPr>
        <w:t xml:space="preserve"> vždy na základě vyúčtování </w:t>
      </w:r>
      <w:r w:rsidRPr="00C60DDF">
        <w:rPr>
          <w:sz w:val="22"/>
          <w:szCs w:val="22"/>
          <w:lang w:val="cs-CZ"/>
        </w:rPr>
        <w:t xml:space="preserve">provedeného </w:t>
      </w:r>
      <w:r w:rsidRPr="00C60DDF">
        <w:rPr>
          <w:sz w:val="22"/>
          <w:szCs w:val="22"/>
        </w:rPr>
        <w:t xml:space="preserve">fakturou poskytovatele. </w:t>
      </w:r>
      <w:r w:rsidRPr="00C60DDF">
        <w:rPr>
          <w:sz w:val="22"/>
          <w:szCs w:val="22"/>
          <w:lang w:val="cs-CZ"/>
        </w:rPr>
        <w:t>Cena za služby poskytnuté na základě individuálních cenových nabídek jsou splatné vždy po vykonání požadované služby na základě samostatné faktury.</w:t>
      </w:r>
    </w:p>
    <w:p w14:paraId="3ACA2321" w14:textId="77777777" w:rsidR="005679F1" w:rsidRPr="00C60DDF" w:rsidRDefault="005679F1" w:rsidP="005679F1">
      <w:pPr>
        <w:pStyle w:val="Zkladntext"/>
        <w:numPr>
          <w:ilvl w:val="1"/>
          <w:numId w:val="1"/>
        </w:numPr>
        <w:autoSpaceDE/>
        <w:autoSpaceDN/>
        <w:adjustRightInd/>
        <w:spacing w:before="120"/>
        <w:jc w:val="both"/>
        <w:rPr>
          <w:sz w:val="22"/>
          <w:szCs w:val="22"/>
        </w:rPr>
      </w:pPr>
      <w:r w:rsidRPr="00C60DDF">
        <w:rPr>
          <w:sz w:val="22"/>
          <w:szCs w:val="22"/>
        </w:rPr>
        <w:t>Fakturovan</w:t>
      </w:r>
      <w:r w:rsidRPr="00C60DDF">
        <w:rPr>
          <w:sz w:val="22"/>
          <w:szCs w:val="22"/>
          <w:lang w:val="cs-CZ"/>
        </w:rPr>
        <w:t>é</w:t>
      </w:r>
      <w:r w:rsidRPr="00C60DDF">
        <w:rPr>
          <w:sz w:val="22"/>
          <w:szCs w:val="22"/>
        </w:rPr>
        <w:t xml:space="preserve"> cen</w:t>
      </w:r>
      <w:r w:rsidRPr="00C60DDF">
        <w:rPr>
          <w:sz w:val="22"/>
          <w:szCs w:val="22"/>
          <w:lang w:val="cs-CZ"/>
        </w:rPr>
        <w:t>y</w:t>
      </w:r>
      <w:r w:rsidRPr="00C60DDF">
        <w:rPr>
          <w:sz w:val="22"/>
          <w:szCs w:val="22"/>
        </w:rPr>
        <w:t xml:space="preserve"> j</w:t>
      </w:r>
      <w:r w:rsidRPr="00C60DDF">
        <w:rPr>
          <w:sz w:val="22"/>
          <w:szCs w:val="22"/>
          <w:lang w:val="cs-CZ"/>
        </w:rPr>
        <w:t>sou</w:t>
      </w:r>
      <w:r w:rsidRPr="00C60DDF">
        <w:rPr>
          <w:sz w:val="22"/>
          <w:szCs w:val="22"/>
        </w:rPr>
        <w:t xml:space="preserve"> splatn</w:t>
      </w:r>
      <w:r w:rsidRPr="00C60DDF">
        <w:rPr>
          <w:sz w:val="22"/>
          <w:szCs w:val="22"/>
          <w:lang w:val="cs-CZ"/>
        </w:rPr>
        <w:t>é</w:t>
      </w:r>
      <w:r w:rsidRPr="00C60DDF">
        <w:rPr>
          <w:sz w:val="22"/>
          <w:szCs w:val="22"/>
        </w:rPr>
        <w:t xml:space="preserve"> do </w:t>
      </w:r>
      <w:r w:rsidRPr="00341F65">
        <w:rPr>
          <w:sz w:val="22"/>
          <w:szCs w:val="22"/>
          <w:lang w:val="cs-CZ"/>
        </w:rPr>
        <w:t>30</w:t>
      </w:r>
      <w:r w:rsidRPr="00341F65">
        <w:rPr>
          <w:sz w:val="22"/>
          <w:szCs w:val="22"/>
        </w:rPr>
        <w:t xml:space="preserve"> dnů</w:t>
      </w:r>
      <w:r w:rsidRPr="00C60DDF">
        <w:rPr>
          <w:sz w:val="22"/>
          <w:szCs w:val="22"/>
        </w:rPr>
        <w:t xml:space="preserve"> ode dne doručení této faktury </w:t>
      </w:r>
      <w:r w:rsidRPr="00C60DDF">
        <w:rPr>
          <w:sz w:val="22"/>
          <w:szCs w:val="22"/>
          <w:lang w:val="cs-CZ"/>
        </w:rPr>
        <w:t>odběrateli</w:t>
      </w:r>
      <w:r w:rsidRPr="00C60DDF">
        <w:rPr>
          <w:sz w:val="22"/>
          <w:szCs w:val="22"/>
        </w:rPr>
        <w:t xml:space="preserve">. </w:t>
      </w:r>
    </w:p>
    <w:p w14:paraId="77B2733D" w14:textId="77777777" w:rsidR="005679F1" w:rsidRPr="003B2F10" w:rsidRDefault="005679F1" w:rsidP="005679F1">
      <w:pPr>
        <w:pStyle w:val="Zkladntext"/>
        <w:numPr>
          <w:ilvl w:val="1"/>
          <w:numId w:val="1"/>
        </w:numPr>
        <w:spacing w:before="120"/>
        <w:jc w:val="both"/>
        <w:rPr>
          <w:sz w:val="22"/>
          <w:szCs w:val="22"/>
        </w:rPr>
      </w:pPr>
      <w:r w:rsidRPr="00C60DDF">
        <w:rPr>
          <w:sz w:val="22"/>
          <w:szCs w:val="22"/>
        </w:rPr>
        <w:t xml:space="preserve">Poskytovatel je povinen ceny podle této smlouvy odběrateli vyúčtovávat fakturami obsahujícími veškeré náležitosti daňových dokladů. </w:t>
      </w:r>
    </w:p>
    <w:p w14:paraId="13FBEB97" w14:textId="77777777" w:rsidR="005679F1" w:rsidRPr="00C60DDF" w:rsidRDefault="005679F1" w:rsidP="005679F1">
      <w:pPr>
        <w:pStyle w:val="Zkladntext"/>
        <w:spacing w:before="120"/>
        <w:ind w:left="720"/>
        <w:jc w:val="both"/>
        <w:rPr>
          <w:sz w:val="22"/>
          <w:szCs w:val="22"/>
        </w:rPr>
      </w:pPr>
      <w:r w:rsidRPr="00E6511E">
        <w:rPr>
          <w:sz w:val="22"/>
          <w:szCs w:val="22"/>
        </w:rPr>
        <w:t>Faktury budou poskytovatelem vystaveny vždy do 5 pracovních dnů ode dne uskutečnění zdanitelného plnění, kterým se podle § 21 odst. 7 zákona č. 235/2004 Sb. v platném znění, pro účely této smlouvy, rozumí poslední den kalendářního měsíce a budou vždy obsahovat odkaz na t</w:t>
      </w:r>
      <w:r>
        <w:rPr>
          <w:sz w:val="22"/>
          <w:szCs w:val="22"/>
          <w:lang w:val="cs-CZ"/>
        </w:rPr>
        <w:t>uto</w:t>
      </w:r>
      <w:r w:rsidRPr="00E6511E">
        <w:rPr>
          <w:sz w:val="22"/>
          <w:szCs w:val="22"/>
        </w:rPr>
        <w:t xml:space="preserve"> smlouv</w:t>
      </w:r>
      <w:r>
        <w:rPr>
          <w:sz w:val="22"/>
          <w:szCs w:val="22"/>
          <w:lang w:val="cs-CZ"/>
        </w:rPr>
        <w:t>u</w:t>
      </w:r>
      <w:r w:rsidRPr="00E6511E">
        <w:rPr>
          <w:sz w:val="22"/>
          <w:szCs w:val="22"/>
        </w:rPr>
        <w:t>.</w:t>
      </w:r>
    </w:p>
    <w:p w14:paraId="4289C038" w14:textId="77777777" w:rsidR="005679F1" w:rsidRPr="00C60DDF" w:rsidRDefault="005679F1" w:rsidP="005679F1">
      <w:pPr>
        <w:pStyle w:val="Zkladntext"/>
        <w:numPr>
          <w:ilvl w:val="1"/>
          <w:numId w:val="1"/>
        </w:numPr>
        <w:tabs>
          <w:tab w:val="clear" w:pos="720"/>
        </w:tabs>
        <w:spacing w:before="120"/>
        <w:ind w:left="709" w:hanging="709"/>
        <w:jc w:val="both"/>
        <w:rPr>
          <w:sz w:val="22"/>
          <w:szCs w:val="22"/>
        </w:rPr>
      </w:pPr>
      <w:r w:rsidRPr="00C60DDF">
        <w:rPr>
          <w:sz w:val="22"/>
          <w:szCs w:val="22"/>
        </w:rPr>
        <w:t xml:space="preserve">Poskytovatel prohlašuje a potvrzuje, že k datu podpisu smlouvy není nespolehlivým plátcem ve smyslu § 106a zákona č. 235/2004 Sb. o dani z přidané hodnoty ve znění pozdějších předpisů (dále jen „Nespolehlivý plátce“) a současně není v postavení a ani nijak nehrozí, že v době do splatnosti peněžitých plnění </w:t>
      </w:r>
      <w:r w:rsidRPr="00C60DDF">
        <w:rPr>
          <w:sz w:val="22"/>
          <w:szCs w:val="22"/>
          <w:lang w:val="cs-CZ"/>
        </w:rPr>
        <w:t>odběratele</w:t>
      </w:r>
      <w:r w:rsidRPr="00C60DDF">
        <w:rPr>
          <w:sz w:val="22"/>
          <w:szCs w:val="22"/>
        </w:rPr>
        <w:t xml:space="preserve"> podle této smlouvy bude v postavení, kdy nemůže plnit své daňové povinnosti z hlediska DPH vůči svému správci daně. </w:t>
      </w:r>
    </w:p>
    <w:p w14:paraId="399FFF4F" w14:textId="77777777" w:rsidR="005679F1" w:rsidRPr="00C60DDF" w:rsidRDefault="005679F1" w:rsidP="005679F1">
      <w:pPr>
        <w:pStyle w:val="Zkladntext"/>
        <w:numPr>
          <w:ilvl w:val="1"/>
          <w:numId w:val="1"/>
        </w:numPr>
        <w:tabs>
          <w:tab w:val="clear" w:pos="720"/>
        </w:tabs>
        <w:spacing w:before="120"/>
        <w:ind w:left="709" w:hanging="709"/>
        <w:jc w:val="both"/>
        <w:rPr>
          <w:sz w:val="22"/>
          <w:szCs w:val="22"/>
        </w:rPr>
      </w:pPr>
      <w:r w:rsidRPr="00C60DDF">
        <w:rPr>
          <w:sz w:val="22"/>
          <w:szCs w:val="22"/>
        </w:rPr>
        <w:t xml:space="preserve">Poskytovatel je povinen na každé faktuře (daňovém dokladu, vystaveném za podmínek této smlouvy), uvést bankovní účet, na který má být cena za </w:t>
      </w:r>
      <w:r w:rsidRPr="00C60DDF">
        <w:rPr>
          <w:sz w:val="22"/>
          <w:szCs w:val="22"/>
          <w:lang w:val="cs-CZ"/>
        </w:rPr>
        <w:t>Poskytované služby</w:t>
      </w:r>
      <w:r w:rsidRPr="00C60DDF">
        <w:rPr>
          <w:sz w:val="22"/>
          <w:szCs w:val="22"/>
        </w:rPr>
        <w:t xml:space="preserve"> a k ní příslušná DPH, </w:t>
      </w:r>
      <w:r w:rsidRPr="00C60DDF">
        <w:rPr>
          <w:sz w:val="22"/>
          <w:szCs w:val="22"/>
        </w:rPr>
        <w:lastRenderedPageBreak/>
        <w:t xml:space="preserve">bude-li k ceně řádně vyúčtována, </w:t>
      </w:r>
      <w:r w:rsidRPr="00C60DDF">
        <w:rPr>
          <w:sz w:val="22"/>
          <w:szCs w:val="22"/>
          <w:lang w:val="cs-CZ"/>
        </w:rPr>
        <w:t>odběratelem</w:t>
      </w:r>
      <w:r w:rsidRPr="00C60DDF">
        <w:rPr>
          <w:sz w:val="22"/>
          <w:szCs w:val="22"/>
        </w:rPr>
        <w:t xml:space="preserve"> uhrazena, přičemž tento bankovní účet </w:t>
      </w:r>
      <w:r w:rsidRPr="00C60DDF">
        <w:rPr>
          <w:sz w:val="22"/>
          <w:szCs w:val="22"/>
          <w:lang w:val="cs-CZ"/>
        </w:rPr>
        <w:t>poskytovatele</w:t>
      </w:r>
      <w:r w:rsidRPr="00C60DDF">
        <w:rPr>
          <w:sz w:val="22"/>
          <w:szCs w:val="22"/>
        </w:rPr>
        <w:t xml:space="preserve"> bude současně bankovním účtem, zveřejněným správcem daně způsobem umožňujícím dálkový přístup ve smyslu ustanovení § 109 odst. 2 písm. c) zákona č. 235/2004 Sb., o dani z přidané hodnoty, v platném znění (dále jen „Zveřejněný účet“).</w:t>
      </w:r>
    </w:p>
    <w:p w14:paraId="4A1240CE" w14:textId="77777777" w:rsidR="005679F1" w:rsidRPr="00C60DDF" w:rsidRDefault="005679F1" w:rsidP="005679F1">
      <w:pPr>
        <w:pStyle w:val="Zkladntext"/>
        <w:numPr>
          <w:ilvl w:val="1"/>
          <w:numId w:val="1"/>
        </w:numPr>
        <w:tabs>
          <w:tab w:val="clear" w:pos="720"/>
        </w:tabs>
        <w:spacing w:before="120"/>
        <w:ind w:left="709" w:hanging="709"/>
        <w:jc w:val="both"/>
        <w:rPr>
          <w:sz w:val="22"/>
          <w:szCs w:val="22"/>
        </w:rPr>
      </w:pPr>
      <w:r w:rsidRPr="00C60DDF">
        <w:rPr>
          <w:sz w:val="22"/>
          <w:szCs w:val="22"/>
          <w:lang w:val="cs-CZ"/>
        </w:rPr>
        <w:t>Odběratel</w:t>
      </w:r>
      <w:r w:rsidRPr="00C60DDF">
        <w:rPr>
          <w:sz w:val="22"/>
          <w:szCs w:val="22"/>
        </w:rPr>
        <w:t xml:space="preserve"> je povinen cenu za </w:t>
      </w:r>
      <w:r w:rsidRPr="00C60DDF">
        <w:rPr>
          <w:sz w:val="22"/>
          <w:szCs w:val="22"/>
          <w:lang w:val="cs-CZ"/>
        </w:rPr>
        <w:t>Poskytované služby</w:t>
      </w:r>
      <w:r w:rsidRPr="00C60DDF">
        <w:rPr>
          <w:sz w:val="22"/>
          <w:szCs w:val="22"/>
        </w:rPr>
        <w:t xml:space="preserve"> a k ní příslušnou DPH, bude-li k ceně řádně vyúčtována, </w:t>
      </w:r>
      <w:r w:rsidRPr="00C60DDF">
        <w:rPr>
          <w:sz w:val="22"/>
          <w:szCs w:val="22"/>
          <w:lang w:val="cs-CZ"/>
        </w:rPr>
        <w:t>poskytovateli</w:t>
      </w:r>
      <w:r w:rsidRPr="00C60DDF">
        <w:rPr>
          <w:sz w:val="22"/>
          <w:szCs w:val="22"/>
        </w:rPr>
        <w:t xml:space="preserve"> uhradit bezhotovostně na Zveřejněný účet, uvedený na faktuře. Nebude-li bankovní účet, uvedený na faktuře, Zveřejněným účtem, je Objednatel oprávněn neprodleně, nejpozději však do třiceti (30) pracovních dnů ode dne doručení faktury, vrátit fakturu poskytovateli zpět k opravě - doplnění Zveřejněného účtu s tím, že doručením Objednateli opravené faktury, uvádějící Zveřejněný účet, běží nová lhůta splatnosti původní délky.</w:t>
      </w:r>
    </w:p>
    <w:p w14:paraId="394D0723" w14:textId="77777777" w:rsidR="005679F1" w:rsidRPr="00C60DDF" w:rsidRDefault="005679F1" w:rsidP="005679F1">
      <w:pPr>
        <w:pStyle w:val="Zkladntext"/>
        <w:spacing w:before="120"/>
        <w:ind w:left="720" w:hanging="11"/>
        <w:jc w:val="both"/>
        <w:rPr>
          <w:sz w:val="22"/>
          <w:szCs w:val="22"/>
        </w:rPr>
      </w:pPr>
      <w:r w:rsidRPr="00C60DDF">
        <w:rPr>
          <w:sz w:val="22"/>
          <w:szCs w:val="22"/>
        </w:rPr>
        <w:t xml:space="preserve">V případě, že: </w:t>
      </w:r>
    </w:p>
    <w:p w14:paraId="5B179D8F" w14:textId="77777777" w:rsidR="005679F1" w:rsidRPr="00C60DDF" w:rsidRDefault="005679F1" w:rsidP="005679F1">
      <w:pPr>
        <w:pStyle w:val="Zkladntext"/>
        <w:spacing w:before="120"/>
        <w:ind w:left="709"/>
        <w:jc w:val="both"/>
        <w:rPr>
          <w:sz w:val="22"/>
          <w:szCs w:val="22"/>
        </w:rPr>
      </w:pPr>
      <w:r w:rsidRPr="00C60DDF">
        <w:rPr>
          <w:sz w:val="22"/>
          <w:szCs w:val="22"/>
        </w:rPr>
        <w:t>bankovní účet poskytovatele, uvedený na faktuře, není či nebude v okamžiku uskutečnění platby Zveřejněným účtem, nebo</w:t>
      </w:r>
      <w:r w:rsidRPr="00C60DDF">
        <w:rPr>
          <w:sz w:val="22"/>
          <w:szCs w:val="22"/>
          <w:lang w:val="cs-CZ"/>
        </w:rPr>
        <w:t xml:space="preserve"> </w:t>
      </w:r>
      <w:r w:rsidRPr="00C60DDF">
        <w:rPr>
          <w:sz w:val="22"/>
          <w:szCs w:val="22"/>
        </w:rPr>
        <w:t xml:space="preserve">v okamžiku uskutečnění zdanitelného plnění bude správcem daně způsobem umožňujícím dálkový přístup zveřejněna skutečnost, že </w:t>
      </w:r>
      <w:r w:rsidRPr="00C60DDF">
        <w:rPr>
          <w:sz w:val="22"/>
          <w:szCs w:val="22"/>
          <w:lang w:val="cs-CZ"/>
        </w:rPr>
        <w:t>poskytovatel</w:t>
      </w:r>
      <w:r w:rsidRPr="00C60DDF">
        <w:rPr>
          <w:sz w:val="22"/>
          <w:szCs w:val="22"/>
        </w:rPr>
        <w:t xml:space="preserve"> je Nespolehlivým plátcem, a současně bud</w:t>
      </w:r>
      <w:r w:rsidRPr="00C60DDF">
        <w:rPr>
          <w:sz w:val="22"/>
          <w:szCs w:val="22"/>
          <w:lang w:val="cs-CZ"/>
        </w:rPr>
        <w:t>e odběrateli</w:t>
      </w:r>
      <w:r w:rsidRPr="00C60DDF">
        <w:rPr>
          <w:sz w:val="22"/>
          <w:szCs w:val="22"/>
        </w:rPr>
        <w:t xml:space="preserve"> k ceně za </w:t>
      </w:r>
      <w:r w:rsidRPr="00C60DDF">
        <w:rPr>
          <w:sz w:val="22"/>
          <w:szCs w:val="22"/>
          <w:lang w:val="cs-CZ"/>
        </w:rPr>
        <w:t>Poskytované služby</w:t>
      </w:r>
      <w:r w:rsidRPr="00C60DDF">
        <w:rPr>
          <w:sz w:val="22"/>
          <w:szCs w:val="22"/>
        </w:rPr>
        <w:t xml:space="preserve"> účtována k úhradě DPH, je </w:t>
      </w:r>
      <w:r w:rsidRPr="00C60DDF">
        <w:rPr>
          <w:sz w:val="22"/>
          <w:szCs w:val="22"/>
          <w:lang w:val="cs-CZ"/>
        </w:rPr>
        <w:t>odběratel</w:t>
      </w:r>
      <w:r w:rsidRPr="00C60DDF">
        <w:rPr>
          <w:sz w:val="22"/>
          <w:szCs w:val="22"/>
        </w:rPr>
        <w:t xml:space="preserve"> oprávněn uhradit cenu za </w:t>
      </w:r>
      <w:r w:rsidRPr="00C60DDF">
        <w:rPr>
          <w:sz w:val="22"/>
          <w:szCs w:val="22"/>
          <w:lang w:val="cs-CZ"/>
        </w:rPr>
        <w:t>Poskytované služby</w:t>
      </w:r>
      <w:r w:rsidRPr="00C60DDF">
        <w:rPr>
          <w:sz w:val="22"/>
          <w:szCs w:val="22"/>
        </w:rPr>
        <w:t xml:space="preserve"> jen v její výši bez DPH s tím, že je zároveň oprávněn DPH, příslušnou k této platbě, uhradit za </w:t>
      </w:r>
      <w:r w:rsidRPr="00C60DDF">
        <w:rPr>
          <w:sz w:val="22"/>
          <w:szCs w:val="22"/>
          <w:lang w:val="cs-CZ"/>
        </w:rPr>
        <w:t>poskytovatele</w:t>
      </w:r>
      <w:r w:rsidRPr="00C60DDF">
        <w:rPr>
          <w:sz w:val="22"/>
          <w:szCs w:val="22"/>
        </w:rPr>
        <w:t xml:space="preserve"> formou tzv. zvláštního způsobu zajištění daně ve smyslu </w:t>
      </w:r>
      <w:proofErr w:type="spellStart"/>
      <w:r w:rsidRPr="00C60DDF">
        <w:rPr>
          <w:sz w:val="22"/>
          <w:szCs w:val="22"/>
        </w:rPr>
        <w:t>ust</w:t>
      </w:r>
      <w:proofErr w:type="spellEnd"/>
      <w:r w:rsidRPr="00C60DDF">
        <w:rPr>
          <w:sz w:val="22"/>
          <w:szCs w:val="22"/>
        </w:rPr>
        <w:t>. § 109a zákona č. 235/2004 Sb., o dani z přidané hodnoty, v platném znění.</w:t>
      </w:r>
    </w:p>
    <w:p w14:paraId="34045A9B" w14:textId="77777777" w:rsidR="005679F1" w:rsidRPr="006B41ED" w:rsidRDefault="005679F1" w:rsidP="005679F1">
      <w:pPr>
        <w:pStyle w:val="Zkladntext"/>
        <w:numPr>
          <w:ilvl w:val="1"/>
          <w:numId w:val="1"/>
        </w:numPr>
        <w:tabs>
          <w:tab w:val="clear" w:pos="720"/>
        </w:tabs>
        <w:spacing w:before="120"/>
        <w:ind w:left="709" w:hanging="709"/>
        <w:jc w:val="both"/>
        <w:rPr>
          <w:sz w:val="22"/>
          <w:szCs w:val="22"/>
        </w:rPr>
      </w:pPr>
      <w:r w:rsidRPr="00C60DDF">
        <w:rPr>
          <w:sz w:val="22"/>
          <w:szCs w:val="22"/>
        </w:rPr>
        <w:t xml:space="preserve">Bude-li </w:t>
      </w:r>
      <w:r w:rsidRPr="00C60DDF">
        <w:rPr>
          <w:sz w:val="22"/>
          <w:szCs w:val="22"/>
          <w:lang w:val="cs-CZ"/>
        </w:rPr>
        <w:t>odběratel</w:t>
      </w:r>
      <w:r w:rsidRPr="00C60DDF">
        <w:rPr>
          <w:sz w:val="22"/>
          <w:szCs w:val="22"/>
        </w:rPr>
        <w:t xml:space="preserve"> v prodlení se zaplacením ceny, je poskytovatel oprávněn domáhat se zaplacení </w:t>
      </w:r>
      <w:r w:rsidRPr="00C60DDF">
        <w:rPr>
          <w:sz w:val="22"/>
          <w:szCs w:val="22"/>
          <w:lang w:val="cs-CZ"/>
        </w:rPr>
        <w:t xml:space="preserve"> smluvní pokuty </w:t>
      </w:r>
      <w:r w:rsidRPr="00C60DDF">
        <w:rPr>
          <w:sz w:val="22"/>
          <w:szCs w:val="22"/>
        </w:rPr>
        <w:t xml:space="preserve">z prodlení </w:t>
      </w:r>
      <w:r w:rsidRPr="00C60DDF">
        <w:rPr>
          <w:sz w:val="22"/>
          <w:szCs w:val="22"/>
          <w:lang w:val="cs-CZ"/>
        </w:rPr>
        <w:t xml:space="preserve">ve výši 0,05% </w:t>
      </w:r>
      <w:r w:rsidRPr="00C60DDF">
        <w:rPr>
          <w:sz w:val="22"/>
          <w:szCs w:val="22"/>
        </w:rPr>
        <w:t>z dlužné částky za každý den prodlení.</w:t>
      </w:r>
      <w:r w:rsidRPr="00C60DDF">
        <w:rPr>
          <w:sz w:val="22"/>
          <w:szCs w:val="22"/>
          <w:lang w:val="cs-CZ"/>
        </w:rPr>
        <w:t xml:space="preserve"> Smluvní pokuta bude fakturována samostatnou fakturou s dobou splatnosti 30 dnů ode dne doručení této faktury.</w:t>
      </w:r>
    </w:p>
    <w:p w14:paraId="2614B61D" w14:textId="77777777" w:rsidR="005679F1" w:rsidRPr="00C60DDF" w:rsidRDefault="005679F1" w:rsidP="005679F1">
      <w:pPr>
        <w:pStyle w:val="Zkladntext"/>
        <w:numPr>
          <w:ilvl w:val="0"/>
          <w:numId w:val="1"/>
        </w:numPr>
        <w:spacing w:before="360" w:after="120"/>
        <w:jc w:val="center"/>
        <w:rPr>
          <w:b/>
          <w:color w:val="auto"/>
          <w:sz w:val="22"/>
          <w:szCs w:val="22"/>
        </w:rPr>
      </w:pPr>
      <w:r w:rsidRPr="00C60DDF">
        <w:rPr>
          <w:b/>
          <w:color w:val="auto"/>
          <w:sz w:val="22"/>
          <w:szCs w:val="22"/>
        </w:rPr>
        <w:t xml:space="preserve">Odpovědnost za poskytovaná plnění </w:t>
      </w:r>
    </w:p>
    <w:p w14:paraId="039B4D28" w14:textId="77777777" w:rsidR="005679F1" w:rsidRPr="00C60DDF" w:rsidRDefault="005679F1" w:rsidP="005679F1">
      <w:pPr>
        <w:pStyle w:val="Zkladntext"/>
        <w:numPr>
          <w:ilvl w:val="1"/>
          <w:numId w:val="3"/>
        </w:numPr>
        <w:spacing w:before="120"/>
        <w:jc w:val="both"/>
        <w:rPr>
          <w:sz w:val="22"/>
          <w:szCs w:val="22"/>
        </w:rPr>
      </w:pPr>
      <w:r w:rsidRPr="00C60DDF">
        <w:rPr>
          <w:sz w:val="22"/>
          <w:szCs w:val="22"/>
        </w:rPr>
        <w:t xml:space="preserve">Poskytovatel je povinen svá plnění podle této smlouvy odběrateli poskytovat s řádnou  </w:t>
      </w:r>
      <w:r w:rsidRPr="00C60DDF">
        <w:rPr>
          <w:sz w:val="22"/>
          <w:szCs w:val="22"/>
        </w:rPr>
        <w:br/>
        <w:t>a především odbornou péčí</w:t>
      </w:r>
      <w:r w:rsidRPr="00C60DDF">
        <w:rPr>
          <w:sz w:val="22"/>
          <w:szCs w:val="22"/>
          <w:lang w:val="cs-CZ"/>
        </w:rPr>
        <w:t xml:space="preserve">, </w:t>
      </w:r>
      <w:r w:rsidRPr="00C60DDF">
        <w:rPr>
          <w:sz w:val="22"/>
          <w:szCs w:val="22"/>
        </w:rPr>
        <w:t>v souladu s právními předpisy</w:t>
      </w:r>
      <w:r w:rsidRPr="00C60DDF">
        <w:rPr>
          <w:sz w:val="22"/>
          <w:szCs w:val="22"/>
          <w:lang w:val="cs-CZ"/>
        </w:rPr>
        <w:t xml:space="preserve"> a ve vzájemně dohodnutých termínech.</w:t>
      </w:r>
    </w:p>
    <w:p w14:paraId="77EBAA1B" w14:textId="77777777" w:rsidR="005679F1" w:rsidRPr="003B2F10" w:rsidRDefault="005679F1" w:rsidP="005679F1">
      <w:pPr>
        <w:pStyle w:val="Zkladntext"/>
        <w:numPr>
          <w:ilvl w:val="1"/>
          <w:numId w:val="3"/>
        </w:numPr>
        <w:spacing w:before="120"/>
        <w:jc w:val="both"/>
        <w:rPr>
          <w:sz w:val="22"/>
          <w:szCs w:val="22"/>
        </w:rPr>
      </w:pPr>
      <w:r w:rsidRPr="00C60DDF">
        <w:rPr>
          <w:sz w:val="22"/>
          <w:szCs w:val="22"/>
          <w:lang w:val="cs-CZ"/>
        </w:rPr>
        <w:t xml:space="preserve">Pokud vznikne odběrateli věcná škoda či jiná újma v důsledku porušení smluvních či zákonných povinností </w:t>
      </w:r>
      <w:proofErr w:type="gramStart"/>
      <w:r w:rsidRPr="00C60DDF">
        <w:rPr>
          <w:sz w:val="22"/>
          <w:szCs w:val="22"/>
          <w:lang w:val="cs-CZ"/>
        </w:rPr>
        <w:t>poskytovatele</w:t>
      </w:r>
      <w:proofErr w:type="gramEnd"/>
      <w:r w:rsidRPr="00C60DDF">
        <w:rPr>
          <w:sz w:val="22"/>
          <w:szCs w:val="22"/>
          <w:lang w:val="cs-CZ"/>
        </w:rPr>
        <w:t xml:space="preserve"> tj. zejména z vadného plnění poskytovatele, je poskytovatel povinen nahradit odběrateli prokazatelně vzniklou škodu či jinou újmu v plné výši. Odběratel je povinen výši škody či jiné újmy vyčíslit a prokázat poskytovateli souvislost mezi výší škody a plněním poskytovatele. Náhrada za prokazatelně vzniklou škodu či jinou újmu bude fakturována samostatnou fakturou s dobou splatnosti 30 dnů ode dne doručení této faktury poskytovateli.</w:t>
      </w:r>
    </w:p>
    <w:p w14:paraId="26E9BEF4" w14:textId="77777777" w:rsidR="005679F1" w:rsidRPr="00034CB6" w:rsidRDefault="005679F1" w:rsidP="005679F1">
      <w:pPr>
        <w:numPr>
          <w:ilvl w:val="1"/>
          <w:numId w:val="3"/>
        </w:numPr>
        <w:spacing w:before="120"/>
        <w:jc w:val="both"/>
        <w:rPr>
          <w:color w:val="000000"/>
          <w:sz w:val="22"/>
          <w:szCs w:val="22"/>
          <w:lang w:val="x-none" w:eastAsia="x-none"/>
        </w:rPr>
      </w:pPr>
      <w:r w:rsidRPr="00034CB6">
        <w:rPr>
          <w:color w:val="000000"/>
          <w:sz w:val="22"/>
          <w:szCs w:val="22"/>
          <w:lang w:val="x-none" w:eastAsia="x-none"/>
        </w:rPr>
        <w:t>Poskytovatel prohlašuje, že přede dnem nabytí účinnosti této smlouvy uzavřel s pojišťovnou se sídlem na území České republiky pojistnou smlouvu, jejímž předmětem je pojištění odpovědnosti poskytovatele za škodu vzniklou v souvislosti s poskytováním plnění podle této smlouvy, a to s limitem pojistného plnění nejméně v částce 20.000.000,- Kč. Poskytovatel se zavazuje, že pojistná smlouva zůstane v účinnosti v tomto rozsahu po celou dobu účinnosti této smlouvy a dále nejméně 6 měsíců po skončení činnosti podle této smlouvy.</w:t>
      </w:r>
    </w:p>
    <w:p w14:paraId="704F54E7" w14:textId="77777777" w:rsidR="005679F1" w:rsidRPr="00C60DDF" w:rsidRDefault="005679F1" w:rsidP="005679F1">
      <w:pPr>
        <w:pStyle w:val="Zkladntext"/>
        <w:numPr>
          <w:ilvl w:val="0"/>
          <w:numId w:val="1"/>
        </w:numPr>
        <w:spacing w:before="360" w:after="120"/>
        <w:jc w:val="center"/>
        <w:rPr>
          <w:b/>
          <w:color w:val="auto"/>
          <w:sz w:val="22"/>
          <w:szCs w:val="22"/>
        </w:rPr>
      </w:pPr>
      <w:r w:rsidRPr="00C60DDF">
        <w:rPr>
          <w:b/>
          <w:color w:val="auto"/>
          <w:sz w:val="22"/>
          <w:szCs w:val="22"/>
          <w:lang w:val="cs-CZ"/>
        </w:rPr>
        <w:t xml:space="preserve">Ukončení </w:t>
      </w:r>
      <w:r w:rsidRPr="001701C4">
        <w:rPr>
          <w:b/>
          <w:color w:val="auto"/>
          <w:sz w:val="22"/>
          <w:szCs w:val="22"/>
        </w:rPr>
        <w:t>smlouvy</w:t>
      </w:r>
    </w:p>
    <w:p w14:paraId="2E791FF3" w14:textId="77777777" w:rsidR="005679F1" w:rsidRPr="00C60DDF" w:rsidRDefault="005679F1" w:rsidP="005679F1">
      <w:pPr>
        <w:pStyle w:val="Default"/>
        <w:numPr>
          <w:ilvl w:val="1"/>
          <w:numId w:val="4"/>
        </w:numPr>
        <w:jc w:val="both"/>
        <w:rPr>
          <w:sz w:val="22"/>
          <w:szCs w:val="22"/>
        </w:rPr>
      </w:pPr>
      <w:r w:rsidRPr="00C60DDF">
        <w:rPr>
          <w:sz w:val="22"/>
          <w:szCs w:val="22"/>
        </w:rPr>
        <w:t xml:space="preserve">Každá ze smluvních stran může smlouvu vypovědět bez udání důvodu s výpovědní dobou 2 měsíce. Výpovědní doba začíná běžet od prvého dne měsíce následujícího po jejím doručení druhé smluvní straně. Výpověď musí mít písemnou formu. </w:t>
      </w:r>
    </w:p>
    <w:p w14:paraId="77CB74D5" w14:textId="77777777" w:rsidR="005679F1" w:rsidRPr="00C60DDF" w:rsidRDefault="005679F1" w:rsidP="005679F1">
      <w:pPr>
        <w:pStyle w:val="Default"/>
        <w:ind w:left="720"/>
        <w:jc w:val="both"/>
        <w:rPr>
          <w:sz w:val="22"/>
          <w:szCs w:val="22"/>
        </w:rPr>
      </w:pPr>
    </w:p>
    <w:p w14:paraId="534DFB20" w14:textId="77777777" w:rsidR="005679F1" w:rsidRDefault="005679F1" w:rsidP="005679F1">
      <w:pPr>
        <w:pStyle w:val="Default"/>
        <w:numPr>
          <w:ilvl w:val="1"/>
          <w:numId w:val="4"/>
        </w:numPr>
        <w:jc w:val="both"/>
        <w:rPr>
          <w:sz w:val="22"/>
          <w:szCs w:val="22"/>
        </w:rPr>
      </w:pPr>
      <w:r w:rsidRPr="00C60DDF">
        <w:rPr>
          <w:sz w:val="22"/>
          <w:szCs w:val="22"/>
        </w:rPr>
        <w:t xml:space="preserve">Odběratel je oprávněn od smlouvy odstoupit v případě závažného nebo opakovaného porušení závazků poskytovatelem sjednaných touto smlouvou. Za závažné porušení smlouvy se pro účely této smlouvy považuje neprovedení činností dle čl. 2 této smlouvy řádně a včas. </w:t>
      </w:r>
      <w:r w:rsidRPr="00C60DDF">
        <w:rPr>
          <w:bCs/>
          <w:sz w:val="22"/>
          <w:szCs w:val="22"/>
        </w:rPr>
        <w:t xml:space="preserve">Odběratel je povinen vhodnou formou upozornit Poskytovatele na závažné nebo opakované porušení </w:t>
      </w:r>
      <w:proofErr w:type="gramStart"/>
      <w:r w:rsidRPr="00C60DDF">
        <w:rPr>
          <w:bCs/>
          <w:sz w:val="22"/>
          <w:szCs w:val="22"/>
        </w:rPr>
        <w:t>závazků  zjištěné</w:t>
      </w:r>
      <w:proofErr w:type="gramEnd"/>
      <w:r w:rsidRPr="00C60DDF">
        <w:rPr>
          <w:bCs/>
          <w:sz w:val="22"/>
          <w:szCs w:val="22"/>
        </w:rPr>
        <w:t xml:space="preserve"> při výkonu jeho činnosti a je oprávněn požadovat nápravu v přiměřené lhůtě, na které jsou poskytovatel s odběratelem povinni se dohodnout. </w:t>
      </w:r>
      <w:r w:rsidRPr="00C60DDF">
        <w:rPr>
          <w:sz w:val="22"/>
          <w:szCs w:val="22"/>
        </w:rPr>
        <w:t>Odstoupení odběratele od této smlouvy nabývá účinnosti dnem jeho doručení poskytovateli.</w:t>
      </w:r>
    </w:p>
    <w:p w14:paraId="71A7DC41" w14:textId="77777777" w:rsidR="005679F1" w:rsidRDefault="005679F1" w:rsidP="005679F1">
      <w:pPr>
        <w:pStyle w:val="Default"/>
        <w:jc w:val="both"/>
        <w:rPr>
          <w:sz w:val="22"/>
          <w:szCs w:val="22"/>
        </w:rPr>
      </w:pPr>
    </w:p>
    <w:p w14:paraId="4FB99D74" w14:textId="77777777" w:rsidR="005679F1" w:rsidRPr="00C60DDF" w:rsidRDefault="005679F1" w:rsidP="005679F1">
      <w:pPr>
        <w:pStyle w:val="Default"/>
        <w:jc w:val="both"/>
        <w:rPr>
          <w:sz w:val="22"/>
          <w:szCs w:val="22"/>
        </w:rPr>
      </w:pPr>
    </w:p>
    <w:p w14:paraId="1EDA3E17" w14:textId="77777777" w:rsidR="005679F1" w:rsidRPr="002350E3" w:rsidRDefault="005679F1" w:rsidP="005679F1">
      <w:pPr>
        <w:pStyle w:val="Zkladntext"/>
        <w:numPr>
          <w:ilvl w:val="0"/>
          <w:numId w:val="4"/>
        </w:numPr>
        <w:spacing w:before="360" w:after="120"/>
        <w:jc w:val="center"/>
        <w:rPr>
          <w:b/>
          <w:sz w:val="22"/>
          <w:szCs w:val="22"/>
        </w:rPr>
      </w:pPr>
      <w:r w:rsidRPr="002350E3">
        <w:rPr>
          <w:b/>
          <w:color w:val="auto"/>
          <w:sz w:val="22"/>
          <w:szCs w:val="22"/>
          <w:lang w:val="cs-CZ"/>
        </w:rPr>
        <w:lastRenderedPageBreak/>
        <w:t>Závěrečná ustanovení</w:t>
      </w:r>
    </w:p>
    <w:p w14:paraId="0F7095B7" w14:textId="56548235" w:rsidR="00181EF9" w:rsidRPr="002350E3" w:rsidRDefault="00181EF9" w:rsidP="00181EF9">
      <w:pPr>
        <w:pStyle w:val="Zkladntext"/>
        <w:numPr>
          <w:ilvl w:val="1"/>
          <w:numId w:val="5"/>
        </w:numPr>
        <w:spacing w:before="120"/>
        <w:jc w:val="both"/>
        <w:rPr>
          <w:sz w:val="22"/>
          <w:szCs w:val="22"/>
        </w:rPr>
      </w:pPr>
      <w:r w:rsidRPr="002350E3">
        <w:rPr>
          <w:sz w:val="22"/>
          <w:szCs w:val="22"/>
        </w:rPr>
        <w:t xml:space="preserve">Smluvní strany shodně prohlašují, že Smlouva o poskytování služeb, uzavřená mezi smluvními stranami dne 30. 1. 2020 nebyla v tří měsíční lhůtě uveřejněna v registru smluv a dle ustanovení § 7 odst. 1 zákona č. 340/2015 Sb., o zvláštních podmínkách účinnosti některých smluv, uveřejňování těchto smluv a o registru smluv, platí, že tato smlouva ze dne 30. 1. 2020 byla zrušena od počátku. </w:t>
      </w:r>
    </w:p>
    <w:p w14:paraId="6D2C44B3" w14:textId="35A09286" w:rsidR="00181EF9" w:rsidRPr="002350E3" w:rsidRDefault="00181EF9" w:rsidP="00181EF9">
      <w:pPr>
        <w:pStyle w:val="Zkladntext"/>
        <w:numPr>
          <w:ilvl w:val="1"/>
          <w:numId w:val="5"/>
        </w:numPr>
        <w:spacing w:before="120"/>
        <w:jc w:val="both"/>
        <w:rPr>
          <w:sz w:val="22"/>
          <w:szCs w:val="22"/>
        </w:rPr>
      </w:pPr>
      <w:r w:rsidRPr="002350E3">
        <w:rPr>
          <w:sz w:val="22"/>
          <w:szCs w:val="22"/>
        </w:rPr>
        <w:t>Smluvní strany prohlašují, že na základě zrušené smlouvy ze dne 30. 1. 2020 si obě smluvní strany řádně poskytovaly sjednané plnění, a své vzájemné nároky na vydání prospěchu z bezdůvodného obohacení dle této zrušené smlouvy za období od uzavření zrušené smlouvy ze dne 30. 1. 2020 do nabytí účinnosti této smlouvy si tímto započítávají vůči sobě navzájem. Žádná ze smluvních stran tak nemá vůči druhé smluvní straně žádné nároky z titulu vydání prospěchu z bezdůvodného obohacení za plnění poskytované dle zrušené smlouvy ze dne 30. 1. 2020.</w:t>
      </w:r>
    </w:p>
    <w:p w14:paraId="358CAEC1" w14:textId="672519E4" w:rsidR="005679F1" w:rsidRPr="002350E3" w:rsidRDefault="005679F1" w:rsidP="005679F1">
      <w:pPr>
        <w:pStyle w:val="Zkladntext"/>
        <w:numPr>
          <w:ilvl w:val="1"/>
          <w:numId w:val="5"/>
        </w:numPr>
        <w:spacing w:before="120"/>
        <w:jc w:val="both"/>
        <w:rPr>
          <w:sz w:val="22"/>
          <w:szCs w:val="22"/>
        </w:rPr>
      </w:pPr>
      <w:r w:rsidRPr="002350E3">
        <w:rPr>
          <w:sz w:val="22"/>
          <w:szCs w:val="22"/>
        </w:rPr>
        <w:t>Tato smlouva může být měněna jen písemnými dodatky.</w:t>
      </w:r>
    </w:p>
    <w:p w14:paraId="7118F701" w14:textId="77777777" w:rsidR="005679F1" w:rsidRPr="006A6CE4" w:rsidRDefault="005679F1" w:rsidP="005679F1">
      <w:pPr>
        <w:pStyle w:val="Zkladntext"/>
        <w:numPr>
          <w:ilvl w:val="1"/>
          <w:numId w:val="5"/>
        </w:numPr>
        <w:spacing w:before="120"/>
        <w:jc w:val="both"/>
        <w:rPr>
          <w:sz w:val="22"/>
          <w:szCs w:val="22"/>
        </w:rPr>
      </w:pPr>
      <w:r w:rsidRPr="002350E3">
        <w:rPr>
          <w:sz w:val="22"/>
          <w:szCs w:val="22"/>
        </w:rPr>
        <w:t>Tato smlouva je pro obě shora jmenované</w:t>
      </w:r>
      <w:r w:rsidRPr="002728FC">
        <w:rPr>
          <w:sz w:val="22"/>
          <w:szCs w:val="22"/>
        </w:rPr>
        <w:t xml:space="preserve"> smluvní strany </w:t>
      </w:r>
      <w:r w:rsidRPr="002728FC">
        <w:rPr>
          <w:sz w:val="22"/>
          <w:szCs w:val="22"/>
          <w:lang w:val="cs-CZ"/>
        </w:rPr>
        <w:t xml:space="preserve">platná </w:t>
      </w:r>
      <w:r>
        <w:rPr>
          <w:sz w:val="22"/>
          <w:szCs w:val="22"/>
          <w:lang w:val="cs-CZ"/>
        </w:rPr>
        <w:t>dnem podpisu a účinná od 1.</w:t>
      </w:r>
      <w:r w:rsidR="00DB5EE1">
        <w:rPr>
          <w:sz w:val="22"/>
          <w:szCs w:val="22"/>
          <w:lang w:val="cs-CZ"/>
        </w:rPr>
        <w:t>2</w:t>
      </w:r>
      <w:r>
        <w:rPr>
          <w:sz w:val="22"/>
          <w:szCs w:val="22"/>
          <w:lang w:val="cs-CZ"/>
        </w:rPr>
        <w:t>.20</w:t>
      </w:r>
      <w:r w:rsidR="00DB5EE1">
        <w:rPr>
          <w:sz w:val="22"/>
          <w:szCs w:val="22"/>
          <w:lang w:val="cs-CZ"/>
        </w:rPr>
        <w:t>20</w:t>
      </w:r>
      <w:r w:rsidRPr="006A6CE4">
        <w:rPr>
          <w:sz w:val="22"/>
          <w:szCs w:val="22"/>
          <w:lang w:val="cs-CZ"/>
        </w:rPr>
        <w:t>.</w:t>
      </w:r>
    </w:p>
    <w:p w14:paraId="65C8D9D9" w14:textId="77777777" w:rsidR="005679F1" w:rsidRPr="00C60DDF" w:rsidRDefault="005679F1" w:rsidP="005679F1">
      <w:pPr>
        <w:pStyle w:val="Zkladntext"/>
        <w:numPr>
          <w:ilvl w:val="1"/>
          <w:numId w:val="5"/>
        </w:numPr>
        <w:spacing w:before="120"/>
        <w:jc w:val="both"/>
        <w:rPr>
          <w:sz w:val="22"/>
          <w:szCs w:val="22"/>
        </w:rPr>
      </w:pPr>
      <w:r w:rsidRPr="00C60DDF">
        <w:rPr>
          <w:sz w:val="22"/>
          <w:szCs w:val="22"/>
        </w:rPr>
        <w:t xml:space="preserve">Tato smlouva je uzavřena na dobu </w:t>
      </w:r>
      <w:r w:rsidRPr="00C60DDF">
        <w:rPr>
          <w:sz w:val="22"/>
          <w:szCs w:val="22"/>
          <w:lang w:val="cs-CZ"/>
        </w:rPr>
        <w:t>neurčitou.</w:t>
      </w:r>
    </w:p>
    <w:p w14:paraId="655A36AB" w14:textId="77777777" w:rsidR="005679F1" w:rsidRPr="00C60DDF" w:rsidRDefault="005679F1" w:rsidP="005679F1">
      <w:pPr>
        <w:pStyle w:val="Zkladntext"/>
        <w:numPr>
          <w:ilvl w:val="1"/>
          <w:numId w:val="5"/>
        </w:numPr>
        <w:spacing w:before="120"/>
        <w:jc w:val="both"/>
        <w:rPr>
          <w:sz w:val="22"/>
          <w:szCs w:val="22"/>
        </w:rPr>
      </w:pPr>
      <w:r w:rsidRPr="00C60DDF">
        <w:rPr>
          <w:sz w:val="22"/>
          <w:szCs w:val="22"/>
        </w:rPr>
        <w:t xml:space="preserve">Není-li v této smlouvě sjednáno jinak, vzájemná práva a povinnosti shora jmenovaných smluvních stran sjednaná v této smlouvě či s touto smlouvou související se řídí zákonem č.89/2012 Sb. občanským zákoníkem. </w:t>
      </w:r>
    </w:p>
    <w:p w14:paraId="50F019FC" w14:textId="77777777" w:rsidR="005679F1" w:rsidRPr="00C60DDF" w:rsidRDefault="005679F1" w:rsidP="005679F1">
      <w:pPr>
        <w:pStyle w:val="Zkladntext"/>
        <w:numPr>
          <w:ilvl w:val="1"/>
          <w:numId w:val="5"/>
        </w:numPr>
        <w:spacing w:before="120"/>
        <w:jc w:val="both"/>
        <w:rPr>
          <w:sz w:val="22"/>
          <w:szCs w:val="22"/>
        </w:rPr>
      </w:pPr>
      <w:r w:rsidRPr="00C60DDF">
        <w:rPr>
          <w:sz w:val="22"/>
          <w:szCs w:val="22"/>
        </w:rPr>
        <w:t xml:space="preserve">Tato smlouva je uzavřena ve dvou rovnocenných vyhotoveních, z nichž po jednom náleží každé ze shora jmenovaných smluvních stran. </w:t>
      </w:r>
    </w:p>
    <w:p w14:paraId="2621A68D" w14:textId="77777777" w:rsidR="005679F1" w:rsidRPr="00C60DDF" w:rsidRDefault="005679F1" w:rsidP="005679F1">
      <w:pPr>
        <w:pStyle w:val="Zkladntext"/>
        <w:rPr>
          <w:sz w:val="22"/>
          <w:szCs w:val="22"/>
          <w:lang w:val="cs-CZ"/>
        </w:rPr>
      </w:pPr>
    </w:p>
    <w:p w14:paraId="73FF2611" w14:textId="6C21FA2B" w:rsidR="005679F1" w:rsidRDefault="005679F1" w:rsidP="005679F1">
      <w:pPr>
        <w:rPr>
          <w:sz w:val="22"/>
          <w:szCs w:val="22"/>
        </w:rPr>
      </w:pPr>
    </w:p>
    <w:p w14:paraId="6E872C25" w14:textId="52B57044" w:rsidR="00181EF9" w:rsidRDefault="00181EF9" w:rsidP="005679F1">
      <w:pPr>
        <w:rPr>
          <w:sz w:val="22"/>
          <w:szCs w:val="22"/>
        </w:rPr>
      </w:pPr>
    </w:p>
    <w:p w14:paraId="15A0BF0A" w14:textId="77777777" w:rsidR="00181EF9" w:rsidRPr="00C60DDF" w:rsidRDefault="00181EF9" w:rsidP="005679F1">
      <w:pPr>
        <w:rPr>
          <w:sz w:val="22"/>
          <w:szCs w:val="22"/>
        </w:rPr>
      </w:pPr>
    </w:p>
    <w:p w14:paraId="1E6458E2" w14:textId="52CDB068" w:rsidR="00DB5EE1" w:rsidRDefault="005679F1" w:rsidP="005679F1">
      <w:pPr>
        <w:rPr>
          <w:sz w:val="22"/>
          <w:szCs w:val="22"/>
        </w:rPr>
      </w:pPr>
      <w:r w:rsidRPr="00C60DDF">
        <w:rPr>
          <w:sz w:val="22"/>
          <w:szCs w:val="22"/>
        </w:rPr>
        <w:t>V</w:t>
      </w:r>
      <w:r>
        <w:rPr>
          <w:sz w:val="22"/>
          <w:szCs w:val="22"/>
        </w:rPr>
        <w:t xml:space="preserve"> Kladně</w:t>
      </w:r>
      <w:r w:rsidRPr="00C60DDF">
        <w:rPr>
          <w:sz w:val="22"/>
          <w:szCs w:val="22"/>
        </w:rPr>
        <w:t xml:space="preserve"> dne</w:t>
      </w:r>
      <w:r>
        <w:rPr>
          <w:sz w:val="22"/>
          <w:szCs w:val="22"/>
        </w:rPr>
        <w:t xml:space="preserve"> </w:t>
      </w:r>
      <w:r w:rsidR="00DB5EE1">
        <w:rPr>
          <w:sz w:val="22"/>
          <w:szCs w:val="22"/>
        </w:rPr>
        <w:tab/>
      </w:r>
      <w:r w:rsidR="00DB5EE1">
        <w:rPr>
          <w:sz w:val="22"/>
          <w:szCs w:val="22"/>
        </w:rPr>
        <w:tab/>
      </w:r>
      <w:r>
        <w:rPr>
          <w:sz w:val="22"/>
          <w:szCs w:val="22"/>
        </w:rPr>
        <w:tab/>
      </w:r>
      <w:r>
        <w:rPr>
          <w:sz w:val="22"/>
          <w:szCs w:val="22"/>
        </w:rPr>
        <w:tab/>
      </w:r>
      <w:r>
        <w:rPr>
          <w:sz w:val="22"/>
          <w:szCs w:val="22"/>
        </w:rPr>
        <w:tab/>
      </w:r>
      <w:r>
        <w:rPr>
          <w:sz w:val="22"/>
          <w:szCs w:val="22"/>
        </w:rPr>
        <w:tab/>
      </w:r>
      <w:r w:rsidRPr="00C60DDF">
        <w:rPr>
          <w:sz w:val="22"/>
          <w:szCs w:val="22"/>
        </w:rPr>
        <w:t>V</w:t>
      </w:r>
      <w:r>
        <w:rPr>
          <w:sz w:val="22"/>
          <w:szCs w:val="22"/>
        </w:rPr>
        <w:t xml:space="preserve"> Kladně </w:t>
      </w:r>
      <w:r w:rsidRPr="00C60DDF">
        <w:rPr>
          <w:sz w:val="22"/>
          <w:szCs w:val="22"/>
        </w:rPr>
        <w:t>dne</w:t>
      </w:r>
    </w:p>
    <w:p w14:paraId="0AB28F93" w14:textId="77777777" w:rsidR="005679F1" w:rsidRPr="00C60DDF" w:rsidRDefault="005679F1" w:rsidP="005679F1">
      <w:pPr>
        <w:rPr>
          <w:sz w:val="22"/>
          <w:szCs w:val="22"/>
        </w:rPr>
      </w:pPr>
      <w:r>
        <w:rPr>
          <w:sz w:val="22"/>
          <w:szCs w:val="22"/>
        </w:rPr>
        <w:tab/>
      </w:r>
      <w:r w:rsidRPr="00C60DDF">
        <w:rPr>
          <w:sz w:val="22"/>
          <w:szCs w:val="22"/>
        </w:rPr>
        <w:t xml:space="preserve"> </w:t>
      </w:r>
      <w:r w:rsidRPr="00C60DDF">
        <w:rPr>
          <w:sz w:val="22"/>
          <w:szCs w:val="22"/>
        </w:rPr>
        <w:tab/>
      </w:r>
      <w:r w:rsidRPr="00C60DDF">
        <w:rPr>
          <w:sz w:val="22"/>
          <w:szCs w:val="22"/>
        </w:rPr>
        <w:tab/>
      </w:r>
      <w:r w:rsidRPr="00C60DDF">
        <w:rPr>
          <w:sz w:val="22"/>
          <w:szCs w:val="22"/>
        </w:rPr>
        <w:tab/>
      </w:r>
      <w:r w:rsidRPr="00C60DDF">
        <w:rPr>
          <w:sz w:val="22"/>
          <w:szCs w:val="22"/>
        </w:rPr>
        <w:tab/>
      </w:r>
    </w:p>
    <w:p w14:paraId="7F3ABA16" w14:textId="37F57473" w:rsidR="005679F1" w:rsidRDefault="005679F1" w:rsidP="005679F1">
      <w:pPr>
        <w:rPr>
          <w:sz w:val="22"/>
          <w:szCs w:val="22"/>
        </w:rPr>
      </w:pPr>
      <w:r w:rsidRPr="00C60DDF">
        <w:rPr>
          <w:sz w:val="22"/>
          <w:szCs w:val="22"/>
        </w:rPr>
        <w:tab/>
      </w:r>
      <w:r w:rsidRPr="00C60DDF">
        <w:rPr>
          <w:sz w:val="22"/>
          <w:szCs w:val="22"/>
        </w:rPr>
        <w:tab/>
      </w:r>
    </w:p>
    <w:p w14:paraId="5E81447B" w14:textId="77777777" w:rsidR="00181EF9" w:rsidRPr="00C60DDF" w:rsidRDefault="00181EF9" w:rsidP="005679F1">
      <w:pPr>
        <w:rPr>
          <w:sz w:val="22"/>
          <w:szCs w:val="22"/>
        </w:rPr>
      </w:pPr>
    </w:p>
    <w:p w14:paraId="0B01ED55" w14:textId="77777777" w:rsidR="005679F1" w:rsidRPr="00C60DDF" w:rsidRDefault="005679F1" w:rsidP="005679F1">
      <w:pPr>
        <w:rPr>
          <w:sz w:val="22"/>
          <w:szCs w:val="22"/>
        </w:rPr>
      </w:pPr>
      <w:r w:rsidRPr="00C60DDF">
        <w:rPr>
          <w:sz w:val="22"/>
          <w:szCs w:val="22"/>
        </w:rPr>
        <w:t>Poskytovatel:</w:t>
      </w:r>
      <w:r w:rsidRPr="00C60DDF">
        <w:rPr>
          <w:sz w:val="22"/>
          <w:szCs w:val="22"/>
        </w:rPr>
        <w:tab/>
      </w:r>
      <w:r w:rsidRPr="00C60DDF">
        <w:rPr>
          <w:sz w:val="22"/>
          <w:szCs w:val="22"/>
        </w:rPr>
        <w:tab/>
      </w:r>
      <w:r w:rsidRPr="00C60DDF">
        <w:rPr>
          <w:sz w:val="22"/>
          <w:szCs w:val="22"/>
        </w:rPr>
        <w:tab/>
      </w:r>
      <w:r w:rsidRPr="00C60DDF">
        <w:rPr>
          <w:sz w:val="22"/>
          <w:szCs w:val="22"/>
        </w:rPr>
        <w:tab/>
      </w:r>
      <w:r w:rsidRPr="00C60DDF">
        <w:rPr>
          <w:sz w:val="22"/>
          <w:szCs w:val="22"/>
        </w:rPr>
        <w:tab/>
      </w:r>
      <w:r w:rsidRPr="00C60DDF">
        <w:rPr>
          <w:sz w:val="22"/>
          <w:szCs w:val="22"/>
        </w:rPr>
        <w:tab/>
        <w:t>Odběratel:</w:t>
      </w:r>
    </w:p>
    <w:p w14:paraId="63FA9BC9" w14:textId="77777777" w:rsidR="005679F1" w:rsidRDefault="005679F1" w:rsidP="005679F1">
      <w:pPr>
        <w:rPr>
          <w:sz w:val="22"/>
          <w:szCs w:val="22"/>
        </w:rPr>
      </w:pPr>
    </w:p>
    <w:p w14:paraId="203759EB" w14:textId="202D0152" w:rsidR="005679F1" w:rsidRDefault="005679F1" w:rsidP="005679F1">
      <w:pPr>
        <w:rPr>
          <w:sz w:val="22"/>
          <w:szCs w:val="22"/>
        </w:rPr>
      </w:pPr>
    </w:p>
    <w:p w14:paraId="79986A12" w14:textId="77777777" w:rsidR="00181EF9" w:rsidRDefault="00181EF9" w:rsidP="005679F1">
      <w:pPr>
        <w:rPr>
          <w:sz w:val="22"/>
          <w:szCs w:val="22"/>
        </w:rPr>
      </w:pPr>
    </w:p>
    <w:p w14:paraId="0681556E" w14:textId="77777777" w:rsidR="005679F1" w:rsidRDefault="005679F1" w:rsidP="005679F1">
      <w:pPr>
        <w:rPr>
          <w:sz w:val="22"/>
          <w:szCs w:val="22"/>
        </w:rPr>
      </w:pPr>
    </w:p>
    <w:p w14:paraId="2AB71442" w14:textId="77777777" w:rsidR="005679F1" w:rsidRPr="00C60DDF" w:rsidRDefault="005679F1" w:rsidP="005679F1">
      <w:pPr>
        <w:rPr>
          <w:sz w:val="22"/>
          <w:szCs w:val="22"/>
        </w:rPr>
      </w:pPr>
    </w:p>
    <w:p w14:paraId="4C9103C3" w14:textId="77777777" w:rsidR="005679F1" w:rsidRPr="00C60DDF" w:rsidRDefault="005679F1" w:rsidP="005679F1">
      <w:pPr>
        <w:rPr>
          <w:sz w:val="22"/>
          <w:szCs w:val="22"/>
        </w:rPr>
      </w:pPr>
      <w:r w:rsidRPr="00C60DDF">
        <w:rPr>
          <w:sz w:val="22"/>
          <w:szCs w:val="22"/>
        </w:rPr>
        <w:t>…………….…………….</w:t>
      </w:r>
      <w:r w:rsidRPr="00C60DDF">
        <w:rPr>
          <w:sz w:val="22"/>
          <w:szCs w:val="22"/>
        </w:rPr>
        <w:tab/>
      </w:r>
      <w:r w:rsidRPr="00C60DDF">
        <w:rPr>
          <w:sz w:val="22"/>
          <w:szCs w:val="22"/>
        </w:rPr>
        <w:tab/>
      </w:r>
      <w:r w:rsidRPr="00C60DDF">
        <w:rPr>
          <w:sz w:val="22"/>
          <w:szCs w:val="22"/>
        </w:rPr>
        <w:tab/>
      </w:r>
      <w:r w:rsidRPr="00C60DDF">
        <w:rPr>
          <w:sz w:val="22"/>
          <w:szCs w:val="22"/>
        </w:rPr>
        <w:tab/>
        <w:t>……………….…………….</w:t>
      </w:r>
    </w:p>
    <w:p w14:paraId="724A3D3B" w14:textId="2D98F442" w:rsidR="005679F1" w:rsidRDefault="005679F1" w:rsidP="005679F1">
      <w:pPr>
        <w:jc w:val="both"/>
        <w:rPr>
          <w:sz w:val="22"/>
          <w:szCs w:val="22"/>
        </w:rPr>
      </w:pPr>
      <w:r w:rsidRPr="00C60DDF">
        <w:rPr>
          <w:sz w:val="22"/>
          <w:szCs w:val="22"/>
        </w:rPr>
        <w:t>Ing. Zdeněk Dragoun</w:t>
      </w:r>
      <w:r>
        <w:rPr>
          <w:sz w:val="22"/>
          <w:szCs w:val="22"/>
        </w:rPr>
        <w:tab/>
      </w:r>
      <w:r>
        <w:rPr>
          <w:sz w:val="22"/>
          <w:szCs w:val="22"/>
        </w:rPr>
        <w:tab/>
      </w:r>
      <w:r>
        <w:rPr>
          <w:sz w:val="22"/>
          <w:szCs w:val="22"/>
        </w:rPr>
        <w:tab/>
      </w:r>
      <w:r>
        <w:rPr>
          <w:sz w:val="22"/>
          <w:szCs w:val="22"/>
        </w:rPr>
        <w:tab/>
      </w:r>
      <w:r>
        <w:rPr>
          <w:sz w:val="22"/>
          <w:szCs w:val="22"/>
        </w:rPr>
        <w:tab/>
      </w:r>
      <w:r w:rsidR="00181EF9">
        <w:rPr>
          <w:sz w:val="22"/>
          <w:szCs w:val="22"/>
        </w:rPr>
        <w:t>Ing. Irena Vernerová</w:t>
      </w:r>
      <w:r>
        <w:rPr>
          <w:sz w:val="22"/>
          <w:szCs w:val="22"/>
        </w:rPr>
        <w:tab/>
      </w:r>
      <w:r>
        <w:rPr>
          <w:sz w:val="22"/>
          <w:szCs w:val="22"/>
        </w:rPr>
        <w:tab/>
      </w:r>
      <w:r>
        <w:rPr>
          <w:sz w:val="22"/>
          <w:szCs w:val="22"/>
        </w:rPr>
        <w:tab/>
      </w:r>
      <w:r>
        <w:rPr>
          <w:sz w:val="22"/>
          <w:szCs w:val="22"/>
        </w:rPr>
        <w:tab/>
      </w:r>
    </w:p>
    <w:p w14:paraId="59DCE745" w14:textId="5CA1C052" w:rsidR="00181EF9" w:rsidRDefault="005679F1" w:rsidP="005679F1">
      <w:pPr>
        <w:jc w:val="both"/>
        <w:rPr>
          <w:sz w:val="22"/>
          <w:szCs w:val="22"/>
        </w:rPr>
      </w:pPr>
      <w:r>
        <w:rPr>
          <w:sz w:val="22"/>
          <w:szCs w:val="22"/>
        </w:rPr>
        <w:t>výkonný ředitel</w:t>
      </w:r>
      <w:r>
        <w:rPr>
          <w:sz w:val="22"/>
          <w:szCs w:val="22"/>
        </w:rPr>
        <w:tab/>
      </w:r>
      <w:r w:rsidR="00181EF9">
        <w:rPr>
          <w:sz w:val="22"/>
          <w:szCs w:val="22"/>
        </w:rPr>
        <w:tab/>
      </w:r>
      <w:r w:rsidR="00181EF9">
        <w:rPr>
          <w:sz w:val="22"/>
          <w:szCs w:val="22"/>
        </w:rPr>
        <w:tab/>
      </w:r>
      <w:r w:rsidR="00181EF9">
        <w:rPr>
          <w:sz w:val="22"/>
          <w:szCs w:val="22"/>
        </w:rPr>
        <w:tab/>
      </w:r>
      <w:r w:rsidR="00181EF9">
        <w:rPr>
          <w:sz w:val="22"/>
          <w:szCs w:val="22"/>
        </w:rPr>
        <w:tab/>
      </w:r>
      <w:r w:rsidR="00181EF9">
        <w:rPr>
          <w:sz w:val="22"/>
          <w:szCs w:val="22"/>
        </w:rPr>
        <w:tab/>
        <w:t>jednatelka</w:t>
      </w:r>
    </w:p>
    <w:p w14:paraId="251C0821" w14:textId="2F20A3E2" w:rsidR="005679F1" w:rsidRDefault="00181EF9" w:rsidP="005679F1">
      <w:pPr>
        <w:jc w:val="both"/>
        <w:rPr>
          <w:sz w:val="22"/>
          <w:szCs w:val="22"/>
        </w:rPr>
      </w:pPr>
      <w:r>
        <w:rPr>
          <w:sz w:val="22"/>
          <w:szCs w:val="22"/>
        </w:rPr>
        <w:t>CZ FERMET s.r.o.</w:t>
      </w:r>
      <w:r w:rsidR="005679F1">
        <w:rPr>
          <w:sz w:val="22"/>
          <w:szCs w:val="22"/>
        </w:rPr>
        <w:tab/>
      </w:r>
      <w:r w:rsidR="005679F1">
        <w:rPr>
          <w:sz w:val="22"/>
          <w:szCs w:val="22"/>
        </w:rPr>
        <w:tab/>
      </w:r>
      <w:r w:rsidR="005679F1">
        <w:rPr>
          <w:sz w:val="22"/>
          <w:szCs w:val="22"/>
        </w:rPr>
        <w:tab/>
      </w:r>
      <w:r w:rsidR="005679F1">
        <w:rPr>
          <w:sz w:val="22"/>
          <w:szCs w:val="22"/>
        </w:rPr>
        <w:tab/>
      </w:r>
      <w:r w:rsidR="005679F1">
        <w:rPr>
          <w:sz w:val="22"/>
          <w:szCs w:val="22"/>
        </w:rPr>
        <w:tab/>
      </w:r>
      <w:proofErr w:type="spellStart"/>
      <w:r>
        <w:rPr>
          <w:sz w:val="22"/>
          <w:szCs w:val="22"/>
        </w:rPr>
        <w:t>Slavos</w:t>
      </w:r>
      <w:proofErr w:type="spellEnd"/>
      <w:r>
        <w:rPr>
          <w:sz w:val="22"/>
          <w:szCs w:val="22"/>
        </w:rPr>
        <w:t xml:space="preserve"> Slaný s.r.o.</w:t>
      </w:r>
    </w:p>
    <w:p w14:paraId="3F70B208" w14:textId="77777777" w:rsidR="005679F1" w:rsidRDefault="005679F1" w:rsidP="005679F1">
      <w:pPr>
        <w:jc w:val="both"/>
        <w:rPr>
          <w:sz w:val="22"/>
          <w:szCs w:val="22"/>
        </w:rPr>
      </w:pPr>
    </w:p>
    <w:p w14:paraId="616AA0CA" w14:textId="77777777" w:rsidR="005679F1" w:rsidRDefault="005679F1" w:rsidP="005679F1">
      <w:pPr>
        <w:jc w:val="both"/>
        <w:rPr>
          <w:sz w:val="22"/>
          <w:szCs w:val="22"/>
        </w:rPr>
      </w:pPr>
    </w:p>
    <w:p w14:paraId="52A754F3" w14:textId="77777777" w:rsidR="00F81190" w:rsidRDefault="00F81190"/>
    <w:sectPr w:rsidR="00F81190" w:rsidSect="002728FC">
      <w:footerReference w:type="default" r:id="rId7"/>
      <w:pgSz w:w="11906" w:h="16838"/>
      <w:pgMar w:top="851" w:right="1134" w:bottom="993" w:left="1418" w:header="709" w:footer="5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08C31" w14:textId="77777777" w:rsidR="00267015" w:rsidRDefault="00267015">
      <w:r>
        <w:separator/>
      </w:r>
    </w:p>
  </w:endnote>
  <w:endnote w:type="continuationSeparator" w:id="0">
    <w:p w14:paraId="165EDBED" w14:textId="77777777" w:rsidR="00267015" w:rsidRDefault="0026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5C94E" w14:textId="77777777" w:rsidR="001B55ED" w:rsidRPr="00C37640" w:rsidRDefault="008B2493" w:rsidP="00BE5E89">
    <w:pPr>
      <w:jc w:val="center"/>
      <w:outlineLvl w:val="0"/>
      <w:rPr>
        <w:sz w:val="16"/>
        <w:szCs w:val="16"/>
      </w:rPr>
    </w:pPr>
    <w:r w:rsidRPr="00C37640">
      <w:rPr>
        <w:sz w:val="16"/>
        <w:szCs w:val="16"/>
      </w:rPr>
      <w:t xml:space="preserve">Stránka </w:t>
    </w:r>
    <w:r w:rsidRPr="00C37640">
      <w:rPr>
        <w:sz w:val="16"/>
        <w:szCs w:val="16"/>
      </w:rPr>
      <w:fldChar w:fldCharType="begin"/>
    </w:r>
    <w:r w:rsidRPr="00C37640">
      <w:rPr>
        <w:sz w:val="16"/>
        <w:szCs w:val="16"/>
      </w:rPr>
      <w:instrText xml:space="preserve"> PAGE </w:instrText>
    </w:r>
    <w:r w:rsidRPr="00C37640">
      <w:rPr>
        <w:sz w:val="16"/>
        <w:szCs w:val="16"/>
      </w:rPr>
      <w:fldChar w:fldCharType="separate"/>
    </w:r>
    <w:r>
      <w:rPr>
        <w:noProof/>
        <w:sz w:val="16"/>
        <w:szCs w:val="16"/>
      </w:rPr>
      <w:t>4</w:t>
    </w:r>
    <w:r w:rsidRPr="00C37640">
      <w:rPr>
        <w:sz w:val="16"/>
        <w:szCs w:val="16"/>
      </w:rPr>
      <w:fldChar w:fldCharType="end"/>
    </w:r>
    <w:r w:rsidRPr="00C37640">
      <w:rPr>
        <w:sz w:val="16"/>
        <w:szCs w:val="16"/>
      </w:rPr>
      <w:t xml:space="preserve"> z </w:t>
    </w:r>
    <w:r w:rsidRPr="00C37640">
      <w:rPr>
        <w:sz w:val="16"/>
        <w:szCs w:val="16"/>
      </w:rPr>
      <w:fldChar w:fldCharType="begin"/>
    </w:r>
    <w:r w:rsidRPr="00C37640">
      <w:rPr>
        <w:sz w:val="16"/>
        <w:szCs w:val="16"/>
      </w:rPr>
      <w:instrText xml:space="preserve"> NUMPAGES  </w:instrText>
    </w:r>
    <w:r w:rsidRPr="00C37640">
      <w:rPr>
        <w:sz w:val="16"/>
        <w:szCs w:val="16"/>
      </w:rPr>
      <w:fldChar w:fldCharType="separate"/>
    </w:r>
    <w:r>
      <w:rPr>
        <w:noProof/>
        <w:sz w:val="16"/>
        <w:szCs w:val="16"/>
      </w:rPr>
      <w:t>5</w:t>
    </w:r>
    <w:r w:rsidRPr="00C3764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658E3" w14:textId="77777777" w:rsidR="00267015" w:rsidRDefault="00267015">
      <w:r>
        <w:separator/>
      </w:r>
    </w:p>
  </w:footnote>
  <w:footnote w:type="continuationSeparator" w:id="0">
    <w:p w14:paraId="164AF230" w14:textId="77777777" w:rsidR="00267015" w:rsidRDefault="00267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A71B6"/>
    <w:multiLevelType w:val="multilevel"/>
    <w:tmpl w:val="ECD6822C"/>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b w:val="0"/>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254325"/>
    <w:multiLevelType w:val="hybridMultilevel"/>
    <w:tmpl w:val="789211C0"/>
    <w:lvl w:ilvl="0" w:tplc="71BE293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BA9760F"/>
    <w:multiLevelType w:val="multilevel"/>
    <w:tmpl w:val="50B6B56C"/>
    <w:lvl w:ilvl="0">
      <w:start w:val="7"/>
      <w:numFmt w:val="decimal"/>
      <w:lvlText w:val="%1."/>
      <w:lvlJc w:val="left"/>
      <w:pPr>
        <w:tabs>
          <w:tab w:val="num" w:pos="720"/>
        </w:tabs>
        <w:ind w:left="720" w:hanging="720"/>
      </w:pPr>
      <w:rPr>
        <w:rFonts w:ascii="Times New Roman" w:eastAsia="Times New Roman" w:hAnsi="Times New Roman" w:cs="Times New Roman"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b w:val="0"/>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3F72C89"/>
    <w:multiLevelType w:val="multilevel"/>
    <w:tmpl w:val="B686A2E4"/>
    <w:lvl w:ilvl="0">
      <w:start w:val="6"/>
      <w:numFmt w:val="decimal"/>
      <w:lvlText w:val="%1."/>
      <w:lvlJc w:val="left"/>
      <w:pPr>
        <w:tabs>
          <w:tab w:val="num" w:pos="720"/>
        </w:tabs>
        <w:ind w:left="720" w:hanging="720"/>
      </w:pPr>
      <w:rPr>
        <w:rFonts w:ascii="Times New Roman" w:eastAsia="Times New Roman" w:hAnsi="Times New Roman" w:cs="Times New Roman"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b w:val="0"/>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B362077"/>
    <w:multiLevelType w:val="hybridMultilevel"/>
    <w:tmpl w:val="96246478"/>
    <w:lvl w:ilvl="0" w:tplc="5F4A01C4">
      <w:start w:val="1"/>
      <w:numFmt w:val="bullet"/>
      <w:lvlText w:val="-"/>
      <w:lvlJc w:val="left"/>
      <w:pPr>
        <w:ind w:left="1429" w:hanging="360"/>
      </w:pPr>
      <w:rPr>
        <w:rFonts w:ascii="Arial" w:hAnsi="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15:restartNumberingAfterBreak="0">
    <w:nsid w:val="5F3074A5"/>
    <w:multiLevelType w:val="hybridMultilevel"/>
    <w:tmpl w:val="F0741E12"/>
    <w:lvl w:ilvl="0" w:tplc="5F4A01C4">
      <w:start w:val="1"/>
      <w:numFmt w:val="bullet"/>
      <w:lvlText w:val="-"/>
      <w:lvlJc w:val="left"/>
      <w:pPr>
        <w:ind w:left="1440" w:hanging="360"/>
      </w:pPr>
      <w:rPr>
        <w:rFonts w:ascii="Arial" w:hAnsi="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6CCB048E"/>
    <w:multiLevelType w:val="multilevel"/>
    <w:tmpl w:val="F03847A8"/>
    <w:lvl w:ilvl="0">
      <w:start w:val="5"/>
      <w:numFmt w:val="decimal"/>
      <w:lvlText w:val="%1."/>
      <w:lvlJc w:val="left"/>
      <w:pPr>
        <w:tabs>
          <w:tab w:val="num" w:pos="720"/>
        </w:tabs>
        <w:ind w:left="720" w:hanging="720"/>
      </w:pPr>
      <w:rPr>
        <w:rFonts w:ascii="Times New Roman" w:eastAsia="Times New Roman" w:hAnsi="Times New Roman" w:cs="Times New Roman"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b w:val="0"/>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9F1"/>
    <w:rsid w:val="00016CC6"/>
    <w:rsid w:val="000F3EC1"/>
    <w:rsid w:val="00181EF9"/>
    <w:rsid w:val="0019799B"/>
    <w:rsid w:val="002350E3"/>
    <w:rsid w:val="00267015"/>
    <w:rsid w:val="003B13A7"/>
    <w:rsid w:val="003C0EDE"/>
    <w:rsid w:val="005679F1"/>
    <w:rsid w:val="00882276"/>
    <w:rsid w:val="008B2493"/>
    <w:rsid w:val="009108A2"/>
    <w:rsid w:val="009B734D"/>
    <w:rsid w:val="00DB5EE1"/>
    <w:rsid w:val="00E32CF0"/>
    <w:rsid w:val="00E560F1"/>
    <w:rsid w:val="00F811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D6D1"/>
  <w15:chartTrackingRefBased/>
  <w15:docId w15:val="{D79C9E48-D27B-44DD-9B01-A68E9ACB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679F1"/>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5679F1"/>
    <w:pPr>
      <w:autoSpaceDE w:val="0"/>
      <w:autoSpaceDN w:val="0"/>
      <w:adjustRightInd w:val="0"/>
    </w:pPr>
    <w:rPr>
      <w:color w:val="000000"/>
      <w:lang w:val="x-none" w:eastAsia="x-none"/>
    </w:rPr>
  </w:style>
  <w:style w:type="character" w:customStyle="1" w:styleId="ZkladntextChar">
    <w:name w:val="Základní text Char"/>
    <w:basedOn w:val="Standardnpsmoodstavce"/>
    <w:link w:val="Zkladntext"/>
    <w:rsid w:val="005679F1"/>
    <w:rPr>
      <w:rFonts w:ascii="Times New Roman" w:eastAsia="Times New Roman" w:hAnsi="Times New Roman" w:cs="Times New Roman"/>
      <w:color w:val="000000"/>
      <w:sz w:val="20"/>
      <w:szCs w:val="20"/>
      <w:lang w:val="x-none" w:eastAsia="x-none"/>
    </w:rPr>
  </w:style>
  <w:style w:type="paragraph" w:styleId="Odstavecseseznamem">
    <w:name w:val="List Paragraph"/>
    <w:basedOn w:val="Normln"/>
    <w:uiPriority w:val="34"/>
    <w:qFormat/>
    <w:rsid w:val="005679F1"/>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679F1"/>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2159</Words>
  <Characters>12741</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Bielčik</dc:creator>
  <cp:keywords/>
  <dc:description/>
  <cp:lastModifiedBy>Daniel Glas</cp:lastModifiedBy>
  <cp:revision>6</cp:revision>
  <cp:lastPrinted>2020-05-17T07:40:00Z</cp:lastPrinted>
  <dcterms:created xsi:type="dcterms:W3CDTF">2020-05-17T07:40:00Z</dcterms:created>
  <dcterms:modified xsi:type="dcterms:W3CDTF">2020-05-26T05:46:00Z</dcterms:modified>
</cp:coreProperties>
</file>