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8"/>
        <w:widowControl w:val="0"/>
        <w:keepNext/>
        <w:keepLines/>
        <w:shd w:val="clear" w:color="auto" w:fill="auto"/>
        <w:bidi w:val="0"/>
        <w:spacing w:before="0" w:after="75" w:line="240" w:lineRule="exact"/>
        <w:ind w:left="0" w:right="80" w:firstLine="0"/>
      </w:pPr>
      <w:bookmarkStart w:id="2" w:name="bookmark2"/>
      <w:r>
        <w:rPr>
          <w:lang w:val="cs-CZ" w:eastAsia="cs-CZ" w:bidi="cs-CZ"/>
          <w:sz w:val="24"/>
          <w:szCs w:val="24"/>
          <w:w w:val="100"/>
          <w:spacing w:val="0"/>
          <w:color w:val="000000"/>
          <w:position w:val="0"/>
        </w:rPr>
        <w:t>SMLOUVA O DODÁVCE VODY C. 70257267 / 2</w:t>
      </w:r>
      <w:bookmarkEnd w:id="2"/>
    </w:p>
    <w:p>
      <w:pPr>
        <w:pStyle w:val="Style3"/>
        <w:widowControl w:val="0"/>
        <w:keepNext w:val="0"/>
        <w:keepLines w:val="0"/>
        <w:shd w:val="clear" w:color="auto" w:fill="auto"/>
        <w:bidi w:val="0"/>
        <w:jc w:val="left"/>
        <w:spacing w:before="0" w:after="26" w:line="140" w:lineRule="exact"/>
        <w:ind w:left="220" w:right="0" w:firstLine="0"/>
      </w:pPr>
      <w:r>
        <w:rPr>
          <w:lang w:val="cs-CZ" w:eastAsia="cs-CZ" w:bidi="cs-CZ"/>
          <w:w w:val="100"/>
          <w:spacing w:val="0"/>
          <w:color w:val="000000"/>
          <w:position w:val="0"/>
        </w:rPr>
        <w:t>uzavřená v souladu s příslušnými ustanoveními zákona č. 274/2001 Sb , o vodovodech a kanalizacích pro veřejnou potřebu, (dále jen "zákon o vodovodech a kanalizacích"</w:t>
      </w:r>
    </w:p>
    <w:p>
      <w:pPr>
        <w:pStyle w:val="Style3"/>
        <w:widowControl w:val="0"/>
        <w:keepNext w:val="0"/>
        <w:keepLines w:val="0"/>
        <w:shd w:val="clear" w:color="auto" w:fill="auto"/>
        <w:bidi w:val="0"/>
        <w:jc w:val="center"/>
        <w:spacing w:before="0" w:after="26" w:line="140" w:lineRule="exact"/>
        <w:ind w:left="0" w:right="80" w:firstLine="0"/>
      </w:pPr>
      <w:r>
        <w:rPr>
          <w:lang w:val="cs-CZ" w:eastAsia="cs-CZ" w:bidi="cs-CZ"/>
          <w:w w:val="100"/>
          <w:spacing w:val="0"/>
          <w:color w:val="000000"/>
          <w:position w:val="0"/>
        </w:rPr>
        <w:t>nebo jen "zákon"), (dále jen "Smlouva") mezi níže uvedenými smluvními stranami:</w:t>
      </w:r>
    </w:p>
    <w:p>
      <w:pPr>
        <w:pStyle w:val="Style3"/>
        <w:widowControl w:val="0"/>
        <w:keepNext w:val="0"/>
        <w:keepLines w:val="0"/>
        <w:shd w:val="clear" w:color="auto" w:fill="auto"/>
        <w:bidi w:val="0"/>
        <w:jc w:val="both"/>
        <w:spacing w:before="0" w:after="15" w:line="140" w:lineRule="exact"/>
        <w:ind w:left="0" w:right="0" w:firstLine="0"/>
      </w:pPr>
      <w:r>
        <w:rPr>
          <w:lang w:val="cs-CZ" w:eastAsia="cs-CZ" w:bidi="cs-CZ"/>
          <w:w w:val="100"/>
          <w:spacing w:val="0"/>
          <w:color w:val="000000"/>
          <w:position w:val="0"/>
        </w:rPr>
        <w:t>VKM a.s.,U vodojemu 3085, Kladno, 272 01 Kladno, vlastník vodovodu</w:t>
      </w:r>
    </w:p>
    <w:p>
      <w:pPr>
        <w:pStyle w:val="Style3"/>
        <w:widowControl w:val="0"/>
        <w:keepNext w:val="0"/>
        <w:keepLines w:val="0"/>
        <w:shd w:val="clear" w:color="auto" w:fill="auto"/>
        <w:bidi w:val="0"/>
        <w:jc w:val="both"/>
        <w:spacing w:before="0" w:after="0" w:line="158" w:lineRule="exact"/>
        <w:ind w:left="0" w:right="0" w:firstLine="0"/>
        <w:sectPr>
          <w:footerReference w:type="default" r:id="rId5"/>
          <w:titlePg/>
          <w:footnotePr>
            <w:pos w:val="pageBottom"/>
            <w:numFmt w:val="decimal"/>
            <w:numRestart w:val="continuous"/>
          </w:footnotePr>
          <w:pgSz w:w="11900" w:h="16840"/>
          <w:pgMar w:top="1418" w:left="494" w:right="567" w:bottom="368" w:header="0" w:footer="3" w:gutter="0"/>
          <w:rtlGutter w:val="0"/>
          <w:cols w:space="720"/>
          <w:noEndnote/>
          <w:docGrid w:linePitch="360"/>
        </w:sectPr>
      </w:pPr>
      <w:r>
        <w:pict>
          <v:shape id="_x0000_s1027" type="#_x0000_t202" style="position:absolute;margin-left:5.25pt;margin-top:19.6pt;width:61.7pt;height:9.6pt;z-index:-125829376;mso-wrap-distance-left:5.5pt;mso-wrap-distance-right:5.pt;mso-wrap-distance-bottom:3.9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PROVOZOVATEL:</w:t>
                  </w:r>
                </w:p>
              </w:txbxContent>
            </v:textbox>
            <w10:wrap type="topAndBottom" anchorx="margin"/>
          </v:shape>
        </w:pict>
      </w:r>
      <w:r>
        <w:pict>
          <v:shape id="_x0000_s1028" type="#_x0000_t202" style="position:absolute;margin-left:5.pt;margin-top:32.55pt;width:87.35pt;height:10.4pt;z-index:-125829375;mso-wrap-distance-left:5.3pt;mso-wrap-distance-right:183.35pt;mso-wrap-distance-bottom:17.3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Středočeské vodárny, a.s.</w:t>
                  </w:r>
                </w:p>
              </w:txbxContent>
            </v:textbox>
            <w10:wrap type="topAndBottom" anchorx="margin"/>
          </v:shape>
        </w:pict>
      </w:r>
      <w:r>
        <w:pict>
          <v:shape id="_x0000_s1029" type="#_x0000_t202" style="position:absolute;margin-left:4.55pt;margin-top:59.95pt;width:238.55pt;height:52.95pt;z-index:-125829374;mso-wrap-distance-left:5.pt;mso-wrap-distance-right:31.7pt;mso-wrap-distance-bottom:14.55pt;mso-position-horizontal-relative:margin" filled="f" stroked="f">
            <v:textbox style="mso-fit-shape-to-text:t" inset="0,0,0,0">
              <w:txbxContent>
                <w:p>
                  <w:pPr>
                    <w:pStyle w:val="Style3"/>
                    <w:widowControl w:val="0"/>
                    <w:keepNext w:val="0"/>
                    <w:keepLines w:val="0"/>
                    <w:shd w:val="clear" w:color="auto" w:fill="auto"/>
                    <w:bidi w:val="0"/>
                    <w:jc w:val="both"/>
                    <w:spacing w:before="0" w:after="181" w:line="140" w:lineRule="exact"/>
                    <w:ind w:left="0" w:right="0" w:firstLine="0"/>
                  </w:pPr>
                  <w:r>
                    <w:rPr>
                      <w:rStyle w:val="CharStyle4"/>
                    </w:rPr>
                    <w:t>se sídlem: U vodojemu 3085, Kladno, 272 80 Kladno</w:t>
                  </w:r>
                </w:p>
                <w:p>
                  <w:pPr>
                    <w:pStyle w:val="Style3"/>
                    <w:tabs>
                      <w:tab w:leader="none" w:pos="730" w:val="left"/>
                      <w:tab w:leader="none" w:pos="2717" w:val="left"/>
                      <w:tab w:leader="none" w:pos="3922" w:val="left"/>
                    </w:tabs>
                    <w:widowControl w:val="0"/>
                    <w:keepNext w:val="0"/>
                    <w:keepLines w:val="0"/>
                    <w:shd w:val="clear" w:color="auto" w:fill="auto"/>
                    <w:bidi w:val="0"/>
                    <w:jc w:val="both"/>
                    <w:spacing w:before="0" w:after="0" w:line="202" w:lineRule="exact"/>
                    <w:ind w:left="0" w:right="0" w:firstLine="0"/>
                  </w:pPr>
                  <w:r>
                    <w:rPr>
                      <w:rStyle w:val="CharStyle4"/>
                    </w:rPr>
                    <w:t>IČ:</w:t>
                    <w:tab/>
                    <w:t>26196620</w:t>
                    <w:tab/>
                    <w:t>DIČ:</w:t>
                    <w:tab/>
                    <w:t>CZ26196620</w:t>
                  </w:r>
                </w:p>
                <w:p>
                  <w:pPr>
                    <w:pStyle w:val="Style3"/>
                    <w:widowControl w:val="0"/>
                    <w:keepNext w:val="0"/>
                    <w:keepLines w:val="0"/>
                    <w:shd w:val="clear" w:color="auto" w:fill="auto"/>
                    <w:bidi w:val="0"/>
                    <w:jc w:val="both"/>
                    <w:spacing w:before="0" w:after="0" w:line="202" w:lineRule="exact"/>
                    <w:ind w:left="0" w:right="0" w:firstLine="0"/>
                  </w:pPr>
                  <w:r>
                    <w:rPr>
                      <w:rStyle w:val="CharStyle4"/>
                    </w:rPr>
                    <w:t>zapsaný v obchodním rejstříku vedeném:</w:t>
                  </w:r>
                </w:p>
                <w:p>
                  <w:pPr>
                    <w:pStyle w:val="Style3"/>
                    <w:widowControl w:val="0"/>
                    <w:keepNext w:val="0"/>
                    <w:keepLines w:val="0"/>
                    <w:shd w:val="clear" w:color="auto" w:fill="auto"/>
                    <w:bidi w:val="0"/>
                    <w:jc w:val="both"/>
                    <w:spacing w:before="0" w:after="0" w:line="202" w:lineRule="exact"/>
                    <w:ind w:left="0" w:right="0" w:firstLine="0"/>
                  </w:pPr>
                  <w:r>
                    <w:rPr>
                      <w:rStyle w:val="CharStyle4"/>
                    </w:rPr>
                    <w:t>Městský soud v Praze, B 6699</w:t>
                  </w:r>
                </w:p>
              </w:txbxContent>
            </v:textbox>
            <w10:wrap type="topAndBottom" anchorx="margin"/>
          </v:shape>
        </w:pict>
      </w:r>
      <w:r>
        <w:pict>
          <v:shape id="_x0000_s1030" type="#_x0000_t202" style="position:absolute;margin-left:4.05pt;margin-top:124.5pt;width:130.8pt;height:23.7pt;z-index:-125829373;mso-wrap-distance-left:5.pt;mso-wrap-distance-right:139.9pt;mso-wrap-distance-bottom:6.6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206" w:lineRule="exact"/>
                    <w:ind w:left="0" w:right="0" w:firstLine="0"/>
                  </w:pPr>
                  <w:r>
                    <w:rPr>
                      <w:rStyle w:val="CharStyle4"/>
                    </w:rPr>
                    <w:t xml:space="preserve">zastoupený (jméno): </w:t>
                  </w:r>
                  <w:r>
                    <w:rPr>
                      <w:rStyle w:val="CharStyle5"/>
                    </w:rPr>
                    <w:t>.......</w:t>
                  </w:r>
                  <w:r>
                    <w:rPr>
                      <w:rStyle w:val="CharStyle6"/>
                    </w:rPr>
                    <w:t>....</w:t>
                  </w:r>
                  <w:r>
                    <w:rPr>
                      <w:rStyle w:val="CharStyle7"/>
                    </w:rPr>
                    <w:t>​</w:t>
                  </w:r>
                  <w:r>
                    <w:rPr>
                      <w:rStyle w:val="CharStyle5"/>
                    </w:rPr>
                    <w:t>.........</w:t>
                  </w:r>
                  <w:r>
                    <w:rPr>
                      <w:rStyle w:val="CharStyle6"/>
                    </w:rPr>
                    <w:t>.......</w:t>
                  </w:r>
                  <w:r>
                    <w:rPr>
                      <w:rStyle w:val="CharStyle4"/>
                    </w:rPr>
                    <w:t xml:space="preserve"> funkce: referentka ZC</w:t>
                  </w:r>
                </w:p>
              </w:txbxContent>
            </v:textbox>
            <w10:wrap type="topAndBottom" anchorx="margin"/>
          </v:shape>
        </w:pict>
      </w:r>
      <w:r>
        <w:pict>
          <v:shape id="_x0000_s1031" type="#_x0000_t202" style="position:absolute;margin-left:90.95pt;margin-top:154.7pt;width:81.6pt;height:10.2pt;z-index:-125829372;mso-wrap-distance-left:91.2pt;mso-wrap-distance-right:102.pt;mso-wrap-distance-bottom:15.1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(dále jen "Provozovatel")</w:t>
                  </w:r>
                </w:p>
              </w:txbxContent>
            </v:textbox>
            <w10:wrap type="topAndBottom" anchorx="margin"/>
          </v:shape>
        </w:pict>
      </w:r>
      <w:r>
        <w:pict>
          <v:shape id="_x0000_s1032" type="#_x0000_t202" style="position:absolute;margin-left:4.05pt;margin-top:177.25pt;width:212.4pt;height:64.25pt;z-index:-125829371;mso-wrap-distance-left:5.pt;mso-wrap-distance-right:58.1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2" w:lineRule="exact"/>
                    <w:ind w:left="240" w:right="0" w:firstLine="0"/>
                  </w:pPr>
                  <w:r>
                    <w:rPr>
                      <w:rStyle w:val="CharStyle4"/>
                    </w:rPr>
                    <w:t>Kontaktní údaje platné ke dni podpisu smlouvy:</w:t>
                  </w:r>
                </w:p>
                <w:p>
                  <w:pPr>
                    <w:pStyle w:val="Style3"/>
                    <w:tabs>
                      <w:tab w:leader="none" w:pos="629" w:val="left"/>
                      <w:tab w:leader="none" w:pos="2870" w:val="center"/>
                      <w:tab w:leader="none" w:pos="3178" w:val="left"/>
                      <w:tab w:leader="none" w:pos="3792" w:val="center"/>
                    </w:tabs>
                    <w:widowControl w:val="0"/>
                    <w:keepNext w:val="0"/>
                    <w:keepLines w:val="0"/>
                    <w:shd w:val="clear" w:color="auto" w:fill="auto"/>
                    <w:bidi w:val="0"/>
                    <w:jc w:val="both"/>
                    <w:spacing w:before="0" w:after="0" w:line="202" w:lineRule="exact"/>
                    <w:ind w:left="0" w:right="0" w:firstLine="0"/>
                  </w:pPr>
                  <w:r>
                    <w:rPr>
                      <w:rStyle w:val="CharStyle4"/>
                    </w:rPr>
                    <w:t>Tel:</w:t>
                    <w:tab/>
                  </w:r>
                  <w:r>
                    <w:rPr>
                      <w:rStyle w:val="CharStyle7"/>
                    </w:rPr>
                    <w:t>.......​.......​......</w:t>
                  </w:r>
                  <w:r>
                    <w:rPr>
                      <w:rStyle w:val="CharStyle4"/>
                    </w:rPr>
                    <w:tab/>
                    <w:t>Fax:</w:t>
                    <w:tab/>
                  </w:r>
                  <w:r>
                    <w:rPr>
                      <w:rStyle w:val="CharStyle7"/>
                    </w:rPr>
                    <w:t>......</w:t>
                  </w:r>
                  <w:r>
                    <w:rPr>
                      <w:rStyle w:val="CharStyle8"/>
                    </w:rPr>
                    <w:t>..</w:t>
                  </w:r>
                  <w:r>
                    <w:rPr>
                      <w:rStyle w:val="CharStyle7"/>
                    </w:rPr>
                    <w:t>.......​......</w:t>
                  </w:r>
                </w:p>
                <w:p>
                  <w:pPr>
                    <w:pStyle w:val="Style3"/>
                    <w:tabs>
                      <w:tab w:leader="none" w:pos="2861" w:val="center"/>
                      <w:tab w:leader="none" w:pos="3168" w:val="left"/>
                    </w:tabs>
                    <w:widowControl w:val="0"/>
                    <w:keepNext w:val="0"/>
                    <w:keepLines w:val="0"/>
                    <w:shd w:val="clear" w:color="auto" w:fill="auto"/>
                    <w:bidi w:val="0"/>
                    <w:jc w:val="both"/>
                    <w:spacing w:before="0" w:after="0" w:line="202" w:lineRule="exact"/>
                    <w:ind w:left="0" w:right="0" w:firstLine="0"/>
                  </w:pPr>
                  <w:r>
                    <w:rPr>
                      <w:rStyle w:val="CharStyle4"/>
                    </w:rPr>
                    <w:t xml:space="preserve">E-mail: </w:t>
                  </w:r>
                  <w:r>
                    <w:fldChar w:fldCharType="begin"/>
                  </w:r>
                  <w:r>
                    <w:rPr>
                      <w:rStyle w:val="CharStyle4"/>
                    </w:rPr>
                    <w:instrText> HYPERLINK "mailto:info@svas.cz" </w:instrText>
                  </w:r>
                  <w:r>
                    <w:fldChar w:fldCharType="separate"/>
                  </w:r>
                  <w:r>
                    <w:rPr>
                      <w:rStyle w:val="Hyperlink"/>
                      <w:lang w:val="en-US" w:eastAsia="en-US" w:bidi="en-US"/>
                    </w:rPr>
                    <w:t>info@svas.cz</w:t>
                  </w:r>
                  <w:r>
                    <w:fldChar w:fldCharType="end"/>
                  </w:r>
                  <w:r>
                    <w:rPr>
                      <w:rStyle w:val="CharStyle4"/>
                      <w:lang w:val="en-US" w:eastAsia="en-US" w:bidi="en-US"/>
                    </w:rPr>
                    <w:tab/>
                  </w:r>
                  <w:r>
                    <w:rPr>
                      <w:rStyle w:val="CharStyle4"/>
                    </w:rPr>
                    <w:t>Web:</w:t>
                    <w:tab/>
                  </w:r>
                  <w:r>
                    <w:fldChar w:fldCharType="begin"/>
                  </w:r>
                  <w:r>
                    <w:rPr>
                      <w:rStyle w:val="CharStyle4"/>
                    </w:rPr>
                    <w:instrText> HYPERLINK "http://www.svas.cz" </w:instrText>
                  </w:r>
                  <w:r>
                    <w:fldChar w:fldCharType="separate"/>
                  </w:r>
                  <w:r>
                    <w:rPr>
                      <w:rStyle w:val="Hyperlink"/>
                      <w:lang w:val="en-US" w:eastAsia="en-US" w:bidi="en-US"/>
                    </w:rPr>
                    <w:t>www.svas.cz</w:t>
                  </w:r>
                  <w:r>
                    <w:fldChar w:fldCharType="end"/>
                  </w:r>
                </w:p>
                <w:p>
                  <w:pPr>
                    <w:pStyle w:val="Style3"/>
                    <w:tabs>
                      <w:tab w:leader="none" w:pos="1766" w:val="left"/>
                    </w:tabs>
                    <w:widowControl w:val="0"/>
                    <w:keepNext w:val="0"/>
                    <w:keepLines w:val="0"/>
                    <w:shd w:val="clear" w:color="auto" w:fill="auto"/>
                    <w:bidi w:val="0"/>
                    <w:jc w:val="both"/>
                    <w:spacing w:before="0" w:after="0" w:line="202" w:lineRule="exact"/>
                    <w:ind w:left="0" w:right="0" w:firstLine="0"/>
                  </w:pPr>
                  <w:r>
                    <w:rPr>
                      <w:rStyle w:val="CharStyle4"/>
                    </w:rPr>
                    <w:t>Číslo účtu Provozovatele:</w:t>
                    <w:tab/>
                  </w:r>
                  <w:r>
                    <w:rPr>
                      <w:rStyle w:val="CharStyle7"/>
                    </w:rPr>
                    <w:t>.......................</w:t>
                  </w:r>
                </w:p>
                <w:p>
                  <w:pPr>
                    <w:pStyle w:val="Style3"/>
                    <w:tabs>
                      <w:tab w:leader="none" w:pos="1757" w:val="left"/>
                    </w:tabs>
                    <w:widowControl w:val="0"/>
                    <w:keepNext w:val="0"/>
                    <w:keepLines w:val="0"/>
                    <w:shd w:val="clear" w:color="auto" w:fill="auto"/>
                    <w:bidi w:val="0"/>
                    <w:jc w:val="both"/>
                    <w:spacing w:before="0" w:after="0" w:line="202" w:lineRule="exact"/>
                    <w:ind w:left="0" w:right="0" w:firstLine="0"/>
                  </w:pPr>
                  <w:r>
                    <w:rPr>
                      <w:rStyle w:val="CharStyle4"/>
                    </w:rPr>
                    <w:t>ID datové schránky:</w:t>
                    <w:tab/>
                  </w:r>
                  <w:r>
                    <w:rPr>
                      <w:rStyle w:val="CharStyle7"/>
                    </w:rPr>
                    <w:t>......</w:t>
                  </w:r>
                  <w:r>
                    <w:rPr>
                      <w:rStyle w:val="CharStyle5"/>
                    </w:rPr>
                    <w:t>.......</w:t>
                  </w:r>
                </w:p>
                <w:p>
                  <w:pPr>
                    <w:pStyle w:val="Style3"/>
                    <w:widowControl w:val="0"/>
                    <w:keepNext w:val="0"/>
                    <w:keepLines w:val="0"/>
                    <w:shd w:val="clear" w:color="auto" w:fill="auto"/>
                    <w:bidi w:val="0"/>
                    <w:jc w:val="both"/>
                    <w:spacing w:before="0" w:after="0" w:line="202" w:lineRule="exact"/>
                    <w:ind w:left="0" w:right="0" w:firstLine="0"/>
                  </w:pPr>
                  <w:r>
                    <w:rPr>
                      <w:rStyle w:val="CharStyle4"/>
                    </w:rPr>
                    <w:t>Adresa pro doručování: U vodojemu 3085, Kladno, 272 80 Kladno</w:t>
                  </w:r>
                </w:p>
              </w:txbxContent>
            </v:textbox>
            <w10:wrap type="topAndBottom" anchorx="margin"/>
          </v:shape>
        </w:pict>
      </w:r>
      <w:r>
        <w:pict>
          <v:shape id="_x0000_s1033" type="#_x0000_t202" style="position:absolute;margin-left:275.75pt;margin-top:19.35pt;width:47.05pt;height:9.35pt;z-index:-125829370;mso-wrap-distance-left:152.95pt;mso-wrap-distance-right:5.pt;mso-wrap-distance-bottom:3.4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ODBĚRATEL;</w:t>
                  </w:r>
                </w:p>
              </w:txbxContent>
            </v:textbox>
            <w10:wrap type="topAndBottom" anchorx="margin"/>
          </v:shape>
        </w:pict>
      </w:r>
      <w:r>
        <w:pict>
          <v:shape id="_x0000_s1034" type="#_x0000_t202" style="position:absolute;margin-left:275.75pt;margin-top:32.15pt;width:96.pt;height:11.pt;z-index:-125829369;mso-wrap-distance-left:138.05pt;mso-wrap-distance-right:169.9pt;mso-wrap-distance-bottom:17.3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Ředitelství silnic a dálnic ČR</w:t>
                  </w:r>
                </w:p>
              </w:txbxContent>
            </v:textbox>
            <w10:wrap type="topAndBottom" anchorx="margin"/>
          </v:shape>
        </w:pict>
      </w:r>
      <w:r>
        <w:pict>
          <v:shape id="_x0000_s1035" type="#_x0000_t202" style="position:absolute;margin-left:274.8pt;margin-top:57.75pt;width:99.85pt;height:53.7pt;z-index:-125829368;mso-wrap-distance-left:67.75pt;mso-wrap-distance-right:84.25pt;mso-position-horizontal-relative:margin" filled="f" stroked="f">
            <v:textbox style="mso-fit-shape-to-text:t" inset="0,0,0,0">
              <w:txbxContent>
                <w:p>
                  <w:pPr>
                    <w:pStyle w:val="Style3"/>
                    <w:tabs>
                      <w:tab w:leader="none" w:pos="696" w:val="left"/>
                    </w:tabs>
                    <w:widowControl w:val="0"/>
                    <w:keepNext w:val="0"/>
                    <w:keepLines w:val="0"/>
                    <w:shd w:val="clear" w:color="auto" w:fill="auto"/>
                    <w:bidi w:val="0"/>
                    <w:jc w:val="both"/>
                    <w:spacing w:before="0" w:after="0" w:line="202" w:lineRule="exact"/>
                    <w:ind w:left="0" w:right="0" w:firstLine="0"/>
                  </w:pPr>
                  <w:r>
                    <w:rPr>
                      <w:rStyle w:val="CharStyle4"/>
                    </w:rPr>
                    <w:t>Adresa:</w:t>
                    <w:tab/>
                    <w:t>Ulice: Na Pankráci</w:t>
                  </w:r>
                </w:p>
                <w:p>
                  <w:pPr>
                    <w:pStyle w:val="Style3"/>
                    <w:tabs>
                      <w:tab w:leader="none" w:pos="686" w:val="left"/>
                    </w:tabs>
                    <w:widowControl w:val="0"/>
                    <w:keepNext w:val="0"/>
                    <w:keepLines w:val="0"/>
                    <w:shd w:val="clear" w:color="auto" w:fill="auto"/>
                    <w:bidi w:val="0"/>
                    <w:jc w:val="both"/>
                    <w:spacing w:before="0" w:after="0" w:line="202" w:lineRule="exact"/>
                    <w:ind w:left="0" w:right="0" w:firstLine="0"/>
                  </w:pPr>
                  <w:r>
                    <w:rPr>
                      <w:rStyle w:val="CharStyle4"/>
                    </w:rPr>
                    <w:t>Část obce:</w:t>
                    <w:tab/>
                    <w:t>Praha 4 - Nusle</w:t>
                  </w:r>
                </w:p>
                <w:p>
                  <w:pPr>
                    <w:pStyle w:val="Style3"/>
                    <w:tabs>
                      <w:tab w:leader="none" w:pos="691" w:val="left"/>
                    </w:tabs>
                    <w:widowControl w:val="0"/>
                    <w:keepNext w:val="0"/>
                    <w:keepLines w:val="0"/>
                    <w:shd w:val="clear" w:color="auto" w:fill="auto"/>
                    <w:bidi w:val="0"/>
                    <w:jc w:val="both"/>
                    <w:spacing w:before="0" w:after="0" w:line="202" w:lineRule="exact"/>
                    <w:ind w:left="0" w:right="0" w:firstLine="0"/>
                  </w:pPr>
                  <w:r>
                    <w:rPr>
                      <w:rStyle w:val="CharStyle4"/>
                    </w:rPr>
                    <w:t>Obec:</w:t>
                    <w:tab/>
                    <w:t>Praha</w:t>
                  </w:r>
                </w:p>
                <w:p>
                  <w:pPr>
                    <w:pStyle w:val="Style3"/>
                    <w:tabs>
                      <w:tab w:leader="none" w:pos="686" w:val="left"/>
                    </w:tabs>
                    <w:widowControl w:val="0"/>
                    <w:keepNext w:val="0"/>
                    <w:keepLines w:val="0"/>
                    <w:shd w:val="clear" w:color="auto" w:fill="auto"/>
                    <w:bidi w:val="0"/>
                    <w:jc w:val="both"/>
                    <w:spacing w:before="0" w:after="0" w:line="202" w:lineRule="exact"/>
                    <w:ind w:left="0" w:right="0" w:firstLine="0"/>
                  </w:pPr>
                  <w:r>
                    <w:rPr>
                      <w:rStyle w:val="CharStyle4"/>
                    </w:rPr>
                    <w:t>Stát:</w:t>
                    <w:tab/>
                    <w:t>Česká republika</w:t>
                  </w:r>
                </w:p>
                <w:p>
                  <w:pPr>
                    <w:pStyle w:val="Style3"/>
                    <w:tabs>
                      <w:tab w:leader="none" w:pos="682" w:val="left"/>
                    </w:tabs>
                    <w:widowControl w:val="0"/>
                    <w:keepNext w:val="0"/>
                    <w:keepLines w:val="0"/>
                    <w:shd w:val="clear" w:color="auto" w:fill="auto"/>
                    <w:bidi w:val="0"/>
                    <w:jc w:val="both"/>
                    <w:spacing w:before="0" w:after="0" w:line="202" w:lineRule="exact"/>
                    <w:ind w:left="0" w:right="0" w:firstLine="0"/>
                  </w:pPr>
                  <w:r>
                    <w:rPr>
                      <w:rStyle w:val="CharStyle4"/>
                    </w:rPr>
                    <w:t>IČ:</w:t>
                    <w:tab/>
                    <w:t>65993390</w:t>
                  </w:r>
                </w:p>
              </w:txbxContent>
            </v:textbox>
            <w10:wrap type="topAndBottom" anchorx="margin"/>
          </v:shape>
        </w:pict>
      </w:r>
      <w:r>
        <w:pict>
          <v:shape id="_x0000_s1036" type="#_x0000_t202" style="position:absolute;margin-left:482.6pt;margin-top:59.5pt;width:42.7pt;height:5.e-002pt;z-index:-125829367;mso-wrap-distance-left:5.pt;mso-wrap-distance-right:16.3pt;mso-wrap-distance-bottom:10.55pt;mso-position-horizontal-relative:margin" filled="f" stroked="f">
            <v:textbox style="mso-fit-shape-to-text:t" inset="0,0,0,0">
              <w:txbxContent>
                <w:tbl>
                  <w:tblPr>
                    <w:tblOverlap w:val="never"/>
                    <w:tblLayout w:type="fixed"/>
                    <w:jc w:val="center"/>
                  </w:tblPr>
                  <w:tblGrid>
                    <w:gridCol w:w="374"/>
                    <w:gridCol w:w="480"/>
                  </w:tblGrid>
                  <w:tr>
                    <w:trPr>
                      <w:trHeight w:val="216" w:hRule="exact"/>
                    </w:trPr>
                    <w:tc>
                      <w:tcPr>
                        <w:shd w:val="clear" w:color="auto" w:fill="FFFFFF"/>
                        <w:textDirection w:val="tbRl"/>
                        <w:tcBorders/>
                        <w:vAlign w:val="top"/>
                      </w:tcPr>
                      <w:p>
                        <w:pPr>
                          <w:pStyle w:val="Style3"/>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o.</w:t>
                        </w:r>
                      </w:p>
                      <w:p>
                        <w:pPr>
                          <w:pStyle w:val="Style3"/>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O</w:t>
                        </w:r>
                      </w:p>
                    </w:tc>
                    <w:tc>
                      <w:tcPr>
                        <w:shd w:val="clear" w:color="auto" w:fill="FFFFFF"/>
                        <w:tcBorders/>
                        <w:vAlign w:val="bottom"/>
                      </w:tcPr>
                      <w:p>
                        <w:pPr>
                          <w:pStyle w:val="Style3"/>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546</w:t>
                        </w:r>
                      </w:p>
                    </w:tc>
                  </w:tr>
                  <w:tr>
                    <w:trPr>
                      <w:trHeight w:val="202" w:hRule="exact"/>
                    </w:trPr>
                    <w:tc>
                      <w:tcPr>
                        <w:shd w:val="clear" w:color="auto" w:fill="FFFFFF"/>
                        <w:tcBorders/>
                        <w:vAlign w:val="top"/>
                      </w:tcPr>
                      <w:p>
                        <w:pPr>
                          <w:pStyle w:val="Style3"/>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Č.o.:</w:t>
                        </w:r>
                      </w:p>
                    </w:tc>
                    <w:tc>
                      <w:tcPr>
                        <w:shd w:val="clear" w:color="auto" w:fill="FFFFFF"/>
                        <w:tcBorders/>
                        <w:vAlign w:val="top"/>
                      </w:tcPr>
                      <w:p>
                        <w:pPr>
                          <w:pStyle w:val="Style3"/>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56</w:t>
                        </w:r>
                      </w:p>
                    </w:tc>
                  </w:tr>
                  <w:tr>
                    <w:trPr>
                      <w:trHeight w:val="187" w:hRule="exact"/>
                    </w:trPr>
                    <w:tc>
                      <w:tcPr>
                        <w:shd w:val="clear" w:color="auto" w:fill="FFFFFF"/>
                        <w:tcBorders/>
                        <w:vAlign w:val="bottom"/>
                      </w:tcPr>
                      <w:p>
                        <w:pPr>
                          <w:pStyle w:val="Style3"/>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PSČ</w:t>
                        </w:r>
                      </w:p>
                    </w:tc>
                    <w:tc>
                      <w:tcPr>
                        <w:shd w:val="clear" w:color="auto" w:fill="FFFFFF"/>
                        <w:tcBorders/>
                        <w:vAlign w:val="bottom"/>
                      </w:tcPr>
                      <w:p>
                        <w:pPr>
                          <w:pStyle w:val="Style3"/>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14000</w:t>
                        </w:r>
                      </w:p>
                    </w:tc>
                  </w:tr>
                </w:tbl>
                <w:p>
                  <w:pPr>
                    <w:widowControl w:val="0"/>
                    <w:rPr>
                      <w:sz w:val="2"/>
                      <w:szCs w:val="2"/>
                    </w:rPr>
                  </w:pPr>
                </w:p>
              </w:txbxContent>
            </v:textbox>
            <w10:wrap type="topAndBottom" anchorx="margin"/>
          </v:shape>
        </w:pict>
      </w:r>
      <w:r>
        <w:pict>
          <v:shape id="_x0000_s1037" type="#_x0000_t202" style="position:absolute;margin-left:458.85pt;margin-top:100.3pt;width:59.3pt;height:10.75pt;z-index:-125829366;mso-wrap-distance-left:5.pt;mso-wrap-distance-right:23.5pt;mso-wrap-distance-bottom:0.3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DIČ: CZ65993390</w:t>
                  </w:r>
                </w:p>
              </w:txbxContent>
            </v:textbox>
            <w10:wrap type="topAndBottom" anchorx="margin"/>
          </v:shape>
        </w:pict>
      </w:r>
      <w:r>
        <w:pict>
          <v:shape id="_x0000_s1038" type="#_x0000_t202" style="position:absolute;margin-left:274.8pt;margin-top:111.25pt;width:258.25pt;height:28.3pt;z-index:-125829365;mso-wrap-distance-left:33.9pt;mso-wrap-distance-right:8.65pt;mso-wrap-distance-bottom:6.6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140" w:lineRule="exact"/>
                    <w:ind w:left="0" w:right="0" w:firstLine="0"/>
                  </w:pPr>
                  <w:r>
                    <w:rPr>
                      <w:rStyle w:val="CharStyle4"/>
                    </w:rPr>
                    <w:t>zapsaný v obchodním rejstříku vedeném:</w:t>
                  </w:r>
                </w:p>
                <w:p>
                  <w:pPr>
                    <w:pStyle w:val="Style3"/>
                    <w:widowControl w:val="0"/>
                    <w:keepNext w:val="0"/>
                    <w:keepLines w:val="0"/>
                    <w:shd w:val="clear" w:color="auto" w:fill="auto"/>
                    <w:bidi w:val="0"/>
                    <w:jc w:val="both"/>
                    <w:spacing w:before="0" w:after="0" w:line="154" w:lineRule="exact"/>
                    <w:ind w:left="0" w:right="0" w:firstLine="0"/>
                  </w:pPr>
                  <w:r>
                    <w:rPr>
                      <w:rStyle w:val="CharStyle4"/>
                    </w:rPr>
                    <w:t>Ministerstvo dopravy a spojů České republiky, Praha 1, č.j. 562/2-410-PRIV/2 z 11.12.1996</w:t>
                  </w:r>
                </w:p>
              </w:txbxContent>
            </v:textbox>
            <w10:wrap type="topAndBottom" anchorx="margin"/>
          </v:shape>
        </w:pict>
      </w:r>
      <w:r>
        <w:pict>
          <v:shape id="_x0000_s1039" type="#_x0000_t202" style="position:absolute;margin-left:274.55pt;margin-top:146.15pt;width:37.9pt;height:69.95pt;z-index:-12582936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26" w:line="140" w:lineRule="exact"/>
                    <w:ind w:left="0" w:right="0" w:firstLine="0"/>
                  </w:pPr>
                  <w:r>
                    <w:rPr>
                      <w:rStyle w:val="CharStyle4"/>
                    </w:rPr>
                    <w:t>zastoupený</w:t>
                  </w:r>
                </w:p>
                <w:p>
                  <w:pPr>
                    <w:pStyle w:val="Style3"/>
                    <w:widowControl w:val="0"/>
                    <w:keepNext w:val="0"/>
                    <w:keepLines w:val="0"/>
                    <w:shd w:val="clear" w:color="auto" w:fill="auto"/>
                    <w:bidi w:val="0"/>
                    <w:jc w:val="left"/>
                    <w:spacing w:before="0" w:after="159" w:line="140" w:lineRule="exact"/>
                    <w:ind w:left="0" w:right="0" w:firstLine="0"/>
                  </w:pPr>
                  <w:r>
                    <w:rPr>
                      <w:rStyle w:val="CharStyle4"/>
                    </w:rPr>
                    <w:t>(funkce):</w:t>
                  </w:r>
                </w:p>
                <w:p>
                  <w:pPr>
                    <w:pStyle w:val="Style3"/>
                    <w:widowControl w:val="0"/>
                    <w:keepNext w:val="0"/>
                    <w:keepLines w:val="0"/>
                    <w:shd w:val="clear" w:color="auto" w:fill="auto"/>
                    <w:bidi w:val="0"/>
                    <w:jc w:val="left"/>
                    <w:spacing w:before="0" w:after="0" w:line="192" w:lineRule="exact"/>
                    <w:ind w:left="0" w:right="0" w:firstLine="0"/>
                  </w:pPr>
                  <w:r>
                    <w:rPr>
                      <w:rStyle w:val="CharStyle4"/>
                    </w:rPr>
                    <w:t>zastoupený</w:t>
                  </w:r>
                </w:p>
                <w:p>
                  <w:pPr>
                    <w:pStyle w:val="Style3"/>
                    <w:widowControl w:val="0"/>
                    <w:keepNext w:val="0"/>
                    <w:keepLines w:val="0"/>
                    <w:shd w:val="clear" w:color="auto" w:fill="auto"/>
                    <w:bidi w:val="0"/>
                    <w:jc w:val="left"/>
                    <w:spacing w:before="0" w:after="0" w:line="192" w:lineRule="exact"/>
                    <w:ind w:left="0" w:right="0" w:firstLine="0"/>
                  </w:pPr>
                  <w:r>
                    <w:rPr>
                      <w:rStyle w:val="CharStyle4"/>
                    </w:rPr>
                    <w:t>Název:</w:t>
                  </w:r>
                </w:p>
                <w:p>
                  <w:pPr>
                    <w:pStyle w:val="Style3"/>
                    <w:widowControl w:val="0"/>
                    <w:keepNext w:val="0"/>
                    <w:keepLines w:val="0"/>
                    <w:shd w:val="clear" w:color="auto" w:fill="auto"/>
                    <w:bidi w:val="0"/>
                    <w:jc w:val="left"/>
                    <w:spacing w:before="0" w:after="0" w:line="192" w:lineRule="exact"/>
                    <w:ind w:left="0" w:right="0" w:firstLine="0"/>
                  </w:pPr>
                  <w:r>
                    <w:rPr>
                      <w:rStyle w:val="CharStyle4"/>
                    </w:rPr>
                    <w:t>sídlo:</w:t>
                  </w:r>
                </w:p>
                <w:p>
                  <w:pPr>
                    <w:pStyle w:val="Style10"/>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IČ</w:t>
                  </w:r>
                </w:p>
              </w:txbxContent>
            </v:textbox>
            <w10:wrap type="topAndBottom" anchorx="margin"/>
          </v:shape>
        </w:pict>
      </w:r>
      <w:r>
        <w:pict>
          <v:shape id="_x0000_s1040" type="#_x0000_t202" style="position:absolute;margin-left:312.pt;margin-top:146.1pt;width:27.1pt;height:9.9pt;z-index:-125829363;mso-wrap-distance-left:5.pt;mso-wrap-distance-right:7.4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40" w:lineRule="exact"/>
                    <w:ind w:left="0" w:right="0" w:firstLine="0"/>
                  </w:pPr>
                  <w:r>
                    <w:rPr>
                      <w:rStyle w:val="CharStyle4"/>
                    </w:rPr>
                    <w:t>(jméno):</w:t>
                  </w:r>
                </w:p>
              </w:txbxContent>
            </v:textbox>
            <w10:wrap type="topAndBottom" anchorx="margin"/>
          </v:shape>
        </w:pict>
      </w:r>
      <w:r>
        <w:pict>
          <v:shape id="_x0000_s1041" type="#_x0000_t202" style="position:absolute;margin-left:346.55pt;margin-top:146.9pt;width:156.5pt;height:16.1pt;z-index:-125829362;mso-wrap-distance-left:32.2pt;mso-wrap-distance-right:38.65pt;mso-position-horizontal-relative:margin" filled="f" stroked="f">
            <v:textbox style="mso-fit-shape-to-text:t" inset="0,0,0,0">
              <w:txbxContent>
                <w:p>
                  <w:pPr>
                    <w:pStyle w:val="Style12"/>
                    <w:widowControl w:val="0"/>
                    <w:keepNext/>
                    <w:keepLines/>
                    <w:shd w:val="clear" w:color="auto" w:fill="auto"/>
                    <w:bidi w:val="0"/>
                    <w:jc w:val="left"/>
                    <w:spacing w:before="0" w:after="0" w:line="220" w:lineRule="exact"/>
                    <w:ind w:left="0" w:right="0" w:firstLine="0"/>
                  </w:pPr>
                  <w:bookmarkStart w:id="0" w:name="bookmark0"/>
                  <w:r>
                    <w:rPr>
                      <w:lang w:val="cs-CZ" w:eastAsia="cs-CZ" w:bidi="cs-CZ"/>
                      <w:spacing w:val="0"/>
                      <w:color w:val="000000"/>
                      <w:position w:val="0"/>
                    </w:rPr>
                    <w:t>ŘEDITELSTVÍ SILNIC A DÁLNIC ČR</w:t>
                  </w:r>
                  <w:bookmarkEnd w:id="0"/>
                </w:p>
              </w:txbxContent>
            </v:textbox>
            <w10:wrap type="topAndBottom" anchorx="margin"/>
          </v:shape>
        </w:pict>
      </w:r>
      <w:r>
        <w:pict>
          <v:shape id="_x0000_s1042" type="#_x0000_t202" style="position:absolute;margin-left:312.pt;margin-top:162.pt;width:177.35pt;height:59.1pt;z-index:-125829361;mso-wrap-distance-left:5.pt;mso-wrap-distance-right:5.pt;mso-wrap-distance-bottom:19.85pt;mso-position-horizontal-relative:margin" filled="f" stroked="f">
            <v:textbox style="mso-fit-shape-to-text:t" inset="0,0,0,0">
              <w:txbxContent>
                <w:p>
                  <w:pPr>
                    <w:pStyle w:val="Style14"/>
                    <w:widowControl w:val="0"/>
                    <w:keepNext w:val="0"/>
                    <w:keepLines w:val="0"/>
                    <w:shd w:val="clear" w:color="auto" w:fill="auto"/>
                    <w:bidi w:val="0"/>
                    <w:spacing w:before="0" w:after="0" w:line="170" w:lineRule="exact"/>
                    <w:ind w:left="0" w:right="20" w:firstLine="0"/>
                  </w:pPr>
                  <w:r>
                    <w:rPr>
                      <w:lang w:val="cs-CZ" w:eastAsia="cs-CZ" w:bidi="cs-CZ"/>
                      <w:w w:val="100"/>
                      <w:spacing w:val="0"/>
                      <w:color w:val="000000"/>
                      <w:position w:val="0"/>
                    </w:rPr>
                    <w:t>Středisko správy a údržby</w:t>
                  </w:r>
                </w:p>
                <w:p>
                  <w:pPr>
                    <w:pStyle w:val="Style3"/>
                    <w:tabs>
                      <w:tab w:leader="none" w:pos="1714" w:val="left"/>
                    </w:tabs>
                    <w:widowControl w:val="0"/>
                    <w:keepNext w:val="0"/>
                    <w:keepLines w:val="0"/>
                    <w:shd w:val="clear" w:color="auto" w:fill="auto"/>
                    <w:bidi w:val="0"/>
                    <w:jc w:val="both"/>
                    <w:spacing w:before="0" w:after="0" w:line="140" w:lineRule="exact"/>
                    <w:ind w:left="0" w:right="0" w:firstLine="0"/>
                  </w:pPr>
                  <w:r>
                    <w:rPr>
                      <w:rStyle w:val="CharStyle4"/>
                    </w:rPr>
                    <w:t>právnickou osobou:</w:t>
                    <w:tab/>
                    <w:t>dainice o. i1</w:t>
                  </w:r>
                </w:p>
                <w:p>
                  <w:pPr>
                    <w:pStyle w:val="Style16"/>
                    <w:widowControl w:val="0"/>
                    <w:keepNext/>
                    <w:keepLines/>
                    <w:shd w:val="clear" w:color="auto" w:fill="auto"/>
                    <w:bidi w:val="0"/>
                    <w:spacing w:before="0" w:after="0"/>
                    <w:ind w:left="0" w:right="20" w:firstLine="0"/>
                  </w:pPr>
                  <w:bookmarkStart w:id="1" w:name="bookmark1"/>
                  <w:r>
                    <w:rPr>
                      <w:lang w:val="cs-CZ" w:eastAsia="cs-CZ" w:bidi="cs-CZ"/>
                      <w:w w:val="100"/>
                      <w:spacing w:val="0"/>
                      <w:color w:val="000000"/>
                      <w:position w:val="0"/>
                    </w:rPr>
                    <w:t>277 52 NOVÁ VES u Mělníka</w:t>
                    <w:br/>
                  </w:r>
                  <w:r>
                    <w:rPr>
                      <w:rStyle w:val="CharStyle18"/>
                      <w:b/>
                      <w:bCs/>
                    </w:rPr>
                    <w:t>.</w:t>
                  </w:r>
                  <w:r>
                    <w:rPr>
                      <w:rStyle w:val="CharStyle19"/>
                      <w:b/>
                      <w:bCs/>
                    </w:rPr>
                    <w:t>......</w:t>
                  </w:r>
                  <w:r>
                    <w:rPr>
                      <w:rStyle w:val="CharStyle20"/>
                      <w:b/>
                      <w:bCs/>
                    </w:rPr>
                    <w:t>​</w:t>
                  </w:r>
                  <w:r>
                    <w:rPr>
                      <w:rStyle w:val="CharStyle18"/>
                      <w:b/>
                      <w:bCs/>
                    </w:rPr>
                    <w:t>......</w:t>
                  </w:r>
                  <w:r>
                    <w:rPr>
                      <w:rStyle w:val="CharStyle19"/>
                      <w:b/>
                      <w:bCs/>
                    </w:rPr>
                    <w:t>.......</w:t>
                  </w:r>
                  <w:r>
                    <w:rPr>
                      <w:rStyle w:val="CharStyle20"/>
                      <w:b/>
                      <w:bCs/>
                    </w:rPr>
                    <w:t>​</w:t>
                  </w:r>
                  <w:r>
                    <w:rPr>
                      <w:rStyle w:val="CharStyle21"/>
                      <w:b/>
                      <w:bCs/>
                    </w:rPr>
                    <w:t>..............</w:t>
                  </w:r>
                  <w:r>
                    <w:rPr>
                      <w:rStyle w:val="CharStyle20"/>
                      <w:b/>
                      <w:bCs/>
                    </w:rPr>
                    <w:t>​</w:t>
                  </w:r>
                  <w:r>
                    <w:rPr>
                      <w:rStyle w:val="CharStyle18"/>
                      <w:b/>
                      <w:bCs/>
                    </w:rPr>
                    <w:t>.........</w:t>
                  </w:r>
                  <w:r>
                    <w:rPr>
                      <w:rStyle w:val="CharStyle19"/>
                      <w:b/>
                      <w:bCs/>
                    </w:rPr>
                    <w:t>.....</w:t>
                  </w:r>
                  <w:r>
                    <w:rPr>
                      <w:rStyle w:val="CharStyle20"/>
                      <w:b/>
                      <w:bCs/>
                    </w:rPr>
                    <w:t>​.........</w:t>
                  </w:r>
                  <w:r>
                    <w:rPr>
                      <w:rStyle w:val="CharStyle21"/>
                      <w:b/>
                      <w:bCs/>
                    </w:rPr>
                    <w:t>..</w:t>
                  </w:r>
                  <w:r>
                    <w:rPr>
                      <w:rStyle w:val="CharStyle22"/>
                      <w:b/>
                      <w:bCs/>
                    </w:rPr>
                    <w:t>​</w:t>
                  </w:r>
                  <w:r>
                    <w:rPr>
                      <w:rStyle w:val="CharStyle23"/>
                      <w:b/>
                      <w:bCs/>
                    </w:rPr>
                    <w:t>.</w:t>
                  </w:r>
                  <w:r>
                    <w:rPr>
                      <w:rStyle w:val="CharStyle24"/>
                      <w:b/>
                      <w:bCs/>
                    </w:rPr>
                    <w:t>..</w:t>
                  </w:r>
                  <w:r>
                    <w:rPr>
                      <w:rStyle w:val="CharStyle22"/>
                      <w:b/>
                      <w:bCs/>
                    </w:rPr>
                    <w:t>.</w:t>
                  </w:r>
                  <w:r>
                    <w:rPr>
                      <w:rStyle w:val="CharStyle20"/>
                      <w:b/>
                      <w:bCs/>
                    </w:rPr>
                    <w:t>​</w:t>
                  </w:r>
                  <w:r>
                    <w:rPr>
                      <w:rStyle w:val="CharStyle25"/>
                      <w:b/>
                      <w:bCs/>
                    </w:rPr>
                    <w:t>..</w:t>
                  </w:r>
                  <w:r>
                    <w:rPr>
                      <w:rStyle w:val="CharStyle20"/>
                      <w:b/>
                      <w:bCs/>
                    </w:rPr>
                    <w:t>​</w:t>
                  </w:r>
                  <w:r>
                    <w:rPr>
                      <w:rStyle w:val="CharStyle26"/>
                      <w:b/>
                      <w:bCs/>
                    </w:rPr>
                    <w:t>....</w:t>
                  </w:r>
                  <w:r>
                    <w:rPr>
                      <w:rStyle w:val="CharStyle25"/>
                      <w:b/>
                      <w:bCs/>
                    </w:rPr>
                    <w:t>.....</w:t>
                  </w:r>
                  <w:r>
                    <w:rPr>
                      <w:rStyle w:val="CharStyle22"/>
                      <w:b/>
                      <w:bCs/>
                    </w:rPr>
                    <w:t>​</w:t>
                  </w:r>
                  <w:r>
                    <w:rPr>
                      <w:rStyle w:val="CharStyle27"/>
                      <w:b/>
                      <w:bCs/>
                    </w:rPr>
                    <w:t>......</w:t>
                  </w:r>
                  <w:bookmarkEnd w:id="1"/>
                </w:p>
              </w:txbxContent>
            </v:textbox>
            <w10:wrap type="topAndBottom" anchorx="margin"/>
          </v:shape>
        </w:pict>
      </w:r>
      <w:r>
        <w:rPr>
          <w:lang w:val="cs-CZ" w:eastAsia="cs-CZ" w:bidi="cs-CZ"/>
          <w:w w:val="100"/>
          <w:spacing w:val="0"/>
          <w:color w:val="000000"/>
          <w:position w:val="0"/>
        </w:rPr>
        <w:t>dále společně jen Vlastník, za něhož jedná PROVOZOVATEL oprávněný na základě smlouvy uzavřené s vlastníkem v souladu s ust, § 8, odst. 2 zákona o vodovodech a kanalizacích, k uzavření této Smlouvy dle § 8, odst. 6 téhož zákona a k výkonu všech práv a povinností vlastníka ve vztahu k odběrateli:</w:t>
      </w:r>
    </w:p>
    <w:p>
      <w:pPr>
        <w:pStyle w:val="Style30"/>
        <w:framePr w:w="9504" w:wrap="notBeside" w:vAnchor="text" w:hAnchor="text"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(dále jen "Odběratel")</w:t>
      </w:r>
    </w:p>
    <w:tbl>
      <w:tblPr>
        <w:tblOverlap w:val="never"/>
        <w:tblLayout w:type="fixed"/>
        <w:jc w:val="left"/>
      </w:tblPr>
      <w:tblGrid>
        <w:gridCol w:w="3677"/>
        <w:gridCol w:w="2962"/>
        <w:gridCol w:w="2866"/>
      </w:tblGrid>
      <w:tr>
        <w:trPr>
          <w:trHeight w:val="374" w:hRule="exact"/>
        </w:trPr>
        <w:tc>
          <w:tcPr>
            <w:shd w:val="clear" w:color="auto" w:fill="FFFFFF"/>
            <w:tcBorders>
              <w:top w:val="single" w:sz="4"/>
            </w:tcBorders>
            <w:vAlign w:val="top"/>
          </w:tcPr>
          <w:p>
            <w:pPr>
              <w:pStyle w:val="Style3"/>
              <w:framePr w:w="9504" w:wrap="notBeside" w:vAnchor="text" w:hAnchor="text" w:y="1"/>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Kontaktní údaje a adresa Odběratele pro doručováni Ředitelství silnic a dálnic ČR</w:t>
            </w:r>
          </w:p>
        </w:tc>
        <w:tc>
          <w:tcPr>
            <w:shd w:val="clear" w:color="auto" w:fill="FFFFFF"/>
            <w:tcBorders>
              <w:top w:val="single" w:sz="4"/>
            </w:tcBorders>
            <w:vAlign w:val="top"/>
          </w:tcPr>
          <w:p>
            <w:pPr>
              <w:framePr w:w="9504" w:wrap="notBeside" w:vAnchor="text" w:hAnchor="text" w:y="1"/>
              <w:widowControl w:val="0"/>
              <w:rPr>
                <w:sz w:val="10"/>
                <w:szCs w:val="10"/>
              </w:rPr>
            </w:pPr>
          </w:p>
        </w:tc>
        <w:tc>
          <w:tcPr>
            <w:shd w:val="clear" w:color="auto" w:fill="FFFFFF"/>
            <w:tcBorders>
              <w:top w:val="single" w:sz="4"/>
            </w:tcBorders>
            <w:vAlign w:val="top"/>
          </w:tcPr>
          <w:p>
            <w:pPr>
              <w:framePr w:w="9504" w:wrap="notBeside" w:vAnchor="text" w:hAnchor="text" w:y="1"/>
              <w:widowControl w:val="0"/>
              <w:rPr>
                <w:sz w:val="10"/>
                <w:szCs w:val="10"/>
              </w:rPr>
            </w:pPr>
          </w:p>
        </w:tc>
      </w:tr>
      <w:tr>
        <w:trPr>
          <w:trHeight w:val="202" w:hRule="exact"/>
        </w:trPr>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Ulice: Na Pankráci</w:t>
            </w:r>
          </w:p>
        </w:tc>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560" w:right="0" w:firstLine="0"/>
            </w:pPr>
            <w:r>
              <w:rPr>
                <w:lang w:val="cs-CZ" w:eastAsia="cs-CZ" w:bidi="cs-CZ"/>
                <w:w w:val="100"/>
                <w:spacing w:val="0"/>
                <w:color w:val="000000"/>
                <w:position w:val="0"/>
              </w:rPr>
              <w:t>Čp: 546</w:t>
            </w:r>
          </w:p>
        </w:tc>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1340" w:right="0" w:firstLine="0"/>
            </w:pPr>
            <w:r>
              <w:rPr>
                <w:lang w:val="cs-CZ" w:eastAsia="cs-CZ" w:bidi="cs-CZ"/>
                <w:w w:val="100"/>
                <w:spacing w:val="0"/>
                <w:color w:val="000000"/>
                <w:position w:val="0"/>
              </w:rPr>
              <w:t>Č.O.: 56</w:t>
            </w:r>
          </w:p>
        </w:tc>
      </w:tr>
      <w:tr>
        <w:trPr>
          <w:trHeight w:val="413" w:hRule="exact"/>
        </w:trPr>
        <w:tc>
          <w:tcPr>
            <w:shd w:val="clear" w:color="auto" w:fill="FFFFFF"/>
            <w:tcBorders/>
            <w:vAlign w:val="bottom"/>
          </w:tcPr>
          <w:p>
            <w:pPr>
              <w:pStyle w:val="Style3"/>
              <w:framePr w:w="9504" w:wrap="notBeside" w:vAnchor="text" w:hAnchor="text" w:y="1"/>
              <w:widowControl w:val="0"/>
              <w:keepNext w:val="0"/>
              <w:keepLines w:val="0"/>
              <w:shd w:val="clear" w:color="auto" w:fill="auto"/>
              <w:bidi w:val="0"/>
              <w:jc w:val="left"/>
              <w:spacing w:before="0" w:after="0" w:line="206" w:lineRule="exact"/>
              <w:ind w:left="0" w:right="0" w:firstLine="0"/>
            </w:pPr>
            <w:r>
              <w:rPr>
                <w:lang w:val="cs-CZ" w:eastAsia="cs-CZ" w:bidi="cs-CZ"/>
                <w:w w:val="100"/>
                <w:spacing w:val="0"/>
                <w:color w:val="000000"/>
                <w:position w:val="0"/>
              </w:rPr>
              <w:t>Část obce: Praha 4-Nusle Dodací pošta 14000 Praha 4</w:t>
            </w:r>
          </w:p>
        </w:tc>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560" w:right="0" w:firstLine="0"/>
            </w:pPr>
            <w:r>
              <w:rPr>
                <w:lang w:val="cs-CZ" w:eastAsia="cs-CZ" w:bidi="cs-CZ"/>
                <w:w w:val="100"/>
                <w:spacing w:val="0"/>
                <w:color w:val="000000"/>
                <w:position w:val="0"/>
              </w:rPr>
              <w:t>Obec: Praha</w:t>
            </w:r>
          </w:p>
        </w:tc>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1340" w:right="0" w:firstLine="0"/>
            </w:pPr>
            <w:r>
              <w:rPr>
                <w:lang w:val="cs-CZ" w:eastAsia="cs-CZ" w:bidi="cs-CZ"/>
                <w:w w:val="100"/>
                <w:spacing w:val="0"/>
                <w:color w:val="000000"/>
                <w:position w:val="0"/>
              </w:rPr>
              <w:t>Stát: Česká republika</w:t>
            </w:r>
          </w:p>
        </w:tc>
      </w:tr>
      <w:tr>
        <w:trPr>
          <w:trHeight w:val="202" w:hRule="exact"/>
        </w:trPr>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Tel: 2</w:t>
            </w:r>
            <w:r>
              <w:rPr>
                <w:rStyle w:val="CharStyle32"/>
              </w:rPr>
              <w:t>.....​.......​......</w:t>
            </w:r>
          </w:p>
        </w:tc>
        <w:tc>
          <w:tcPr>
            <w:shd w:val="clear" w:color="auto" w:fill="FFFFFF"/>
            <w:tcBorders/>
            <w:vAlign w:val="top"/>
          </w:tcPr>
          <w:p>
            <w:pPr>
              <w:pStyle w:val="Style3"/>
              <w:framePr w:w="9504" w:wrap="notBeside" w:vAnchor="text" w:hAnchor="text" w:y="1"/>
              <w:widowControl w:val="0"/>
              <w:keepNext w:val="0"/>
              <w:keepLines w:val="0"/>
              <w:shd w:val="clear" w:color="auto" w:fill="auto"/>
              <w:bidi w:val="0"/>
              <w:jc w:val="left"/>
              <w:spacing w:before="0" w:after="0" w:line="140" w:lineRule="exact"/>
              <w:ind w:left="440" w:right="0" w:firstLine="0"/>
            </w:pPr>
            <w:r>
              <w:rPr>
                <w:lang w:val="cs-CZ" w:eastAsia="cs-CZ" w:bidi="cs-CZ"/>
                <w:w w:val="100"/>
                <w:spacing w:val="0"/>
                <w:color w:val="000000"/>
                <w:position w:val="0"/>
              </w:rPr>
              <w:t>Mobil:</w:t>
            </w:r>
          </w:p>
        </w:tc>
        <w:tc>
          <w:tcPr>
            <w:shd w:val="clear" w:color="auto" w:fill="FFFFFF"/>
            <w:tcBorders/>
            <w:vAlign w:val="top"/>
          </w:tcPr>
          <w:p>
            <w:pPr>
              <w:framePr w:w="9504" w:wrap="notBeside" w:vAnchor="text" w:hAnchor="text" w:y="1"/>
              <w:widowControl w:val="0"/>
              <w:rPr>
                <w:sz w:val="10"/>
                <w:szCs w:val="10"/>
              </w:rPr>
            </w:pPr>
          </w:p>
        </w:tc>
      </w:tr>
      <w:tr>
        <w:trPr>
          <w:trHeight w:val="216" w:hRule="exact"/>
        </w:trPr>
        <w:tc>
          <w:tcPr>
            <w:shd w:val="clear" w:color="auto" w:fill="FFFFFF"/>
            <w:tcBorders/>
            <w:vAlign w:val="bottom"/>
          </w:tcPr>
          <w:p>
            <w:pPr>
              <w:pStyle w:val="Style3"/>
              <w:framePr w:w="9504" w:wrap="notBeside" w:vAnchor="text" w:hAnchor="text"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E-Mail:</w:t>
            </w:r>
          </w:p>
        </w:tc>
        <w:tc>
          <w:tcPr>
            <w:shd w:val="clear" w:color="auto" w:fill="FFFFFF"/>
            <w:tcBorders/>
            <w:vAlign w:val="bottom"/>
          </w:tcPr>
          <w:p>
            <w:pPr>
              <w:pStyle w:val="Style3"/>
              <w:framePr w:w="9504" w:wrap="notBeside" w:vAnchor="text" w:hAnchor="text" w:y="1"/>
              <w:widowControl w:val="0"/>
              <w:keepNext w:val="0"/>
              <w:keepLines w:val="0"/>
              <w:shd w:val="clear" w:color="auto" w:fill="auto"/>
              <w:bidi w:val="0"/>
              <w:jc w:val="left"/>
              <w:spacing w:before="0" w:after="0" w:line="140" w:lineRule="exact"/>
              <w:ind w:left="440" w:right="0" w:firstLine="0"/>
            </w:pPr>
            <w:r>
              <w:rPr>
                <w:lang w:val="cs-CZ" w:eastAsia="cs-CZ" w:bidi="cs-CZ"/>
                <w:w w:val="100"/>
                <w:spacing w:val="0"/>
                <w:color w:val="000000"/>
                <w:position w:val="0"/>
              </w:rPr>
              <w:t>ID datové schránky:</w:t>
            </w:r>
          </w:p>
        </w:tc>
        <w:tc>
          <w:tcPr>
            <w:shd w:val="clear" w:color="auto" w:fill="FFFFFF"/>
            <w:tcBorders/>
            <w:vAlign w:val="top"/>
          </w:tcPr>
          <w:p>
            <w:pPr>
              <w:framePr w:w="9504" w:wrap="notBeside" w:vAnchor="text" w:hAnchor="text" w:y="1"/>
              <w:widowControl w:val="0"/>
              <w:rPr>
                <w:sz w:val="10"/>
                <w:szCs w:val="10"/>
              </w:rPr>
            </w:pPr>
          </w:p>
        </w:tc>
      </w:tr>
    </w:tbl>
    <w:p>
      <w:pPr>
        <w:framePr w:w="9504" w:wrap="notBeside" w:vAnchor="text" w:hAnchor="text" w:y="1"/>
        <w:widowControl w:val="0"/>
        <w:rPr>
          <w:sz w:val="2"/>
          <w:szCs w:val="2"/>
        </w:rPr>
      </w:pPr>
    </w:p>
    <w:p>
      <w:pPr>
        <w:widowControl w:val="0"/>
        <w:rPr>
          <w:sz w:val="2"/>
          <w:szCs w:val="2"/>
        </w:rPr>
      </w:pPr>
    </w:p>
    <w:p>
      <w:pPr>
        <w:pStyle w:val="Style3"/>
        <w:widowControl w:val="0"/>
        <w:keepNext w:val="0"/>
        <w:keepLines w:val="0"/>
        <w:shd w:val="clear" w:color="auto" w:fill="auto"/>
        <w:bidi w:val="0"/>
        <w:jc w:val="both"/>
        <w:spacing w:before="100" w:after="124" w:line="163" w:lineRule="exact"/>
        <w:ind w:left="0" w:right="0" w:firstLine="0"/>
      </w:pPr>
      <w:r>
        <w:rPr>
          <w:lang w:val="cs-CZ" w:eastAsia="cs-CZ" w:bidi="cs-CZ"/>
          <w:w w:val="100"/>
          <w:spacing w:val="0"/>
          <w:color w:val="000000"/>
          <w:position w:val="0"/>
        </w:rPr>
        <w:t>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dne: 25.1.2016. Smluvní strany dále prohlašují, že toto plnění nebylo v rozporu s oprávněnými zájmy žádné ze Smluvních stran a považují je za plnění podle této Smlouvy.</w:t>
      </w:r>
    </w:p>
    <w:p>
      <w:pPr>
        <w:pStyle w:val="Style3"/>
        <w:widowControl w:val="0"/>
        <w:keepNext w:val="0"/>
        <w:keepLines w:val="0"/>
        <w:shd w:val="clear" w:color="auto" w:fill="auto"/>
        <w:bidi w:val="0"/>
        <w:jc w:val="both"/>
        <w:spacing w:before="0" w:after="116" w:line="158" w:lineRule="exact"/>
        <w:ind w:left="0" w:right="0" w:firstLine="0"/>
      </w:pPr>
      <w:r>
        <w:rPr>
          <w:lang w:val="cs-CZ" w:eastAsia="cs-CZ" w:bidi="cs-CZ"/>
          <w:w w:val="100"/>
          <w:spacing w:val="0"/>
          <w:color w:val="000000"/>
          <w:position w:val="0"/>
        </w:rPr>
        <w:t>Odběratel dává podpisem této Smlouvy Provozovateli, jakožto správci dle zákona č. 101/2000 Sb., o ochraně osobních údajů v platném znéní („zákon o ochraně osobních údajů"), výslovný souhlas se shromažďováním, zpracováním a využíváním osobních údajů, které Odběratel poskytl výše v této Smlouvě a/nebo za trvání Smlouvy poskytne Provozovateli k účelům uvedeným v tomto odstavci Tyto osobní údaje Provozovatel zpracovává pro účely plnění Smlouvy a poskytování souvisejících služeb Odběratel má právo přístupu k osobním údajům, právo na opravu osobních údajů, jakož i další práva uvedená v § 11, § 12 a § 21 zákona o ochraně osobních údajů.</w:t>
      </w:r>
    </w:p>
    <w:p>
      <w:pPr>
        <w:pStyle w:val="Style3"/>
        <w:widowControl w:val="0"/>
        <w:keepNext w:val="0"/>
        <w:keepLines w:val="0"/>
        <w:shd w:val="clear" w:color="auto" w:fill="auto"/>
        <w:bidi w:val="0"/>
        <w:jc w:val="both"/>
        <w:spacing w:before="0" w:after="407" w:line="163" w:lineRule="exact"/>
        <w:ind w:left="0" w:right="0" w:firstLine="0"/>
      </w:pPr>
      <w:r>
        <w:rPr>
          <w:lang w:val="cs-CZ" w:eastAsia="cs-CZ" w:bidi="cs-CZ"/>
          <w:w w:val="100"/>
          <w:spacing w:val="0"/>
          <w:color w:val="000000"/>
          <w:position w:val="0"/>
        </w:rPr>
        <w:t>Odběratel bere na vědomí, že údaje mohou být, v souladu se zákonem o ochraně osobních údajů, zpřístupněny třetím subjektům, a to společnostem ze skupiny VEOLIA za účelem zajištění technické a administrativní podpory pro plnění Smlouvy a dále subjektům ve smluvním vztahu s Provozovatelem zejména pro zajištění plnění práv a povinností vyplývající ze Smlouvy a dále zpracovatelům, s nimiž Provozovatel uzavřel smlouvu o zpracování osobních údajů.</w:t>
      </w:r>
    </w:p>
    <w:p>
      <w:pPr>
        <w:pStyle w:val="Style33"/>
        <w:widowControl w:val="0"/>
        <w:keepNext/>
        <w:keepLines/>
        <w:shd w:val="clear" w:color="auto" w:fill="auto"/>
        <w:bidi w:val="0"/>
        <w:spacing w:before="0" w:after="87" w:line="180" w:lineRule="exact"/>
        <w:ind w:left="0" w:right="0" w:firstLine="0"/>
      </w:pPr>
      <w:bookmarkStart w:id="3" w:name="bookmark3"/>
      <w:r>
        <w:rPr>
          <w:lang w:val="cs-CZ" w:eastAsia="cs-CZ" w:bidi="cs-CZ"/>
          <w:w w:val="100"/>
          <w:spacing w:val="0"/>
          <w:color w:val="000000"/>
          <w:position w:val="0"/>
        </w:rPr>
        <w:t>I. Předmět smlouvy, Odběrné místo, dodávka vody a odvádění odpadních vod</w:t>
      </w:r>
      <w:bookmarkEnd w:id="3"/>
    </w:p>
    <w:p>
      <w:pPr>
        <w:pStyle w:val="Style3"/>
        <w:numPr>
          <w:ilvl w:val="0"/>
          <w:numId w:val="1"/>
        </w:numPr>
        <w:tabs>
          <w:tab w:leader="none" w:pos="310"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Předmětem této smlouvy je úprava vztahů, práv a povinností Smluvních stran při:</w:t>
      </w:r>
    </w:p>
    <w:p>
      <w:pPr>
        <w:pStyle w:val="Style3"/>
        <w:widowControl w:val="0"/>
        <w:keepNext w:val="0"/>
        <w:keepLines w:val="0"/>
        <w:shd w:val="clear" w:color="auto" w:fill="auto"/>
        <w:bidi w:val="0"/>
        <w:jc w:val="left"/>
        <w:spacing w:before="0" w:after="0" w:line="312" w:lineRule="exact"/>
        <w:ind w:left="580" w:right="0" w:firstLine="0"/>
      </w:pPr>
      <w:r>
        <w:rPr>
          <w:lang w:val="cs-CZ" w:eastAsia="cs-CZ" w:bidi="cs-CZ"/>
          <w:w w:val="100"/>
          <w:spacing w:val="0"/>
          <w:color w:val="000000"/>
          <w:position w:val="0"/>
        </w:rPr>
        <w:t>dodávce vody z vodovodu</w:t>
      </w:r>
    </w:p>
    <w:p>
      <w:pPr>
        <w:pStyle w:val="Style3"/>
        <w:widowControl w:val="0"/>
        <w:keepNext w:val="0"/>
        <w:keepLines w:val="0"/>
        <w:shd w:val="clear" w:color="auto" w:fill="auto"/>
        <w:bidi w:val="0"/>
        <w:jc w:val="both"/>
        <w:spacing w:before="0" w:after="0" w:line="312" w:lineRule="exact"/>
        <w:ind w:left="280" w:right="0" w:firstLine="0"/>
      </w:pPr>
      <w:r>
        <w:rPr>
          <w:lang w:val="cs-CZ" w:eastAsia="cs-CZ" w:bidi="cs-CZ"/>
          <w:w w:val="100"/>
          <w:spacing w:val="0"/>
          <w:color w:val="000000"/>
          <w:position w:val="0"/>
        </w:rPr>
        <w:t>Účel dodávky vody a odvádění odpadních vod. Obchody a služby - Doprava a spoje</w:t>
      </w:r>
    </w:p>
    <w:p>
      <w:pPr>
        <w:pStyle w:val="Style3"/>
        <w:widowControl w:val="0"/>
        <w:keepNext w:val="0"/>
        <w:keepLines w:val="0"/>
        <w:shd w:val="clear" w:color="auto" w:fill="auto"/>
        <w:bidi w:val="0"/>
        <w:jc w:val="both"/>
        <w:spacing w:before="0" w:after="0" w:line="312" w:lineRule="exact"/>
        <w:ind w:left="280" w:right="0" w:firstLine="0"/>
      </w:pPr>
      <w:r>
        <w:rPr>
          <w:lang w:val="cs-CZ" w:eastAsia="cs-CZ" w:bidi="cs-CZ"/>
          <w:w w:val="100"/>
          <w:spacing w:val="0"/>
          <w:color w:val="000000"/>
          <w:position w:val="0"/>
        </w:rPr>
        <w:t>Vlastník připojené stavby/pozemku:</w:t>
      </w:r>
    </w:p>
    <w:p>
      <w:pPr>
        <w:pStyle w:val="Style3"/>
        <w:widowControl w:val="0"/>
        <w:keepNext w:val="0"/>
        <w:keepLines w:val="0"/>
        <w:shd w:val="clear" w:color="auto" w:fill="auto"/>
        <w:bidi w:val="0"/>
        <w:jc w:val="left"/>
        <w:spacing w:before="0" w:after="95" w:line="140" w:lineRule="exact"/>
        <w:ind w:left="580" w:right="0" w:firstLine="0"/>
      </w:pPr>
      <w:r>
        <w:rPr>
          <w:lang w:val="cs-CZ" w:eastAsia="cs-CZ" w:bidi="cs-CZ"/>
          <w:w w:val="100"/>
          <w:spacing w:val="0"/>
          <w:color w:val="000000"/>
          <w:position w:val="0"/>
        </w:rPr>
        <w:t>Odběratel</w:t>
      </w:r>
    </w:p>
    <w:p>
      <w:pPr>
        <w:pStyle w:val="Style3"/>
        <w:widowControl w:val="0"/>
        <w:keepNext w:val="0"/>
        <w:keepLines w:val="0"/>
        <w:shd w:val="clear" w:color="auto" w:fill="auto"/>
        <w:bidi w:val="0"/>
        <w:jc w:val="both"/>
        <w:spacing w:before="0" w:after="90" w:line="140" w:lineRule="exact"/>
        <w:ind w:left="280" w:right="0" w:firstLine="0"/>
      </w:pPr>
      <w:r>
        <w:rPr>
          <w:lang w:val="cs-CZ" w:eastAsia="cs-CZ" w:bidi="cs-CZ"/>
          <w:w w:val="100"/>
          <w:spacing w:val="0"/>
          <w:color w:val="000000"/>
          <w:position w:val="0"/>
        </w:rPr>
        <w:t>Vlastník přípojky: Není-li uvedeno jinak, má se za to, že vlastníkem přípojky je vlastník pozemku nebo stavby připojené na vodovod nebo kanalizaci.</w:t>
      </w:r>
    </w:p>
    <w:p>
      <w:pPr>
        <w:pStyle w:val="Style3"/>
        <w:widowControl w:val="0"/>
        <w:keepNext w:val="0"/>
        <w:keepLines w:val="0"/>
        <w:shd w:val="clear" w:color="auto" w:fill="auto"/>
        <w:bidi w:val="0"/>
        <w:jc w:val="left"/>
        <w:spacing w:before="0" w:after="90" w:line="140" w:lineRule="exact"/>
        <w:ind w:left="580" w:right="0" w:firstLine="0"/>
      </w:pPr>
      <w:r>
        <w:rPr>
          <w:lang w:val="cs-CZ" w:eastAsia="cs-CZ" w:bidi="cs-CZ"/>
          <w:w w:val="100"/>
          <w:spacing w:val="0"/>
          <w:color w:val="000000"/>
          <w:position w:val="0"/>
        </w:rPr>
        <w:t>Odběratel (vodovodní přípojka)</w:t>
      </w:r>
    </w:p>
    <w:p>
      <w:pPr>
        <w:pStyle w:val="Style3"/>
        <w:numPr>
          <w:ilvl w:val="0"/>
          <w:numId w:val="1"/>
        </w:numPr>
        <w:tabs>
          <w:tab w:leader="none" w:pos="310" w:val="left"/>
        </w:tabs>
        <w:widowControl w:val="0"/>
        <w:keepNext w:val="0"/>
        <w:keepLines w:val="0"/>
        <w:shd w:val="clear" w:color="auto" w:fill="auto"/>
        <w:bidi w:val="0"/>
        <w:jc w:val="both"/>
        <w:spacing w:before="0" w:after="18" w:line="140" w:lineRule="exact"/>
        <w:ind w:left="0" w:right="0" w:firstLine="0"/>
      </w:pPr>
      <w:r>
        <w:rPr>
          <w:lang w:val="cs-CZ" w:eastAsia="cs-CZ" w:bidi="cs-CZ"/>
          <w:w w:val="100"/>
          <w:spacing w:val="0"/>
          <w:color w:val="000000"/>
          <w:position w:val="0"/>
        </w:rPr>
        <w:t>Smluvní strany se dohodly, že místem stavby nebo pozemku připojeným přípojkou na vodovod a kanalizaci (dále jen "Odběrné místo") je:</w:t>
      </w:r>
    </w:p>
    <w:p>
      <w:pPr>
        <w:pStyle w:val="Style3"/>
        <w:tabs>
          <w:tab w:leader="none" w:pos="8085" w:val="left"/>
        </w:tabs>
        <w:widowControl w:val="0"/>
        <w:keepNext w:val="0"/>
        <w:keepLines w:val="0"/>
        <w:shd w:val="clear" w:color="auto" w:fill="auto"/>
        <w:bidi w:val="0"/>
        <w:jc w:val="both"/>
        <w:spacing w:before="0" w:after="70" w:line="240" w:lineRule="exact"/>
        <w:ind w:left="280" w:right="0" w:firstLine="0"/>
      </w:pPr>
      <w:r>
        <w:rPr>
          <w:lang w:val="cs-CZ" w:eastAsia="cs-CZ" w:bidi="cs-CZ"/>
          <w:w w:val="100"/>
          <w:spacing w:val="0"/>
          <w:color w:val="000000"/>
          <w:position w:val="0"/>
        </w:rPr>
        <w:t>Adresa Odběrného místa:</w:t>
        <w:tab/>
        <w:t xml:space="preserve">Evidenční číslo OM: </w:t>
      </w:r>
      <w:r>
        <w:rPr>
          <w:rStyle w:val="CharStyle35"/>
        </w:rPr>
        <w:t>..........</w:t>
      </w:r>
      <w:r>
        <w:rPr>
          <w:rStyle w:val="CharStyle36"/>
        </w:rPr>
        <w:t>.......</w:t>
      </w:r>
    </w:p>
    <w:p>
      <w:pPr>
        <w:pStyle w:val="Style3"/>
        <w:widowControl w:val="0"/>
        <w:keepNext w:val="0"/>
        <w:keepLines w:val="0"/>
        <w:shd w:val="clear" w:color="auto" w:fill="auto"/>
        <w:bidi w:val="0"/>
        <w:jc w:val="left"/>
        <w:spacing w:before="0" w:after="86" w:line="140" w:lineRule="exact"/>
        <w:ind w:left="580" w:right="0" w:firstLine="0"/>
      </w:pPr>
      <w:r>
        <w:rPr>
          <w:rStyle w:val="CharStyle37"/>
        </w:rPr>
        <w:t>..</w:t>
      </w:r>
      <w:r>
        <w:rPr>
          <w:rStyle w:val="CharStyle38"/>
        </w:rPr>
        <w:t>.......</w:t>
      </w:r>
      <w:r>
        <w:rPr>
          <w:rStyle w:val="CharStyle32"/>
        </w:rPr>
        <w:t>​</w:t>
      </w:r>
      <w:r>
        <w:rPr>
          <w:rStyle w:val="CharStyle39"/>
        </w:rPr>
        <w:t>....</w:t>
      </w:r>
      <w:r>
        <w:rPr>
          <w:rStyle w:val="CharStyle40"/>
        </w:rPr>
        <w:t>..</w:t>
      </w:r>
      <w:r>
        <w:rPr>
          <w:rStyle w:val="CharStyle32"/>
        </w:rPr>
        <w:t>​.......​</w:t>
      </w:r>
      <w:r>
        <w:rPr>
          <w:rStyle w:val="CharStyle41"/>
        </w:rPr>
        <w:t>.....</w:t>
      </w:r>
      <w:r>
        <w:rPr>
          <w:rStyle w:val="CharStyle39"/>
        </w:rPr>
        <w:t>.</w:t>
      </w:r>
      <w:r>
        <w:rPr>
          <w:rStyle w:val="CharStyle32"/>
        </w:rPr>
        <w:t>​</w:t>
      </w:r>
      <w:r>
        <w:rPr>
          <w:rStyle w:val="CharStyle37"/>
        </w:rPr>
        <w:t>..</w:t>
      </w:r>
      <w:r>
        <w:rPr>
          <w:rStyle w:val="CharStyle38"/>
        </w:rPr>
        <w:t>.......</w:t>
      </w:r>
      <w:r>
        <w:rPr>
          <w:rStyle w:val="CharStyle32"/>
        </w:rPr>
        <w:t>​</w:t>
      </w:r>
      <w:r>
        <w:rPr>
          <w:rStyle w:val="CharStyle37"/>
        </w:rPr>
        <w:t>.......</w:t>
      </w:r>
      <w:r>
        <w:rPr>
          <w:rStyle w:val="CharStyle32"/>
        </w:rPr>
        <w:t>​...​</w:t>
      </w:r>
      <w:r>
        <w:rPr>
          <w:rStyle w:val="CharStyle37"/>
        </w:rPr>
        <w:t>.................</w:t>
      </w:r>
      <w:r>
        <w:rPr>
          <w:rStyle w:val="CharStyle38"/>
        </w:rPr>
        <w:t>...</w:t>
      </w:r>
      <w:r>
        <w:rPr>
          <w:rStyle w:val="CharStyle32"/>
        </w:rPr>
        <w:t>​</w:t>
      </w:r>
      <w:r>
        <w:rPr>
          <w:rStyle w:val="CharStyle38"/>
        </w:rPr>
        <w:t>..</w:t>
      </w:r>
      <w:r>
        <w:rPr>
          <w:rStyle w:val="CharStyle42"/>
        </w:rPr>
        <w:t>.........</w:t>
      </w:r>
      <w:r>
        <w:rPr>
          <w:rStyle w:val="CharStyle32"/>
        </w:rPr>
        <w:t>​......</w:t>
      </w:r>
    </w:p>
    <w:p>
      <w:pPr>
        <w:pStyle w:val="Style3"/>
        <w:numPr>
          <w:ilvl w:val="0"/>
          <w:numId w:val="1"/>
        </w:numPr>
        <w:tabs>
          <w:tab w:leader="none" w:pos="310" w:val="left"/>
        </w:tabs>
        <w:widowControl w:val="0"/>
        <w:keepNext w:val="0"/>
        <w:keepLines w:val="0"/>
        <w:shd w:val="clear" w:color="auto" w:fill="auto"/>
        <w:bidi w:val="0"/>
        <w:jc w:val="both"/>
        <w:spacing w:before="0" w:after="90" w:line="140" w:lineRule="exact"/>
        <w:ind w:left="0" w:right="0" w:firstLine="0"/>
      </w:pPr>
      <w:r>
        <w:rPr>
          <w:lang w:val="cs-CZ" w:eastAsia="cs-CZ" w:bidi="cs-CZ"/>
          <w:w w:val="100"/>
          <w:spacing w:val="0"/>
          <w:color w:val="000000"/>
          <w:position w:val="0"/>
        </w:rPr>
        <w:t>Smluvní strany se dohodly, že množství dodané vody bude zjišťováno:</w:t>
      </w:r>
    </w:p>
    <w:p>
      <w:pPr>
        <w:pStyle w:val="Style3"/>
        <w:tabs>
          <w:tab w:leader="none" w:pos="6526" w:val="left"/>
        </w:tabs>
        <w:widowControl w:val="0"/>
        <w:keepNext w:val="0"/>
        <w:keepLines w:val="0"/>
        <w:shd w:val="clear" w:color="auto" w:fill="auto"/>
        <w:bidi w:val="0"/>
        <w:jc w:val="both"/>
        <w:spacing w:before="0" w:after="18" w:line="140" w:lineRule="exact"/>
        <w:ind w:left="440" w:right="0" w:firstLine="0"/>
      </w:pPr>
      <w:r>
        <w:rPr>
          <w:lang w:val="cs-CZ" w:eastAsia="cs-CZ" w:bidi="cs-CZ"/>
          <w:w w:val="100"/>
          <w:spacing w:val="0"/>
          <w:color w:val="000000"/>
          <w:position w:val="0"/>
        </w:rPr>
        <w:t>vodoměrem</w:t>
        <w:tab/>
        <w:t>Umístění vodoměru : šachta</w:t>
      </w:r>
    </w:p>
    <w:p>
      <w:pPr>
        <w:pStyle w:val="Style3"/>
        <w:numPr>
          <w:ilvl w:val="0"/>
          <w:numId w:val="1"/>
        </w:numPr>
        <w:tabs>
          <w:tab w:leader="none" w:pos="310" w:val="left"/>
        </w:tabs>
        <w:widowControl w:val="0"/>
        <w:keepNext w:val="0"/>
        <w:keepLines w:val="0"/>
        <w:shd w:val="clear" w:color="auto" w:fill="auto"/>
        <w:bidi w:val="0"/>
        <w:jc w:val="left"/>
        <w:spacing w:before="0" w:after="0" w:line="230" w:lineRule="exact"/>
        <w:ind w:left="280" w:right="2800" w:hanging="280"/>
      </w:pPr>
      <w:r>
        <w:rPr>
          <w:lang w:val="cs-CZ" w:eastAsia="cs-CZ" w:bidi="cs-CZ"/>
          <w:w w:val="100"/>
          <w:spacing w:val="0"/>
          <w:color w:val="000000"/>
          <w:position w:val="0"/>
        </w:rPr>
        <w:t>Smluvní strany se dohodly, že množství odváděných odpadních vod, příp. i odváděných srážkových vod bude stanoveno takto : a) množství odváděných odpadních vod bude stanoveno:</w:t>
      </w:r>
    </w:p>
    <w:p>
      <w:pPr>
        <w:pStyle w:val="Style3"/>
        <w:widowControl w:val="0"/>
        <w:keepNext w:val="0"/>
        <w:keepLines w:val="0"/>
        <w:shd w:val="clear" w:color="auto" w:fill="auto"/>
        <w:bidi w:val="0"/>
        <w:jc w:val="both"/>
        <w:spacing w:before="0" w:after="562" w:line="140" w:lineRule="exact"/>
        <w:ind w:left="440" w:right="0" w:firstLine="0"/>
      </w:pPr>
      <w:r>
        <w:rPr>
          <w:lang w:val="cs-CZ" w:eastAsia="cs-CZ" w:bidi="cs-CZ"/>
          <w:w w:val="100"/>
          <w:spacing w:val="0"/>
          <w:color w:val="000000"/>
          <w:position w:val="0"/>
        </w:rPr>
        <w:t>není předmětem této smlouvy</w:t>
      </w:r>
    </w:p>
    <w:p>
      <w:pPr>
        <w:pStyle w:val="Style43"/>
        <w:widowControl w:val="0"/>
        <w:keepNext w:val="0"/>
        <w:keepLines w:val="0"/>
        <w:shd w:val="clear" w:color="auto" w:fill="auto"/>
        <w:bidi w:val="0"/>
        <w:spacing w:before="0" w:after="0" w:line="120" w:lineRule="exact"/>
        <w:ind w:left="0" w:right="0" w:firstLine="0"/>
      </w:pPr>
      <w:r>
        <w:rPr>
          <w:lang w:val="cs-CZ" w:eastAsia="cs-CZ" w:bidi="cs-CZ"/>
          <w:w w:val="100"/>
          <w:spacing w:val="0"/>
          <w:color w:val="000000"/>
          <w:position w:val="0"/>
        </w:rPr>
        <w:t>72239280</w:t>
      </w:r>
      <w:r>
        <w:br w:type="page"/>
      </w:r>
    </w:p>
    <w:p>
      <w:pPr>
        <w:pStyle w:val="Style3"/>
        <w:numPr>
          <w:ilvl w:val="0"/>
          <w:numId w:val="3"/>
        </w:numPr>
        <w:tabs>
          <w:tab w:leader="none" w:pos="609" w:val="left"/>
        </w:tabs>
        <w:widowControl w:val="0"/>
        <w:keepNext w:val="0"/>
        <w:keepLines w:val="0"/>
        <w:shd w:val="clear" w:color="auto" w:fill="auto"/>
        <w:bidi w:val="0"/>
        <w:jc w:val="left"/>
        <w:spacing w:before="0" w:after="0" w:line="202" w:lineRule="exact"/>
        <w:ind w:left="520" w:right="7700"/>
      </w:pPr>
      <w:r>
        <w:rPr>
          <w:lang w:val="cs-CZ" w:eastAsia="cs-CZ" w:bidi="cs-CZ"/>
          <w:w w:val="100"/>
          <w:spacing w:val="0"/>
          <w:color w:val="000000"/>
          <w:position w:val="0"/>
        </w:rPr>
        <w:t>množství srážkových vod bude stanoveno: není předmětem této smlouvy</w:t>
      </w:r>
    </w:p>
    <w:p>
      <w:pPr>
        <w:pStyle w:val="Style30"/>
        <w:framePr w:w="10757"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Jiný způsob odvádění srážkových vod:</w:t>
      </w:r>
    </w:p>
    <w:tbl>
      <w:tblPr>
        <w:tblOverlap w:val="never"/>
        <w:tblLayout w:type="fixed"/>
        <w:jc w:val="center"/>
      </w:tblPr>
      <w:tblGrid>
        <w:gridCol w:w="298"/>
        <w:gridCol w:w="1699"/>
        <w:gridCol w:w="1402"/>
        <w:gridCol w:w="1368"/>
        <w:gridCol w:w="466"/>
        <w:gridCol w:w="1838"/>
        <w:gridCol w:w="1843"/>
        <w:gridCol w:w="1843"/>
      </w:tblGrid>
      <w:tr>
        <w:trPr>
          <w:trHeight w:val="365" w:hRule="exact"/>
        </w:trPr>
        <w:tc>
          <w:tcPr>
            <w:shd w:val="clear" w:color="auto" w:fill="FFFFFF"/>
            <w:gridSpan w:val="3"/>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48"/>
              </w:rPr>
              <w:t>Klasifikace ploch podle §20 odst 6 zákona</w:t>
            </w:r>
          </w:p>
        </w:tc>
        <w:tc>
          <w:tcPr>
            <w:shd w:val="clear" w:color="auto" w:fill="FFFFFF"/>
            <w:gridSpan w:val="3"/>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Zpoplatněné</w:t>
            </w:r>
          </w:p>
        </w:tc>
        <w:tc>
          <w:tcPr>
            <w:shd w:val="clear" w:color="auto" w:fill="FFFFFF"/>
            <w:gridSpan w:val="2"/>
            <w:tcBorders>
              <w:left w:val="single" w:sz="4"/>
              <w:righ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Osvobozené od platby za srážkové vody</w:t>
            </w:r>
          </w:p>
        </w:tc>
      </w:tr>
      <w:tr>
        <w:trPr>
          <w:trHeight w:val="336" w:hRule="exact"/>
        </w:trPr>
        <w:tc>
          <w:tcPr>
            <w:shd w:val="clear" w:color="auto" w:fill="FFFFFF"/>
            <w:gridSpan w:val="2"/>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48"/>
              </w:rPr>
              <w:t>Druh plochy:</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48"/>
              </w:rPr>
              <w:t>Odtokový součinitel</w:t>
            </w:r>
          </w:p>
        </w:tc>
        <w:tc>
          <w:tcPr>
            <w:shd w:val="clear" w:color="auto" w:fill="FFFFFF"/>
            <w:gridSpan w:val="2"/>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Plocha (m</w:t>
            </w:r>
            <w:r>
              <w:rPr>
                <w:rStyle w:val="CharStyle48"/>
                <w:vertAlign w:val="superscript"/>
              </w:rPr>
              <w:t>2</w:t>
            </w:r>
            <w:r>
              <w:rPr>
                <w:rStyle w:val="CharStyle48"/>
              </w:rPr>
              <w:t>)</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left"/>
              <w:spacing w:before="0" w:after="0" w:line="140" w:lineRule="exact"/>
              <w:ind w:left="180" w:right="0" w:firstLine="0"/>
            </w:pPr>
            <w:r>
              <w:rPr>
                <w:rStyle w:val="CharStyle48"/>
              </w:rPr>
              <w:t>Redukovaná plocha (m</w:t>
            </w:r>
            <w:r>
              <w:rPr>
                <w:rStyle w:val="CharStyle48"/>
                <w:vertAlign w:val="superscript"/>
              </w:rPr>
              <w:t>2</w:t>
            </w:r>
            <w:r>
              <w:rPr>
                <w:rStyle w:val="CharStyle48"/>
              </w:rPr>
              <w:t>)</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Plocha (m</w:t>
            </w:r>
            <w:r>
              <w:rPr>
                <w:rStyle w:val="CharStyle48"/>
                <w:vertAlign w:val="superscript"/>
              </w:rPr>
              <w:t>2</w:t>
            </w:r>
            <w:r>
              <w:rPr>
                <w:rStyle w:val="CharStyle48"/>
              </w:rPr>
              <w:t>)</w:t>
            </w:r>
          </w:p>
        </w:tc>
        <w:tc>
          <w:tcPr>
            <w:shd w:val="clear" w:color="auto" w:fill="FFFFFF"/>
            <w:tcBorders>
              <w:left w:val="single" w:sz="4"/>
              <w:righ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left"/>
              <w:spacing w:before="0" w:after="0" w:line="140" w:lineRule="exact"/>
              <w:ind w:left="180" w:right="0" w:firstLine="0"/>
            </w:pPr>
            <w:r>
              <w:rPr>
                <w:rStyle w:val="CharStyle48"/>
              </w:rPr>
              <w:t>Redukovaná plocha (m</w:t>
            </w:r>
            <w:r>
              <w:rPr>
                <w:rStyle w:val="CharStyle48"/>
                <w:vertAlign w:val="superscript"/>
              </w:rPr>
              <w:t>2</w:t>
            </w:r>
            <w:r>
              <w:rPr>
                <w:rStyle w:val="CharStyle48"/>
              </w:rPr>
              <w:t>)</w:t>
            </w:r>
          </w:p>
        </w:tc>
      </w:tr>
      <w:tr>
        <w:trPr>
          <w:trHeight w:val="374" w:hRule="exact"/>
        </w:trPr>
        <w:tc>
          <w:tcPr>
            <w:shd w:val="clear" w:color="auto" w:fill="FFFFFF"/>
            <w:tcBorders>
              <w:left w:val="single" w:sz="4"/>
              <w:top w:val="single" w:sz="4"/>
            </w:tcBorders>
            <w:vAlign w:val="top"/>
          </w:tcPr>
          <w:p>
            <w:pPr>
              <w:framePr w:w="10757"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zastavěné plochy</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0,90</w:t>
            </w:r>
          </w:p>
        </w:tc>
        <w:tc>
          <w:tcPr>
            <w:shd w:val="clear" w:color="auto" w:fill="FFFFFF"/>
            <w:gridSpan w:val="2"/>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righ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r>
      <w:tr>
        <w:trPr>
          <w:trHeight w:val="374" w:hRule="exact"/>
        </w:trPr>
        <w:tc>
          <w:tcPr>
            <w:shd w:val="clear" w:color="auto" w:fill="FFFFFF"/>
            <w:tcBorders>
              <w:left w:val="single" w:sz="4"/>
            </w:tcBorders>
            <w:vAlign w:val="top"/>
          </w:tcPr>
          <w:p>
            <w:pPr>
              <w:framePr w:w="10757"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58" w:lineRule="exact"/>
              <w:ind w:left="0" w:right="0" w:firstLine="0"/>
            </w:pPr>
            <w:r>
              <w:rPr>
                <w:rStyle w:val="CharStyle48"/>
              </w:rPr>
              <w:t>těžce propustné zpevněné plochy</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0,90</w:t>
            </w:r>
          </w:p>
        </w:tc>
        <w:tc>
          <w:tcPr>
            <w:shd w:val="clear" w:color="auto" w:fill="FFFFFF"/>
            <w:gridSpan w:val="2"/>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righ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r>
      <w:tr>
        <w:trPr>
          <w:trHeight w:val="374" w:hRule="exact"/>
        </w:trPr>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48"/>
              </w:rPr>
              <w:t>B</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63" w:lineRule="exact"/>
              <w:ind w:left="0" w:right="0" w:firstLine="0"/>
            </w:pPr>
            <w:r>
              <w:rPr>
                <w:rStyle w:val="CharStyle48"/>
              </w:rPr>
              <w:t>propustné zpevněné plochy</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0,40</w:t>
            </w:r>
          </w:p>
        </w:tc>
        <w:tc>
          <w:tcPr>
            <w:shd w:val="clear" w:color="auto" w:fill="FFFFFF"/>
            <w:gridSpan w:val="2"/>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righ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r>
      <w:tr>
        <w:trPr>
          <w:trHeight w:val="365" w:hRule="exact"/>
        </w:trPr>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48"/>
              </w:rPr>
              <w:t>C</w:t>
            </w:r>
          </w:p>
        </w:tc>
        <w:tc>
          <w:tcPr>
            <w:shd w:val="clear" w:color="auto" w:fill="FFFFFF"/>
            <w:tcBorders>
              <w:left w:val="single" w:sz="4"/>
              <w:top w:val="single" w:sz="4"/>
            </w:tcBorders>
            <w:vAlign w:val="bottom"/>
          </w:tcPr>
          <w:p>
            <w:pPr>
              <w:pStyle w:val="Style3"/>
              <w:framePr w:w="10757" w:wrap="notBeside" w:vAnchor="text" w:hAnchor="text" w:xAlign="center" w:y="1"/>
              <w:widowControl w:val="0"/>
              <w:keepNext w:val="0"/>
              <w:keepLines w:val="0"/>
              <w:shd w:val="clear" w:color="auto" w:fill="auto"/>
              <w:bidi w:val="0"/>
              <w:jc w:val="center"/>
              <w:spacing w:before="0" w:after="0" w:line="163" w:lineRule="exact"/>
              <w:ind w:left="0" w:right="0" w:firstLine="0"/>
            </w:pPr>
            <w:r>
              <w:rPr>
                <w:rStyle w:val="CharStyle48"/>
              </w:rPr>
              <w:t>plochy kryté vegetací zatravněné plochy</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0,05</w:t>
            </w:r>
          </w:p>
        </w:tc>
        <w:tc>
          <w:tcPr>
            <w:shd w:val="clear" w:color="auto" w:fill="FFFFFF"/>
            <w:gridSpan w:val="2"/>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righ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r>
      <w:tr>
        <w:trPr>
          <w:trHeight w:val="384" w:hRule="exact"/>
        </w:trPr>
        <w:tc>
          <w:tcPr>
            <w:shd w:val="clear" w:color="auto" w:fill="FFFFFF"/>
            <w:gridSpan w:val="2"/>
            <w:tcBorders>
              <w:top w:val="single" w:sz="4"/>
            </w:tcBorders>
            <w:vAlign w:val="center"/>
          </w:tcPr>
          <w:p>
            <w:pPr>
              <w:pStyle w:val="Style3"/>
              <w:framePr w:w="10757"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48"/>
              </w:rPr>
              <w:t>Součet ploch</w:t>
            </w:r>
          </w:p>
        </w:tc>
        <w:tc>
          <w:tcPr>
            <w:shd w:val="clear" w:color="auto" w:fill="FFFFFF"/>
            <w:tcBorders>
              <w:top w:val="single" w:sz="4"/>
            </w:tcBorders>
            <w:vAlign w:val="top"/>
          </w:tcPr>
          <w:p>
            <w:pPr>
              <w:framePr w:w="10757"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right w:val="single" w:sz="4"/>
              <w:top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r>
      <w:tr>
        <w:trPr>
          <w:trHeight w:val="394" w:hRule="exact"/>
        </w:trPr>
        <w:tc>
          <w:tcPr>
            <w:shd w:val="clear" w:color="auto" w:fill="FFFFFF"/>
            <w:gridSpan w:val="3"/>
            <w:tcBorders/>
            <w:vAlign w:val="center"/>
          </w:tcPr>
          <w:p>
            <w:pPr>
              <w:pStyle w:val="Style3"/>
              <w:framePr w:w="10757"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48"/>
              </w:rPr>
              <w:t>Roční množství odváděných srážkových vod Qvm’</w:t>
            </w:r>
          </w:p>
        </w:tc>
        <w:tc>
          <w:tcPr>
            <w:shd w:val="clear" w:color="auto" w:fill="FFFFFF"/>
            <w:tcBorders>
              <w:top w:val="single" w:sz="4"/>
            </w:tcBorders>
            <w:vAlign w:val="top"/>
          </w:tcPr>
          <w:p>
            <w:pPr>
              <w:framePr w:w="10757" w:wrap="notBeside" w:vAnchor="text" w:hAnchor="text" w:xAlign="center" w:y="1"/>
              <w:widowControl w:val="0"/>
              <w:rPr>
                <w:sz w:val="10"/>
                <w:szCs w:val="10"/>
              </w:rPr>
            </w:pPr>
          </w:p>
        </w:tc>
        <w:tc>
          <w:tcPr>
            <w:shd w:val="clear" w:color="auto" w:fill="FFFFFF"/>
            <w:tcBorders>
              <w:top w:val="single" w:sz="4"/>
            </w:tcBorders>
            <w:vAlign w:val="top"/>
          </w:tcPr>
          <w:p>
            <w:pPr>
              <w:framePr w:w="10757" w:wrap="notBeside" w:vAnchor="text" w:hAnchor="text" w:xAlign="center" w:y="1"/>
              <w:widowControl w:val="0"/>
              <w:rPr>
                <w:sz w:val="10"/>
                <w:szCs w:val="10"/>
              </w:rPr>
            </w:pPr>
          </w:p>
        </w:tc>
        <w:tc>
          <w:tcPr>
            <w:shd w:val="clear" w:color="auto" w:fill="FFFFFF"/>
            <w:tcBorders>
              <w:left w:val="single" w:sz="4"/>
              <w:top w:val="single" w:sz="4"/>
              <w:bottom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c>
          <w:tcPr>
            <w:shd w:val="clear" w:color="auto" w:fill="FFFFFF"/>
            <w:tcBorders>
              <w:left w:val="single" w:sz="4"/>
              <w:top w:val="single" w:sz="4"/>
            </w:tcBorders>
            <w:vAlign w:val="top"/>
          </w:tcPr>
          <w:p>
            <w:pPr>
              <w:framePr w:w="10757"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center"/>
          </w:tcPr>
          <w:p>
            <w:pPr>
              <w:pStyle w:val="Style3"/>
              <w:framePr w:w="10757"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48"/>
              </w:rPr>
              <w:t>0</w:t>
            </w:r>
          </w:p>
        </w:tc>
      </w:tr>
    </w:tbl>
    <w:p>
      <w:pPr>
        <w:framePr w:w="10757"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both"/>
        <w:spacing w:before="112" w:after="0" w:line="154" w:lineRule="exact"/>
        <w:ind w:left="0" w:right="0" w:firstLine="0"/>
      </w:pPr>
      <w:r>
        <w:rPr>
          <w:lang w:val="cs-CZ" w:eastAsia="cs-CZ" w:bidi="cs-CZ"/>
          <w:w w:val="100"/>
          <w:spacing w:val="0"/>
          <w:color w:val="000000"/>
          <w:position w:val="0"/>
        </w:rPr>
        <w:t>= součet Redukovaných ploch (= Plocha krát Odtokový součinitel) v m</w:t>
      </w:r>
      <w:r>
        <w:rPr>
          <w:lang w:val="cs-CZ" w:eastAsia="cs-CZ" w:bidi="cs-CZ"/>
          <w:vertAlign w:val="superscript"/>
          <w:w w:val="100"/>
          <w:spacing w:val="0"/>
          <w:color w:val="000000"/>
          <w:position w:val="0"/>
        </w:rPr>
        <w:t>2</w:t>
      </w:r>
      <w:r>
        <w:rPr>
          <w:lang w:val="cs-CZ" w:eastAsia="cs-CZ" w:bidi="cs-CZ"/>
          <w:w w:val="100"/>
          <w:spacing w:val="0"/>
          <w:color w:val="000000"/>
          <w:position w:val="0"/>
        </w:rPr>
        <w:t xml:space="preserve"> krát Dlouhodobý srážkový normál v m/rok.</w:t>
      </w:r>
    </w:p>
    <w:p>
      <w:pPr>
        <w:pStyle w:val="Style3"/>
        <w:widowControl w:val="0"/>
        <w:keepNext w:val="0"/>
        <w:keepLines w:val="0"/>
        <w:shd w:val="clear" w:color="auto" w:fill="auto"/>
        <w:bidi w:val="0"/>
        <w:jc w:val="both"/>
        <w:spacing w:before="0" w:after="116" w:line="154" w:lineRule="exact"/>
        <w:ind w:left="0" w:right="0" w:firstLine="0"/>
      </w:pPr>
      <w:r>
        <w:rPr>
          <w:lang w:val="cs-CZ" w:eastAsia="cs-CZ" w:bidi="cs-CZ"/>
          <w:w w:val="100"/>
          <w:spacing w:val="0"/>
          <w:color w:val="000000"/>
          <w:position w:val="0"/>
        </w:rPr>
        <w:t>V případě, že dojde ke změně podmínek stanovených zákonem pro osvobození ploch od platby za srážkové vody, je Odběratel povinen do 15 dnů předat Provozovateli podklady pro příslušnou změnu Smlouvy.</w:t>
      </w:r>
    </w:p>
    <w:p>
      <w:pPr>
        <w:pStyle w:val="Style3"/>
        <w:widowControl w:val="0"/>
        <w:keepNext w:val="0"/>
        <w:keepLines w:val="0"/>
        <w:shd w:val="clear" w:color="auto" w:fill="auto"/>
        <w:bidi w:val="0"/>
        <w:jc w:val="both"/>
        <w:spacing w:before="0" w:after="135" w:line="158" w:lineRule="exact"/>
        <w:ind w:left="0" w:right="0" w:firstLine="0"/>
      </w:pPr>
      <w:r>
        <w:rPr>
          <w:lang w:val="cs-CZ" w:eastAsia="cs-CZ" w:bidi="cs-CZ"/>
          <w:w w:val="100"/>
          <w:spacing w:val="0"/>
          <w:color w:val="000000"/>
          <w:position w:val="0"/>
        </w:rP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pPr>
        <w:pStyle w:val="Style3"/>
        <w:numPr>
          <w:ilvl w:val="0"/>
          <w:numId w:val="5"/>
        </w:numPr>
        <w:tabs>
          <w:tab w:leader="none" w:pos="311"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Smluvní strany se dohodly, že limit množství dodávané vody a limit množství a přípustné limity ukazatelů znečištěni odváděných odpadních vod budou:</w:t>
      </w:r>
    </w:p>
    <w:p>
      <w:pPr>
        <w:pStyle w:val="Style3"/>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Limit množství dodávané vody je dán profilem přípojky a kapacitou vodoměru.</w:t>
      </w:r>
    </w:p>
    <w:p>
      <w:pPr>
        <w:pStyle w:val="Style3"/>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Množství určující kapacitu vodoměru: 15 m</w:t>
      </w:r>
      <w:r>
        <w:rPr>
          <w:lang w:val="cs-CZ" w:eastAsia="cs-CZ" w:bidi="cs-CZ"/>
          <w:vertAlign w:val="superscript"/>
          <w:w w:val="100"/>
          <w:spacing w:val="0"/>
          <w:color w:val="000000"/>
          <w:position w:val="0"/>
        </w:rPr>
        <w:t>3</w:t>
      </w:r>
      <w:r>
        <w:rPr>
          <w:lang w:val="cs-CZ" w:eastAsia="cs-CZ" w:bidi="cs-CZ"/>
          <w:w w:val="100"/>
          <w:spacing w:val="0"/>
          <w:color w:val="000000"/>
          <w:position w:val="0"/>
        </w:rPr>
        <w:t xml:space="preserve"> za hodinu</w:t>
      </w:r>
    </w:p>
    <w:p>
      <w:pPr>
        <w:pStyle w:val="Style3"/>
        <w:widowControl w:val="0"/>
        <w:keepNext w:val="0"/>
        <w:keepLines w:val="0"/>
        <w:shd w:val="clear" w:color="auto" w:fill="auto"/>
        <w:bidi w:val="0"/>
        <w:jc w:val="both"/>
        <w:spacing w:before="0" w:after="201" w:line="259" w:lineRule="exact"/>
        <w:ind w:left="0" w:right="0" w:firstLine="0"/>
      </w:pPr>
      <w:r>
        <w:rPr>
          <w:lang w:val="cs-CZ" w:eastAsia="cs-CZ" w:bidi="cs-CZ"/>
          <w:w w:val="100"/>
          <w:spacing w:val="0"/>
          <w:color w:val="000000"/>
          <w:position w:val="0"/>
        </w:rPr>
        <w:t>Limit množství vypouštěné odpadní vody je dán profilem přípojky.</w:t>
      </w:r>
    </w:p>
    <w:p>
      <w:pPr>
        <w:pStyle w:val="Style3"/>
        <w:widowControl w:val="0"/>
        <w:keepNext w:val="0"/>
        <w:keepLines w:val="0"/>
        <w:shd w:val="clear" w:color="auto" w:fill="auto"/>
        <w:bidi w:val="0"/>
        <w:jc w:val="both"/>
        <w:spacing w:before="0" w:after="255" w:line="158" w:lineRule="exact"/>
        <w:ind w:left="0" w:right="0" w:firstLine="0"/>
      </w:pPr>
      <w:r>
        <w:rPr>
          <w:lang w:val="cs-CZ" w:eastAsia="cs-CZ" w:bidi="cs-CZ"/>
          <w:w w:val="100"/>
          <w:spacing w:val="0"/>
          <w:color w:val="000000"/>
          <w:position w:val="0"/>
        </w:rPr>
        <w:t>Přípustné limity ukazatelů znečištění vypouštěné odpadní vody jsou stanoveny v příslušném Kanalizačním řádu, neni-li v této Smlouvě stanoveno jinak. Kanalizační řád je uveřejněn na webových stránkách Provozovatele, nebo jiným v místě obvyklým způsobem a je k dispozici na pracovištích Provozovatele (zákaznická centra).</w:t>
      </w:r>
    </w:p>
    <w:p>
      <w:pPr>
        <w:pStyle w:val="Style3"/>
        <w:numPr>
          <w:ilvl w:val="0"/>
          <w:numId w:val="5"/>
        </w:numPr>
        <w:tabs>
          <w:tab w:leader="none" w:pos="311" w:val="left"/>
        </w:tabs>
        <w:widowControl w:val="0"/>
        <w:keepNext w:val="0"/>
        <w:keepLines w:val="0"/>
        <w:shd w:val="clear" w:color="auto" w:fill="auto"/>
        <w:bidi w:val="0"/>
        <w:jc w:val="both"/>
        <w:spacing w:before="0" w:after="90" w:line="140" w:lineRule="exact"/>
        <w:ind w:left="0" w:right="0" w:firstLine="0"/>
      </w:pPr>
      <w:r>
        <w:rPr>
          <w:lang w:val="cs-CZ" w:eastAsia="cs-CZ" w:bidi="cs-CZ"/>
          <w:w w:val="100"/>
          <w:spacing w:val="0"/>
          <w:color w:val="000000"/>
          <w:position w:val="0"/>
        </w:rPr>
        <w:t xml:space="preserve">Počet trvale připojených osob činí 0 osob </w:t>
      </w:r>
      <w:r>
        <w:rPr>
          <w:rStyle w:val="CharStyle49"/>
        </w:rPr>
        <w:t>(dle vyjádřeni Odběratele).</w:t>
      </w:r>
    </w:p>
    <w:p>
      <w:pPr>
        <w:pStyle w:val="Style3"/>
        <w:numPr>
          <w:ilvl w:val="0"/>
          <w:numId w:val="5"/>
        </w:numPr>
        <w:tabs>
          <w:tab w:leader="none" w:pos="311" w:val="left"/>
        </w:tabs>
        <w:widowControl w:val="0"/>
        <w:keepNext w:val="0"/>
        <w:keepLines w:val="0"/>
        <w:shd w:val="clear" w:color="auto" w:fill="auto"/>
        <w:bidi w:val="0"/>
        <w:jc w:val="both"/>
        <w:spacing w:before="0" w:after="80" w:line="140" w:lineRule="exact"/>
        <w:ind w:left="0" w:right="0" w:firstLine="0"/>
      </w:pPr>
      <w:r>
        <w:rPr>
          <w:lang w:val="cs-CZ" w:eastAsia="cs-CZ" w:bidi="cs-CZ"/>
          <w:w w:val="100"/>
          <w:spacing w:val="0"/>
          <w:color w:val="000000"/>
          <w:position w:val="0"/>
        </w:rPr>
        <w:t>Tlakové poměry v místě napojení vodovodní přípojky: Minimální tlak: 0,15 MPa. Maximální tlak: 0,60 MPa.</w:t>
      </w:r>
    </w:p>
    <w:p>
      <w:pPr>
        <w:pStyle w:val="Style3"/>
        <w:numPr>
          <w:ilvl w:val="0"/>
          <w:numId w:val="5"/>
        </w:numPr>
        <w:tabs>
          <w:tab w:leader="none" w:pos="297" w:val="left"/>
        </w:tabs>
        <w:widowControl w:val="0"/>
        <w:keepNext w:val="0"/>
        <w:keepLines w:val="0"/>
        <w:shd w:val="clear" w:color="auto" w:fill="auto"/>
        <w:bidi w:val="0"/>
        <w:jc w:val="left"/>
        <w:spacing w:before="0" w:after="103" w:line="158" w:lineRule="exact"/>
        <w:ind w:left="0" w:right="0" w:firstLine="0"/>
      </w:pPr>
      <w:r>
        <w:rPr>
          <w:lang w:val="cs-CZ" w:eastAsia="cs-CZ" w:bidi="cs-CZ"/>
          <w:w w:val="100"/>
          <w:spacing w:val="0"/>
          <w:color w:val="000000"/>
          <w:position w:val="0"/>
        </w:rPr>
        <w:t>Ukazatele jakosti dodávané pitné vody jsou: Minimální hodnota vápníku: 50 mg/l. Maximální hodnota vápníku: 195 mg/l. Minimální hodnota hořčíku: 6 mg/l. Maximální hodnota hořčíku: 60 mg/l. Maximální hodnota dusičnanů: 50 mg/l. Aktuální hodnoty ukazatelů jakosti dodávané pitné vody jsou k dispozici na webových stránkách Provozovatele.</w:t>
      </w:r>
    </w:p>
    <w:p>
      <w:pPr>
        <w:pStyle w:val="Style33"/>
        <w:widowControl w:val="0"/>
        <w:keepNext/>
        <w:keepLines/>
        <w:shd w:val="clear" w:color="auto" w:fill="auto"/>
        <w:bidi w:val="0"/>
        <w:spacing w:before="0" w:after="72" w:line="180" w:lineRule="exact"/>
        <w:ind w:left="0" w:right="20" w:firstLine="0"/>
      </w:pPr>
      <w:bookmarkStart w:id="4" w:name="bookmark4"/>
      <w:r>
        <w:rPr>
          <w:lang w:val="cs-CZ" w:eastAsia="cs-CZ" w:bidi="cs-CZ"/>
          <w:w w:val="100"/>
          <w:spacing w:val="0"/>
          <w:color w:val="000000"/>
          <w:position w:val="0"/>
        </w:rPr>
        <w:t>II. Platební podmínky</w:t>
      </w:r>
      <w:bookmarkEnd w:id="4"/>
    </w:p>
    <w:p>
      <w:pPr>
        <w:pStyle w:val="Style3"/>
        <w:widowControl w:val="0"/>
        <w:keepNext w:val="0"/>
        <w:keepLines w:val="0"/>
        <w:shd w:val="clear" w:color="auto" w:fill="auto"/>
        <w:bidi w:val="0"/>
        <w:jc w:val="left"/>
        <w:spacing w:before="0" w:after="20" w:line="158" w:lineRule="exact"/>
        <w:ind w:left="0" w:right="0" w:firstLine="0"/>
      </w:pPr>
      <w:r>
        <w:rPr>
          <w:lang w:val="cs-CZ" w:eastAsia="cs-CZ" w:bidi="cs-CZ"/>
          <w:w w:val="100"/>
          <w:spacing w:val="0"/>
          <w:color w:val="000000"/>
          <w:position w:val="0"/>
        </w:rPr>
        <w:t>Smluvní strany se dohodly, že vodné a stočné hradí Odběratel Provozovateli formou pravidelných zálohových plateb dle rozpisu záloh a na základě konečného vyúčtování vodného a stočného a / nebo formou pravidelných plateb dle skutečné spotřeby na základě vystavené faktury, následovně:</w:t>
      </w:r>
    </w:p>
    <w:p>
      <w:pPr>
        <w:pStyle w:val="Style3"/>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Sjednaná výše zálohových plateb do prvního vyúčtování: Bez záloh</w:t>
      </w:r>
    </w:p>
    <w:p>
      <w:pPr>
        <w:pStyle w:val="Style3"/>
        <w:tabs>
          <w:tab w:leader="none" w:pos="2851" w:val="left"/>
        </w:tabs>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Četnost odečtů a konečného vyúčtování:</w:t>
        <w:tab/>
        <w:t>měsíc</w:t>
      </w:r>
    </w:p>
    <w:p>
      <w:pPr>
        <w:pStyle w:val="Style3"/>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Splatnost faktury vodného a stočného je 15 dní od data odeslání faktury.</w:t>
      </w:r>
    </w:p>
    <w:p>
      <w:pPr>
        <w:pStyle w:val="Style3"/>
        <w:tabs>
          <w:tab w:leader="none" w:pos="3456" w:val="left"/>
        </w:tabs>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Způsob platby faktur vodného a stočného:</w:t>
        <w:tab/>
        <w:t>Bezhotovostně</w:t>
      </w:r>
    </w:p>
    <w:p>
      <w:pPr>
        <w:pStyle w:val="Style3"/>
        <w:widowControl w:val="0"/>
        <w:keepNext w:val="0"/>
        <w:keepLines w:val="0"/>
        <w:shd w:val="clear" w:color="auto" w:fill="auto"/>
        <w:bidi w:val="0"/>
        <w:jc w:val="left"/>
        <w:spacing w:before="0" w:after="0" w:line="283" w:lineRule="exact"/>
        <w:ind w:left="0" w:right="3660" w:firstLine="0"/>
      </w:pPr>
      <w:r>
        <w:rPr>
          <w:lang w:val="cs-CZ" w:eastAsia="cs-CZ" w:bidi="cs-CZ"/>
          <w:w w:val="100"/>
          <w:spacing w:val="0"/>
          <w:color w:val="000000"/>
          <w:position w:val="0"/>
        </w:rPr>
        <w:t>Smluvní strany sjednávají vystavování a doručování daňových dokladů (faktur) v el. podobě na adresu: nesjednán Přeplatek konečného vyúčtování vodného a stočného bude vrácen na účet Odběratele č</w:t>
      </w:r>
      <w:r>
        <w:rPr>
          <w:rStyle w:val="CharStyle32"/>
        </w:rPr>
        <w:t>..​</w:t>
      </w:r>
      <w:r>
        <w:rPr>
          <w:rStyle w:val="CharStyle37"/>
        </w:rPr>
        <w:t>..</w:t>
      </w:r>
      <w:r>
        <w:rPr>
          <w:rStyle w:val="CharStyle38"/>
        </w:rPr>
        <w:t>...</w:t>
      </w:r>
      <w:r>
        <w:rPr>
          <w:rStyle w:val="CharStyle32"/>
        </w:rPr>
        <w:t>​.............................</w:t>
      </w:r>
    </w:p>
    <w:p>
      <w:pPr>
        <w:pStyle w:val="Style3"/>
        <w:widowControl w:val="0"/>
        <w:keepNext w:val="0"/>
        <w:keepLines w:val="0"/>
        <w:shd w:val="clear" w:color="auto" w:fill="auto"/>
        <w:bidi w:val="0"/>
        <w:jc w:val="both"/>
        <w:spacing w:before="0" w:after="0" w:line="154" w:lineRule="exact"/>
        <w:ind w:left="0" w:right="0" w:firstLine="0"/>
        <w:sectPr>
          <w:type w:val="continuous"/>
          <w:pgSz w:w="11900" w:h="16840"/>
          <w:pgMar w:top="1310" w:left="486" w:right="575" w:bottom="414" w:header="0" w:footer="3" w:gutter="0"/>
          <w:rtlGutter w:val="0"/>
          <w:cols w:space="720"/>
          <w:noEndnote/>
          <w:docGrid w:linePitch="360"/>
        </w:sectPr>
      </w:pPr>
      <w:r>
        <w:rPr>
          <w:lang w:val="cs-CZ" w:eastAsia="cs-CZ" w:bidi="cs-CZ"/>
          <w:w w:val="100"/>
          <w:spacing w:val="0"/>
          <w:color w:val="000000"/>
          <w:position w:val="0"/>
        </w:rPr>
        <w:t>Přeplatek konečného vyúčtování vodného a stočného za předcházející zúčtovací období bude pro platební styk přes SIPO v max. výši 1. zálohové platby použit na úhradu záloh vodného a stočného v dalším zúčtovacím období.</w:t>
      </w:r>
    </w:p>
    <w:p>
      <w:pPr>
        <w:pStyle w:val="Style50"/>
        <w:numPr>
          <w:ilvl w:val="0"/>
          <w:numId w:val="7"/>
        </w:numPr>
        <w:tabs>
          <w:tab w:leader="none" w:pos="594" w:val="left"/>
        </w:tabs>
        <w:widowControl w:val="0"/>
        <w:keepNext w:val="0"/>
        <w:keepLines w:val="0"/>
        <w:shd w:val="clear" w:color="auto" w:fill="auto"/>
        <w:bidi w:val="0"/>
        <w:jc w:val="left"/>
        <w:spacing w:before="0" w:after="0"/>
        <w:ind w:left="2340" w:right="0"/>
      </w:pPr>
      <w:r>
        <w:rPr>
          <w:lang w:val="cs-CZ" w:eastAsia="cs-CZ" w:bidi="cs-CZ"/>
          <w:w w:val="100"/>
          <w:spacing w:val="0"/>
          <w:color w:val="000000"/>
          <w:position w:val="0"/>
        </w:rPr>
        <w:t>Podmínky dodávky vody z vodovodu a odvádění odpadních vod kanalizací</w:t>
      </w:r>
    </w:p>
    <w:p>
      <w:pPr>
        <w:pStyle w:val="Style3"/>
        <w:numPr>
          <w:ilvl w:val="0"/>
          <w:numId w:val="9"/>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pPr>
        <w:pStyle w:val="Style3"/>
        <w:numPr>
          <w:ilvl w:val="0"/>
          <w:numId w:val="9"/>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platit Provozovateli vodné a stočné v souladu a za podmínek stanovených touto Smlouvou. K vodnému a stočnému je Provozovatel oprávněn připočítat DPH v souladu s platnými právními předpisy.</w:t>
      </w:r>
    </w:p>
    <w:p>
      <w:pPr>
        <w:pStyle w:val="Style3"/>
        <w:numPr>
          <w:ilvl w:val="0"/>
          <w:numId w:val="9"/>
        </w:numPr>
        <w:tabs>
          <w:tab w:leader="none" w:pos="318"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Nedohodnou-li se Smluvní strany jinak, jsou povinny si poskytovat vzájemná plnění za podmínek stanovených touto Smlouvou ode dne její účinnosti.</w:t>
      </w:r>
    </w:p>
    <w:p>
      <w:pPr>
        <w:pStyle w:val="Style50"/>
        <w:numPr>
          <w:ilvl w:val="0"/>
          <w:numId w:val="7"/>
        </w:numPr>
        <w:tabs>
          <w:tab w:leader="none" w:pos="1888" w:val="left"/>
        </w:tabs>
        <w:widowControl w:val="0"/>
        <w:keepNext w:val="0"/>
        <w:keepLines w:val="0"/>
        <w:shd w:val="clear" w:color="auto" w:fill="auto"/>
        <w:bidi w:val="0"/>
        <w:jc w:val="both"/>
        <w:spacing w:before="0" w:after="69" w:line="140" w:lineRule="exact"/>
        <w:ind w:left="1580" w:right="0" w:firstLine="0"/>
      </w:pPr>
      <w:r>
        <w:rPr>
          <w:lang w:val="cs-CZ" w:eastAsia="cs-CZ" w:bidi="cs-CZ"/>
          <w:w w:val="100"/>
          <w:spacing w:val="0"/>
          <w:color w:val="000000"/>
          <w:position w:val="0"/>
        </w:rPr>
        <w:t>Prohlášení smluvních stran</w:t>
      </w:r>
    </w:p>
    <w:p>
      <w:pPr>
        <w:pStyle w:val="Style3"/>
        <w:numPr>
          <w:ilvl w:val="0"/>
          <w:numId w:val="11"/>
        </w:numPr>
        <w:tabs>
          <w:tab w:leader="none" w:pos="322" w:val="left"/>
        </w:tabs>
        <w:widowControl w:val="0"/>
        <w:keepNext w:val="0"/>
        <w:keepLines w:val="0"/>
        <w:shd w:val="clear" w:color="auto" w:fill="auto"/>
        <w:bidi w:val="0"/>
        <w:jc w:val="both"/>
        <w:spacing w:before="0" w:after="0" w:line="173" w:lineRule="exact"/>
        <w:ind w:left="0" w:right="0" w:firstLine="0"/>
      </w:pPr>
      <w:r>
        <w:rPr>
          <w:lang w:val="cs-CZ" w:eastAsia="cs-CZ" w:bidi="cs-CZ"/>
          <w:w w:val="100"/>
          <w:spacing w:val="0"/>
          <w:color w:val="000000"/>
          <w:position w:val="0"/>
        </w:rPr>
        <w:t>Provozovatel prohlašuje, že je provozovatelem vodovodů a kanalizací pro veřejnou potřebu a osobou oprávněnou k provozování vodovodů a kanalizaci ve smyslu příslušných ustanovení platných právních předpisů.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kanalizaci pro veřejnou potřebu, termínech pravidelných odečtů vodoměrů a jakosti pitné vody jsou uvedeny na webových stránkách Provozovatele a v zákaznických centrech Provozovatele.</w:t>
      </w:r>
    </w:p>
    <w:p>
      <w:pPr>
        <w:pStyle w:val="Style3"/>
        <w:numPr>
          <w:ilvl w:val="0"/>
          <w:numId w:val="11"/>
        </w:numPr>
        <w:tabs>
          <w:tab w:leader="none" w:pos="313" w:val="left"/>
        </w:tabs>
        <w:widowControl w:val="0"/>
        <w:keepNext w:val="0"/>
        <w:keepLines w:val="0"/>
        <w:shd w:val="clear" w:color="auto" w:fill="auto"/>
        <w:bidi w:val="0"/>
        <w:jc w:val="both"/>
        <w:spacing w:before="0" w:after="0" w:line="173" w:lineRule="exact"/>
        <w:ind w:left="0" w:right="0" w:firstLine="0"/>
      </w:pPr>
      <w:r>
        <w:rPr>
          <w:lang w:val="cs-CZ" w:eastAsia="cs-CZ" w:bidi="cs-CZ"/>
          <w:w w:val="100"/>
          <w:spacing w:val="0"/>
          <w:color w:val="000000"/>
          <w:position w:val="0"/>
        </w:rPr>
        <w:t>Smluvní strany prohlašují, že veškeré údaje uvedené v této Smlouvě jsou pravdivé a správné. Odběratel dále prohlašuje, že splňuje všechny podmínky stanovené zákonem o vodovodech a kanalizacích pro připojení na vodovod</w:t>
      </w:r>
    </w:p>
    <w:p>
      <w:pPr>
        <w:pStyle w:val="Style3"/>
        <w:widowControl w:val="0"/>
        <w:keepNext w:val="0"/>
        <w:keepLines w:val="0"/>
        <w:shd w:val="clear" w:color="auto" w:fill="auto"/>
        <w:bidi w:val="0"/>
        <w:jc w:val="both"/>
        <w:spacing w:before="0" w:after="206" w:line="173" w:lineRule="exact"/>
        <w:ind w:left="0" w:right="0" w:firstLine="0"/>
      </w:pPr>
      <w:r>
        <w:rPr>
          <w:lang w:val="cs-CZ" w:eastAsia="cs-CZ" w:bidi="cs-CZ"/>
          <w:w w:val="100"/>
          <w:spacing w:val="0"/>
          <w:color w:val="000000"/>
          <w:position w:val="0"/>
        </w:rPr>
        <w:t>a kanalizaci.</w:t>
      </w:r>
    </w:p>
    <w:p>
      <w:pPr>
        <w:pStyle w:val="Style50"/>
        <w:numPr>
          <w:ilvl w:val="0"/>
          <w:numId w:val="7"/>
        </w:numPr>
        <w:tabs>
          <w:tab w:leader="none" w:pos="270"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Způsob zjišťování množství dodané vody a odváděných odpadních</w:t>
      </w:r>
    </w:p>
    <w:p>
      <w:pPr>
        <w:pStyle w:val="Style50"/>
        <w:widowControl w:val="0"/>
        <w:keepNext w:val="0"/>
        <w:keepLines w:val="0"/>
        <w:shd w:val="clear" w:color="auto" w:fill="auto"/>
        <w:bidi w:val="0"/>
        <w:jc w:val="center"/>
        <w:spacing w:before="0" w:after="68" w:line="140" w:lineRule="exact"/>
        <w:ind w:left="0" w:right="0" w:firstLine="0"/>
      </w:pPr>
      <w:r>
        <w:rPr>
          <w:lang w:val="cs-CZ" w:eastAsia="cs-CZ" w:bidi="cs-CZ"/>
          <w:w w:val="100"/>
          <w:spacing w:val="0"/>
          <w:color w:val="000000"/>
          <w:position w:val="0"/>
        </w:rPr>
        <w:t>vod</w:t>
      </w:r>
    </w:p>
    <w:p>
      <w:pPr>
        <w:pStyle w:val="Style3"/>
        <w:numPr>
          <w:ilvl w:val="0"/>
          <w:numId w:val="13"/>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pPr>
        <w:pStyle w:val="Style3"/>
        <w:numPr>
          <w:ilvl w:val="0"/>
          <w:numId w:val="13"/>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pPr>
        <w:pStyle w:val="Style3"/>
        <w:numPr>
          <w:ilvl w:val="0"/>
          <w:numId w:val="13"/>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Jestliže Odběratel vodu dodanou vodovodem zčásti spotřebuje bez vypuštění do kanalizace a toto množství je prokazatelně větší než 30 m</w:t>
      </w:r>
      <w:r>
        <w:rPr>
          <w:lang w:val="cs-CZ" w:eastAsia="cs-CZ" w:bidi="cs-CZ"/>
          <w:vertAlign w:val="superscript"/>
          <w:w w:val="100"/>
          <w:spacing w:val="0"/>
          <w:color w:val="000000"/>
          <w:position w:val="0"/>
        </w:rPr>
        <w:t xml:space="preserve">3 </w:t>
      </w:r>
      <w:r>
        <w:rPr>
          <w:lang w:val="cs-CZ" w:eastAsia="cs-CZ" w:bidi="cs-CZ"/>
          <w:w w:val="100"/>
          <w:spacing w:val="0"/>
          <w:color w:val="000000"/>
          <w:position w:val="0"/>
        </w:rPr>
        <w:t>za rok, zjisti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pPr>
        <w:pStyle w:val="Style3"/>
        <w:numPr>
          <w:ilvl w:val="0"/>
          <w:numId w:val="13"/>
        </w:numPr>
        <w:tabs>
          <w:tab w:leader="none" w:pos="337"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poškození vodoměru, poškození či ztráta zařízeni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pPr>
        <w:pStyle w:val="Style3"/>
        <w:numPr>
          <w:ilvl w:val="0"/>
          <w:numId w:val="13"/>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pPr>
        <w:pStyle w:val="Style3"/>
        <w:numPr>
          <w:ilvl w:val="0"/>
          <w:numId w:val="13"/>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oprávněn přerušit nebo omezit dodávku vody nebo odvádění odpadních vod:</w:t>
      </w:r>
    </w:p>
    <w:p>
      <w:pPr>
        <w:pStyle w:val="Style3"/>
        <w:numPr>
          <w:ilvl w:val="0"/>
          <w:numId w:val="15"/>
        </w:numPr>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při provádění plánovaných oprav, udržovacích a revizních pracích,</w:t>
      </w:r>
    </w:p>
    <w:p>
      <w:pPr>
        <w:pStyle w:val="Style3"/>
        <w:numPr>
          <w:ilvl w:val="0"/>
          <w:numId w:val="15"/>
        </w:numPr>
        <w:tabs>
          <w:tab w:leader="none" w:pos="26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nevyhovuje-li zařízení Odběratele technickým požadavkům tak, že jakost nebo tlak vody ve vodovodu může ohrozit zdraví a bezpečnost osob a způsobit škodu na majetku,</w:t>
      </w:r>
    </w:p>
    <w:p>
      <w:pPr>
        <w:pStyle w:val="Style3"/>
        <w:numPr>
          <w:ilvl w:val="0"/>
          <w:numId w:val="15"/>
        </w:numPr>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neumožní-li Odběratel Provozovateli po jeho opakované písemné výzvě přístup k přípojce, vodoměru nebo zařízení vnitřního vodovodu nebo kanalizace,</w:t>
      </w:r>
    </w:p>
    <w:p>
      <w:pPr>
        <w:pStyle w:val="Style3"/>
        <w:numPr>
          <w:ilvl w:val="0"/>
          <w:numId w:val="15"/>
        </w:numPr>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bylo-li zjištěno neoprávněné připojení vodovodní přípojky nebo kanalizační přípojky,</w:t>
      </w:r>
    </w:p>
    <w:p>
      <w:pPr>
        <w:pStyle w:val="Style3"/>
        <w:numPr>
          <w:ilvl w:val="0"/>
          <w:numId w:val="15"/>
        </w:numPr>
        <w:tabs>
          <w:tab w:leader="none" w:pos="26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neodstraní-li Odběratel závady na vodovodní přípojce nebo kanalizační přípojce nebo na vnitřním vodovodu nebo vnitřní kanalizaci zjištěné Provozovatelem,</w:t>
      </w:r>
    </w:p>
    <w:p>
      <w:pPr>
        <w:pStyle w:val="Style3"/>
        <w:numPr>
          <w:ilvl w:val="0"/>
          <w:numId w:val="15"/>
        </w:numPr>
        <w:tabs>
          <w:tab w:leader="none" w:pos="26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při prokázání neoprávněného odběru vody nebo neoprávněného vypouštění odpadních vod, nebo</w:t>
      </w:r>
    </w:p>
    <w:p>
      <w:pPr>
        <w:pStyle w:val="Style3"/>
        <w:numPr>
          <w:ilvl w:val="0"/>
          <w:numId w:val="15"/>
        </w:numPr>
        <w:tabs>
          <w:tab w:leader="none" w:pos="26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 případě prodlení Odběratele s placením podle sjednaného způsobu úhrady vodného nebo stočného či jejich záloh po dobu delší než 30 dnů.</w:t>
      </w:r>
    </w:p>
    <w:p>
      <w:pPr>
        <w:pStyle w:val="Style3"/>
        <w:numPr>
          <w:ilvl w:val="0"/>
          <w:numId w:val="13"/>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Vlastníkem vodoměru je vlastník vodovodu, s výjimkou případů, kdy přede dnem nabytí účinnosti zákona o vodovodech a kanalizacích se prokazatelně stal vlastníkem vodoměru Provozovatel. Další podmínky měřeni a způsobu zjišťování dodávané vody a odváděných odpadních vod jsou upraveny zákonem o vodovodech a kanalizacích a prováděcími předpisy k tomuto zákonu.</w:t>
      </w:r>
    </w:p>
    <w:p>
      <w:pPr>
        <w:pStyle w:val="Style3"/>
        <w:numPr>
          <w:ilvl w:val="0"/>
          <w:numId w:val="13"/>
        </w:numPr>
        <w:tabs>
          <w:tab w:leader="none" w:pos="322"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Pokud je zřízen na vodovodní přípojce požární obtok, lze ho využívat výhradně pro přímé hašení požáru nebo při požárních revizích a to výlučné osobou k tomu oprávněnou. Pokud dojde k tomuto využití a v souvislosti stím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pPr>
        <w:pStyle w:val="Style50"/>
        <w:numPr>
          <w:ilvl w:val="0"/>
          <w:numId w:val="7"/>
        </w:numPr>
        <w:tabs>
          <w:tab w:leader="none" w:pos="1033" w:val="left"/>
        </w:tabs>
        <w:widowControl w:val="0"/>
        <w:keepNext w:val="0"/>
        <w:keepLines w:val="0"/>
        <w:shd w:val="clear" w:color="auto" w:fill="auto"/>
        <w:bidi w:val="0"/>
        <w:jc w:val="both"/>
        <w:spacing w:before="0" w:after="78" w:line="140" w:lineRule="exact"/>
        <w:ind w:left="720" w:right="0" w:firstLine="0"/>
      </w:pPr>
      <w:r>
        <w:rPr>
          <w:lang w:val="cs-CZ" w:eastAsia="cs-CZ" w:bidi="cs-CZ"/>
          <w:w w:val="100"/>
          <w:spacing w:val="0"/>
          <w:color w:val="000000"/>
          <w:position w:val="0"/>
        </w:rPr>
        <w:t>Způsob stanovení vodného a stočného, fakturace</w:t>
      </w:r>
    </w:p>
    <w:p>
      <w:pPr>
        <w:pStyle w:val="Style3"/>
        <w:numPr>
          <w:ilvl w:val="0"/>
          <w:numId w:val="17"/>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Cena vodného a stočného je stanovována podle cenových předpisů na příslušné cenové období, kterým je zpravidla obdob!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pPr>
        <w:pStyle w:val="Style3"/>
        <w:numPr>
          <w:ilvl w:val="0"/>
          <w:numId w:val="17"/>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pPr>
        <w:pStyle w:val="Style3"/>
        <w:numPr>
          <w:ilvl w:val="0"/>
          <w:numId w:val="17"/>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 Stanoví -li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pPr>
        <w:pStyle w:val="Style3"/>
        <w:numPr>
          <w:ilvl w:val="0"/>
          <w:numId w:val="17"/>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oprávněn započíst případný přeplatek Odběratele na uhrazení veškerých splatných pohledávek na jiných odběrných místech téhož Odběratele. O takto provedených zápočtech bude Provozovatel Odběratele informovat.</w:t>
      </w:r>
    </w:p>
    <w:p>
      <w:pPr>
        <w:pStyle w:val="Style3"/>
        <w:numPr>
          <w:ilvl w:val="0"/>
          <w:numId w:val="17"/>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p>
    <w:p>
      <w:pPr>
        <w:pStyle w:val="Style3"/>
        <w:numPr>
          <w:ilvl w:val="0"/>
          <w:numId w:val="17"/>
        </w:numPr>
        <w:tabs>
          <w:tab w:leader="none" w:pos="318" w:val="left"/>
        </w:tabs>
        <w:widowControl w:val="0"/>
        <w:keepNext w:val="0"/>
        <w:keepLines w:val="0"/>
        <w:shd w:val="clear" w:color="auto" w:fill="auto"/>
        <w:bidi w:val="0"/>
        <w:jc w:val="both"/>
        <w:spacing w:before="0" w:after="202" w:line="168" w:lineRule="exact"/>
        <w:ind w:left="0" w:right="0" w:firstLine="0"/>
      </w:pPr>
      <w:r>
        <w:rPr>
          <w:lang w:val="cs-CZ" w:eastAsia="cs-CZ" w:bidi="cs-CZ"/>
          <w:w w:val="100"/>
          <w:spacing w:val="0"/>
          <w:color w:val="000000"/>
          <w:position w:val="0"/>
        </w:rPr>
        <w:t>Provozovatel je oprávněn jednostranně změnit výši a četnost zálohových nebo pravidelných plateb, četnost odečtu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pPr>
        <w:pStyle w:val="Style52"/>
        <w:numPr>
          <w:ilvl w:val="0"/>
          <w:numId w:val="7"/>
        </w:numPr>
        <w:tabs>
          <w:tab w:leader="none" w:pos="1676" w:val="left"/>
        </w:tabs>
        <w:widowControl w:val="0"/>
        <w:keepNext/>
        <w:keepLines/>
        <w:shd w:val="clear" w:color="auto" w:fill="auto"/>
        <w:bidi w:val="0"/>
        <w:spacing w:before="0" w:after="133" w:line="140" w:lineRule="exact"/>
        <w:ind w:left="1320" w:right="0" w:firstLine="0"/>
      </w:pPr>
      <w:bookmarkStart w:id="5" w:name="bookmark5"/>
      <w:r>
        <w:rPr>
          <w:lang w:val="cs-CZ" w:eastAsia="cs-CZ" w:bidi="cs-CZ"/>
          <w:w w:val="100"/>
          <w:spacing w:val="0"/>
          <w:color w:val="000000"/>
          <w:position w:val="0"/>
        </w:rPr>
        <w:t>Odpovědnost za vady, reklamace</w:t>
      </w:r>
      <w:bookmarkEnd w:id="5"/>
    </w:p>
    <w:p>
      <w:pPr>
        <w:pStyle w:val="Style3"/>
        <w:numPr>
          <w:ilvl w:val="0"/>
          <w:numId w:val="19"/>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pPr>
        <w:pStyle w:val="Style3"/>
        <w:numPr>
          <w:ilvl w:val="0"/>
          <w:numId w:val="19"/>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Jakost pitné vody je určena platnými právními předpisy, kterými se stanoví požadavky na zdravotní nezávadnost pitné vody a rozsah a četnost její kontroly.</w:t>
      </w:r>
    </w:p>
    <w:p>
      <w:pPr>
        <w:pStyle w:val="Style3"/>
        <w:numPr>
          <w:ilvl w:val="0"/>
          <w:numId w:val="19"/>
        </w:numPr>
        <w:tabs>
          <w:tab w:leader="none" w:pos="33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pPr>
        <w:pStyle w:val="Style3"/>
        <w:numPr>
          <w:ilvl w:val="0"/>
          <w:numId w:val="19"/>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pPr>
        <w:pStyle w:val="Style3"/>
        <w:numPr>
          <w:ilvl w:val="0"/>
          <w:numId w:val="19"/>
        </w:numPr>
        <w:tabs>
          <w:tab w:leader="none" w:pos="313" w:val="left"/>
        </w:tabs>
        <w:widowControl w:val="0"/>
        <w:keepNext w:val="0"/>
        <w:keepLines w:val="0"/>
        <w:shd w:val="clear" w:color="auto" w:fill="auto"/>
        <w:bidi w:val="0"/>
        <w:jc w:val="both"/>
        <w:spacing w:before="0" w:after="82" w:line="168" w:lineRule="exact"/>
        <w:ind w:left="0" w:right="0" w:firstLine="0"/>
      </w:pPr>
      <w:r>
        <w:rPr>
          <w:lang w:val="cs-CZ" w:eastAsia="cs-CZ" w:bidi="cs-CZ"/>
          <w:w w:val="100"/>
          <w:spacing w:val="0"/>
          <w:color w:val="000000"/>
          <w:position w:val="0"/>
        </w:rPr>
        <w:t>Provozovatel reklamaci přezkoumá a výsledek písemně oznámí Odběrateli ve lhůtě 30 dnů ode dne, kdy reklamaci obdržel. Je-li na základě reklamace vystavena opravná faktura, považuje se současně za písemné oznámeni o výsledku reklamace.</w:t>
      </w:r>
    </w:p>
    <w:p>
      <w:pPr>
        <w:pStyle w:val="Style52"/>
        <w:widowControl w:val="0"/>
        <w:keepNext/>
        <w:keepLines/>
        <w:shd w:val="clear" w:color="auto" w:fill="auto"/>
        <w:bidi w:val="0"/>
        <w:jc w:val="center"/>
        <w:spacing w:before="0" w:after="18" w:line="140" w:lineRule="exact"/>
        <w:ind w:left="0" w:right="0" w:firstLine="0"/>
      </w:pPr>
      <w:bookmarkStart w:id="6" w:name="bookmark6"/>
      <w:r>
        <w:rPr>
          <w:lang w:val="cs-CZ" w:eastAsia="cs-CZ" w:bidi="cs-CZ"/>
          <w:w w:val="100"/>
          <w:spacing w:val="0"/>
          <w:color w:val="000000"/>
          <w:position w:val="0"/>
        </w:rPr>
        <w:t>Vlil. Další práva a povinnosti Smluvních stran</w:t>
      </w:r>
      <w:bookmarkEnd w:id="6"/>
    </w:p>
    <w:p>
      <w:pPr>
        <w:pStyle w:val="Style3"/>
        <w:numPr>
          <w:ilvl w:val="0"/>
          <w:numId w:val="21"/>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pPr>
        <w:pStyle w:val="Style3"/>
        <w:numPr>
          <w:ilvl w:val="0"/>
          <w:numId w:val="21"/>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odpadni vody a povinnostech Smluvních stran vyplývajících z Kanalizačního řádu, včetně závazných hodnot ukazatelů limitů znečištění odpadní vody.</w:t>
      </w:r>
    </w:p>
    <w:p>
      <w:pPr>
        <w:pStyle w:val="Style3"/>
        <w:numPr>
          <w:ilvl w:val="0"/>
          <w:numId w:val="21"/>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čí. IX této Smlouvy. Odběratel je v takovém případě povinen uhradit Provozovateli náklady takové kontroly.</w:t>
      </w:r>
    </w:p>
    <w:p>
      <w:pPr>
        <w:pStyle w:val="Style3"/>
        <w:numPr>
          <w:ilvl w:val="0"/>
          <w:numId w:val="21"/>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pPr>
        <w:pStyle w:val="Style3"/>
        <w:numPr>
          <w:ilvl w:val="0"/>
          <w:numId w:val="21"/>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Osazení,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Odběratele, pokud se s Odběratelem nedohodne jinak.</w:t>
      </w:r>
    </w:p>
    <w:p>
      <w:pPr>
        <w:pStyle w:val="Style3"/>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p>
    <w:p>
      <w:pPr>
        <w:pStyle w:val="Style3"/>
        <w:numPr>
          <w:ilvl w:val="0"/>
          <w:numId w:val="21"/>
        </w:numPr>
        <w:tabs>
          <w:tab w:leader="none" w:pos="318"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pPr>
        <w:pStyle w:val="Style52"/>
        <w:numPr>
          <w:ilvl w:val="0"/>
          <w:numId w:val="23"/>
        </w:numPr>
        <w:tabs>
          <w:tab w:leader="none" w:pos="1568" w:val="left"/>
        </w:tabs>
        <w:widowControl w:val="0"/>
        <w:keepNext/>
        <w:keepLines/>
        <w:shd w:val="clear" w:color="auto" w:fill="auto"/>
        <w:bidi w:val="0"/>
        <w:spacing w:before="0" w:after="193" w:line="140" w:lineRule="exact"/>
        <w:ind w:left="1260" w:right="0" w:firstLine="0"/>
      </w:pPr>
      <w:bookmarkStart w:id="7" w:name="bookmark7"/>
      <w:r>
        <w:rPr>
          <w:lang w:val="cs-CZ" w:eastAsia="cs-CZ" w:bidi="cs-CZ"/>
          <w:w w:val="100"/>
          <w:spacing w:val="0"/>
          <w:color w:val="000000"/>
          <w:position w:val="0"/>
        </w:rPr>
        <w:t>Zajištění závazků Smluvních stran</w:t>
      </w:r>
      <w:bookmarkEnd w:id="7"/>
    </w:p>
    <w:p>
      <w:pPr>
        <w:pStyle w:val="Style3"/>
        <w:numPr>
          <w:ilvl w:val="0"/>
          <w:numId w:val="25"/>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pPr>
        <w:pStyle w:val="Style3"/>
        <w:numPr>
          <w:ilvl w:val="0"/>
          <w:numId w:val="25"/>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pPr>
        <w:pStyle w:val="Style3"/>
        <w:numPr>
          <w:ilvl w:val="0"/>
          <w:numId w:val="25"/>
        </w:numPr>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zaplatit Provozovateli smluvní pokutu ve výši</w:t>
      </w:r>
    </w:p>
    <w:p>
      <w:pPr>
        <w:pStyle w:val="Style3"/>
        <w:numPr>
          <w:ilvl w:val="0"/>
          <w:numId w:val="27"/>
        </w:numPr>
        <w:tabs>
          <w:tab w:leader="none" w:pos="54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 Kč za každý zjištěný případ neoprávněného odběru vody nebo neoprávněného vypouštění odpadních vod.</w:t>
      </w:r>
    </w:p>
    <w:p>
      <w:pPr>
        <w:pStyle w:val="Style3"/>
        <w:numPr>
          <w:ilvl w:val="0"/>
          <w:numId w:val="25"/>
        </w:numPr>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zaplatit Provozovateli smluvní pokutu ve výši</w:t>
      </w:r>
    </w:p>
    <w:p>
      <w:pPr>
        <w:pStyle w:val="Style3"/>
        <w:numPr>
          <w:ilvl w:val="0"/>
          <w:numId w:val="29"/>
        </w:numPr>
        <w:tabs>
          <w:tab w:leader="none" w:pos="54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 Kč za každý případ porušení povinností uvedených v čí. V. odst. (4) této Smlouvy, jakož i za každý případ porušení své povinnosti podle čl. Vlil. odst. (1) této Smlouvy nebo čl. Vlil odst. (3) této Smlouvy.</w:t>
      </w:r>
    </w:p>
    <w:p>
      <w:pPr>
        <w:pStyle w:val="Style3"/>
        <w:numPr>
          <w:ilvl w:val="0"/>
          <w:numId w:val="25"/>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pokuty podle tohoto článku jsou splatné bez zbytečného odkladu poté, co povinná Smluvní strana obdrží písemnou výzvu oprávněné Smluvní strany k jejich zaplacení.</w:t>
      </w:r>
    </w:p>
    <w:p>
      <w:pPr>
        <w:pStyle w:val="Style3"/>
        <w:numPr>
          <w:ilvl w:val="0"/>
          <w:numId w:val="25"/>
        </w:numPr>
        <w:tabs>
          <w:tab w:leader="none" w:pos="318"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pPr>
        <w:pStyle w:val="Style52"/>
        <w:numPr>
          <w:ilvl w:val="0"/>
          <w:numId w:val="23"/>
        </w:numPr>
        <w:tabs>
          <w:tab w:leader="none" w:pos="1568" w:val="left"/>
        </w:tabs>
        <w:widowControl w:val="0"/>
        <w:keepNext/>
        <w:keepLines/>
        <w:shd w:val="clear" w:color="auto" w:fill="auto"/>
        <w:bidi w:val="0"/>
        <w:spacing w:before="0" w:after="161" w:line="140" w:lineRule="exact"/>
        <w:ind w:left="1260" w:right="0" w:firstLine="0"/>
      </w:pPr>
      <w:bookmarkStart w:id="8" w:name="bookmark8"/>
      <w:r>
        <w:rPr>
          <w:lang w:val="cs-CZ" w:eastAsia="cs-CZ" w:bidi="cs-CZ"/>
          <w:w w:val="100"/>
          <w:spacing w:val="0"/>
          <w:color w:val="000000"/>
          <w:position w:val="0"/>
        </w:rPr>
        <w:t>Doba platnosti a ukončení Smlouvy</w:t>
      </w:r>
      <w:bookmarkEnd w:id="8"/>
    </w:p>
    <w:p>
      <w:pPr>
        <w:pStyle w:val="Style3"/>
        <w:numPr>
          <w:ilvl w:val="0"/>
          <w:numId w:val="31"/>
        </w:numPr>
        <w:tabs>
          <w:tab w:leader="none" w:pos="308" w:val="left"/>
        </w:tabs>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 xml:space="preserve">Tato Smlouva nabývá účinnosti dnem podpisu Smluvních stran a uzavírá se na dobu </w:t>
      </w:r>
      <w:r>
        <w:rPr>
          <w:rStyle w:val="CharStyle54"/>
        </w:rPr>
        <w:t>neurčitou.</w:t>
      </w:r>
    </w:p>
    <w:p>
      <w:pPr>
        <w:pStyle w:val="Style3"/>
        <w:numPr>
          <w:ilvl w:val="0"/>
          <w:numId w:val="31"/>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Tuto Smlouvu jsou obě Smluvní strany oprávněny jednostranně písemně vypovědět s výpovědní dobou tři měsíce. Výpovědní doba začíná běžet první den kalendářního měsíce následujícího po doručení výpovědi druhé Smluvní straně.</w:t>
      </w:r>
    </w:p>
    <w:p>
      <w:pPr>
        <w:pStyle w:val="Style3"/>
        <w:numPr>
          <w:ilvl w:val="0"/>
          <w:numId w:val="31"/>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Kterákoliv ze Smluvních stran je oprávněna od této Smlouvy odstoupit jen v případech stanovených obecně závaznými právními předpisy. Tato Smlouva zaniká též odpojením vodovodní i kanalizační přípojky od vodovodu nebo kanalizace nebo odpojením jen jedné z nich, je-li předmětem Smlouvy jen dodávka vody/odvádění odpadních vod.</w:t>
      </w:r>
    </w:p>
    <w:p>
      <w:pPr>
        <w:pStyle w:val="Style3"/>
        <w:numPr>
          <w:ilvl w:val="0"/>
          <w:numId w:val="31"/>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pPr>
        <w:pStyle w:val="Style3"/>
        <w:numPr>
          <w:ilvl w:val="0"/>
          <w:numId w:val="31"/>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pPr>
        <w:pStyle w:val="Style3"/>
        <w:numPr>
          <w:ilvl w:val="0"/>
          <w:numId w:val="31"/>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w:t>
      </w:r>
      <w:r>
        <w:br w:type="page"/>
      </w:r>
    </w:p>
    <w:p>
      <w:pPr>
        <w:pStyle w:val="Style3"/>
        <w:widowControl w:val="0"/>
        <w:keepNext w:val="0"/>
        <w:keepLines w:val="0"/>
        <w:shd w:val="clear" w:color="auto" w:fill="auto"/>
        <w:bidi w:val="0"/>
        <w:jc w:val="both"/>
        <w:spacing w:before="0" w:after="0" w:line="173" w:lineRule="exact"/>
        <w:ind w:left="0" w:right="0" w:firstLine="0"/>
      </w:pPr>
      <w:r>
        <w:rPr>
          <w:lang w:val="cs-CZ" w:eastAsia="cs-CZ" w:bidi="cs-CZ"/>
          <w:w w:val="100"/>
          <w:spacing w:val="0"/>
          <w:color w:val="000000"/>
          <w:position w:val="0"/>
        </w:rPr>
        <w:t>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odpojeni vodovodní nebo kanalizační přípojky.</w:t>
      </w:r>
    </w:p>
    <w:p>
      <w:pPr>
        <w:pStyle w:val="Style3"/>
        <w:widowControl w:val="0"/>
        <w:keepNext w:val="0"/>
        <w:keepLines w:val="0"/>
        <w:shd w:val="clear" w:color="auto" w:fill="auto"/>
        <w:bidi w:val="0"/>
        <w:jc w:val="both"/>
        <w:spacing w:before="0" w:after="146" w:line="173" w:lineRule="exact"/>
        <w:ind w:left="0" w:right="0" w:firstLine="0"/>
      </w:pPr>
      <w:r>
        <w:rPr>
          <w:lang w:val="cs-CZ" w:eastAsia="cs-CZ" w:bidi="cs-CZ"/>
          <w:w w:val="100"/>
          <w:spacing w:val="0"/>
          <w:color w:val="000000"/>
          <w:position w:val="0"/>
        </w:rPr>
        <w:t>(7) 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pPr>
        <w:pStyle w:val="Style50"/>
        <w:widowControl w:val="0"/>
        <w:keepNext w:val="0"/>
        <w:keepLines w:val="0"/>
        <w:shd w:val="clear" w:color="auto" w:fill="auto"/>
        <w:bidi w:val="0"/>
        <w:jc w:val="center"/>
        <w:spacing w:before="0" w:after="193" w:line="140" w:lineRule="exact"/>
        <w:ind w:left="0" w:right="0" w:firstLine="0"/>
      </w:pPr>
      <w:r>
        <w:rPr>
          <w:lang w:val="cs-CZ" w:eastAsia="cs-CZ" w:bidi="cs-CZ"/>
          <w:w w:val="100"/>
          <w:spacing w:val="0"/>
          <w:color w:val="000000"/>
          <w:position w:val="0"/>
        </w:rPr>
        <w:t>XI. Ostatní a závěrečná ujednání</w:t>
      </w:r>
    </w:p>
    <w:p>
      <w:pPr>
        <w:pStyle w:val="Style3"/>
        <w:numPr>
          <w:ilvl w:val="0"/>
          <w:numId w:val="33"/>
        </w:numPr>
        <w:tabs>
          <w:tab w:leader="none" w:pos="346"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Taková zásilka se považuje za doručenou poslední den úložní lhůty. Ostatní (nedoporučené) zásilky odeslané s využitím provozovatele poštovních služeb se považují za doručené okamžikem, kdy se zásilka dostane do sféry adresáta, nejpozději však třetí pracovní den po jejich odeslání na území České republiky či patnáctý pracovní den po jejich odeslání do zahraničí. Povinnost odesílatele doručit písemnost adresátovi je splněna také okamžikem vrácení zásilky jako nedoručitelné provozovatelem poštovních služeb nebo v případě, že adresát svým jednáním nebo opomenutím doručení zmařil (např. neoznámením změny doručovací adresy druhé smluvni straně).</w:t>
      </w:r>
    </w:p>
    <w:p>
      <w:pPr>
        <w:pStyle w:val="Style3"/>
        <w:numPr>
          <w:ilvl w:val="0"/>
          <w:numId w:val="33"/>
        </w:numPr>
        <w:tabs>
          <w:tab w:leader="none" w:pos="318" w:val="left"/>
        </w:tabs>
        <w:widowControl w:val="0"/>
        <w:keepNext w:val="0"/>
        <w:keepLines w:val="0"/>
        <w:shd w:val="clear" w:color="auto" w:fill="auto"/>
        <w:bidi w:val="0"/>
        <w:jc w:val="both"/>
        <w:spacing w:before="0" w:after="538" w:line="168" w:lineRule="exact"/>
        <w:ind w:left="0" w:right="0" w:firstLine="0"/>
      </w:pPr>
      <w:r>
        <w:rPr>
          <w:lang w:val="cs-CZ" w:eastAsia="cs-CZ" w:bidi="cs-CZ"/>
          <w:w w:val="100"/>
          <w:spacing w:val="0"/>
          <w:color w:val="000000"/>
          <w:position w:val="0"/>
        </w:rPr>
        <w:t>Záhlaví článků a částí v této Smlouvě se uvádějí pouze pro přehlednost a v žádném ohledu neomezuji nebo neslouží k výkladu pojmů a ustanovení této Smlouvy</w:t>
      </w:r>
    </w:p>
    <w:p>
      <w:pPr>
        <w:pStyle w:val="Style55"/>
        <w:widowControl w:val="0"/>
        <w:keepNext/>
        <w:keepLines/>
        <w:shd w:val="clear" w:color="auto" w:fill="auto"/>
        <w:bidi w:val="0"/>
        <w:spacing w:before="0" w:after="0" w:line="320" w:lineRule="exact"/>
        <w:ind w:left="680" w:right="0" w:firstLine="0"/>
      </w:pPr>
      <w:bookmarkStart w:id="9" w:name="bookmark9"/>
      <w:r>
        <w:rPr>
          <w:rStyle w:val="CharStyle57"/>
          <w:vertAlign w:val="superscript"/>
          <w:i/>
          <w:iCs/>
        </w:rPr>
        <w:t>c</w:t>
      </w:r>
      <w:r>
        <w:rPr>
          <w:rStyle w:val="CharStyle57"/>
          <w:i/>
          <w:iCs/>
        </w:rPr>
        <w:t>LG.\.')jokC,</w:t>
      </w:r>
      <w:bookmarkEnd w:id="9"/>
    </w:p>
    <w:p>
      <w:pPr>
        <w:pStyle w:val="Style3"/>
        <w:numPr>
          <w:ilvl w:val="0"/>
          <w:numId w:val="33"/>
        </w:numPr>
        <w:tabs>
          <w:tab w:leader="none" w:pos="322" w:val="left"/>
        </w:tabs>
        <w:widowControl w:val="0"/>
        <w:keepNext w:val="0"/>
        <w:keepLines w:val="0"/>
        <w:shd w:val="clear" w:color="auto" w:fill="auto"/>
        <w:bidi w:val="0"/>
        <w:jc w:val="both"/>
        <w:spacing w:before="0" w:after="0" w:line="168" w:lineRule="exact"/>
        <w:ind w:left="0" w:right="0" w:firstLine="0"/>
      </w:pPr>
      <w:r>
        <w:br w:type="column"/>
      </w:r>
      <w:r>
        <w:rPr>
          <w:lang w:val="cs-CZ" w:eastAsia="cs-CZ" w:bidi="cs-CZ"/>
          <w:w w:val="100"/>
          <w:spacing w:val="0"/>
          <w:color w:val="000000"/>
          <w:position w:val="0"/>
        </w:rPr>
        <w:t>Pokud je v článku I. této Smlouvy uvedeno, že předmětem této Smlouvy je pouze dodávka vody nebo pouze odvádění odpadních vod kanalizací, jsou ustanovení o odvádění odpadních vod kanalizaci v prvním případě, respektive ustanovení o dodávce vody v druhém případě neúčinná.</w:t>
      </w:r>
    </w:p>
    <w:p>
      <w:pPr>
        <w:pStyle w:val="Style3"/>
        <w:numPr>
          <w:ilvl w:val="0"/>
          <w:numId w:val="33"/>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Ve všech ostatních otázkách, výslovně neupravených touto Smlouvou, se postupuje podle platných právních předpisů, zejména podle zákona o vodovodech a kanalizacích a podle ustanovení občanského zákoníku. Je-li Odběratel podnikatelem, pak se na smluvní vztah založený touto Smlouvou neuplatní ustanovení § 1799, § 1800 zákona č 89/2012 Sb , občanský zákoník.</w:t>
      </w:r>
    </w:p>
    <w:p>
      <w:pPr>
        <w:pStyle w:val="Style3"/>
        <w:numPr>
          <w:ilvl w:val="0"/>
          <w:numId w:val="33"/>
        </w:numPr>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Tato Smlouva je vyhotovena ve dvou vyhotoveních, z nichž každá Smluvní strana obdrží jedno.</w:t>
      </w:r>
    </w:p>
    <w:p>
      <w:pPr>
        <w:pStyle w:val="Style3"/>
        <w:numPr>
          <w:ilvl w:val="0"/>
          <w:numId w:val="33"/>
        </w:numPr>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vody/odvádění odpadních vod lze měnit i jednostranným písemným oznámením; Smluvní strany se zavazují neprodleně oznamovat změny uvedených údajů druhé Smluvní straně.</w:t>
      </w:r>
    </w:p>
    <w:p>
      <w:pPr>
        <w:pStyle w:val="Style3"/>
        <w:numPr>
          <w:ilvl w:val="0"/>
          <w:numId w:val="33"/>
        </w:numPr>
        <w:tabs>
          <w:tab w:leader="none" w:pos="322"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ktéto Smlouvě tento neplatný nebo nevymahatelný oddělený závazek takovým novým platným a vymahatelným závazkem, jehož předmět bude vnejvyšší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pPr>
        <w:pStyle w:val="Style3"/>
        <w:numPr>
          <w:ilvl w:val="0"/>
          <w:numId w:val="33"/>
        </w:numPr>
        <w:tabs>
          <w:tab w:leader="none" w:pos="313" w:val="left"/>
        </w:tabs>
        <w:widowControl w:val="0"/>
        <w:keepNext w:val="0"/>
        <w:keepLines w:val="0"/>
        <w:shd w:val="clear" w:color="auto" w:fill="auto"/>
        <w:bidi w:val="0"/>
        <w:jc w:val="both"/>
        <w:spacing w:before="0" w:after="314" w:line="168" w:lineRule="exact"/>
        <w:ind w:left="0" w:right="0" w:firstLine="0"/>
      </w:pPr>
      <w:r>
        <w:rPr>
          <w:lang w:val="cs-CZ" w:eastAsia="cs-CZ" w:bidi="cs-CZ"/>
          <w:w w:val="100"/>
          <w:spacing w:val="0"/>
          <w:color w:val="000000"/>
          <w:position w:val="0"/>
        </w:rPr>
        <w:t>Odběratel souhlasí s tím, že Provozovatel, spolu s dalšími společnostmi skupiny Veolia, může využit osobní údaje Odběratele, které Odběratel poskytl výše v této Smlouvě a/nebo za trvání Smlouvy poskytne Provozovateli, pro nabízení obchodu nebo služeb, pro marketingové účely a pro účely výzkumu trhu.</w:t>
      </w:r>
    </w:p>
    <w:p>
      <w:pPr>
        <w:pStyle w:val="Style58"/>
        <w:widowControl w:val="0"/>
        <w:keepNext/>
        <w:keepLines/>
        <w:shd w:val="clear" w:color="auto" w:fill="auto"/>
        <w:bidi w:val="0"/>
        <w:jc w:val="left"/>
        <w:spacing w:before="0" w:after="54" w:line="300" w:lineRule="exact"/>
        <w:ind w:left="460" w:right="0" w:firstLine="0"/>
      </w:pPr>
      <w:bookmarkStart w:id="10" w:name="bookmark10"/>
      <w:r>
        <w:rPr>
          <w:rStyle w:val="CharStyle60"/>
        </w:rPr>
        <w:t>VMÉLNWJ</w:t>
      </w:r>
      <w:r>
        <w:rPr>
          <w:rStyle w:val="CharStyle61"/>
        </w:rPr>
        <w:t xml:space="preserve"> Í9-M-®'</w:t>
      </w:r>
      <w:r>
        <w:rPr>
          <w:rStyle w:val="CharStyle61"/>
          <w:vertAlign w:val="superscript"/>
        </w:rPr>
        <w:t>6</w:t>
      </w:r>
      <w:bookmarkEnd w:id="10"/>
    </w:p>
    <w:p>
      <w:pPr>
        <w:pStyle w:val="Style3"/>
        <w:tabs>
          <w:tab w:leader="dot" w:pos="1843" w:val="left"/>
          <w:tab w:leader="dot" w:pos="1978" w:val="left"/>
          <w:tab w:leader="dot" w:pos="2513" w:val="left"/>
          <w:tab w:leader="dot" w:pos="2646" w:val="left"/>
          <w:tab w:leader="dot" w:pos="2827" w:val="left"/>
          <w:tab w:leader="dot" w:pos="2934" w:val="left"/>
          <w:tab w:leader="dot" w:pos="4457" w:val="left"/>
          <w:tab w:leader="dot" w:pos="4566" w:val="left"/>
        </w:tabs>
        <w:widowControl w:val="0"/>
        <w:keepNext w:val="0"/>
        <w:keepLines w:val="0"/>
        <w:shd w:val="clear" w:color="auto" w:fill="auto"/>
        <w:bidi w:val="0"/>
        <w:jc w:val="both"/>
        <w:spacing w:before="0" w:after="0" w:line="140" w:lineRule="exact"/>
        <w:ind w:left="0" w:right="0" w:firstLine="0"/>
        <w:sectPr>
          <w:pgSz w:w="11900" w:h="16840"/>
          <w:pgMar w:top="1373" w:left="492" w:right="572" w:bottom="759" w:header="0" w:footer="3" w:gutter="0"/>
          <w:rtlGutter w:val="0"/>
          <w:cols w:num="2" w:space="314"/>
          <w:noEndnote/>
          <w:docGrid w:linePitch="360"/>
        </w:sectPr>
      </w:pPr>
      <w:r>
        <w:rPr>
          <w:lang w:val="cs-CZ" w:eastAsia="cs-CZ" w:bidi="cs-CZ"/>
          <w:w w:val="100"/>
          <w:spacing w:val="0"/>
          <w:color w:val="000000"/>
          <w:position w:val="0"/>
        </w:rPr>
        <w:t>dne</w:t>
        <w:tab/>
        <w:tab/>
        <w:tab/>
        <w:tab/>
        <w:tab/>
        <w:tab/>
        <w:tab/>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1" w:after="31" w:line="240" w:lineRule="exact"/>
        <w:rPr>
          <w:sz w:val="19"/>
          <w:szCs w:val="19"/>
        </w:rPr>
      </w:pPr>
    </w:p>
    <w:p>
      <w:pPr>
        <w:widowControl w:val="0"/>
        <w:rPr>
          <w:sz w:val="2"/>
          <w:szCs w:val="2"/>
        </w:rPr>
        <w:sectPr>
          <w:type w:val="continuous"/>
          <w:pgSz w:w="11900" w:h="16840"/>
          <w:pgMar w:top="1447" w:left="0" w:right="0" w:bottom="1447" w:header="0" w:footer="3" w:gutter="0"/>
          <w:rtlGutter w:val="0"/>
          <w:cols w:space="720"/>
          <w:noEndnote/>
          <w:docGrid w:linePitch="360"/>
        </w:sectPr>
      </w:pPr>
    </w:p>
    <w:p>
      <w:pPr>
        <w:pStyle w:val="Style3"/>
        <w:tabs>
          <w:tab w:leader="dot" w:pos="5827" w:val="left"/>
        </w:tabs>
        <w:widowControl w:val="0"/>
        <w:keepNext w:val="0"/>
        <w:keepLines w:val="0"/>
        <w:shd w:val="clear" w:color="auto" w:fill="auto"/>
        <w:bidi w:val="0"/>
        <w:jc w:val="both"/>
        <w:spacing w:before="0" w:after="0" w:line="140" w:lineRule="exact"/>
        <w:ind w:left="4560" w:right="0" w:firstLine="0"/>
      </w:pPr>
      <w:r>
        <w:pict>
          <v:shape id="_x0000_s1043" type="#_x0000_t202" style="position:absolute;margin-left:0.15pt;margin-top:-0.1pt;width:51.6pt;height:9.9pt;z-index:-125829360;mso-wrap-distance-left:5.pt;mso-wrap-distance-right:5.pt;mso-wrap-distance-bottom:14.2pt;mso-position-horizontal-relative:margin" filled="f" stroked="f">
            <v:textbox style="mso-fit-shape-to-text:t" inset="0,0,0,0">
              <w:txbxContent>
                <w:p>
                  <w:pPr>
                    <w:pStyle w:val="Style3"/>
                    <w:tabs>
                      <w:tab w:leader="dot" w:pos="965" w:val="left"/>
                    </w:tabs>
                    <w:widowControl w:val="0"/>
                    <w:keepNext w:val="0"/>
                    <w:keepLines w:val="0"/>
                    <w:shd w:val="clear" w:color="auto" w:fill="auto"/>
                    <w:bidi w:val="0"/>
                    <w:jc w:val="both"/>
                    <w:spacing w:before="0" w:after="0" w:line="140" w:lineRule="exact"/>
                    <w:ind w:left="0" w:right="0" w:firstLine="0"/>
                  </w:pPr>
                  <w:r>
                    <w:rPr>
                      <w:rStyle w:val="CharStyle4"/>
                    </w:rPr>
                    <w:t xml:space="preserve">Odběratel </w:t>
                    <w:tab/>
                  </w:r>
                </w:p>
              </w:txbxContent>
            </v:textbox>
            <w10:wrap type="square" side="right" anchorx="margin"/>
          </v:shape>
        </w:pict>
      </w:r>
      <w:r>
        <w:rPr>
          <w:lang w:val="cs-CZ" w:eastAsia="cs-CZ" w:bidi="cs-CZ"/>
          <w:w w:val="100"/>
          <w:spacing w:val="0"/>
          <w:color w:val="000000"/>
          <w:position w:val="0"/>
        </w:rPr>
        <w:t>Provozovatel</w:t>
        <w:tab/>
      </w:r>
    </w:p>
    <w:p>
      <w:pPr>
        <w:pStyle w:val="Style3"/>
        <w:widowControl w:val="0"/>
        <w:keepNext w:val="0"/>
        <w:keepLines w:val="0"/>
        <w:shd w:val="clear" w:color="auto" w:fill="auto"/>
        <w:bidi w:val="0"/>
        <w:jc w:val="left"/>
        <w:spacing w:before="0" w:after="550" w:line="192" w:lineRule="exact"/>
        <w:ind w:left="4560" w:right="3520" w:firstLine="0"/>
      </w:pPr>
      <w:r>
        <w:rPr>
          <w:lang w:val="cs-CZ" w:eastAsia="cs-CZ" w:bidi="cs-CZ"/>
          <w:w w:val="100"/>
          <w:spacing w:val="0"/>
          <w:color w:val="000000"/>
          <w:position w:val="0"/>
        </w:rPr>
        <w:t>zastoupený (jméno): Arita funkce: referentka ZC</w:t>
      </w:r>
    </w:p>
    <w:p>
      <w:pPr>
        <w:pStyle w:val="Style62"/>
        <w:widowControl w:val="0"/>
        <w:keepNext w:val="0"/>
        <w:keepLines w:val="0"/>
        <w:shd w:val="clear" w:color="auto" w:fill="auto"/>
        <w:bidi w:val="0"/>
        <w:jc w:val="left"/>
        <w:spacing w:before="0" w:after="442" w:line="180" w:lineRule="exact"/>
        <w:ind w:left="6420" w:right="0" w:firstLine="0"/>
      </w:pPr>
      <w:r>
        <w:rPr>
          <w:lang w:val="cs-CZ" w:eastAsia="cs-CZ" w:bidi="cs-CZ"/>
          <w:w w:val="100"/>
          <w:spacing w:val="0"/>
          <w:color w:val="000000"/>
          <w:position w:val="0"/>
        </w:rPr>
        <w:t>Střeooč^cité vodá.ny, a.s.</w:t>
      </w:r>
    </w:p>
    <w:p>
      <w:pPr>
        <w:pStyle w:val="Style64"/>
        <w:widowControl w:val="0"/>
        <w:keepNext w:val="0"/>
        <w:keepLines w:val="0"/>
        <w:shd w:val="clear" w:color="auto" w:fill="auto"/>
        <w:bidi w:val="0"/>
        <w:jc w:val="left"/>
        <w:spacing w:before="0" w:after="0" w:line="140" w:lineRule="exact"/>
        <w:ind w:left="6420" w:right="0" w:firstLine="0"/>
        <w:sectPr>
          <w:type w:val="continuous"/>
          <w:pgSz w:w="11900" w:h="16840"/>
          <w:pgMar w:top="1447" w:left="518" w:right="596" w:bottom="1447" w:header="0" w:footer="3" w:gutter="0"/>
          <w:rtlGutter w:val="0"/>
          <w:cols w:space="720"/>
          <w:noEndnote/>
          <w:docGrid w:linePitch="360"/>
        </w:sectPr>
      </w:pPr>
      <w:r>
        <w:rPr>
          <w:lang w:val="cs-CZ" w:eastAsia="cs-CZ" w:bidi="cs-CZ"/>
          <w:w w:val="100"/>
          <w:spacing w:val="0"/>
          <w:color w:val="000000"/>
          <w:position w:val="0"/>
        </w:rPr>
        <w:t>i</w:t>
      </w:r>
    </w:p>
    <w:p>
      <w:pPr>
        <w:widowControl w:val="0"/>
        <w:spacing w:line="360" w:lineRule="exact"/>
      </w:pPr>
      <w:r>
        <w:pict>
          <v:shape id="_x0000_s1044" type="#_x0000_t202" style="position:absolute;margin-left:5.e-002pt;margin-top:0.1pt;width:2.15pt;height:8.85pt;z-index:251657728;mso-wrap-distance-left:5.pt;mso-wrap-distance-right:5.pt;mso-position-horizontal-relative:margin" filled="f" stroked="f">
            <v:textbox style="mso-fit-shape-to-text:t" inset="0,0,0,0">
              <w:txbxContent>
                <w:p>
                  <w:pPr>
                    <w:widowControl w:val="0"/>
                  </w:pPr>
                </w:p>
              </w:txbxContent>
            </v:textbox>
            <w10:wrap anchorx="margin"/>
          </v:shape>
        </w:pict>
      </w:r>
      <w:r>
        <w:pict>
          <v:shape id="_x0000_s1045" type="#_x0000_t202" style="position:absolute;margin-left:205.9pt;margin-top:259.6pt;width:22.1pt;height:17.8pt;z-index:251657729;mso-wrap-distance-left:5.pt;mso-wrap-distance-right:5.pt;mso-position-horizontal-relative:margin" filled="f" stroked="f">
            <v:textbox style="mso-fit-shape-to-text:t" inset="0,0,0,0">
              <w:txbxContent>
                <w:p>
                  <w:pPr>
                    <w:widowControl w:val="0"/>
                  </w:pP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232.3pt;margin-top:269.05pt;width:361.45pt;height:103.2pt;z-index:-251658751;mso-wrap-distance-left:5.pt;mso-wrap-distance-right:5.pt;mso-position-horizontal-relative:margin" wrapcoords="0 0">
            <v:imagedata r:id="rId6" r:href="rId7"/>
            <w10:wrap anchorx="margin"/>
          </v:shape>
        </w:pict>
      </w:r>
      <w:r>
        <w:pict>
          <v:shape id="_x0000_s1047" type="#_x0000_t202" style="position:absolute;margin-left:465.1pt;margin-top:367.1pt;width:11.75pt;height:15.15pt;z-index:251657730;mso-wrap-distance-left:5.pt;mso-wrap-distance-right:5.pt;mso-position-horizontal-relative:margin" filled="f" stroked="f">
            <v:textbox style="mso-fit-shape-to-text:t" inset="0,0,0,0">
              <w:txbxContent>
                <w:p>
                  <w:pPr>
                    <w:widowControl w:val="0"/>
                  </w:pPr>
                </w:p>
              </w:txbxContent>
            </v:textbox>
            <w10:wrap anchorx="margin"/>
          </v:shape>
        </w:pict>
      </w:r>
      <w:r>
        <w:pict>
          <v:shape id="_x0000_s1048" type="#_x0000_t202" style="position:absolute;margin-left:590.15pt;margin-top:424.5pt;width:3.85pt;height:41.3pt;z-index:251657731;mso-wrap-distance-left:5.pt;mso-wrap-distance-right:5.pt;mso-position-horizontal-relative:margin" filled="f" stroked="f">
            <v:textbox style="mso-fit-shape-to-text:t" inset="0,0,0,0">
              <w:txbxContent>
                <w:p>
                  <w:pPr>
                    <w:widowControl w:val="0"/>
                  </w:pPr>
                </w:p>
              </w:txbxContent>
            </v:textbox>
            <w10:wrap anchorx="margin"/>
          </v:shape>
        </w:pict>
      </w:r>
      <w:r>
        <w:pict>
          <v:shape id="_x0000_s1049" type="#_x0000_t202" style="position:absolute;margin-left:589.7pt;margin-top:578.55pt;width:4.8pt;height:14.7pt;z-index:251657732;mso-wrap-distance-left:5.pt;mso-wrap-distance-right:5.pt;mso-position-horizontal-relative:margin" filled="f" stroked="f">
            <v:textbox style="mso-fit-shape-to-text:t" inset="0,0,0,0">
              <w:txbxContent>
                <w:p>
                  <w:pPr>
                    <w:widowControl w:val="0"/>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69" w:lineRule="exact"/>
      </w:pPr>
    </w:p>
    <w:p>
      <w:pPr>
        <w:widowControl w:val="0"/>
        <w:rPr>
          <w:sz w:val="2"/>
          <w:szCs w:val="2"/>
        </w:rPr>
      </w:pPr>
    </w:p>
    <w:sectPr>
      <w:footerReference w:type="default" r:id="rId8"/>
      <w:pgSz w:w="11900" w:h="16840"/>
      <w:pgMar w:top="3331" w:left="0" w:right="10" w:bottom="162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6.35pt;margin-top:821.45pt;width:26.65pt;height:4.55pt;z-index:-188744064;mso-wrap-style:none;mso-wrap-distance-left:5.pt;mso-wrap-distance-right:5.pt;mso-position-horizontal-relative:page;mso-position-vertical-relative:page" wrapcoords="0 0" filled="f" stroked="f">
          <v:textbox style="mso-fit-shape-to-text:t" inset="0,0,0,0">
            <w:txbxContent>
              <w:p>
                <w:pPr>
                  <w:pStyle w:val="Style45"/>
                  <w:widowControl w:val="0"/>
                  <w:keepNext w:val="0"/>
                  <w:keepLines w:val="0"/>
                  <w:shd w:val="clear" w:color="auto" w:fill="auto"/>
                  <w:bidi w:val="0"/>
                  <w:jc w:val="left"/>
                  <w:spacing w:before="0" w:after="0" w:line="240" w:lineRule="auto"/>
                  <w:ind w:left="0" w:right="0" w:firstLine="0"/>
                </w:pPr>
                <w:r>
                  <w:rPr>
                    <w:rStyle w:val="CharStyle47"/>
                  </w:rPr>
                  <w:t>72239280</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6">
    <w:multiLevelType w:val="multilevel"/>
    <w:lvl w:ilvl="0">
      <w:start w:val="3"/>
      <w:numFmt w:val="upperRoman"/>
      <w:lvlText w:val="%1."/>
      <w:rPr>
        <w:lang w:val="cs-CZ" w:eastAsia="cs-CZ" w:bidi="cs-CZ"/>
        <w:b/>
        <w:bCs/>
        <w:i w:val="0"/>
        <w:iCs w:val="0"/>
        <w:u w:val="none"/>
        <w:strike w:val="0"/>
        <w:smallCaps w:val="0"/>
        <w:sz w:val="14"/>
        <w:szCs w:val="14"/>
        <w:rFonts w:ascii="Arial" w:eastAsia="Arial" w:hAnsi="Arial" w:cs="Arial"/>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4">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2">
    <w:multiLevelType w:val="multilevel"/>
    <w:lvl w:ilvl="0">
      <w:start w:val="9"/>
      <w:numFmt w:val="upperRoman"/>
      <w:lvlText w:val="%1."/>
      <w:rPr>
        <w:lang w:val="cs-CZ" w:eastAsia="cs-CZ" w:bidi="cs-CZ"/>
        <w:b/>
        <w:bCs/>
        <w:i w:val="0"/>
        <w:iCs w:val="0"/>
        <w:u w:val="none"/>
        <w:strike w:val="0"/>
        <w:smallCaps w:val="0"/>
        <w:sz w:val="14"/>
        <w:szCs w:val="14"/>
        <w:rFonts w:ascii="Arial" w:eastAsia="Arial" w:hAnsi="Arial" w:cs="Arial"/>
        <w:w w:val="100"/>
        <w:spacing w:val="0"/>
        <w:color w:val="000000"/>
        <w:position w:val="0"/>
      </w:rPr>
    </w:lvl>
  </w:abstractNum>
  <w:abstractNum w:abstractNumId="2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6">
    <w:multiLevelType w:val="multilevel"/>
    <w:lvl w:ilvl="0">
      <w:start w:val="0"/>
      <w:numFmt w:val="decimal"/>
      <w:lvlText w:val="5.%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8">
    <w:multiLevelType w:val="multilevel"/>
    <w:lvl w:ilvl="0">
      <w:start w:val="0"/>
      <w:numFmt w:val="decimal"/>
      <w:lvlText w:val="5.%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14"/>
      <w:szCs w:val="14"/>
      <w:rFonts w:ascii="Arial" w:eastAsia="Arial" w:hAnsi="Arial" w:cs="Arial"/>
    </w:rPr>
  </w:style>
  <w:style w:type="character" w:customStyle="1" w:styleId="CharStyle5">
    <w:name w:val="Základní text (2) + Řádkování 0 pt Exact"/>
    <w:basedOn w:val="CharStyle9"/>
    <w:rPr>
      <w:spacing w:val="1"/>
      <w:shd w:val="clear" w:color="auto" w:fill="000000"/>
    </w:rPr>
  </w:style>
  <w:style w:type="character" w:customStyle="1" w:styleId="CharStyle6">
    <w:name w:val="Základní text (2) + Řádkování 0 pt Exact"/>
    <w:basedOn w:val="CharStyle9"/>
    <w:rPr>
      <w:spacing w:val="2"/>
      <w:shd w:val="clear" w:color="auto" w:fill="000000"/>
    </w:rPr>
  </w:style>
  <w:style w:type="character" w:customStyle="1" w:styleId="CharStyle7">
    <w:name w:val="Základní text (2) Exact"/>
    <w:basedOn w:val="CharStyle9"/>
    <w:rPr>
      <w:shd w:val="clear" w:color="auto" w:fill="000000"/>
    </w:rPr>
  </w:style>
  <w:style w:type="character" w:customStyle="1" w:styleId="CharStyle8">
    <w:name w:val="{85706CF1-7382-4CC1-9D78-25FF74522AD7} Exact"/>
    <w:basedOn w:val="CharStyle9"/>
    <w:rPr>
      <w:spacing w:val="6"/>
      <w:shd w:val="clear" w:color="auto" w:fill="000000"/>
    </w:rPr>
  </w:style>
  <w:style w:type="character" w:customStyle="1" w:styleId="CharStyle9">
    <w:name w:val="Základní text (2)_"/>
    <w:basedOn w:val="DefaultParagraphFont"/>
    <w:link w:val="Style3"/>
    <w:rPr>
      <w:b w:val="0"/>
      <w:bCs w:val="0"/>
      <w:i w:val="0"/>
      <w:iCs w:val="0"/>
      <w:u w:val="none"/>
      <w:strike w:val="0"/>
      <w:smallCaps w:val="0"/>
      <w:sz w:val="14"/>
      <w:szCs w:val="14"/>
      <w:rFonts w:ascii="Arial" w:eastAsia="Arial" w:hAnsi="Arial" w:cs="Arial"/>
    </w:rPr>
  </w:style>
  <w:style w:type="character" w:customStyle="1" w:styleId="CharStyle11">
    <w:name w:val="Základní text (3) Exact"/>
    <w:basedOn w:val="DefaultParagraphFont"/>
    <w:link w:val="Style10"/>
    <w:rPr>
      <w:b/>
      <w:bCs/>
      <w:i w:val="0"/>
      <w:iCs w:val="0"/>
      <w:u w:val="none"/>
      <w:strike w:val="0"/>
      <w:smallCaps w:val="0"/>
      <w:sz w:val="13"/>
      <w:szCs w:val="13"/>
      <w:rFonts w:ascii="Arial" w:eastAsia="Arial" w:hAnsi="Arial" w:cs="Arial"/>
    </w:rPr>
  </w:style>
  <w:style w:type="character" w:customStyle="1" w:styleId="CharStyle13">
    <w:name w:val="Nadpis #4 (2) Exact"/>
    <w:basedOn w:val="DefaultParagraphFont"/>
    <w:link w:val="Style12"/>
    <w:rPr>
      <w:b/>
      <w:bCs/>
      <w:i w:val="0"/>
      <w:iCs w:val="0"/>
      <w:u w:val="none"/>
      <w:strike w:val="0"/>
      <w:smallCaps w:val="0"/>
      <w:sz w:val="22"/>
      <w:szCs w:val="22"/>
      <w:rFonts w:ascii="Arial Narrow" w:eastAsia="Arial Narrow" w:hAnsi="Arial Narrow" w:cs="Arial Narrow"/>
      <w:w w:val="100"/>
    </w:rPr>
  </w:style>
  <w:style w:type="character" w:customStyle="1" w:styleId="CharStyle15">
    <w:name w:val="Základní text (4) Exact"/>
    <w:basedOn w:val="DefaultParagraphFont"/>
    <w:link w:val="Style14"/>
    <w:rPr>
      <w:b/>
      <w:bCs/>
      <w:i w:val="0"/>
      <w:iCs w:val="0"/>
      <w:u w:val="none"/>
      <w:strike w:val="0"/>
      <w:smallCaps w:val="0"/>
      <w:sz w:val="17"/>
      <w:szCs w:val="17"/>
      <w:rFonts w:ascii="Arial" w:eastAsia="Arial" w:hAnsi="Arial" w:cs="Arial"/>
    </w:rPr>
  </w:style>
  <w:style w:type="character" w:customStyle="1" w:styleId="CharStyle17">
    <w:name w:val="Nadpis #4 Exact"/>
    <w:basedOn w:val="DefaultParagraphFont"/>
    <w:link w:val="Style16"/>
    <w:rPr>
      <w:b/>
      <w:bCs/>
      <w:i w:val="0"/>
      <w:iCs w:val="0"/>
      <w:u w:val="none"/>
      <w:strike w:val="0"/>
      <w:smallCaps w:val="0"/>
      <w:sz w:val="17"/>
      <w:szCs w:val="17"/>
      <w:rFonts w:ascii="Arial" w:eastAsia="Arial" w:hAnsi="Arial" w:cs="Arial"/>
    </w:rPr>
  </w:style>
  <w:style w:type="character" w:customStyle="1" w:styleId="CharStyle18">
    <w:name w:val="Nadpis #4 + Řádkování 0 pt Exact"/>
    <w:basedOn w:val="CharStyle17"/>
    <w:rPr>
      <w:lang w:val="cs-CZ" w:eastAsia="cs-CZ" w:bidi="cs-CZ"/>
      <w:w w:val="100"/>
      <w:spacing w:val="2"/>
      <w:color w:val="000000"/>
      <w:shd w:val="clear" w:color="auto" w:fill="000000"/>
      <w:position w:val="0"/>
    </w:rPr>
  </w:style>
  <w:style w:type="character" w:customStyle="1" w:styleId="CharStyle19">
    <w:name w:val="Nadpis #4 + Řádkování 0 pt Exact"/>
    <w:basedOn w:val="CharStyle17"/>
    <w:rPr>
      <w:lang w:val="cs-CZ" w:eastAsia="cs-CZ" w:bidi="cs-CZ"/>
      <w:w w:val="100"/>
      <w:spacing w:val="3"/>
      <w:color w:val="000000"/>
      <w:shd w:val="clear" w:color="auto" w:fill="000000"/>
      <w:position w:val="0"/>
    </w:rPr>
  </w:style>
  <w:style w:type="character" w:customStyle="1" w:styleId="CharStyle20">
    <w:name w:val="Nadpis #4 Exact"/>
    <w:basedOn w:val="CharStyle17"/>
    <w:rPr>
      <w:lang w:val="cs-CZ" w:eastAsia="cs-CZ" w:bidi="cs-CZ"/>
      <w:w w:val="100"/>
      <w:spacing w:val="0"/>
      <w:color w:val="000000"/>
      <w:shd w:val="clear" w:color="auto" w:fill="000000"/>
      <w:position w:val="0"/>
    </w:rPr>
  </w:style>
  <w:style w:type="character" w:customStyle="1" w:styleId="CharStyle21">
    <w:name w:val="Nadpis #4 + Řádkování 0 pt Exact"/>
    <w:basedOn w:val="CharStyle17"/>
    <w:rPr>
      <w:lang w:val="cs-CZ" w:eastAsia="cs-CZ" w:bidi="cs-CZ"/>
      <w:w w:val="100"/>
      <w:spacing w:val="1"/>
      <w:color w:val="000000"/>
      <w:shd w:val="clear" w:color="auto" w:fill="000000"/>
      <w:position w:val="0"/>
    </w:rPr>
  </w:style>
  <w:style w:type="character" w:customStyle="1" w:styleId="CharStyle22">
    <w:name w:val="Nadpis #4 + 12 pt Exact"/>
    <w:basedOn w:val="CharStyle17"/>
    <w:rPr>
      <w:lang w:val="cs-CZ" w:eastAsia="cs-CZ" w:bidi="cs-CZ"/>
      <w:sz w:val="24"/>
      <w:szCs w:val="24"/>
      <w:w w:val="100"/>
      <w:spacing w:val="0"/>
      <w:color w:val="000000"/>
      <w:shd w:val="clear" w:color="auto" w:fill="000000"/>
      <w:position w:val="0"/>
    </w:rPr>
  </w:style>
  <w:style w:type="character" w:customStyle="1" w:styleId="CharStyle23">
    <w:name w:val="Nadpis #4 + 12 pt,Řádkování 1 pt Exact"/>
    <w:basedOn w:val="CharStyle17"/>
    <w:rPr>
      <w:lang w:val="cs-CZ" w:eastAsia="cs-CZ" w:bidi="cs-CZ"/>
      <w:sz w:val="24"/>
      <w:szCs w:val="24"/>
      <w:w w:val="100"/>
      <w:spacing w:val="21"/>
      <w:color w:val="000000"/>
      <w:shd w:val="clear" w:color="auto" w:fill="000000"/>
      <w:position w:val="0"/>
    </w:rPr>
  </w:style>
  <w:style w:type="character" w:customStyle="1" w:styleId="CharStyle24">
    <w:name w:val="Nadpis #4 + 12 pt,Řádkování 1 pt Exact"/>
    <w:basedOn w:val="CharStyle17"/>
    <w:rPr>
      <w:lang w:val="cs-CZ" w:eastAsia="cs-CZ" w:bidi="cs-CZ"/>
      <w:sz w:val="24"/>
      <w:szCs w:val="24"/>
      <w:w w:val="100"/>
      <w:spacing w:val="22"/>
      <w:color w:val="000000"/>
      <w:shd w:val="clear" w:color="auto" w:fill="000000"/>
      <w:position w:val="0"/>
    </w:rPr>
  </w:style>
  <w:style w:type="character" w:customStyle="1" w:styleId="CharStyle25">
    <w:name w:val="Nadpis #4 + Řádkování 0 pt Exact"/>
    <w:basedOn w:val="CharStyle17"/>
    <w:rPr>
      <w:lang w:val="cs-CZ" w:eastAsia="cs-CZ" w:bidi="cs-CZ"/>
      <w:w w:val="100"/>
      <w:spacing w:val="5"/>
      <w:color w:val="000000"/>
      <w:shd w:val="clear" w:color="auto" w:fill="000000"/>
      <w:position w:val="0"/>
    </w:rPr>
  </w:style>
  <w:style w:type="character" w:customStyle="1" w:styleId="CharStyle26">
    <w:name w:val="Nadpis #4 + Řádkování 0 pt Exact"/>
    <w:basedOn w:val="CharStyle17"/>
    <w:rPr>
      <w:lang w:val="cs-CZ" w:eastAsia="cs-CZ" w:bidi="cs-CZ"/>
      <w:w w:val="100"/>
      <w:spacing w:val="4"/>
      <w:color w:val="000000"/>
      <w:shd w:val="clear" w:color="auto" w:fill="000000"/>
      <w:position w:val="0"/>
    </w:rPr>
  </w:style>
  <w:style w:type="character" w:customStyle="1" w:styleId="CharStyle27">
    <w:name w:val="Nadpis #4 + 12 pt,Řádkování 0 pt Exact"/>
    <w:basedOn w:val="CharStyle17"/>
    <w:rPr>
      <w:lang w:val="cs-CZ" w:eastAsia="cs-CZ" w:bidi="cs-CZ"/>
      <w:sz w:val="24"/>
      <w:szCs w:val="24"/>
      <w:w w:val="100"/>
      <w:spacing w:val="4"/>
      <w:color w:val="000000"/>
      <w:shd w:val="clear" w:color="auto" w:fill="000000"/>
      <w:position w:val="0"/>
    </w:rPr>
  </w:style>
  <w:style w:type="character" w:customStyle="1" w:styleId="CharStyle29">
    <w:name w:val="Nadpis #3_"/>
    <w:basedOn w:val="DefaultParagraphFont"/>
    <w:link w:val="Style28"/>
    <w:rPr>
      <w:b/>
      <w:bCs/>
      <w:i w:val="0"/>
      <w:iCs w:val="0"/>
      <w:u w:val="none"/>
      <w:strike w:val="0"/>
      <w:smallCaps w:val="0"/>
      <w:rFonts w:ascii="Arial" w:eastAsia="Arial" w:hAnsi="Arial" w:cs="Arial"/>
    </w:rPr>
  </w:style>
  <w:style w:type="character" w:customStyle="1" w:styleId="CharStyle31">
    <w:name w:val="Titulek tabulky_"/>
    <w:basedOn w:val="DefaultParagraphFont"/>
    <w:link w:val="Style30"/>
    <w:rPr>
      <w:b w:val="0"/>
      <w:bCs w:val="0"/>
      <w:i w:val="0"/>
      <w:iCs w:val="0"/>
      <w:u w:val="none"/>
      <w:strike w:val="0"/>
      <w:smallCaps w:val="0"/>
      <w:sz w:val="14"/>
      <w:szCs w:val="14"/>
      <w:rFonts w:ascii="Arial" w:eastAsia="Arial" w:hAnsi="Arial" w:cs="Arial"/>
    </w:rPr>
  </w:style>
  <w:style w:type="character" w:customStyle="1" w:styleId="CharStyle32">
    <w:name w:val="Základní text (2)"/>
    <w:basedOn w:val="CharStyle9"/>
    <w:rPr>
      <w:lang w:val="cs-CZ" w:eastAsia="cs-CZ" w:bidi="cs-CZ"/>
      <w:w w:val="100"/>
      <w:spacing w:val="0"/>
      <w:color w:val="000000"/>
      <w:shd w:val="clear" w:color="auto" w:fill="000000"/>
      <w:position w:val="0"/>
    </w:rPr>
  </w:style>
  <w:style w:type="character" w:customStyle="1" w:styleId="CharStyle34">
    <w:name w:val="Nadpis #5_"/>
    <w:basedOn w:val="DefaultParagraphFont"/>
    <w:link w:val="Style33"/>
    <w:rPr>
      <w:b/>
      <w:bCs/>
      <w:i w:val="0"/>
      <w:iCs w:val="0"/>
      <w:u w:val="none"/>
      <w:strike w:val="0"/>
      <w:smallCaps w:val="0"/>
      <w:sz w:val="18"/>
      <w:szCs w:val="18"/>
      <w:rFonts w:ascii="Arial" w:eastAsia="Arial" w:hAnsi="Arial" w:cs="Arial"/>
    </w:rPr>
  </w:style>
  <w:style w:type="character" w:customStyle="1" w:styleId="CharStyle35">
    <w:name w:val="Základní text (2) + 12 pt,Tučné,Řádkování 0 pt"/>
    <w:basedOn w:val="CharStyle9"/>
    <w:rPr>
      <w:lang w:val="cs-CZ" w:eastAsia="cs-CZ" w:bidi="cs-CZ"/>
      <w:b/>
      <w:bCs/>
      <w:sz w:val="24"/>
      <w:szCs w:val="24"/>
      <w:w w:val="100"/>
      <w:spacing w:val="3"/>
      <w:color w:val="000000"/>
      <w:shd w:val="clear" w:color="auto" w:fill="000000"/>
      <w:position w:val="0"/>
    </w:rPr>
  </w:style>
  <w:style w:type="character" w:customStyle="1" w:styleId="CharStyle36">
    <w:name w:val="Základní text (2) + 12 pt,Tučné,Řádkování 0 pt"/>
    <w:basedOn w:val="CharStyle9"/>
    <w:rPr>
      <w:lang w:val="cs-CZ" w:eastAsia="cs-CZ" w:bidi="cs-CZ"/>
      <w:b/>
      <w:bCs/>
      <w:sz w:val="24"/>
      <w:szCs w:val="24"/>
      <w:w w:val="100"/>
      <w:spacing w:val="4"/>
      <w:color w:val="000000"/>
      <w:shd w:val="clear" w:color="auto" w:fill="000000"/>
      <w:position w:val="0"/>
    </w:rPr>
  </w:style>
  <w:style w:type="character" w:customStyle="1" w:styleId="CharStyle37">
    <w:name w:val="Základní text (2) + Řádkování 0 pt"/>
    <w:basedOn w:val="CharStyle9"/>
    <w:rPr>
      <w:lang w:val="cs-CZ" w:eastAsia="cs-CZ" w:bidi="cs-CZ"/>
      <w:w w:val="100"/>
      <w:spacing w:val="1"/>
      <w:color w:val="000000"/>
      <w:shd w:val="clear" w:color="auto" w:fill="000000"/>
      <w:position w:val="0"/>
    </w:rPr>
  </w:style>
  <w:style w:type="character" w:customStyle="1" w:styleId="CharStyle38">
    <w:name w:val="Základní text (2) + Řádkování 0 pt"/>
    <w:basedOn w:val="CharStyle9"/>
    <w:rPr>
      <w:lang w:val="cs-CZ" w:eastAsia="cs-CZ" w:bidi="cs-CZ"/>
      <w:w w:val="100"/>
      <w:spacing w:val="2"/>
      <w:color w:val="000000"/>
      <w:shd w:val="clear" w:color="auto" w:fill="000000"/>
      <w:position w:val="0"/>
    </w:rPr>
  </w:style>
  <w:style w:type="character" w:customStyle="1" w:styleId="CharStyle39">
    <w:name w:val="{85706CF1-7382-4CC1-9D78-25FF74522AD7}"/>
    <w:basedOn w:val="CharStyle9"/>
    <w:rPr>
      <w:lang w:val="cs-CZ" w:eastAsia="cs-CZ" w:bidi="cs-CZ"/>
      <w:w w:val="100"/>
      <w:spacing w:val="6"/>
      <w:color w:val="000000"/>
      <w:shd w:val="clear" w:color="auto" w:fill="000000"/>
      <w:position w:val="0"/>
    </w:rPr>
  </w:style>
  <w:style w:type="character" w:customStyle="1" w:styleId="CharStyle40">
    <w:name w:val="{41D413CE-02D3-4B06-8320-6238A906172E}"/>
    <w:basedOn w:val="CharStyle9"/>
    <w:rPr>
      <w:lang w:val="cs-CZ" w:eastAsia="cs-CZ" w:bidi="cs-CZ"/>
      <w:w w:val="100"/>
      <w:spacing w:val="7"/>
      <w:color w:val="000000"/>
      <w:shd w:val="clear" w:color="auto" w:fill="000000"/>
      <w:position w:val="0"/>
    </w:rPr>
  </w:style>
  <w:style w:type="character" w:customStyle="1" w:styleId="CharStyle41">
    <w:name w:val="{7FC654FD-1267-48E3-9C7D-23D7ABCFD04C}"/>
    <w:basedOn w:val="CharStyle9"/>
    <w:rPr>
      <w:lang w:val="cs-CZ" w:eastAsia="cs-CZ" w:bidi="cs-CZ"/>
      <w:w w:val="100"/>
      <w:spacing w:val="5"/>
      <w:color w:val="000000"/>
      <w:shd w:val="clear" w:color="auto" w:fill="000000"/>
      <w:position w:val="0"/>
    </w:rPr>
  </w:style>
  <w:style w:type="character" w:customStyle="1" w:styleId="CharStyle42">
    <w:name w:val="{ACDBE422-1CF6-47AD-A6FB-BC8C524D8CB0}"/>
    <w:basedOn w:val="CharStyle9"/>
    <w:rPr>
      <w:lang w:val="cs-CZ" w:eastAsia="cs-CZ" w:bidi="cs-CZ"/>
      <w:w w:val="100"/>
      <w:spacing w:val="3"/>
      <w:color w:val="000000"/>
      <w:shd w:val="clear" w:color="auto" w:fill="000000"/>
      <w:position w:val="0"/>
    </w:rPr>
  </w:style>
  <w:style w:type="character" w:customStyle="1" w:styleId="CharStyle44">
    <w:name w:val="Základní text (10)_"/>
    <w:basedOn w:val="DefaultParagraphFont"/>
    <w:link w:val="Style43"/>
    <w:rPr>
      <w:b w:val="0"/>
      <w:bCs w:val="0"/>
      <w:i w:val="0"/>
      <w:iCs w:val="0"/>
      <w:u w:val="none"/>
      <w:strike w:val="0"/>
      <w:smallCaps w:val="0"/>
      <w:sz w:val="12"/>
      <w:szCs w:val="12"/>
      <w:rFonts w:ascii="Arial" w:eastAsia="Arial" w:hAnsi="Arial" w:cs="Arial"/>
    </w:rPr>
  </w:style>
  <w:style w:type="character" w:customStyle="1" w:styleId="CharStyle46">
    <w:name w:val="Záhlaví nebo Zápatí_"/>
    <w:basedOn w:val="DefaultParagraphFont"/>
    <w:link w:val="Style45"/>
    <w:rPr>
      <w:b w:val="0"/>
      <w:bCs w:val="0"/>
      <w:i w:val="0"/>
      <w:iCs w:val="0"/>
      <w:u w:val="none"/>
      <w:strike w:val="0"/>
      <w:smallCaps w:val="0"/>
      <w:sz w:val="12"/>
      <w:szCs w:val="12"/>
      <w:rFonts w:ascii="Arial" w:eastAsia="Arial" w:hAnsi="Arial" w:cs="Arial"/>
    </w:rPr>
  </w:style>
  <w:style w:type="character" w:customStyle="1" w:styleId="CharStyle47">
    <w:name w:val="Záhlaví nebo Zápatí"/>
    <w:basedOn w:val="CharStyle46"/>
    <w:rPr>
      <w:lang w:val="cs-CZ" w:eastAsia="cs-CZ" w:bidi="cs-CZ"/>
      <w:w w:val="100"/>
      <w:spacing w:val="0"/>
      <w:color w:val="000000"/>
      <w:position w:val="0"/>
    </w:rPr>
  </w:style>
  <w:style w:type="character" w:customStyle="1" w:styleId="CharStyle48">
    <w:name w:val="Základní text (2)"/>
    <w:basedOn w:val="CharStyle9"/>
    <w:rPr>
      <w:lang w:val="cs-CZ" w:eastAsia="cs-CZ" w:bidi="cs-CZ"/>
      <w:w w:val="100"/>
      <w:spacing w:val="0"/>
      <w:color w:val="000000"/>
      <w:position w:val="0"/>
    </w:rPr>
  </w:style>
  <w:style w:type="character" w:customStyle="1" w:styleId="CharStyle49">
    <w:name w:val="Základní text (2) + Kurzíva"/>
    <w:basedOn w:val="CharStyle9"/>
    <w:rPr>
      <w:lang w:val="cs-CZ" w:eastAsia="cs-CZ" w:bidi="cs-CZ"/>
      <w:i/>
      <w:iCs/>
      <w:w w:val="100"/>
      <w:spacing w:val="0"/>
      <w:color w:val="000000"/>
      <w:position w:val="0"/>
    </w:rPr>
  </w:style>
  <w:style w:type="character" w:customStyle="1" w:styleId="CharStyle51">
    <w:name w:val="Základní text (6)_"/>
    <w:basedOn w:val="DefaultParagraphFont"/>
    <w:link w:val="Style50"/>
    <w:rPr>
      <w:b/>
      <w:bCs/>
      <w:i w:val="0"/>
      <w:iCs w:val="0"/>
      <w:u w:val="none"/>
      <w:strike w:val="0"/>
      <w:smallCaps w:val="0"/>
      <w:sz w:val="14"/>
      <w:szCs w:val="14"/>
      <w:rFonts w:ascii="Arial" w:eastAsia="Arial" w:hAnsi="Arial" w:cs="Arial"/>
    </w:rPr>
  </w:style>
  <w:style w:type="character" w:customStyle="1" w:styleId="CharStyle53">
    <w:name w:val="Nadpis #6_"/>
    <w:basedOn w:val="DefaultParagraphFont"/>
    <w:link w:val="Style52"/>
    <w:rPr>
      <w:b/>
      <w:bCs/>
      <w:i w:val="0"/>
      <w:iCs w:val="0"/>
      <w:u w:val="none"/>
      <w:strike w:val="0"/>
      <w:smallCaps w:val="0"/>
      <w:sz w:val="14"/>
      <w:szCs w:val="14"/>
      <w:rFonts w:ascii="Arial" w:eastAsia="Arial" w:hAnsi="Arial" w:cs="Arial"/>
    </w:rPr>
  </w:style>
  <w:style w:type="character" w:customStyle="1" w:styleId="CharStyle54">
    <w:name w:val="Základní text (2) + Tučné"/>
    <w:basedOn w:val="CharStyle9"/>
    <w:rPr>
      <w:lang w:val="cs-CZ" w:eastAsia="cs-CZ" w:bidi="cs-CZ"/>
      <w:b/>
      <w:bCs/>
      <w:w w:val="100"/>
      <w:spacing w:val="0"/>
      <w:color w:val="000000"/>
      <w:position w:val="0"/>
    </w:rPr>
  </w:style>
  <w:style w:type="character" w:customStyle="1" w:styleId="CharStyle56">
    <w:name w:val="Nadpis #1_"/>
    <w:basedOn w:val="DefaultParagraphFont"/>
    <w:link w:val="Style55"/>
    <w:rPr>
      <w:b w:val="0"/>
      <w:bCs w:val="0"/>
      <w:i/>
      <w:iCs/>
      <w:u w:val="none"/>
      <w:strike w:val="0"/>
      <w:smallCaps w:val="0"/>
      <w:sz w:val="32"/>
      <w:szCs w:val="32"/>
      <w:rFonts w:ascii="Arial" w:eastAsia="Arial" w:hAnsi="Arial" w:cs="Arial"/>
    </w:rPr>
  </w:style>
  <w:style w:type="character" w:customStyle="1" w:styleId="CharStyle57">
    <w:name w:val="Nadpis #1 + Malá písmena"/>
    <w:basedOn w:val="CharStyle56"/>
    <w:rPr>
      <w:lang w:val="cs-CZ" w:eastAsia="cs-CZ" w:bidi="cs-CZ"/>
      <w:smallCaps/>
      <w:w w:val="100"/>
      <w:spacing w:val="0"/>
      <w:color w:val="000000"/>
      <w:position w:val="0"/>
    </w:rPr>
  </w:style>
  <w:style w:type="character" w:customStyle="1" w:styleId="CharStyle59">
    <w:name w:val="Nadpis #2_"/>
    <w:basedOn w:val="DefaultParagraphFont"/>
    <w:link w:val="Style58"/>
    <w:rPr>
      <w:b w:val="0"/>
      <w:bCs w:val="0"/>
      <w:i w:val="0"/>
      <w:iCs w:val="0"/>
      <w:u w:val="none"/>
      <w:strike w:val="0"/>
      <w:smallCaps w:val="0"/>
      <w:sz w:val="30"/>
      <w:szCs w:val="30"/>
      <w:rFonts w:ascii="David" w:eastAsia="David" w:hAnsi="David" w:cs="David"/>
      <w:spacing w:val="0"/>
    </w:rPr>
  </w:style>
  <w:style w:type="character" w:customStyle="1" w:styleId="CharStyle60">
    <w:name w:val="Nadpis #2"/>
    <w:basedOn w:val="CharStyle59"/>
    <w:rPr>
      <w:lang w:val="cs-CZ" w:eastAsia="cs-CZ" w:bidi="cs-CZ"/>
      <w:w w:val="100"/>
      <w:spacing w:val="0"/>
      <w:color w:val="000000"/>
      <w:position w:val="0"/>
    </w:rPr>
  </w:style>
  <w:style w:type="character" w:customStyle="1" w:styleId="CharStyle61">
    <w:name w:val="Nadpis #2"/>
    <w:basedOn w:val="CharStyle59"/>
    <w:rPr>
      <w:lang w:val="cs-CZ" w:eastAsia="cs-CZ" w:bidi="cs-CZ"/>
      <w:w w:val="100"/>
      <w:color w:val="000000"/>
      <w:position w:val="0"/>
    </w:rPr>
  </w:style>
  <w:style w:type="character" w:customStyle="1" w:styleId="CharStyle63">
    <w:name w:val="Základní text (11)_"/>
    <w:basedOn w:val="DefaultParagraphFont"/>
    <w:link w:val="Style62"/>
    <w:rPr>
      <w:b w:val="0"/>
      <w:bCs w:val="0"/>
      <w:i w:val="0"/>
      <w:iCs w:val="0"/>
      <w:u w:val="none"/>
      <w:strike w:val="0"/>
      <w:smallCaps w:val="0"/>
      <w:sz w:val="18"/>
      <w:szCs w:val="18"/>
      <w:rFonts w:ascii="Segoe UI" w:eastAsia="Segoe UI" w:hAnsi="Segoe UI" w:cs="Segoe UI"/>
    </w:rPr>
  </w:style>
  <w:style w:type="character" w:customStyle="1" w:styleId="CharStyle65">
    <w:name w:val="Základní text (12)_"/>
    <w:basedOn w:val="DefaultParagraphFont"/>
    <w:link w:val="Style64"/>
    <w:rPr>
      <w:b w:val="0"/>
      <w:bCs w:val="0"/>
      <w:i w:val="0"/>
      <w:iCs w:val="0"/>
      <w:u w:val="none"/>
      <w:strike w:val="0"/>
      <w:smallCaps w:val="0"/>
      <w:sz w:val="14"/>
      <w:szCs w:val="14"/>
      <w:rFonts w:ascii="Segoe UI" w:eastAsia="Segoe UI" w:hAnsi="Segoe UI" w:cs="Segoe UI"/>
    </w:rPr>
  </w:style>
  <w:style w:type="character" w:customStyle="1" w:styleId="CharStyle67">
    <w:name w:val="Základní text (9) Exact"/>
    <w:basedOn w:val="DefaultParagraphFont"/>
    <w:link w:val="Style66"/>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
    <w:name w:val="Základní text (2)"/>
    <w:basedOn w:val="Normal"/>
    <w:link w:val="CharStyle9"/>
    <w:pPr>
      <w:widowControl w:val="0"/>
      <w:shd w:val="clear" w:color="auto" w:fill="FFFFFF"/>
      <w:spacing w:before="120" w:after="60" w:line="0" w:lineRule="exact"/>
      <w:ind w:hanging="160"/>
    </w:pPr>
    <w:rPr>
      <w:b w:val="0"/>
      <w:bCs w:val="0"/>
      <w:i w:val="0"/>
      <w:iCs w:val="0"/>
      <w:u w:val="none"/>
      <w:strike w:val="0"/>
      <w:smallCaps w:val="0"/>
      <w:sz w:val="14"/>
      <w:szCs w:val="14"/>
      <w:rFonts w:ascii="Arial" w:eastAsia="Arial" w:hAnsi="Arial" w:cs="Arial"/>
    </w:rPr>
  </w:style>
  <w:style w:type="paragraph" w:customStyle="1" w:styleId="Style10">
    <w:name w:val="Základní text (3)"/>
    <w:basedOn w:val="Normal"/>
    <w:link w:val="CharStyle11"/>
    <w:pPr>
      <w:widowControl w:val="0"/>
      <w:shd w:val="clear" w:color="auto" w:fill="FFFFFF"/>
      <w:spacing w:line="0" w:lineRule="exact"/>
    </w:pPr>
    <w:rPr>
      <w:b/>
      <w:bCs/>
      <w:i w:val="0"/>
      <w:iCs w:val="0"/>
      <w:u w:val="none"/>
      <w:strike w:val="0"/>
      <w:smallCaps w:val="0"/>
      <w:sz w:val="13"/>
      <w:szCs w:val="13"/>
      <w:rFonts w:ascii="Arial" w:eastAsia="Arial" w:hAnsi="Arial" w:cs="Arial"/>
    </w:rPr>
  </w:style>
  <w:style w:type="paragraph" w:customStyle="1" w:styleId="Style12">
    <w:name w:val="Nadpis #4 (2)"/>
    <w:basedOn w:val="Normal"/>
    <w:link w:val="CharStyle13"/>
    <w:pPr>
      <w:widowControl w:val="0"/>
      <w:shd w:val="clear" w:color="auto" w:fill="FFFFFF"/>
      <w:outlineLvl w:val="3"/>
      <w:spacing w:line="0" w:lineRule="exact"/>
    </w:pPr>
    <w:rPr>
      <w:b/>
      <w:bCs/>
      <w:i w:val="0"/>
      <w:iCs w:val="0"/>
      <w:u w:val="none"/>
      <w:strike w:val="0"/>
      <w:smallCaps w:val="0"/>
      <w:sz w:val="22"/>
      <w:szCs w:val="22"/>
      <w:rFonts w:ascii="Arial Narrow" w:eastAsia="Arial Narrow" w:hAnsi="Arial Narrow" w:cs="Arial Narrow"/>
      <w:w w:val="100"/>
    </w:rPr>
  </w:style>
  <w:style w:type="paragraph" w:customStyle="1" w:styleId="Style14">
    <w:name w:val="Základní text (4)"/>
    <w:basedOn w:val="Normal"/>
    <w:link w:val="CharStyle15"/>
    <w:pPr>
      <w:widowControl w:val="0"/>
      <w:shd w:val="clear" w:color="auto" w:fill="FFFFFF"/>
      <w:jc w:val="center"/>
      <w:spacing w:line="0" w:lineRule="exact"/>
    </w:pPr>
    <w:rPr>
      <w:b/>
      <w:bCs/>
      <w:i w:val="0"/>
      <w:iCs w:val="0"/>
      <w:u w:val="none"/>
      <w:strike w:val="0"/>
      <w:smallCaps w:val="0"/>
      <w:sz w:val="17"/>
      <w:szCs w:val="17"/>
      <w:rFonts w:ascii="Arial" w:eastAsia="Arial" w:hAnsi="Arial" w:cs="Arial"/>
    </w:rPr>
  </w:style>
  <w:style w:type="paragraph" w:customStyle="1" w:styleId="Style16">
    <w:name w:val="Nadpis #4"/>
    <w:basedOn w:val="Normal"/>
    <w:link w:val="CharStyle17"/>
    <w:pPr>
      <w:widowControl w:val="0"/>
      <w:shd w:val="clear" w:color="auto" w:fill="FFFFFF"/>
      <w:jc w:val="center"/>
      <w:outlineLvl w:val="3"/>
      <w:spacing w:line="245" w:lineRule="exact"/>
    </w:pPr>
    <w:rPr>
      <w:b/>
      <w:bCs/>
      <w:i w:val="0"/>
      <w:iCs w:val="0"/>
      <w:u w:val="none"/>
      <w:strike w:val="0"/>
      <w:smallCaps w:val="0"/>
      <w:sz w:val="17"/>
      <w:szCs w:val="17"/>
      <w:rFonts w:ascii="Arial" w:eastAsia="Arial" w:hAnsi="Arial" w:cs="Arial"/>
    </w:rPr>
  </w:style>
  <w:style w:type="paragraph" w:customStyle="1" w:styleId="Style28">
    <w:name w:val="Nadpis #3"/>
    <w:basedOn w:val="Normal"/>
    <w:link w:val="CharStyle29"/>
    <w:pPr>
      <w:widowControl w:val="0"/>
      <w:shd w:val="clear" w:color="auto" w:fill="FFFFFF"/>
      <w:jc w:val="center"/>
      <w:outlineLvl w:val="2"/>
      <w:spacing w:after="120" w:line="0" w:lineRule="exact"/>
    </w:pPr>
    <w:rPr>
      <w:b/>
      <w:bCs/>
      <w:i w:val="0"/>
      <w:iCs w:val="0"/>
      <w:u w:val="none"/>
      <w:strike w:val="0"/>
      <w:smallCaps w:val="0"/>
      <w:rFonts w:ascii="Arial" w:eastAsia="Arial" w:hAnsi="Arial" w:cs="Arial"/>
    </w:rPr>
  </w:style>
  <w:style w:type="paragraph" w:customStyle="1" w:styleId="Style30">
    <w:name w:val="Titulek tabulky"/>
    <w:basedOn w:val="Normal"/>
    <w:link w:val="CharStyle31"/>
    <w:pPr>
      <w:widowControl w:val="0"/>
      <w:shd w:val="clear" w:color="auto" w:fill="FFFFFF"/>
      <w:spacing w:line="0" w:lineRule="exact"/>
    </w:pPr>
    <w:rPr>
      <w:b w:val="0"/>
      <w:bCs w:val="0"/>
      <w:i w:val="0"/>
      <w:iCs w:val="0"/>
      <w:u w:val="none"/>
      <w:strike w:val="0"/>
      <w:smallCaps w:val="0"/>
      <w:sz w:val="14"/>
      <w:szCs w:val="14"/>
      <w:rFonts w:ascii="Arial" w:eastAsia="Arial" w:hAnsi="Arial" w:cs="Arial"/>
    </w:rPr>
  </w:style>
  <w:style w:type="paragraph" w:customStyle="1" w:styleId="Style33">
    <w:name w:val="Nadpis #5"/>
    <w:basedOn w:val="Normal"/>
    <w:link w:val="CharStyle34"/>
    <w:pPr>
      <w:widowControl w:val="0"/>
      <w:shd w:val="clear" w:color="auto" w:fill="FFFFFF"/>
      <w:jc w:val="center"/>
      <w:outlineLvl w:val="4"/>
      <w:spacing w:before="420" w:after="120" w:line="0" w:lineRule="exact"/>
    </w:pPr>
    <w:rPr>
      <w:b/>
      <w:bCs/>
      <w:i w:val="0"/>
      <w:iCs w:val="0"/>
      <w:u w:val="none"/>
      <w:strike w:val="0"/>
      <w:smallCaps w:val="0"/>
      <w:sz w:val="18"/>
      <w:szCs w:val="18"/>
      <w:rFonts w:ascii="Arial" w:eastAsia="Arial" w:hAnsi="Arial" w:cs="Arial"/>
    </w:rPr>
  </w:style>
  <w:style w:type="paragraph" w:customStyle="1" w:styleId="Style43">
    <w:name w:val="Základní text (10)"/>
    <w:basedOn w:val="Normal"/>
    <w:link w:val="CharStyle44"/>
    <w:pPr>
      <w:widowControl w:val="0"/>
      <w:shd w:val="clear" w:color="auto" w:fill="FFFFFF"/>
      <w:jc w:val="both"/>
      <w:spacing w:before="600" w:line="0" w:lineRule="exact"/>
    </w:pPr>
    <w:rPr>
      <w:b w:val="0"/>
      <w:bCs w:val="0"/>
      <w:i w:val="0"/>
      <w:iCs w:val="0"/>
      <w:u w:val="none"/>
      <w:strike w:val="0"/>
      <w:smallCaps w:val="0"/>
      <w:sz w:val="12"/>
      <w:szCs w:val="12"/>
      <w:rFonts w:ascii="Arial" w:eastAsia="Arial" w:hAnsi="Arial" w:cs="Arial"/>
    </w:rPr>
  </w:style>
  <w:style w:type="paragraph" w:customStyle="1" w:styleId="Style45">
    <w:name w:val="Záhlaví nebo Zápatí"/>
    <w:basedOn w:val="Normal"/>
    <w:link w:val="CharStyle46"/>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50">
    <w:name w:val="Základní text (6)"/>
    <w:basedOn w:val="Normal"/>
    <w:link w:val="CharStyle51"/>
    <w:pPr>
      <w:widowControl w:val="0"/>
      <w:shd w:val="clear" w:color="auto" w:fill="FFFFFF"/>
      <w:spacing w:line="173" w:lineRule="exact"/>
      <w:ind w:hanging="2040"/>
    </w:pPr>
    <w:rPr>
      <w:b/>
      <w:bCs/>
      <w:i w:val="0"/>
      <w:iCs w:val="0"/>
      <w:u w:val="none"/>
      <w:strike w:val="0"/>
      <w:smallCaps w:val="0"/>
      <w:sz w:val="14"/>
      <w:szCs w:val="14"/>
      <w:rFonts w:ascii="Arial" w:eastAsia="Arial" w:hAnsi="Arial" w:cs="Arial"/>
    </w:rPr>
  </w:style>
  <w:style w:type="paragraph" w:customStyle="1" w:styleId="Style52">
    <w:name w:val="Nadpis #6"/>
    <w:basedOn w:val="Normal"/>
    <w:link w:val="CharStyle53"/>
    <w:pPr>
      <w:widowControl w:val="0"/>
      <w:shd w:val="clear" w:color="auto" w:fill="FFFFFF"/>
      <w:jc w:val="both"/>
      <w:outlineLvl w:val="5"/>
      <w:spacing w:before="180" w:after="180" w:line="0" w:lineRule="exact"/>
    </w:pPr>
    <w:rPr>
      <w:b/>
      <w:bCs/>
      <w:i w:val="0"/>
      <w:iCs w:val="0"/>
      <w:u w:val="none"/>
      <w:strike w:val="0"/>
      <w:smallCaps w:val="0"/>
      <w:sz w:val="14"/>
      <w:szCs w:val="14"/>
      <w:rFonts w:ascii="Arial" w:eastAsia="Arial" w:hAnsi="Arial" w:cs="Arial"/>
    </w:rPr>
  </w:style>
  <w:style w:type="paragraph" w:customStyle="1" w:styleId="Style55">
    <w:name w:val="Nadpis #1"/>
    <w:basedOn w:val="Normal"/>
    <w:link w:val="CharStyle56"/>
    <w:pPr>
      <w:widowControl w:val="0"/>
      <w:shd w:val="clear" w:color="auto" w:fill="FFFFFF"/>
      <w:jc w:val="center"/>
      <w:outlineLvl w:val="0"/>
      <w:spacing w:before="660" w:line="0" w:lineRule="exact"/>
    </w:pPr>
    <w:rPr>
      <w:b w:val="0"/>
      <w:bCs w:val="0"/>
      <w:i/>
      <w:iCs/>
      <w:u w:val="none"/>
      <w:strike w:val="0"/>
      <w:smallCaps w:val="0"/>
      <w:sz w:val="32"/>
      <w:szCs w:val="32"/>
      <w:rFonts w:ascii="Arial" w:eastAsia="Arial" w:hAnsi="Arial" w:cs="Arial"/>
    </w:rPr>
  </w:style>
  <w:style w:type="paragraph" w:customStyle="1" w:styleId="Style58">
    <w:name w:val="Nadpis #2"/>
    <w:basedOn w:val="Normal"/>
    <w:link w:val="CharStyle59"/>
    <w:pPr>
      <w:widowControl w:val="0"/>
      <w:shd w:val="clear" w:color="auto" w:fill="FFFFFF"/>
      <w:outlineLvl w:val="1"/>
      <w:spacing w:before="420" w:after="120" w:line="0" w:lineRule="exact"/>
    </w:pPr>
    <w:rPr>
      <w:b w:val="0"/>
      <w:bCs w:val="0"/>
      <w:i w:val="0"/>
      <w:iCs w:val="0"/>
      <w:u w:val="none"/>
      <w:strike w:val="0"/>
      <w:smallCaps w:val="0"/>
      <w:sz w:val="30"/>
      <w:szCs w:val="30"/>
      <w:rFonts w:ascii="David" w:eastAsia="David" w:hAnsi="David" w:cs="David"/>
      <w:spacing w:val="0"/>
    </w:rPr>
  </w:style>
  <w:style w:type="paragraph" w:customStyle="1" w:styleId="Style62">
    <w:name w:val="Základní text (11)"/>
    <w:basedOn w:val="Normal"/>
    <w:link w:val="CharStyle63"/>
    <w:pPr>
      <w:widowControl w:val="0"/>
      <w:shd w:val="clear" w:color="auto" w:fill="FFFFFF"/>
      <w:spacing w:before="540" w:after="480" w:line="0" w:lineRule="exact"/>
    </w:pPr>
    <w:rPr>
      <w:b w:val="0"/>
      <w:bCs w:val="0"/>
      <w:i w:val="0"/>
      <w:iCs w:val="0"/>
      <w:u w:val="none"/>
      <w:strike w:val="0"/>
      <w:smallCaps w:val="0"/>
      <w:sz w:val="18"/>
      <w:szCs w:val="18"/>
      <w:rFonts w:ascii="Segoe UI" w:eastAsia="Segoe UI" w:hAnsi="Segoe UI" w:cs="Segoe UI"/>
    </w:rPr>
  </w:style>
  <w:style w:type="paragraph" w:customStyle="1" w:styleId="Style64">
    <w:name w:val="Základní text (12)"/>
    <w:basedOn w:val="Normal"/>
    <w:link w:val="CharStyle65"/>
    <w:pPr>
      <w:widowControl w:val="0"/>
      <w:shd w:val="clear" w:color="auto" w:fill="FFFFFF"/>
      <w:spacing w:before="480" w:line="0" w:lineRule="exact"/>
    </w:pPr>
    <w:rPr>
      <w:b w:val="0"/>
      <w:bCs w:val="0"/>
      <w:i w:val="0"/>
      <w:iCs w:val="0"/>
      <w:u w:val="none"/>
      <w:strike w:val="0"/>
      <w:smallCaps w:val="0"/>
      <w:sz w:val="14"/>
      <w:szCs w:val="14"/>
      <w:rFonts w:ascii="Segoe UI" w:eastAsia="Segoe UI" w:hAnsi="Segoe UI" w:cs="Segoe UI"/>
    </w:rPr>
  </w:style>
  <w:style w:type="paragraph" w:customStyle="1" w:styleId="Style66">
    <w:name w:val="Základní text (9)"/>
    <w:basedOn w:val="Normal"/>
    <w:link w:val="CharStyle67"/>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footer" Target="footer2.xml"/></Relationships>
</file>