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center"/>
        <w:spacing w:before="0" w:after="0" w:line="400" w:lineRule="exact"/>
        <w:ind w:left="0" w:right="4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6.5pt;margin-top:-63.35pt;width:595.2pt;height:60.95pt;z-index:-125829376;mso-wrap-distance-left:5.pt;mso-wrap-distance-right:5.pt;mso-position-horizontal-relative:margin" wrapcoords="0 0 21600 0 21600 21600 0 21600 0 0">
            <v:imagedata r:id="rId5" r:href="rId6"/>
            <w10:wrap type="topAndBottom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o dílo č.29210/2020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11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jejich závazkový vztah ve smyslu § 2586 a následujícího zákona č. 89/2012 Sb., Občanského zákoníku</w:t>
      </w:r>
      <w:r>
        <w:rPr>
          <w:rStyle w:val="CharStyle10"/>
          <w:i w:val="0"/>
          <w:iCs w:val="0"/>
        </w:rPr>
        <w:t xml:space="preserve"> v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platném znění (dále jen ,,NOZ‘j se řídí tímto zákonem.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66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strany: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5"/>
          <w:b/>
          <w:bCs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Obec Dyjice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Zastoupena starostou ř&gt;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00" w:right="76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Dyjice 20 588 56 Telč</w:t>
      </w:r>
    </w:p>
    <w:p>
      <w:pPr>
        <w:pStyle w:val="Style11"/>
        <w:tabs>
          <w:tab w:leader="none" w:pos="28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 : 42634679</w:t>
        <w:tab/>
        <w:t>DIČ : CZ42634679</w:t>
      </w:r>
    </w:p>
    <w:p>
      <w:pPr>
        <w:pStyle w:val="Style11"/>
        <w:tabs>
          <w:tab w:leader="none" w:pos="28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Tel.:</w:t>
        <w:tab/>
        <w:t>E-mail: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03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Bankovní spojení:'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rStyle w:val="CharStyle18"/>
          <w:b w:val="0"/>
          <w:bCs w:val="0"/>
        </w:rPr>
        <w:t xml:space="preserve">dále jen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„objednatel“, </w:t>
      </w:r>
      <w:r>
        <w:rPr>
          <w:rStyle w:val="CharStyle19"/>
          <w:b/>
          <w:bCs/>
        </w:rPr>
        <w:t>2</w:t>
      </w:r>
      <w:r>
        <w:rPr>
          <w:rStyle w:val="CharStyle20"/>
          <w:b w:val="0"/>
          <w:bCs w:val="0"/>
        </w:rPr>
        <w:t>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47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Krajská správa a údržba silnic Vysočiny, příspěvková organizace,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16,586 01 Jihlava</w:t>
      </w:r>
    </w:p>
    <w:p>
      <w:pPr>
        <w:pStyle w:val="Style11"/>
        <w:tabs>
          <w:tab w:leader="none" w:pos="43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Zastoupena statutárním zástupcem: Ing. Radovanem Necidem - ředitelem organizace Jednající ve věci : I </w:t>
      </w:r>
      <w:r>
        <w:rPr>
          <w:lang w:val="cs-CZ" w:eastAsia="cs-CZ" w:bidi="cs-CZ"/>
          <w:vertAlign w:val="sub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” T \</w:t>
        <w:tab/>
        <w:t>- výrobní náměstek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16,586 01 Jihlava,</w:t>
      </w:r>
    </w:p>
    <w:p>
      <w:pPr>
        <w:pStyle w:val="Style11"/>
        <w:tabs>
          <w:tab w:leader="none" w:pos="3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IČ: 00090450</w:t>
        <w:tab/>
        <w:t>DIČ: CZ00090450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00" w:right="71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Bankovní spojení: 1 E-mail: j</w:t>
      </w:r>
    </w:p>
    <w:p>
      <w:pPr>
        <w:pStyle w:val="Style11"/>
        <w:tabs>
          <w:tab w:leader="underscore" w:pos="1366" w:val="left"/>
          <w:tab w:leader="underscore" w:pos="2125" w:val="left"/>
          <w:tab w:leader="underscore" w:pos="46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Telefon:</w:t>
        <w:tab/>
        <w:t>...</w:t>
        <w:tab/>
        <w:t xml:space="preserve"> </w:t>
        <w:tab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Zástupce oprávněný jednat ve věcech technických : pan 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67" w:line="274" w:lineRule="exact"/>
        <w:ind w:left="51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pan I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93" w:line="240" w:lineRule="exact"/>
        <w:ind w:left="0" w:right="0" w:firstLine="0"/>
      </w:pPr>
      <w:r>
        <w:rPr>
          <w:rStyle w:val="CharStyle18"/>
          <w:b w:val="0"/>
          <w:bCs w:val="0"/>
        </w:rPr>
        <w:t xml:space="preserve">dále jen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„zhotovitel“,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28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uzavírají na základě vzájemné shody tuto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Smlouvu o dílo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4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271" w:line="240" w:lineRule="exact"/>
        <w:ind w:left="0" w:right="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 smlouvy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  <w:sectPr>
          <w:footerReference w:type="default" r:id="rId7"/>
          <w:footerReference w:type="firs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0" w:left="1478" w:right="1598" w:bottom="168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Předmětem této smlouvy je oprava a úprava povrchu místní komunikace v obci Rozsíčky ( dále jen díla ).</w:t>
      </w:r>
    </w:p>
    <w:p>
      <w:pPr>
        <w:widowControl w:val="0"/>
        <w:spacing w:line="225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133" w:left="0" w:right="0" w:bottom="90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6" w:line="240" w:lineRule="exact"/>
        <w:ind w:left="38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Specifikace díla 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11" w:line="278" w:lineRule="exact"/>
        <w:ind w:left="0" w:right="1300" w:firstLine="4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1) Jedná se o vyspravení stávající MK pomocí teplé asfalt, směsi, kryt komunikace z obal. asfalt, směsi ACO 11. tl. 50 mm, seřezávání zemních krajnic, zřízení krajnic. 2) Nedílnou součástí této smlouvy je odsouhlasený položkový rozpočet.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406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II.</w:t>
      </w:r>
      <w:bookmarkEnd w:id="1"/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211" w:line="240" w:lineRule="exact"/>
        <w:ind w:left="406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Doba plnění</w:t>
      </w:r>
      <w:bookmarkEnd w:id="2"/>
    </w:p>
    <w:p>
      <w:pPr>
        <w:pStyle w:val="Style11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11" w:line="278" w:lineRule="exact"/>
        <w:ind w:left="480" w:right="0" w:hanging="4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se zavazuje na základě této smlouvy provést dílo v době : předpoklad zahájení stavebních prací - 09/2020. Ukončení díla : nejpozději do 60-ti dnů od zahájení stavebních prací.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4060" w:right="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III.</w:t>
      </w:r>
      <w:bookmarkEnd w:id="3"/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206" w:line="240" w:lineRule="exact"/>
        <w:ind w:left="406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dílo</w:t>
      </w:r>
      <w:bookmarkEnd w:id="4"/>
    </w:p>
    <w:p>
      <w:pPr>
        <w:pStyle w:val="Style11"/>
        <w:numPr>
          <w:ilvl w:val="0"/>
          <w:numId w:val="3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provedení díla v rozsahu této smlouvy činní:</w:t>
      </w:r>
    </w:p>
    <w:p>
      <w:pPr>
        <w:pStyle w:val="Style11"/>
        <w:tabs>
          <w:tab w:leader="none" w:pos="3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bez DPH :</w:t>
        <w:tab/>
        <w:t>383 135,00 Kč</w:t>
      </w:r>
    </w:p>
    <w:p>
      <w:pPr>
        <w:pStyle w:val="Style11"/>
        <w:tabs>
          <w:tab w:leader="none" w:pos="3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DPH 21%:</w:t>
        <w:tab/>
        <w:t>80 458,35 Kč</w:t>
      </w:r>
    </w:p>
    <w:p>
      <w:pPr>
        <w:pStyle w:val="Style11"/>
        <w:tabs>
          <w:tab w:leader="none" w:pos="3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07" w:line="274" w:lineRule="exact"/>
        <w:ind w:left="7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celkem :</w:t>
        <w:tab/>
        <w:t>463 593,35 Kč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4060" w:right="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IV.</w:t>
      </w:r>
      <w:bookmarkEnd w:id="5"/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211" w:line="240" w:lineRule="exact"/>
        <w:ind w:left="3660" w:right="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Platební podmínky</w:t>
      </w:r>
      <w:bookmarkEnd w:id="6"/>
    </w:p>
    <w:p>
      <w:pPr>
        <w:pStyle w:val="Style11"/>
        <w:numPr>
          <w:ilvl w:val="0"/>
          <w:numId w:val="5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80" w:right="1020" w:hanging="4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má právo na zaplacení díla po jeho převzetí objednatelem.Faktura bude mít veškeré náležitosti daňového dokladu.Faktura bude vystavena a doručena objednateli do 15-ti dnů ode dne převzetí díla a bude mít stanovenou splatnost 14-ti dnů ode dne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6" w:line="274" w:lineRule="exact"/>
        <w:ind w:left="0" w:right="0" w:firstLine="4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doručení faktury objednateli.</w:t>
      </w:r>
    </w:p>
    <w:p>
      <w:pPr>
        <w:pStyle w:val="Style11"/>
        <w:numPr>
          <w:ilvl w:val="0"/>
          <w:numId w:val="5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 w:line="278" w:lineRule="exact"/>
        <w:ind w:left="480" w:right="1020" w:hanging="4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Veškeré náklady, které vzniknou zhotoviteli nad rámec této smlouvy je zhotovitel povinen předem oznámit objednateli.</w:t>
      </w:r>
    </w:p>
    <w:p>
      <w:pPr>
        <w:pStyle w:val="Style11"/>
        <w:numPr>
          <w:ilvl w:val="0"/>
          <w:numId w:val="5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74" w:lineRule="exact"/>
        <w:ind w:left="480" w:right="1020" w:hanging="4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nesplnění termínu plnění dle čl. II zaplatí zhotovitel objednateli smluvní pokutu ve výši 0,2 % z celkové ceny díla za každý i započatý den prodlení. Smluvní pokutu zaplatí zhotovitel na účet objednatele do 10 dnů ode dne uplatnění.</w:t>
      </w:r>
    </w:p>
    <w:p>
      <w:pPr>
        <w:pStyle w:val="Style11"/>
        <w:numPr>
          <w:ilvl w:val="0"/>
          <w:numId w:val="5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663" w:line="274" w:lineRule="exact"/>
        <w:ind w:left="480" w:right="1020" w:hanging="4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prodlení s úhradou ceny za provedení díla zaplatí objednatel zhotoviteli na jeho účet smluvní pokutu ve výši 0,2 % dlužné částky, a to za každý i započatý den prodlení. Smluvní pokutu zaplatí objednatel na účet zhotovitele do 10 dnů ode dne uplatnění.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5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  <w:r>
        <w:rPr>
          <w:rStyle w:val="CharStyle27"/>
          <w:b w:val="0"/>
          <w:bCs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4060" w:right="0" w:firstLine="0"/>
        <w:sectPr>
          <w:type w:val="continuous"/>
          <w:pgSz w:w="12240" w:h="15840"/>
          <w:pgMar w:top="1133" w:left="1462" w:right="588" w:bottom="906" w:header="0" w:footer="3" w:gutter="0"/>
          <w:rtlGutter w:val="0"/>
          <w:cols w:space="720"/>
          <w:noEndnote/>
          <w:docGrid w:linePitch="360"/>
        </w:sectPr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V.</w:t>
      </w:r>
      <w:bookmarkEnd w:id="7"/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69" w:lineRule="exact"/>
        <w:ind w:left="4040" w:right="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Záruční doba</w:t>
      </w:r>
      <w:bookmarkEnd w:id="8"/>
    </w:p>
    <w:p>
      <w:pPr>
        <w:pStyle w:val="Style11"/>
        <w:numPr>
          <w:ilvl w:val="0"/>
          <w:numId w:val="7"/>
        </w:numPr>
        <w:tabs>
          <w:tab w:leader="none" w:pos="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3" w:line="269" w:lineRule="exact"/>
        <w:ind w:left="540" w:right="1040" w:hanging="5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předmět této smlouvy poskytuje zhotovitel objednateli záruční dobu v délce 24 měsíců.</w:t>
      </w:r>
    </w:p>
    <w:p>
      <w:pPr>
        <w:pStyle w:val="Style11"/>
        <w:numPr>
          <w:ilvl w:val="0"/>
          <w:numId w:val="7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215" w:line="240" w:lineRule="exact"/>
        <w:ind w:left="42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Záruční doba začíná běžet dnem podpisu záznamu o splnění, předání a převzetí díla.</w:t>
      </w:r>
    </w:p>
    <w:p>
      <w:pPr>
        <w:pStyle w:val="Style11"/>
        <w:numPr>
          <w:ilvl w:val="0"/>
          <w:numId w:val="7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544" w:line="274" w:lineRule="exact"/>
        <w:ind w:left="540" w:right="1040" w:hanging="5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Vady díla bude objednatel v průběhu záruční doby reklamovat písemně na adrese zhotovitele. Zhotovitel bezplatně odstraní reklamovanou vadu v místě objednatele v dohodnutém termínu. O dobu odstraňování vady se prodlužuje záruční doba.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69" w:lineRule="exact"/>
        <w:ind w:left="4040" w:right="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VI.</w:t>
      </w:r>
      <w:bookmarkEnd w:id="9"/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69" w:lineRule="exact"/>
        <w:ind w:left="4040" w:right="0" w:firstLine="0"/>
      </w:pPr>
      <w:bookmarkStart w:id="10" w:name="bookmark1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Součinnost</w:t>
      </w:r>
      <w:bookmarkEnd w:id="10"/>
    </w:p>
    <w:p>
      <w:pPr>
        <w:pStyle w:val="Style11"/>
        <w:numPr>
          <w:ilvl w:val="0"/>
          <w:numId w:val="9"/>
        </w:numPr>
        <w:tabs>
          <w:tab w:leader="none" w:pos="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540" w:right="1040" w:hanging="5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 splnění předmětu této smlouvy poskytne objednatel zhotoviteli nezbytnou součinnost v tomto rozsahu: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1" w:line="240" w:lineRule="exact"/>
        <w:ind w:left="5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době provádění díla zajistí objednatel vyloučení dopravy na této místní komunikaci.</w:t>
      </w:r>
    </w:p>
    <w:p>
      <w:pPr>
        <w:pStyle w:val="Style11"/>
        <w:numPr>
          <w:ilvl w:val="0"/>
          <w:numId w:val="9"/>
        </w:numPr>
        <w:tabs>
          <w:tab w:leader="none" w:pos="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74" w:lineRule="exact"/>
        <w:ind w:left="540" w:right="1040" w:hanging="5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Omezení nebo neposkytnutí součinnosti dle odst. 1 tohoto článku neovlivní kvalitu plnění předmětu této smlouvy, může se však projevit v prodloužení termínu plnění. Na takovou okolnost je zhotovitel povinen písemně a neprodleně upozornit objednatele, současně s návrhem nového termínu plnění.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69" w:lineRule="exact"/>
        <w:ind w:left="4040" w:right="0" w:firstLine="0"/>
      </w:pPr>
      <w:bookmarkStart w:id="11" w:name="bookmark1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VII.</w:t>
      </w:r>
      <w:bookmarkEnd w:id="11"/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69" w:lineRule="exact"/>
        <w:ind w:left="3740" w:right="0" w:firstLine="0"/>
      </w:pPr>
      <w:bookmarkStart w:id="12" w:name="bookmark1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Platnost smlouvy</w:t>
      </w:r>
      <w:bookmarkEnd w:id="12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536" w:line="269" w:lineRule="exact"/>
        <w:ind w:left="42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1. Tato smlouva nabývá platnosti a účinnosti dnem jejího podpisu zástupci smluvních stran.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4040" w:right="0" w:firstLine="0"/>
      </w:pPr>
      <w:bookmarkStart w:id="13" w:name="bookmark1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VIII.</w:t>
      </w:r>
      <w:bookmarkEnd w:id="13"/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3480" w:right="0" w:firstLine="0"/>
      </w:pPr>
      <w:bookmarkStart w:id="14" w:name="bookmark1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Závěrečná ustanovení</w:t>
      </w:r>
      <w:bookmarkEnd w:id="14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36" w:line="274" w:lineRule="exact"/>
        <w:ind w:left="420" w:right="104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1. Ustanovení neupravená touto smlouvou se řídí obecně platnými právními předpisy České republiky, zejména zákonem č. 89/2012 Sb., Občanský zákoník, v platném znění.</w:t>
      </w:r>
    </w:p>
    <w:p>
      <w:pPr>
        <w:pStyle w:val="Style11"/>
        <w:numPr>
          <w:ilvl w:val="0"/>
          <w:numId w:val="11"/>
        </w:numPr>
        <w:tabs>
          <w:tab w:leader="none" w:pos="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420" w:right="104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Změny a doplnění této smlouvy jsou možné pouze písemnými číslovanými dodatky na základě vzájemné dohody obou smluvních stran.</w:t>
      </w:r>
    </w:p>
    <w:p>
      <w:pPr>
        <w:pStyle w:val="Style11"/>
        <w:numPr>
          <w:ilvl w:val="0"/>
          <w:numId w:val="11"/>
        </w:numPr>
        <w:tabs>
          <w:tab w:leader="none" w:pos="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420" w:right="104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se uzavírá ve dvou vyhotoveních, z nichž každá smluvní strana obdrží jedno.</w:t>
      </w:r>
    </w:p>
    <w:p>
      <w:pPr>
        <w:pStyle w:val="Style11"/>
        <w:numPr>
          <w:ilvl w:val="0"/>
          <w:numId w:val="11"/>
        </w:numPr>
        <w:tabs>
          <w:tab w:leader="none" w:pos="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7" w:line="274" w:lineRule="exact"/>
        <w:ind w:left="420" w:right="104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Obě smluvní strany prohlašují, že si tuto smlouvu před podpisem přečetly, sjejím obsahem bezvýhradně souhlasí a na důkaz svého zájmu opravdu a vážně, nikoliv za nápadně nevýhodných podmínek či v tísni, připojují své vlastnoruční podpisy.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33" w:line="240" w:lineRule="exact"/>
        <w:ind w:left="420" w:right="0" w:hanging="420"/>
      </w:pPr>
      <w:r>
        <w:pict>
          <v:shape id="_x0000_s1029" type="#_x0000_t202" style="position:absolute;margin-left:6.95pt;margin-top:-16.1pt;width:144.25pt;height:59.05pt;z-index:-125829375;mso-wrap-distance-left:5.pt;mso-wrap-distance-right:96.95pt;mso-wrap-distance-bottom:5.4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52" w:lineRule="exact"/>
                    <w:ind w:left="0" w:right="0" w:firstLine="0"/>
                  </w:pPr>
                  <w:r>
                    <w:rPr>
                      <w:rStyle w:val="CharStyle28"/>
                    </w:rPr>
                    <w:t xml:space="preserve">V Dyjicích </w:t>
                  </w:r>
                  <w:r>
                    <w:rPr>
                      <w:rStyle w:val="CharStyle29"/>
                    </w:rPr>
                    <w:t xml:space="preserve">:í </w:t>
                  </w:r>
                  <w:r>
                    <w:rPr>
                      <w:rStyle w:val="CharStyle28"/>
                      <w:vertAlign w:val="superscript"/>
                    </w:rPr>
                    <w:t>H</w:t>
                  </w:r>
                  <w:r>
                    <w:rPr>
                      <w:rStyle w:val="CharStyle28"/>
                    </w:rPr>
                    <w:t xml:space="preserve"> »3® Objednatel: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Jihlavě :</w:t>
      </w:r>
    </w:p>
    <w:p>
      <w:pPr>
        <w:pStyle w:val="Style11"/>
        <w:tabs>
          <w:tab w:leader="none" w:pos="26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2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:</w:t>
        <w:tab/>
        <w:t>/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2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Ing. Radovan Necid - ředitel organizace</w:t>
      </w:r>
      <w:r>
        <w:br w:type="page"/>
      </w:r>
    </w:p>
    <w:p>
      <w:pPr>
        <w:pStyle w:val="Style32"/>
        <w:widowControl w:val="0"/>
        <w:keepNext/>
        <w:keepLines/>
        <w:shd w:val="clear" w:color="auto" w:fill="auto"/>
        <w:bidi w:val="0"/>
        <w:jc w:val="left"/>
        <w:spacing w:before="0" w:after="886" w:line="280" w:lineRule="exact"/>
        <w:ind w:left="0" w:right="0" w:firstLine="0"/>
      </w:pPr>
      <w:bookmarkStart w:id="15" w:name="bookmark15"/>
      <w:r>
        <w:rPr>
          <w:lang w:val="cs-CZ" w:eastAsia="cs-CZ" w:bidi="cs-CZ"/>
          <w:w w:val="100"/>
          <w:spacing w:val="0"/>
          <w:color w:val="000000"/>
          <w:position w:val="0"/>
        </w:rPr>
        <w:t>Zadání s výkazem výměr :</w:t>
      </w:r>
      <w:bookmarkEnd w:id="15"/>
    </w:p>
    <w:p>
      <w:pPr>
        <w:pStyle w:val="Style32"/>
        <w:widowControl w:val="0"/>
        <w:keepNext/>
        <w:keepLines/>
        <w:shd w:val="clear" w:color="auto" w:fill="auto"/>
        <w:bidi w:val="0"/>
        <w:jc w:val="left"/>
        <w:spacing w:before="0" w:after="550" w:line="280" w:lineRule="exact"/>
        <w:ind w:left="0" w:right="0" w:firstLine="0"/>
      </w:pPr>
      <w:bookmarkStart w:id="16" w:name="bookmark16"/>
      <w:r>
        <w:rPr>
          <w:lang w:val="cs-CZ" w:eastAsia="cs-CZ" w:bidi="cs-CZ"/>
          <w:w w:val="100"/>
          <w:spacing w:val="0"/>
          <w:color w:val="000000"/>
          <w:position w:val="0"/>
        </w:rPr>
        <w:t>Zadání s výkazem výměr:</w:t>
      </w:r>
      <w:bookmarkEnd w:id="16"/>
    </w:p>
    <w:p>
      <w:pPr>
        <w:pStyle w:val="Style34"/>
        <w:tabs>
          <w:tab w:leader="none" w:pos="8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  <w:tab/>
        <w:t>Oprava místní komunikace - obec Rozsíčky</w:t>
      </w:r>
    </w:p>
    <w:p>
      <w:pPr>
        <w:pStyle w:val="Style34"/>
        <w:tabs>
          <w:tab w:leader="none" w:pos="810" w:val="left"/>
          <w:tab w:leader="none" w:pos="66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  <w:tab/>
        <w:t>Místní komunikace: asfaltový beton vrstva obrusná ACO 11+</w:t>
        <w:tab/>
      </w:r>
      <w:r>
        <w:rPr>
          <w:rStyle w:val="CharStyle36"/>
          <w:b w:val="0"/>
          <w:bCs w:val="0"/>
        </w:rPr>
        <w:t>JKSO:</w:t>
      </w:r>
    </w:p>
    <w:p>
      <w:pPr>
        <w:pStyle w:val="Style34"/>
        <w:tabs>
          <w:tab w:leader="none" w:pos="810" w:val="left"/>
          <w:tab w:leader="none" w:pos="6694" w:val="left"/>
          <w:tab w:leader="none" w:pos="75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Část:</w:t>
        <w:tab/>
        <w:t>MK od křiž. sil. 111/11</w:t>
      </w:r>
      <w:r>
        <w:rPr>
          <w:rStyle w:val="CharStyle36"/>
          <w:b w:val="0"/>
          <w:bCs w:val="0"/>
        </w:rPr>
        <w:t xml:space="preserve">269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-délka 180,00 bm</w:t>
        <w:tab/>
      </w:r>
      <w:r>
        <w:rPr>
          <w:rStyle w:val="CharStyle36"/>
          <w:b w:val="0"/>
          <w:bCs w:val="0"/>
        </w:rPr>
        <w:t>Datum:</w:t>
        <w:tab/>
        <w:t>11.2 2020</w:t>
      </w:r>
    </w:p>
    <w:tbl>
      <w:tblPr>
        <w:tblOverlap w:val="never"/>
        <w:tblLayout w:type="fixed"/>
        <w:jc w:val="center"/>
      </w:tblPr>
      <w:tblGrid>
        <w:gridCol w:w="365"/>
        <w:gridCol w:w="499"/>
        <w:gridCol w:w="1080"/>
        <w:gridCol w:w="4267"/>
        <w:gridCol w:w="504"/>
        <w:gridCol w:w="902"/>
        <w:gridCol w:w="1018"/>
        <w:gridCol w:w="1325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P.Č.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KCN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Kód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Zkrácený popis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7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7"/>
              </w:rPr>
              <w:t>Výměra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37"/>
              </w:rPr>
              <w:t>Cena</w:t>
            </w:r>
          </w:p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2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ipHnntknvá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7"/>
              </w:rPr>
              <w:t>Cena celkem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Práce a dodávky 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Komunikace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11-20111RL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Čištění vozovek strojně samosběrem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785,00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3,40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2669,00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11-21922RL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Hutněná asfalt, vrstva ACO 11+ , tl. 50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785,00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395,20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310232,00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11-21211 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Spojovací postřik emulzní do 0,50 kg/m2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785,00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16,80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13188,00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11-21711 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Výspravy stáv. povrchů za horka ručně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115,00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352,00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40480,00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11-51310RL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Seřezávání krajnic s naložením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165,00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21,60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3564,00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11-51720RL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Zřízení krajnic z asfalt, recyklátu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165,00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78,80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13002,00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Komunikace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383135,00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383135,00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DPH 21 %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80 458,35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CELKEM vč.DPH 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</w:rPr>
              <w:t>463 593,35</w:t>
            </w:r>
          </w:p>
        </w:tc>
      </w:tr>
    </w:tbl>
    <w:p>
      <w:pPr>
        <w:framePr w:w="99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404" w:left="855" w:right="1195" w:bottom="135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9.55pt;margin-top:737.05pt;width:7.9pt;height:8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0"/>
                  </w:rPr>
                  <w:t>3</w:t>
                </w:r>
                <w:r>
                  <w:rPr>
                    <w:rStyle w:val="CharStyle31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97.85pt;margin-top:747.7pt;width:10.55pt;height:8.4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.</w:t>
                </w:r>
                <w:r>
                  <w:rPr>
                    <w:rStyle w:val="CharStyle7"/>
                  </w:rPr>
                  <w:t>1</w:t>
                </w: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2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character" w:customStyle="1" w:styleId="CharStyle6">
    <w:name w:val="Záhlaví nebo Zápatí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Cambria" w:eastAsia="Cambria" w:hAnsi="Cambria" w:cs="Cambria"/>
    </w:rPr>
  </w:style>
  <w:style w:type="character" w:customStyle="1" w:styleId="CharStyle7">
    <w:name w:val="Záhlaví nebo Zápatí + Times New Roman,11 pt"/>
    <w:basedOn w:val="CharStyle6"/>
    <w:rPr>
      <w:lang w:val="cs-CZ" w:eastAsia="cs-CZ" w:bidi="cs-CZ"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Základní text (15)_"/>
    <w:basedOn w:val="DefaultParagraphFont"/>
    <w:link w:val="Style8"/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0">
    <w:name w:val="Základní text (15) + 12 pt,Ne kurzíva"/>
    <w:basedOn w:val="CharStyle9"/>
    <w:rPr>
      <w:lang w:val="cs-CZ" w:eastAsia="cs-CZ" w:bidi="cs-CZ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Základní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Základní text (16)_"/>
    <w:basedOn w:val="DefaultParagraphFont"/>
    <w:link w:val="Style13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15">
    <w:name w:val="Základní text (16) + Times New Roman,11 pt"/>
    <w:basedOn w:val="CharStyle14"/>
    <w:rPr>
      <w:lang w:val="cs-CZ" w:eastAsia="cs-CZ" w:bidi="cs-CZ"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Základní text (4)_"/>
    <w:basedOn w:val="DefaultParagraphFont"/>
    <w:link w:val="Style1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8">
    <w:name w:val="Základní text (4) + Ne tučné"/>
    <w:basedOn w:val="CharStyle17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Základní text (5) + Times New Roman,12 pt,Tučné"/>
    <w:basedOn w:val="DefaultParagraphFont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20">
    <w:name w:val="Základní text (5)"/>
    <w:basedOn w:val="DefaultParagraphFont"/>
    <w:rPr>
      <w:b w:val="0"/>
      <w:bCs w:val="0"/>
      <w:i w:val="0"/>
      <w:iCs w:val="0"/>
      <w:u w:val="none"/>
      <w:strike w:val="0"/>
      <w:smallCaps w:val="0"/>
      <w:sz w:val="32"/>
      <w:szCs w:val="32"/>
      <w:rFonts w:ascii="Cambria" w:eastAsia="Cambria" w:hAnsi="Cambria" w:cs="Cambria"/>
    </w:rPr>
  </w:style>
  <w:style w:type="character" w:customStyle="1" w:styleId="CharStyle22">
    <w:name w:val="Základní text (17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0"/>
      <w:szCs w:val="10"/>
      <w:rFonts w:ascii="Garamond" w:eastAsia="Garamond" w:hAnsi="Garamond" w:cs="Garamond"/>
    </w:rPr>
  </w:style>
  <w:style w:type="character" w:customStyle="1" w:styleId="CharStyle24">
    <w:name w:val="Nadpis #3_"/>
    <w:basedOn w:val="DefaultParagraphFont"/>
    <w:link w:val="Style2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6">
    <w:name w:val="Základní text (7)_"/>
    <w:basedOn w:val="DefaultParagraphFont"/>
    <w:link w:val="Style25"/>
    <w:rPr>
      <w:b/>
      <w:bCs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27">
    <w:name w:val="Základní text (7) + 11 pt,Ne tučné"/>
    <w:basedOn w:val="CharStyle26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8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9">
    <w:name w:val="Základní text (2) Exact"/>
    <w:basedOn w:val="CharStyle12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30">
    <w:name w:val="Záhlaví nebo Zápatí + Times New Roman,12 pt"/>
    <w:basedOn w:val="CharStyle6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1">
    <w:name w:val="Záhlaví nebo Zápatí + Arial,8,5 pt,Tučné"/>
    <w:basedOn w:val="CharStyle6"/>
    <w:rPr>
      <w:lang w:val="cs-CZ" w:eastAsia="cs-CZ" w:bidi="cs-CZ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3">
    <w:name w:val="Nadpis #2 (2)_"/>
    <w:basedOn w:val="DefaultParagraphFont"/>
    <w:link w:val="Style32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35">
    <w:name w:val="Základní text (10)_"/>
    <w:basedOn w:val="DefaultParagraphFont"/>
    <w:link w:val="Style34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6">
    <w:name w:val="Základní text (10) + Ne tučné"/>
    <w:basedOn w:val="CharStyle3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7">
    <w:name w:val="Základní text (2) + Arial,8 pt"/>
    <w:basedOn w:val="CharStyle12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8">
    <w:name w:val="Základní text (2) + Cambria,6 pt,Tučné"/>
    <w:basedOn w:val="CharStyle12"/>
    <w:rPr>
      <w:lang w:val="cs-CZ" w:eastAsia="cs-CZ" w:bidi="cs-CZ"/>
      <w:b/>
      <w:bCs/>
      <w:sz w:val="12"/>
      <w:szCs w:val="12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39">
    <w:name w:val="Základní text (2) + Arial,9,5 pt,Tučné"/>
    <w:basedOn w:val="CharStyle12"/>
    <w:rPr>
      <w:lang w:val="cs-CZ" w:eastAsia="cs-CZ" w:bidi="cs-CZ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before="600" w:after="6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paragraph" w:customStyle="1" w:styleId="Style5">
    <w:name w:val="Záhlaví nebo Zápatí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mbria" w:eastAsia="Cambria" w:hAnsi="Cambria" w:cs="Cambria"/>
    </w:rPr>
  </w:style>
  <w:style w:type="paragraph" w:customStyle="1" w:styleId="Style8">
    <w:name w:val="Základní text (15)"/>
    <w:basedOn w:val="Normal"/>
    <w:link w:val="CharStyle9"/>
    <w:pPr>
      <w:widowControl w:val="0"/>
      <w:shd w:val="clear" w:color="auto" w:fill="FFFFFF"/>
      <w:spacing w:before="60" w:after="480" w:line="278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jc w:val="right"/>
      <w:spacing w:after="600" w:line="0" w:lineRule="exact"/>
      <w:ind w:hanging="5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Základní text (16)"/>
    <w:basedOn w:val="Normal"/>
    <w:link w:val="CharStyle14"/>
    <w:pPr>
      <w:widowControl w:val="0"/>
      <w:shd w:val="clear" w:color="auto" w:fill="FFFFFF"/>
      <w:spacing w:before="360" w:line="274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FFFFFF"/>
      <w:spacing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1">
    <w:name w:val="Základní text (17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Garamond" w:eastAsia="Garamond" w:hAnsi="Garamond" w:cs="Garamond"/>
    </w:rPr>
  </w:style>
  <w:style w:type="paragraph" w:customStyle="1" w:styleId="Style23">
    <w:name w:val="Nadpis #3"/>
    <w:basedOn w:val="Normal"/>
    <w:link w:val="CharStyle24"/>
    <w:pPr>
      <w:widowControl w:val="0"/>
      <w:shd w:val="clear" w:color="auto" w:fill="FFFFFF"/>
      <w:outlineLvl w:val="2"/>
      <w:spacing w:before="600" w:after="9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5">
    <w:name w:val="Základní text (7)"/>
    <w:basedOn w:val="Normal"/>
    <w:link w:val="CharStyle26"/>
    <w:pPr>
      <w:widowControl w:val="0"/>
      <w:shd w:val="clear" w:color="auto" w:fill="FFFFFF"/>
      <w:spacing w:before="1620" w:line="0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32">
    <w:name w:val="Nadpis #2 (2)"/>
    <w:basedOn w:val="Normal"/>
    <w:link w:val="CharStyle33"/>
    <w:pPr>
      <w:widowControl w:val="0"/>
      <w:shd w:val="clear" w:color="auto" w:fill="FFFFFF"/>
      <w:outlineLvl w:val="1"/>
      <w:spacing w:after="9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34">
    <w:name w:val="Základní text (10)"/>
    <w:basedOn w:val="Normal"/>
    <w:link w:val="CharStyle35"/>
    <w:pPr>
      <w:widowControl w:val="0"/>
      <w:shd w:val="clear" w:color="auto" w:fill="FFFFFF"/>
      <w:jc w:val="both"/>
      <w:spacing w:before="720" w:line="293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