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8D6" w:rsidRDefault="00F208D6" w:rsidP="00F208D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 DOHODY O VYTVOŘENÍ SPOLEČNÉHO ŠKOLSKÉHO OBVODU</w:t>
      </w:r>
    </w:p>
    <w:p w:rsidR="00F208D6" w:rsidRPr="006C1D59" w:rsidRDefault="00F208D6" w:rsidP="00F208D6">
      <w:pPr>
        <w:spacing w:line="276" w:lineRule="auto"/>
        <w:jc w:val="center"/>
        <w:rPr>
          <w:rFonts w:cstheme="minorHAnsi"/>
          <w:sz w:val="20"/>
          <w:szCs w:val="20"/>
        </w:rPr>
      </w:pPr>
      <w:r w:rsidRPr="00FF0FF0">
        <w:rPr>
          <w:sz w:val="20"/>
          <w:szCs w:val="20"/>
        </w:rPr>
        <w:t>uzavřen</w:t>
      </w:r>
      <w:r>
        <w:rPr>
          <w:sz w:val="20"/>
          <w:szCs w:val="20"/>
        </w:rPr>
        <w:t>é</w:t>
      </w:r>
      <w:r w:rsidRPr="00FF0FF0">
        <w:rPr>
          <w:sz w:val="20"/>
          <w:szCs w:val="20"/>
        </w:rPr>
        <w:t xml:space="preserve"> </w:t>
      </w:r>
      <w:r>
        <w:rPr>
          <w:sz w:val="20"/>
          <w:szCs w:val="20"/>
        </w:rPr>
        <w:t>v souladu s 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</w:t>
      </w:r>
      <w:r w:rsidRPr="00FF0FF0">
        <w:rPr>
          <w:sz w:val="20"/>
          <w:szCs w:val="20"/>
        </w:rPr>
        <w:t xml:space="preserve"> § 178 a násl. zákona č. 561/2004 Sb., o předškolním, základním, středním, vyšším </w:t>
      </w:r>
      <w:r w:rsidRPr="006C1D59">
        <w:rPr>
          <w:rFonts w:cstheme="minorHAnsi"/>
          <w:sz w:val="20"/>
          <w:szCs w:val="20"/>
        </w:rPr>
        <w:t>odborném a jiném vzdělávání (školský zákon), v</w:t>
      </w:r>
      <w:r>
        <w:rPr>
          <w:rFonts w:cstheme="minorHAnsi"/>
          <w:sz w:val="20"/>
          <w:szCs w:val="20"/>
        </w:rPr>
        <w:t> platném znění</w:t>
      </w:r>
      <w:r w:rsidRPr="006C1D59">
        <w:rPr>
          <w:rFonts w:cstheme="minorHAnsi"/>
          <w:sz w:val="20"/>
          <w:szCs w:val="20"/>
        </w:rPr>
        <w:t xml:space="preserve"> (dále jen „školský zákon“)</w:t>
      </w:r>
    </w:p>
    <w:p w:rsidR="00F208D6" w:rsidRPr="006C1D59" w:rsidRDefault="00F208D6" w:rsidP="00F208D6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  <w:r w:rsidRPr="006C1D59">
        <w:rPr>
          <w:rFonts w:cstheme="minorHAnsi"/>
          <w:sz w:val="20"/>
          <w:szCs w:val="20"/>
        </w:rPr>
        <w:t>a v souladu s částí pátou zákona č. 500/2004 Sb., správní řád, v</w:t>
      </w:r>
      <w:r>
        <w:rPr>
          <w:rFonts w:cstheme="minorHAnsi"/>
          <w:sz w:val="20"/>
          <w:szCs w:val="20"/>
        </w:rPr>
        <w:t> platné znění (dále jen „správní řád“)</w:t>
      </w:r>
    </w:p>
    <w:p w:rsidR="00F208D6" w:rsidRPr="006C1D59" w:rsidRDefault="00F208D6" w:rsidP="00F208D6">
      <w:pPr>
        <w:jc w:val="center"/>
        <w:rPr>
          <w:rFonts w:cstheme="minorHAnsi"/>
          <w:sz w:val="20"/>
          <w:szCs w:val="20"/>
        </w:rPr>
      </w:pPr>
    </w:p>
    <w:p w:rsidR="00F208D6" w:rsidRDefault="00F208D6" w:rsidP="00F208D6">
      <w:pPr>
        <w:jc w:val="both"/>
        <w:rPr>
          <w:b/>
        </w:rPr>
      </w:pPr>
      <w:r>
        <w:rPr>
          <w:b/>
        </w:rPr>
        <w:t xml:space="preserve">Smluvní strany: </w:t>
      </w:r>
    </w:p>
    <w:p w:rsidR="00F208D6" w:rsidRDefault="00F208D6" w:rsidP="00F208D6">
      <w:pPr>
        <w:jc w:val="both"/>
        <w:rPr>
          <w:b/>
        </w:rPr>
      </w:pPr>
    </w:p>
    <w:p w:rsidR="00F208D6" w:rsidRDefault="00F208D6" w:rsidP="00F208D6">
      <w:pPr>
        <w:pStyle w:val="Odstavecseseznamem"/>
        <w:numPr>
          <w:ilvl w:val="0"/>
          <w:numId w:val="1"/>
        </w:numPr>
        <w:ind w:left="284" w:hanging="284"/>
        <w:jc w:val="both"/>
      </w:pPr>
      <w:r w:rsidRPr="00FF0FF0">
        <w:rPr>
          <w:b/>
        </w:rPr>
        <w:t>statutární město Pardubice</w:t>
      </w:r>
      <w:r>
        <w:t xml:space="preserve"> </w:t>
      </w:r>
    </w:p>
    <w:p w:rsidR="00F208D6" w:rsidRDefault="00F208D6" w:rsidP="00F208D6">
      <w:pPr>
        <w:ind w:left="284"/>
        <w:jc w:val="both"/>
      </w:pPr>
      <w:r>
        <w:t xml:space="preserve">sídlo: Pernštýnské náměstí 1, 530 21 Pardubice, </w:t>
      </w:r>
    </w:p>
    <w:p w:rsidR="00F208D6" w:rsidRDefault="00F208D6" w:rsidP="00F208D6">
      <w:pPr>
        <w:ind w:left="284"/>
        <w:jc w:val="both"/>
      </w:pPr>
      <w:r>
        <w:t>IČ: 00274046</w:t>
      </w:r>
    </w:p>
    <w:p w:rsidR="00F208D6" w:rsidRDefault="00F208D6" w:rsidP="00F208D6">
      <w:pPr>
        <w:ind w:left="284"/>
        <w:jc w:val="both"/>
      </w:pPr>
      <w:r>
        <w:t>zastoupené: Ing. Martinem Charvátem, primátorem města</w:t>
      </w:r>
    </w:p>
    <w:p w:rsidR="00F208D6" w:rsidRDefault="00F208D6" w:rsidP="00F208D6">
      <w:pPr>
        <w:ind w:left="284"/>
        <w:jc w:val="both"/>
      </w:pPr>
      <w:r>
        <w:t>bankovní spojení: Komerční banka, a.s., pobočka Pardubice</w:t>
      </w:r>
    </w:p>
    <w:p w:rsidR="00F208D6" w:rsidRDefault="00F208D6" w:rsidP="00F208D6">
      <w:pPr>
        <w:ind w:left="284"/>
        <w:jc w:val="both"/>
      </w:pPr>
      <w:r>
        <w:t>číslo účtu: 326561/0100</w:t>
      </w:r>
    </w:p>
    <w:p w:rsidR="00F208D6" w:rsidRDefault="00F208D6" w:rsidP="00F208D6">
      <w:pPr>
        <w:ind w:firstLine="284"/>
        <w:jc w:val="both"/>
      </w:pPr>
      <w:r>
        <w:t>(dále jen „město Pardubice“)</w:t>
      </w:r>
    </w:p>
    <w:p w:rsidR="00F208D6" w:rsidRDefault="00F208D6" w:rsidP="00F208D6">
      <w:pPr>
        <w:jc w:val="both"/>
      </w:pPr>
    </w:p>
    <w:p w:rsidR="00F208D6" w:rsidRDefault="00F208D6" w:rsidP="00F208D6">
      <w:pPr>
        <w:jc w:val="both"/>
      </w:pPr>
      <w:r>
        <w:t>a</w:t>
      </w:r>
    </w:p>
    <w:p w:rsidR="00F208D6" w:rsidRDefault="00F208D6" w:rsidP="00F208D6">
      <w:pPr>
        <w:jc w:val="both"/>
      </w:pPr>
    </w:p>
    <w:p w:rsidR="00F208D6" w:rsidRPr="00D72F6C" w:rsidRDefault="00F208D6" w:rsidP="00F208D6">
      <w:pPr>
        <w:pStyle w:val="Odstavecseseznamem"/>
        <w:numPr>
          <w:ilvl w:val="0"/>
          <w:numId w:val="1"/>
        </w:numPr>
        <w:ind w:left="284" w:hanging="284"/>
        <w:jc w:val="both"/>
        <w:rPr>
          <w:b/>
        </w:rPr>
      </w:pPr>
      <w:r w:rsidRPr="00D72F6C">
        <w:rPr>
          <w:b/>
        </w:rPr>
        <w:t xml:space="preserve">obec Němčice </w:t>
      </w:r>
    </w:p>
    <w:p w:rsidR="00F208D6" w:rsidRDefault="00F208D6" w:rsidP="00F208D6">
      <w:pPr>
        <w:ind w:left="284"/>
        <w:jc w:val="both"/>
      </w:pPr>
      <w:r>
        <w:t>sídlo: Němčice 96, 533 52 Staré Hradiště</w:t>
      </w:r>
    </w:p>
    <w:p w:rsidR="00F208D6" w:rsidRDefault="00F208D6" w:rsidP="00F208D6">
      <w:pPr>
        <w:ind w:left="284"/>
        <w:jc w:val="both"/>
      </w:pPr>
      <w:r>
        <w:t>IČ: 00580589</w:t>
      </w:r>
    </w:p>
    <w:p w:rsidR="00F208D6" w:rsidRDefault="00F208D6" w:rsidP="00F208D6">
      <w:pPr>
        <w:ind w:left="284"/>
        <w:jc w:val="both"/>
      </w:pPr>
      <w:r>
        <w:t>zastoupená: Jaroslavem Štěpánkem, starostou obce</w:t>
      </w:r>
    </w:p>
    <w:p w:rsidR="00F208D6" w:rsidRDefault="00F208D6" w:rsidP="00F208D6">
      <w:pPr>
        <w:ind w:left="284"/>
        <w:jc w:val="both"/>
      </w:pPr>
      <w:r>
        <w:t>bankovní spojení: Komerční banka, a.s., pobočka Pardubice</w:t>
      </w:r>
    </w:p>
    <w:p w:rsidR="00F208D6" w:rsidRDefault="00F208D6" w:rsidP="00F208D6">
      <w:pPr>
        <w:ind w:left="284"/>
        <w:jc w:val="both"/>
      </w:pPr>
      <w:r>
        <w:t>číslo účtu: 31026561/0100</w:t>
      </w:r>
    </w:p>
    <w:p w:rsidR="00F208D6" w:rsidRDefault="00F208D6" w:rsidP="00F208D6">
      <w:pPr>
        <w:ind w:firstLine="284"/>
        <w:jc w:val="both"/>
      </w:pPr>
      <w:r>
        <w:t xml:space="preserve">(dále jen „obec Němčice“) </w:t>
      </w:r>
    </w:p>
    <w:p w:rsidR="00F208D6" w:rsidRDefault="00F208D6" w:rsidP="00F208D6">
      <w:pPr>
        <w:jc w:val="both"/>
      </w:pPr>
    </w:p>
    <w:p w:rsidR="00F208D6" w:rsidRDefault="00F208D6" w:rsidP="00F208D6">
      <w:pPr>
        <w:spacing w:line="276" w:lineRule="auto"/>
        <w:jc w:val="both"/>
      </w:pPr>
      <w:r>
        <w:t>uzavírají níže uvedeného dne, měsíce a roku tento</w:t>
      </w:r>
    </w:p>
    <w:p w:rsidR="00F208D6" w:rsidRDefault="00F208D6" w:rsidP="00F208D6">
      <w:pPr>
        <w:spacing w:line="276" w:lineRule="auto"/>
        <w:jc w:val="both"/>
      </w:pPr>
    </w:p>
    <w:p w:rsidR="00F208D6" w:rsidRDefault="00F208D6" w:rsidP="00F208D6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č. 1 </w:t>
      </w:r>
    </w:p>
    <w:p w:rsidR="00F208D6" w:rsidRDefault="00626620" w:rsidP="00F208D6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</w:t>
      </w:r>
      <w:r w:rsidR="00F208D6">
        <w:rPr>
          <w:rFonts w:cstheme="minorHAnsi"/>
          <w:b/>
          <w:sz w:val="28"/>
          <w:szCs w:val="28"/>
        </w:rPr>
        <w:t xml:space="preserve">ohody </w:t>
      </w:r>
      <w:r w:rsidR="00F208D6" w:rsidRPr="00F10009">
        <w:rPr>
          <w:rFonts w:cstheme="minorHAnsi"/>
          <w:b/>
          <w:sz w:val="28"/>
          <w:szCs w:val="28"/>
        </w:rPr>
        <w:t xml:space="preserve">o vytvoření společného školského obvodu spádové základní školy, </w:t>
      </w:r>
    </w:p>
    <w:p w:rsidR="00F208D6" w:rsidRPr="00D14D42" w:rsidRDefault="00F208D6" w:rsidP="00F208D6">
      <w:pPr>
        <w:spacing w:line="276" w:lineRule="auto"/>
        <w:jc w:val="center"/>
        <w:rPr>
          <w:rFonts w:cstheme="minorHAnsi"/>
          <w:b/>
        </w:rPr>
      </w:pPr>
      <w:r w:rsidRPr="00D14D42">
        <w:rPr>
          <w:rFonts w:cstheme="minorHAnsi"/>
          <w:b/>
        </w:rPr>
        <w:t xml:space="preserve">jejíž činnost vykonává Základní škola Pardubice, Štefánikova 448, IČ: 48161047, se sídlem Pardubice, </w:t>
      </w:r>
      <w:proofErr w:type="gramStart"/>
      <w:r w:rsidRPr="00D14D42">
        <w:rPr>
          <w:rFonts w:cstheme="minorHAnsi"/>
          <w:b/>
        </w:rPr>
        <w:t>Zelené</w:t>
      </w:r>
      <w:proofErr w:type="gramEnd"/>
      <w:r w:rsidRPr="00D14D42">
        <w:rPr>
          <w:rFonts w:cstheme="minorHAnsi"/>
          <w:b/>
        </w:rPr>
        <w:t xml:space="preserve"> Předměstí, Štefánikova 448, 53002 Pardubice</w:t>
      </w:r>
    </w:p>
    <w:p w:rsidR="00F208D6" w:rsidRDefault="00F208D6" w:rsidP="00F208D6">
      <w:pPr>
        <w:jc w:val="center"/>
        <w:rPr>
          <w:i/>
        </w:rPr>
      </w:pPr>
    </w:p>
    <w:p w:rsidR="00F208D6" w:rsidRPr="00AA6AC5" w:rsidRDefault="00F208D6" w:rsidP="00F208D6">
      <w:pPr>
        <w:jc w:val="center"/>
        <w:rPr>
          <w:rFonts w:ascii="Calibri" w:eastAsia="Calibri" w:hAnsi="Calibri" w:cs="Times New Roman"/>
          <w:b/>
        </w:rPr>
      </w:pPr>
      <w:r w:rsidRPr="00AA6AC5">
        <w:rPr>
          <w:rFonts w:ascii="Calibri" w:eastAsia="Calibri" w:hAnsi="Calibri" w:cs="Times New Roman"/>
          <w:b/>
        </w:rPr>
        <w:t>I.</w:t>
      </w:r>
    </w:p>
    <w:p w:rsidR="00F208D6" w:rsidRPr="00AE6E99" w:rsidRDefault="00F208D6" w:rsidP="00F208D6">
      <w:pPr>
        <w:jc w:val="center"/>
        <w:rPr>
          <w:b/>
        </w:rPr>
      </w:pPr>
      <w:r>
        <w:rPr>
          <w:b/>
        </w:rPr>
        <w:t>Úvodní ustanovení</w:t>
      </w:r>
    </w:p>
    <w:p w:rsidR="00F208D6" w:rsidRPr="00F208D6" w:rsidRDefault="00F208D6" w:rsidP="00F208D6">
      <w:pPr>
        <w:jc w:val="both"/>
        <w:rPr>
          <w:bCs/>
        </w:rPr>
      </w:pPr>
    </w:p>
    <w:p w:rsidR="00F208D6" w:rsidRPr="00626620" w:rsidRDefault="00F208D6" w:rsidP="00626620">
      <w:pPr>
        <w:pStyle w:val="Odstavecseseznamem"/>
        <w:numPr>
          <w:ilvl w:val="0"/>
          <w:numId w:val="9"/>
        </w:numPr>
        <w:spacing w:line="276" w:lineRule="auto"/>
        <w:ind w:left="284" w:hanging="284"/>
        <w:jc w:val="both"/>
        <w:rPr>
          <w:rFonts w:cstheme="minorHAnsi"/>
          <w:bCs/>
        </w:rPr>
      </w:pPr>
      <w:r w:rsidRPr="00626620">
        <w:rPr>
          <w:rFonts w:cstheme="minorHAnsi"/>
          <w:bCs/>
        </w:rPr>
        <w:t>Dne</w:t>
      </w:r>
      <w:r w:rsidR="0008582E">
        <w:rPr>
          <w:rFonts w:cstheme="minorHAnsi"/>
          <w:bCs/>
        </w:rPr>
        <w:t xml:space="preserve"> 28.3.20</w:t>
      </w:r>
      <w:r w:rsidR="00CC5091">
        <w:rPr>
          <w:rFonts w:cstheme="minorHAnsi"/>
          <w:bCs/>
        </w:rPr>
        <w:t>18</w:t>
      </w:r>
      <w:r w:rsidRPr="00626620">
        <w:rPr>
          <w:rFonts w:cstheme="minorHAnsi"/>
          <w:bCs/>
        </w:rPr>
        <w:t xml:space="preserve"> uzavřelo město Pardubice </w:t>
      </w:r>
      <w:r w:rsidR="00EE2D34" w:rsidRPr="00626620">
        <w:rPr>
          <w:rFonts w:cstheme="minorHAnsi"/>
          <w:bCs/>
        </w:rPr>
        <w:t xml:space="preserve">a </w:t>
      </w:r>
      <w:r w:rsidRPr="00626620">
        <w:rPr>
          <w:rFonts w:cstheme="minorHAnsi"/>
          <w:bCs/>
        </w:rPr>
        <w:t xml:space="preserve">obec Němčice </w:t>
      </w:r>
      <w:r w:rsidR="00626620" w:rsidRPr="00626620">
        <w:rPr>
          <w:rFonts w:cstheme="minorHAnsi"/>
          <w:bCs/>
        </w:rPr>
        <w:t>d</w:t>
      </w:r>
      <w:r w:rsidRPr="00626620">
        <w:rPr>
          <w:rFonts w:cstheme="minorHAnsi"/>
          <w:bCs/>
        </w:rPr>
        <w:t xml:space="preserve">ohodu o vytvoření společného školského obvodu spádové základní školy, jejíž činnost vykonává Základní škola Pardubice, Štefánikova 448, na </w:t>
      </w:r>
      <w:proofErr w:type="gramStart"/>
      <w:r w:rsidRPr="00626620">
        <w:rPr>
          <w:rFonts w:cstheme="minorHAnsi"/>
          <w:bCs/>
        </w:rPr>
        <w:t>základě</w:t>
      </w:r>
      <w:proofErr w:type="gramEnd"/>
      <w:r w:rsidRPr="00626620">
        <w:rPr>
          <w:rFonts w:cstheme="minorHAnsi"/>
          <w:bCs/>
        </w:rPr>
        <w:t xml:space="preserve"> </w:t>
      </w:r>
      <w:r w:rsidR="00EE2D34" w:rsidRPr="00626620">
        <w:rPr>
          <w:rFonts w:cstheme="minorHAnsi"/>
          <w:bCs/>
        </w:rPr>
        <w:t>které</w:t>
      </w:r>
      <w:r w:rsidRPr="00626620">
        <w:rPr>
          <w:rFonts w:cstheme="minorHAnsi"/>
          <w:bCs/>
        </w:rPr>
        <w:t xml:space="preserve"> smluvní strany vytvořily společný školský obvod za účelem zajištění podmínek pro plnění povinné školní docházky dětí s místem trvalého pobytu, resp. v případě cizince s místem pobytu</w:t>
      </w:r>
      <w:r w:rsidR="00CC5091">
        <w:rPr>
          <w:rFonts w:cstheme="minorHAnsi"/>
          <w:bCs/>
        </w:rPr>
        <w:t>,</w:t>
      </w:r>
      <w:r w:rsidRPr="00626620">
        <w:rPr>
          <w:rFonts w:cstheme="minorHAnsi"/>
          <w:bCs/>
        </w:rPr>
        <w:t xml:space="preserve"> na území obce Němčice</w:t>
      </w:r>
      <w:r w:rsidR="00B009C4" w:rsidRPr="00626620">
        <w:rPr>
          <w:rFonts w:cstheme="minorHAnsi"/>
          <w:bCs/>
        </w:rPr>
        <w:t xml:space="preserve"> (dále jen „Dohoda“)</w:t>
      </w:r>
      <w:r w:rsidRPr="00626620">
        <w:rPr>
          <w:rFonts w:cstheme="minorHAnsi"/>
          <w:bCs/>
        </w:rPr>
        <w:t xml:space="preserve">. </w:t>
      </w:r>
    </w:p>
    <w:p w:rsidR="00EE2D34" w:rsidRDefault="00EE2D34" w:rsidP="00626620">
      <w:pPr>
        <w:spacing w:line="276" w:lineRule="auto"/>
        <w:ind w:left="284" w:hanging="284"/>
        <w:jc w:val="both"/>
        <w:rPr>
          <w:rFonts w:cstheme="minorHAnsi"/>
          <w:bCs/>
        </w:rPr>
      </w:pPr>
    </w:p>
    <w:p w:rsidR="005268A2" w:rsidRDefault="00EE2D34" w:rsidP="005268A2">
      <w:pPr>
        <w:pStyle w:val="Odstavecseseznamem"/>
        <w:numPr>
          <w:ilvl w:val="0"/>
          <w:numId w:val="9"/>
        </w:numPr>
        <w:spacing w:line="276" w:lineRule="auto"/>
        <w:ind w:left="284" w:hanging="284"/>
        <w:jc w:val="both"/>
        <w:rPr>
          <w:rFonts w:cstheme="minorHAnsi"/>
        </w:rPr>
      </w:pPr>
      <w:r w:rsidRPr="00626620">
        <w:rPr>
          <w:rFonts w:cstheme="minorHAnsi"/>
          <w:bCs/>
        </w:rPr>
        <w:t xml:space="preserve">Součástí Dohody </w:t>
      </w:r>
      <w:r w:rsidR="00B009C4" w:rsidRPr="00626620">
        <w:rPr>
          <w:rFonts w:cstheme="minorHAnsi"/>
          <w:bCs/>
        </w:rPr>
        <w:t>je</w:t>
      </w:r>
      <w:r w:rsidRPr="00626620">
        <w:rPr>
          <w:rFonts w:cstheme="minorHAnsi"/>
          <w:bCs/>
        </w:rPr>
        <w:t xml:space="preserve"> rovněž ujednání o povinnosti obce Němčice uhradit </w:t>
      </w:r>
      <w:r w:rsidR="00B009C4" w:rsidRPr="00626620">
        <w:rPr>
          <w:rFonts w:cstheme="minorHAnsi"/>
          <w:bCs/>
        </w:rPr>
        <w:t>vždy nejpozději do 31.1. dané</w:t>
      </w:r>
      <w:r w:rsidR="00CC5091">
        <w:rPr>
          <w:rFonts w:cstheme="minorHAnsi"/>
          <w:bCs/>
        </w:rPr>
        <w:t>ho</w:t>
      </w:r>
      <w:r w:rsidR="00B009C4" w:rsidRPr="00626620">
        <w:rPr>
          <w:rFonts w:cstheme="minorHAnsi"/>
          <w:bCs/>
        </w:rPr>
        <w:t xml:space="preserve"> školné roku </w:t>
      </w:r>
      <w:r w:rsidRPr="00626620">
        <w:rPr>
          <w:rFonts w:cstheme="minorHAnsi"/>
          <w:bCs/>
        </w:rPr>
        <w:t xml:space="preserve">městu Pardubice </w:t>
      </w:r>
      <w:r w:rsidR="00B009C4" w:rsidRPr="00626620">
        <w:rPr>
          <w:rFonts w:cstheme="minorHAnsi"/>
          <w:bCs/>
        </w:rPr>
        <w:t xml:space="preserve">coby zřizovateli Základní školy Pardubice, Štefánikova 448, </w:t>
      </w:r>
      <w:r w:rsidR="00B009C4" w:rsidRPr="00626620">
        <w:rPr>
          <w:rFonts w:cstheme="minorHAnsi"/>
        </w:rPr>
        <w:t xml:space="preserve">na každé dítě </w:t>
      </w:r>
      <w:r w:rsidR="00CC5091">
        <w:rPr>
          <w:rFonts w:cstheme="minorHAnsi"/>
        </w:rPr>
        <w:t xml:space="preserve">uvedené v </w:t>
      </w:r>
      <w:r w:rsidR="00B009C4" w:rsidRPr="00626620">
        <w:rPr>
          <w:rFonts w:cstheme="minorHAnsi"/>
        </w:rPr>
        <w:t>odst. 1</w:t>
      </w:r>
      <w:r w:rsidR="00CC5091">
        <w:rPr>
          <w:rFonts w:cstheme="minorHAnsi"/>
        </w:rPr>
        <w:t xml:space="preserve"> tohoto článku a</w:t>
      </w:r>
      <w:r w:rsidR="00B009C4" w:rsidRPr="00626620">
        <w:rPr>
          <w:rFonts w:cstheme="minorHAnsi"/>
        </w:rPr>
        <w:t xml:space="preserve"> umístěné v této základní škole dohodnutý finanční příspěvek. Pro období školní roku 2019/</w:t>
      </w:r>
      <w:r w:rsidR="002D3840">
        <w:rPr>
          <w:rFonts w:cstheme="minorHAnsi"/>
        </w:rPr>
        <w:t>20</w:t>
      </w:r>
      <w:r w:rsidR="00B009C4" w:rsidRPr="00626620">
        <w:rPr>
          <w:rFonts w:cstheme="minorHAnsi"/>
        </w:rPr>
        <w:t xml:space="preserve">20 činí celková výše finančních příspěvků </w:t>
      </w:r>
      <w:proofErr w:type="gramStart"/>
      <w:r w:rsidR="00B009C4" w:rsidRPr="00626620">
        <w:rPr>
          <w:rFonts w:cstheme="minorHAnsi"/>
        </w:rPr>
        <w:t>173.250,-</w:t>
      </w:r>
      <w:proofErr w:type="gramEnd"/>
      <w:r w:rsidR="00B009C4" w:rsidRPr="00626620">
        <w:rPr>
          <w:rFonts w:cstheme="minorHAnsi"/>
        </w:rPr>
        <w:t xml:space="preserve"> Kč. </w:t>
      </w:r>
    </w:p>
    <w:p w:rsidR="005268A2" w:rsidRPr="005268A2" w:rsidRDefault="005268A2" w:rsidP="005268A2">
      <w:pPr>
        <w:pStyle w:val="Odstavecseseznamem"/>
        <w:rPr>
          <w:rFonts w:cstheme="minorHAnsi"/>
        </w:rPr>
      </w:pPr>
    </w:p>
    <w:p w:rsidR="005268A2" w:rsidRPr="005268A2" w:rsidRDefault="005268A2" w:rsidP="005268A2">
      <w:pPr>
        <w:spacing w:line="276" w:lineRule="auto"/>
        <w:jc w:val="both"/>
        <w:rPr>
          <w:rFonts w:cstheme="minorHAnsi"/>
        </w:rPr>
      </w:pPr>
    </w:p>
    <w:p w:rsidR="00626620" w:rsidRPr="00626620" w:rsidRDefault="00626620" w:rsidP="00626620">
      <w:pPr>
        <w:pStyle w:val="Odstavecseseznamem"/>
        <w:numPr>
          <w:ilvl w:val="0"/>
          <w:numId w:val="9"/>
        </w:numPr>
        <w:spacing w:line="276" w:lineRule="auto"/>
        <w:ind w:left="284" w:hanging="284"/>
        <w:jc w:val="both"/>
        <w:rPr>
          <w:rFonts w:cstheme="minorHAnsi"/>
          <w:bCs/>
        </w:rPr>
      </w:pPr>
      <w:r w:rsidRPr="00626620">
        <w:rPr>
          <w:rFonts w:cstheme="minorHAnsi"/>
        </w:rPr>
        <w:t>Z důvodu přechodné finanční tísně požádala obec Němčice o prodloužení splatnosti části finančních příspěvků, čemuž město Pardubice vyhovělo, proto smluvní strany přistupují k uzavření následujícího dodatku č. 1 Dohody</w:t>
      </w:r>
      <w:r>
        <w:rPr>
          <w:rFonts w:cstheme="minorHAnsi"/>
        </w:rPr>
        <w:t>.</w:t>
      </w:r>
      <w:r w:rsidRPr="00626620">
        <w:rPr>
          <w:rFonts w:cstheme="minorHAnsi"/>
        </w:rPr>
        <w:t xml:space="preserve"> </w:t>
      </w:r>
    </w:p>
    <w:p w:rsidR="00F208D6" w:rsidRPr="00D14D42" w:rsidRDefault="00F208D6" w:rsidP="00F208D6">
      <w:pPr>
        <w:jc w:val="center"/>
        <w:rPr>
          <w:rFonts w:cstheme="minorHAnsi"/>
          <w:b/>
        </w:rPr>
      </w:pPr>
      <w:r w:rsidRPr="00AA6AC5">
        <w:rPr>
          <w:rFonts w:ascii="Calibri" w:eastAsia="Calibri" w:hAnsi="Calibri" w:cs="Times New Roman"/>
          <w:b/>
        </w:rPr>
        <w:lastRenderedPageBreak/>
        <w:t>II</w:t>
      </w:r>
      <w:r w:rsidRPr="00D14D42">
        <w:rPr>
          <w:rFonts w:cstheme="minorHAnsi"/>
          <w:b/>
        </w:rPr>
        <w:t>.</w:t>
      </w:r>
    </w:p>
    <w:p w:rsidR="00F208D6" w:rsidRPr="00D14D42" w:rsidRDefault="00F208D6" w:rsidP="00F208D6">
      <w:pPr>
        <w:spacing w:line="276" w:lineRule="auto"/>
        <w:jc w:val="center"/>
        <w:rPr>
          <w:rFonts w:cstheme="minorHAnsi"/>
          <w:b/>
        </w:rPr>
      </w:pPr>
      <w:r w:rsidRPr="00D14D42">
        <w:rPr>
          <w:rFonts w:cstheme="minorHAnsi"/>
          <w:b/>
        </w:rPr>
        <w:t>Předmět</w:t>
      </w:r>
      <w:r w:rsidR="00626620">
        <w:rPr>
          <w:rFonts w:cstheme="minorHAnsi"/>
          <w:b/>
        </w:rPr>
        <w:t xml:space="preserve"> dodatku</w:t>
      </w:r>
    </w:p>
    <w:p w:rsidR="00F208D6" w:rsidRPr="00D14D42" w:rsidRDefault="00F208D6" w:rsidP="00F208D6">
      <w:pPr>
        <w:spacing w:line="276" w:lineRule="auto"/>
        <w:jc w:val="both"/>
        <w:rPr>
          <w:rFonts w:cstheme="minorHAnsi"/>
          <w:b/>
        </w:rPr>
      </w:pPr>
    </w:p>
    <w:p w:rsidR="007F6AAD" w:rsidRPr="0008582E" w:rsidRDefault="00F208D6" w:rsidP="0008582E">
      <w:pPr>
        <w:spacing w:line="276" w:lineRule="auto"/>
        <w:jc w:val="both"/>
        <w:rPr>
          <w:rFonts w:cstheme="minorHAnsi"/>
        </w:rPr>
      </w:pPr>
      <w:r w:rsidRPr="0008582E">
        <w:rPr>
          <w:rFonts w:cstheme="minorHAnsi"/>
        </w:rPr>
        <w:t>Smluvní strany se dohodly</w:t>
      </w:r>
      <w:r w:rsidR="00626620" w:rsidRPr="0008582E">
        <w:rPr>
          <w:rFonts w:cstheme="minorHAnsi"/>
        </w:rPr>
        <w:t xml:space="preserve">, že obec Němčice je povinna uhradit finanční příspěvek </w:t>
      </w:r>
      <w:r w:rsidR="002D3840" w:rsidRPr="0008582E">
        <w:rPr>
          <w:rFonts w:cstheme="minorHAnsi"/>
        </w:rPr>
        <w:t>dle čl. II. Dohody za období školního roku 2019/2020 v celkové</w:t>
      </w:r>
      <w:r w:rsidR="00626620" w:rsidRPr="0008582E">
        <w:rPr>
          <w:rFonts w:cstheme="minorHAnsi"/>
        </w:rPr>
        <w:t xml:space="preserve"> výši </w:t>
      </w:r>
      <w:proofErr w:type="gramStart"/>
      <w:r w:rsidR="00626620" w:rsidRPr="0008582E">
        <w:rPr>
          <w:rFonts w:cstheme="minorHAnsi"/>
        </w:rPr>
        <w:t>173.250,-</w:t>
      </w:r>
      <w:proofErr w:type="gramEnd"/>
      <w:r w:rsidR="00626620" w:rsidRPr="0008582E">
        <w:rPr>
          <w:rFonts w:cstheme="minorHAnsi"/>
        </w:rPr>
        <w:t xml:space="preserve"> Kč</w:t>
      </w:r>
      <w:r w:rsidR="007F6AAD" w:rsidRPr="0008582E">
        <w:rPr>
          <w:rFonts w:cstheme="minorHAnsi"/>
        </w:rPr>
        <w:t xml:space="preserve"> takto:</w:t>
      </w:r>
    </w:p>
    <w:p w:rsidR="0008582E" w:rsidRDefault="0008582E" w:rsidP="0008582E">
      <w:pPr>
        <w:pStyle w:val="Odstavecseseznamem"/>
        <w:numPr>
          <w:ilvl w:val="0"/>
          <w:numId w:val="10"/>
        </w:numPr>
        <w:spacing w:line="276" w:lineRule="auto"/>
        <w:ind w:left="284" w:hanging="284"/>
        <w:jc w:val="both"/>
        <w:rPr>
          <w:rFonts w:cstheme="minorHAnsi"/>
        </w:rPr>
      </w:pPr>
      <w:r w:rsidRPr="0008582E">
        <w:rPr>
          <w:rFonts w:cstheme="minorHAnsi"/>
        </w:rPr>
        <w:t xml:space="preserve">částku ve výši </w:t>
      </w:r>
      <w:proofErr w:type="gramStart"/>
      <w:r w:rsidRPr="0008582E">
        <w:rPr>
          <w:rFonts w:cstheme="minorHAnsi"/>
          <w:b/>
          <w:bCs/>
        </w:rPr>
        <w:t>86.625,-</w:t>
      </w:r>
      <w:proofErr w:type="gramEnd"/>
      <w:r w:rsidRPr="0008582E">
        <w:rPr>
          <w:rFonts w:cstheme="minorHAnsi"/>
          <w:b/>
          <w:bCs/>
        </w:rPr>
        <w:t xml:space="preserve"> Kč</w:t>
      </w:r>
      <w:r w:rsidRPr="0008582E">
        <w:rPr>
          <w:rFonts w:cstheme="minorHAnsi"/>
        </w:rPr>
        <w:t xml:space="preserve"> </w:t>
      </w:r>
      <w:r>
        <w:rPr>
          <w:rFonts w:cstheme="minorHAnsi"/>
        </w:rPr>
        <w:t xml:space="preserve">(slovy: </w:t>
      </w:r>
      <w:proofErr w:type="spellStart"/>
      <w:r>
        <w:rPr>
          <w:rFonts w:cstheme="minorHAnsi"/>
        </w:rPr>
        <w:t>osmdesátšesttisícšestsetdvacetpět</w:t>
      </w:r>
      <w:proofErr w:type="spellEnd"/>
      <w:r>
        <w:rPr>
          <w:rFonts w:cstheme="minorHAnsi"/>
        </w:rPr>
        <w:t xml:space="preserve"> korun českých) </w:t>
      </w:r>
      <w:r w:rsidRPr="0008582E">
        <w:rPr>
          <w:rFonts w:cstheme="minorHAnsi"/>
          <w:b/>
          <w:bCs/>
        </w:rPr>
        <w:t>do 31.1.2020</w:t>
      </w:r>
      <w:r>
        <w:rPr>
          <w:rFonts w:cstheme="minorHAnsi"/>
        </w:rPr>
        <w:t xml:space="preserve"> (ke dni uzavření t</w:t>
      </w:r>
      <w:r w:rsidR="00835CE7">
        <w:rPr>
          <w:rFonts w:cstheme="minorHAnsi"/>
        </w:rPr>
        <w:t>ohoto dodatku</w:t>
      </w:r>
      <w:r>
        <w:rPr>
          <w:rFonts w:cstheme="minorHAnsi"/>
        </w:rPr>
        <w:t xml:space="preserve"> již</w:t>
      </w:r>
      <w:r w:rsidR="00835CE7">
        <w:rPr>
          <w:rFonts w:cstheme="minorHAnsi"/>
        </w:rPr>
        <w:t xml:space="preserve"> byla tato částka </w:t>
      </w:r>
      <w:r>
        <w:rPr>
          <w:rFonts w:cstheme="minorHAnsi"/>
        </w:rPr>
        <w:t>uhrazen</w:t>
      </w:r>
      <w:r w:rsidR="00835CE7">
        <w:rPr>
          <w:rFonts w:cstheme="minorHAnsi"/>
        </w:rPr>
        <w:t>a</w:t>
      </w:r>
      <w:r>
        <w:rPr>
          <w:rFonts w:cstheme="minorHAnsi"/>
        </w:rPr>
        <w:t>)</w:t>
      </w:r>
      <w:r w:rsidRPr="0008582E">
        <w:rPr>
          <w:rFonts w:cstheme="minorHAnsi"/>
        </w:rPr>
        <w:t xml:space="preserve">, </w:t>
      </w:r>
    </w:p>
    <w:p w:rsidR="0008582E" w:rsidRDefault="0008582E" w:rsidP="0008582E">
      <w:pPr>
        <w:pStyle w:val="Odstavecseseznamem"/>
        <w:numPr>
          <w:ilvl w:val="0"/>
          <w:numId w:val="10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částku ve výši </w:t>
      </w:r>
      <w:proofErr w:type="gramStart"/>
      <w:r w:rsidRPr="0008582E">
        <w:rPr>
          <w:rFonts w:cstheme="minorHAnsi"/>
          <w:b/>
          <w:bCs/>
        </w:rPr>
        <w:t>86.625,-</w:t>
      </w:r>
      <w:proofErr w:type="gramEnd"/>
      <w:r w:rsidRPr="0008582E">
        <w:rPr>
          <w:rFonts w:cstheme="minorHAnsi"/>
          <w:b/>
          <w:bCs/>
        </w:rPr>
        <w:t xml:space="preserve"> Kč</w:t>
      </w:r>
      <w:r>
        <w:rPr>
          <w:rFonts w:cstheme="minorHAnsi"/>
        </w:rPr>
        <w:t xml:space="preserve"> (slovy: </w:t>
      </w:r>
      <w:proofErr w:type="spellStart"/>
      <w:r>
        <w:rPr>
          <w:rFonts w:cstheme="minorHAnsi"/>
        </w:rPr>
        <w:t>osmdesátšesttisícšestsetdvacetpět</w:t>
      </w:r>
      <w:proofErr w:type="spellEnd"/>
      <w:r>
        <w:rPr>
          <w:rFonts w:cstheme="minorHAnsi"/>
        </w:rPr>
        <w:t xml:space="preserve"> korun českých) do </w:t>
      </w:r>
      <w:r w:rsidRPr="0008582E">
        <w:rPr>
          <w:rFonts w:cstheme="minorHAnsi"/>
          <w:b/>
          <w:bCs/>
        </w:rPr>
        <w:t>31.7.2020</w:t>
      </w:r>
      <w:r>
        <w:rPr>
          <w:rFonts w:cstheme="minorHAnsi"/>
        </w:rPr>
        <w:t xml:space="preserve">, </w:t>
      </w:r>
    </w:p>
    <w:p w:rsidR="0008582E" w:rsidRPr="0008582E" w:rsidRDefault="0008582E" w:rsidP="0008582E">
      <w:pPr>
        <w:spacing w:line="276" w:lineRule="auto"/>
        <w:jc w:val="both"/>
        <w:rPr>
          <w:rFonts w:cstheme="minorHAnsi"/>
        </w:rPr>
      </w:pPr>
      <w:r w:rsidRPr="0008582E">
        <w:rPr>
          <w:rFonts w:cstheme="minorHAnsi"/>
        </w:rPr>
        <w:t>a to bezhotovostním způsobem na účet města</w:t>
      </w:r>
      <w:r>
        <w:rPr>
          <w:rFonts w:cstheme="minorHAnsi"/>
        </w:rPr>
        <w:t xml:space="preserve"> Pardubice</w:t>
      </w:r>
      <w:r w:rsidRPr="0008582E">
        <w:rPr>
          <w:rFonts w:cstheme="minorHAnsi"/>
        </w:rPr>
        <w:t xml:space="preserve"> uvedený v záhlaví tohoto dodatku. </w:t>
      </w:r>
    </w:p>
    <w:p w:rsidR="007F6AAD" w:rsidRDefault="007F6AAD" w:rsidP="007F6AAD">
      <w:pPr>
        <w:pStyle w:val="Odstavecseseznamem"/>
        <w:spacing w:line="276" w:lineRule="auto"/>
        <w:ind w:left="284"/>
        <w:jc w:val="both"/>
        <w:rPr>
          <w:rFonts w:cstheme="minorHAnsi"/>
        </w:rPr>
      </w:pPr>
    </w:p>
    <w:p w:rsidR="00F208D6" w:rsidRPr="00D14D42" w:rsidRDefault="0008582E" w:rsidP="00F208D6">
      <w:pPr>
        <w:jc w:val="center"/>
        <w:rPr>
          <w:rFonts w:cstheme="minorHAnsi"/>
          <w:b/>
        </w:rPr>
      </w:pPr>
      <w:r>
        <w:rPr>
          <w:rFonts w:ascii="Calibri" w:eastAsia="Calibri" w:hAnsi="Calibri" w:cs="Times New Roman"/>
          <w:b/>
        </w:rPr>
        <w:t>III</w:t>
      </w:r>
      <w:r w:rsidR="00F208D6" w:rsidRPr="00D14D42">
        <w:rPr>
          <w:rFonts w:cstheme="minorHAnsi"/>
          <w:b/>
        </w:rPr>
        <w:t>.</w:t>
      </w:r>
    </w:p>
    <w:p w:rsidR="00F208D6" w:rsidRDefault="00F208D6" w:rsidP="00F208D6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Závěrečná ustanovení</w:t>
      </w:r>
    </w:p>
    <w:p w:rsidR="0008582E" w:rsidRDefault="0008582E" w:rsidP="00F208D6">
      <w:pPr>
        <w:spacing w:line="276" w:lineRule="auto"/>
        <w:jc w:val="both"/>
        <w:rPr>
          <w:rFonts w:cstheme="minorHAnsi"/>
        </w:rPr>
      </w:pPr>
    </w:p>
    <w:p w:rsidR="0008582E" w:rsidRDefault="0008582E" w:rsidP="0008582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Ostatní ujednání Smlouvy tímto dodatkem nedotčená zůstávají beze změny a jsou nadále platná a účinná.</w:t>
      </w:r>
    </w:p>
    <w:p w:rsidR="0008582E" w:rsidRDefault="0008582E" w:rsidP="0008582E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</w:p>
    <w:p w:rsidR="0008582E" w:rsidRDefault="0008582E" w:rsidP="0008582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nabývá platnosti dnem jeho podpisu zástupci obou smluvních stran a účinnosti dnem jeho uveřejnění v registru smluv vedeném Ministerstvem vnitra ČR </w:t>
      </w:r>
      <w:r>
        <w:rPr>
          <w:rFonts w:ascii="Calibri" w:hAnsi="Calibri" w:cs="Arial"/>
        </w:rPr>
        <w:t xml:space="preserve">v souladu se </w:t>
      </w:r>
      <w:r>
        <w:rPr>
          <w:rFonts w:ascii="Calibri" w:hAnsi="Calibri"/>
        </w:rPr>
        <w:t>zákonem č. 340/2015 Sb., o zvláštních podmínkách účinnosti některých smluv, uveřejňování těchto smluv a o registru smluv (zákon o registru smluv), ve znění pozdějších předpisů.</w:t>
      </w:r>
      <w:r>
        <w:rPr>
          <w:rFonts w:ascii="Calibri" w:hAnsi="Calibri" w:cs="Calibri"/>
        </w:rPr>
        <w:t xml:space="preserve"> </w:t>
      </w:r>
    </w:p>
    <w:p w:rsidR="0008582E" w:rsidRDefault="0008582E" w:rsidP="0008582E">
      <w:pPr>
        <w:pStyle w:val="Odstavecseseznamem"/>
        <w:ind w:left="284" w:hanging="284"/>
        <w:rPr>
          <w:rFonts w:ascii="Calibri" w:hAnsi="Calibri" w:cs="Calibri"/>
        </w:rPr>
      </w:pPr>
    </w:p>
    <w:p w:rsidR="0008582E" w:rsidRDefault="0008582E" w:rsidP="0008582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strany se dohodly, že město Pardubice bezodkladně po uzavření tohoto dodatku odešle tento dodatek k řádnému uveřejnění do registru smluv vedeného Ministerstvem vnitra ČR. O uveřejnění tohoto dodatku město Pardubice bezodkladně informuje druhou smluvní stranu, nebyl-li kontaktní údaj této smluvní strany uveden přímo do registru smluv jako kontakt pro notifikaci o uveřejnění.</w:t>
      </w:r>
    </w:p>
    <w:p w:rsidR="0008582E" w:rsidRDefault="0008582E" w:rsidP="0008582E">
      <w:pPr>
        <w:pStyle w:val="Odstavecseseznamem"/>
        <w:ind w:left="284" w:hanging="284"/>
        <w:rPr>
          <w:rFonts w:ascii="Calibri" w:hAnsi="Calibri" w:cs="Calibri"/>
        </w:rPr>
      </w:pPr>
    </w:p>
    <w:p w:rsidR="0008582E" w:rsidRDefault="0008582E" w:rsidP="0008582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Trebuchet MS"/>
        </w:rPr>
        <w:t>Smluvní strany berou na vědomí, že nebude-li dodatek zveřejněn ani do tří měsíců od jeho uzavření, je následujícím dnem zrušen od počátku s účinky případného bezdůvodného obohacení.</w:t>
      </w:r>
    </w:p>
    <w:p w:rsidR="0008582E" w:rsidRDefault="0008582E" w:rsidP="0008582E">
      <w:pPr>
        <w:pStyle w:val="Odstavecseseznamem"/>
        <w:rPr>
          <w:rFonts w:ascii="Calibri" w:hAnsi="Calibri" w:cs="Calibri"/>
        </w:rPr>
      </w:pPr>
    </w:p>
    <w:p w:rsidR="0008582E" w:rsidRDefault="0008582E" w:rsidP="0008582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se vyhotovuje ve dvou vyhotoveních, z nichž každá smluvní strana obdrží po jednom. </w:t>
      </w:r>
    </w:p>
    <w:p w:rsidR="0008582E" w:rsidRDefault="0008582E" w:rsidP="0008582E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</w:p>
    <w:p w:rsidR="0008582E" w:rsidRDefault="0008582E" w:rsidP="0008582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Obě smluvní strany prohlašují, že si dodatek Smlouvy řádně přečetly, s jeho obsahem souhlasí, což stvrzují svým podpisem.</w:t>
      </w:r>
    </w:p>
    <w:p w:rsidR="0008582E" w:rsidRDefault="0008582E" w:rsidP="0008582E">
      <w:pPr>
        <w:pStyle w:val="Odstavecseseznamem"/>
        <w:rPr>
          <w:rFonts w:cstheme="minorHAnsi"/>
        </w:rPr>
      </w:pPr>
    </w:p>
    <w:p w:rsidR="0008582E" w:rsidRPr="0008582E" w:rsidRDefault="0008582E" w:rsidP="0008582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cstheme="minorHAnsi"/>
        </w:rPr>
        <w:t>Tento dodatek</w:t>
      </w:r>
      <w:r w:rsidR="00F208D6" w:rsidRPr="0008582E">
        <w:rPr>
          <w:rFonts w:cstheme="minorHAnsi"/>
        </w:rPr>
        <w:t xml:space="preserve"> byla schválen </w:t>
      </w:r>
      <w:r>
        <w:rPr>
          <w:rFonts w:cstheme="minorHAnsi"/>
        </w:rPr>
        <w:t>Z</w:t>
      </w:r>
      <w:r w:rsidR="00F208D6" w:rsidRPr="0008582E">
        <w:rPr>
          <w:rFonts w:cstheme="minorHAnsi"/>
        </w:rPr>
        <w:t xml:space="preserve">astupitelstvem statutárního města Pardubice ze dne </w:t>
      </w:r>
      <w:r>
        <w:rPr>
          <w:rFonts w:cstheme="minorHAnsi"/>
        </w:rPr>
        <w:t>27.</w:t>
      </w:r>
      <w:r w:rsidR="00835CE7">
        <w:rPr>
          <w:rFonts w:cstheme="minorHAnsi"/>
        </w:rPr>
        <w:t>2</w:t>
      </w:r>
      <w:r>
        <w:rPr>
          <w:rFonts w:cstheme="minorHAnsi"/>
        </w:rPr>
        <w:t>.2020</w:t>
      </w:r>
      <w:r w:rsidR="00F208D6" w:rsidRPr="0008582E">
        <w:rPr>
          <w:rFonts w:cstheme="minorHAnsi"/>
        </w:rPr>
        <w:t xml:space="preserve"> usnesením </w:t>
      </w:r>
      <w:r>
        <w:rPr>
          <w:rFonts w:cstheme="minorHAnsi"/>
        </w:rPr>
        <w:t>Z/</w:t>
      </w:r>
      <w:r w:rsidR="005268A2">
        <w:rPr>
          <w:rFonts w:cstheme="minorHAnsi"/>
        </w:rPr>
        <w:t>1240</w:t>
      </w:r>
      <w:r w:rsidR="00F208D6" w:rsidRPr="0008582E">
        <w:rPr>
          <w:rFonts w:cstheme="minorHAnsi"/>
        </w:rPr>
        <w:t>/20</w:t>
      </w:r>
      <w:r>
        <w:rPr>
          <w:rFonts w:cstheme="minorHAnsi"/>
        </w:rPr>
        <w:t>20</w:t>
      </w:r>
      <w:r w:rsidR="00F208D6" w:rsidRPr="0008582E">
        <w:rPr>
          <w:rFonts w:cstheme="minorHAnsi"/>
        </w:rPr>
        <w:t>.</w:t>
      </w:r>
    </w:p>
    <w:p w:rsidR="0008582E" w:rsidRDefault="0008582E" w:rsidP="0008582E">
      <w:pPr>
        <w:pStyle w:val="Odstavecseseznamem"/>
        <w:rPr>
          <w:rFonts w:ascii="Calibri" w:hAnsi="Calibri" w:cs="Calibri"/>
        </w:rPr>
      </w:pPr>
    </w:p>
    <w:p w:rsidR="005268A2" w:rsidRPr="005268A2" w:rsidRDefault="0008582E" w:rsidP="005268A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cstheme="minorHAnsi"/>
        </w:rPr>
        <w:t>Tento dodatek</w:t>
      </w:r>
      <w:r w:rsidRPr="0008582E">
        <w:rPr>
          <w:rFonts w:cstheme="minorHAnsi"/>
        </w:rPr>
        <w:t xml:space="preserve"> byla schválen </w:t>
      </w:r>
      <w:r>
        <w:rPr>
          <w:rFonts w:cstheme="minorHAnsi"/>
        </w:rPr>
        <w:t>Z</w:t>
      </w:r>
      <w:r w:rsidRPr="0008582E">
        <w:rPr>
          <w:rFonts w:cstheme="minorHAnsi"/>
        </w:rPr>
        <w:t xml:space="preserve">astupitelstvem </w:t>
      </w:r>
      <w:r>
        <w:rPr>
          <w:rFonts w:cstheme="minorHAnsi"/>
        </w:rPr>
        <w:t>obce Němčice</w:t>
      </w:r>
      <w:r w:rsidRPr="0008582E">
        <w:rPr>
          <w:rFonts w:cstheme="minorHAnsi"/>
        </w:rPr>
        <w:t xml:space="preserve"> ze dne</w:t>
      </w:r>
      <w:r w:rsidR="00495643">
        <w:rPr>
          <w:rFonts w:cstheme="minorHAnsi"/>
        </w:rPr>
        <w:t xml:space="preserve"> 19. 2. 2020</w:t>
      </w:r>
      <w:r w:rsidRPr="0008582E">
        <w:rPr>
          <w:rFonts w:cstheme="minorHAnsi"/>
        </w:rPr>
        <w:t xml:space="preserve"> usnesením </w:t>
      </w:r>
      <w:r w:rsidR="00495643">
        <w:rPr>
          <w:rFonts w:cstheme="minorHAnsi"/>
        </w:rPr>
        <w:t>č. 6</w:t>
      </w:r>
      <w:r w:rsidRPr="0008582E">
        <w:rPr>
          <w:rFonts w:cstheme="minorHAnsi"/>
        </w:rPr>
        <w:t>/20</w:t>
      </w:r>
      <w:r>
        <w:rPr>
          <w:rFonts w:cstheme="minorHAnsi"/>
        </w:rPr>
        <w:t>20</w:t>
      </w:r>
      <w:r w:rsidRPr="0008582E">
        <w:rPr>
          <w:rFonts w:cstheme="minorHAnsi"/>
        </w:rPr>
        <w:t>.</w:t>
      </w:r>
    </w:p>
    <w:p w:rsidR="00BE359F" w:rsidRDefault="00BE359F" w:rsidP="00BE359F">
      <w:pPr>
        <w:spacing w:line="276" w:lineRule="auto"/>
        <w:ind w:left="284"/>
        <w:jc w:val="both"/>
        <w:rPr>
          <w:rFonts w:cstheme="minorHAnsi"/>
        </w:rPr>
      </w:pPr>
    </w:p>
    <w:p w:rsidR="00BE359F" w:rsidRDefault="00BE359F" w:rsidP="00F208D6">
      <w:pPr>
        <w:spacing w:line="276" w:lineRule="auto"/>
        <w:jc w:val="both"/>
        <w:rPr>
          <w:rFonts w:cstheme="minorHAnsi"/>
        </w:rPr>
      </w:pPr>
    </w:p>
    <w:p w:rsidR="00BE359F" w:rsidRDefault="00BE359F" w:rsidP="00F208D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V Pardubicích: 5. 5. 2020</w:t>
      </w:r>
    </w:p>
    <w:p w:rsidR="00BE359F" w:rsidRDefault="00BE359F" w:rsidP="00F208D6">
      <w:pPr>
        <w:spacing w:line="276" w:lineRule="auto"/>
        <w:jc w:val="both"/>
        <w:rPr>
          <w:rFonts w:cstheme="minorHAnsi"/>
        </w:rPr>
      </w:pPr>
    </w:p>
    <w:p w:rsidR="00BE359F" w:rsidRDefault="00BE359F" w:rsidP="00F208D6">
      <w:pPr>
        <w:spacing w:line="276" w:lineRule="auto"/>
        <w:jc w:val="both"/>
        <w:rPr>
          <w:rFonts w:cstheme="minorHAnsi"/>
        </w:rPr>
      </w:pPr>
    </w:p>
    <w:p w:rsidR="00F208D6" w:rsidRPr="00D14D42" w:rsidRDefault="00F208D6" w:rsidP="00F208D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D14D42">
        <w:rPr>
          <w:rFonts w:cstheme="minorHAnsi"/>
        </w:rPr>
        <w:t>_________________________</w:t>
      </w:r>
      <w:r w:rsidRPr="00D14D42">
        <w:rPr>
          <w:rFonts w:cstheme="minorHAnsi"/>
        </w:rPr>
        <w:tab/>
      </w:r>
      <w:r w:rsidRPr="00D14D42">
        <w:rPr>
          <w:rFonts w:cstheme="minorHAnsi"/>
        </w:rPr>
        <w:tab/>
      </w:r>
      <w:r w:rsidRPr="00D14D42">
        <w:rPr>
          <w:rFonts w:cstheme="minorHAnsi"/>
        </w:rPr>
        <w:tab/>
      </w:r>
      <w:r w:rsidRPr="00D14D42">
        <w:rPr>
          <w:rFonts w:cstheme="minorHAnsi"/>
        </w:rPr>
        <w:tab/>
      </w:r>
      <w:r>
        <w:rPr>
          <w:rFonts w:cstheme="minorHAnsi"/>
        </w:rPr>
        <w:t xml:space="preserve">   </w:t>
      </w:r>
      <w:r w:rsidR="00FA1B43">
        <w:rPr>
          <w:rFonts w:cstheme="minorHAnsi"/>
        </w:rPr>
        <w:t xml:space="preserve">             </w:t>
      </w:r>
      <w:bookmarkStart w:id="0" w:name="_GoBack"/>
      <w:bookmarkEnd w:id="0"/>
      <w:r>
        <w:rPr>
          <w:rFonts w:cstheme="minorHAnsi"/>
        </w:rPr>
        <w:t xml:space="preserve">    </w:t>
      </w:r>
      <w:r w:rsidRPr="00D14D42">
        <w:rPr>
          <w:rFonts w:cstheme="minorHAnsi"/>
        </w:rPr>
        <w:t>_____________________</w:t>
      </w:r>
    </w:p>
    <w:p w:rsidR="00F208D6" w:rsidRDefault="00F208D6" w:rsidP="00F208D6">
      <w:pPr>
        <w:tabs>
          <w:tab w:val="center" w:pos="723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</w:t>
      </w:r>
      <w:r w:rsidRPr="00D14D42">
        <w:rPr>
          <w:rFonts w:cstheme="minorHAnsi"/>
        </w:rPr>
        <w:t>Ing. Martin Charvá</w:t>
      </w:r>
      <w:r>
        <w:rPr>
          <w:rFonts w:cstheme="minorHAnsi"/>
        </w:rPr>
        <w:t>t</w:t>
      </w:r>
      <w:r>
        <w:rPr>
          <w:rFonts w:cstheme="minorHAnsi"/>
        </w:rPr>
        <w:tab/>
        <w:t>Jaroslav Štěpánek</w:t>
      </w:r>
    </w:p>
    <w:p w:rsidR="00F208D6" w:rsidRPr="00BE359F" w:rsidRDefault="00F208D6" w:rsidP="00835CE7">
      <w:pPr>
        <w:tabs>
          <w:tab w:val="center" w:pos="7230"/>
        </w:tabs>
        <w:spacing w:line="276" w:lineRule="auto"/>
        <w:jc w:val="both"/>
        <w:rPr>
          <w:rFonts w:cstheme="minorHAnsi"/>
        </w:rPr>
      </w:pPr>
      <w:r w:rsidRPr="00D14D42">
        <w:rPr>
          <w:rFonts w:cstheme="minorHAnsi"/>
        </w:rPr>
        <w:t xml:space="preserve">primátor </w:t>
      </w:r>
      <w:r>
        <w:rPr>
          <w:rFonts w:cstheme="minorHAnsi"/>
        </w:rPr>
        <w:t xml:space="preserve">statutárního </w:t>
      </w:r>
      <w:r w:rsidRPr="00D14D42">
        <w:rPr>
          <w:rFonts w:cstheme="minorHAnsi"/>
        </w:rPr>
        <w:t xml:space="preserve">města </w:t>
      </w:r>
      <w:r>
        <w:rPr>
          <w:rFonts w:cstheme="minorHAnsi"/>
        </w:rPr>
        <w:t>Pardubic</w:t>
      </w:r>
      <w:r>
        <w:rPr>
          <w:rFonts w:cstheme="minorHAnsi"/>
        </w:rPr>
        <w:tab/>
      </w:r>
      <w:r w:rsidRPr="00D14D42">
        <w:rPr>
          <w:rFonts w:cstheme="minorHAnsi"/>
        </w:rPr>
        <w:t>starosta</w:t>
      </w:r>
      <w:r>
        <w:rPr>
          <w:rFonts w:cstheme="minorHAnsi"/>
        </w:rPr>
        <w:t xml:space="preserve"> obce Němčice</w:t>
      </w:r>
    </w:p>
    <w:sectPr w:rsidR="00F208D6" w:rsidRPr="00BE359F" w:rsidSect="00BE359F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9ED" w:rsidRDefault="001139ED" w:rsidP="00BE359F">
      <w:r>
        <w:separator/>
      </w:r>
    </w:p>
  </w:endnote>
  <w:endnote w:type="continuationSeparator" w:id="0">
    <w:p w:rsidR="001139ED" w:rsidRDefault="001139ED" w:rsidP="00BE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9ED" w:rsidRDefault="001139ED" w:rsidP="00BE359F">
      <w:r>
        <w:separator/>
      </w:r>
    </w:p>
  </w:footnote>
  <w:footnote w:type="continuationSeparator" w:id="0">
    <w:p w:rsidR="001139ED" w:rsidRDefault="001139ED" w:rsidP="00BE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B18"/>
    <w:multiLevelType w:val="hybridMultilevel"/>
    <w:tmpl w:val="D13CA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57CD"/>
    <w:multiLevelType w:val="hybridMultilevel"/>
    <w:tmpl w:val="3FBC5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09A3"/>
    <w:multiLevelType w:val="hybridMultilevel"/>
    <w:tmpl w:val="C8AC2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F0529"/>
    <w:multiLevelType w:val="hybridMultilevel"/>
    <w:tmpl w:val="10F01ACA"/>
    <w:lvl w:ilvl="0" w:tplc="98D487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933592"/>
    <w:multiLevelType w:val="hybridMultilevel"/>
    <w:tmpl w:val="D5B8ACEA"/>
    <w:lvl w:ilvl="0" w:tplc="F88A5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44F78"/>
    <w:multiLevelType w:val="hybridMultilevel"/>
    <w:tmpl w:val="E3ACB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3AF"/>
    <w:multiLevelType w:val="hybridMultilevel"/>
    <w:tmpl w:val="3F46B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5245C"/>
    <w:multiLevelType w:val="hybridMultilevel"/>
    <w:tmpl w:val="14207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077A3"/>
    <w:multiLevelType w:val="hybridMultilevel"/>
    <w:tmpl w:val="A64EA4E8"/>
    <w:lvl w:ilvl="0" w:tplc="EBA47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D6"/>
    <w:rsid w:val="0008582E"/>
    <w:rsid w:val="001139ED"/>
    <w:rsid w:val="002D3840"/>
    <w:rsid w:val="00495643"/>
    <w:rsid w:val="005268A2"/>
    <w:rsid w:val="00626620"/>
    <w:rsid w:val="00755A16"/>
    <w:rsid w:val="007F6AAD"/>
    <w:rsid w:val="00835CE7"/>
    <w:rsid w:val="00B009C4"/>
    <w:rsid w:val="00BE359F"/>
    <w:rsid w:val="00C11BCF"/>
    <w:rsid w:val="00CC5091"/>
    <w:rsid w:val="00CE139E"/>
    <w:rsid w:val="00D54DD6"/>
    <w:rsid w:val="00DD2CA6"/>
    <w:rsid w:val="00EE2D34"/>
    <w:rsid w:val="00EE46FC"/>
    <w:rsid w:val="00F208D6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5137"/>
  <w15:chartTrackingRefBased/>
  <w15:docId w15:val="{F4496329-D112-4915-9269-A575BD07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208D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08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35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59F"/>
  </w:style>
  <w:style w:type="paragraph" w:styleId="Zpat">
    <w:name w:val="footer"/>
    <w:basedOn w:val="Normln"/>
    <w:link w:val="ZpatChar"/>
    <w:uiPriority w:val="99"/>
    <w:unhideWhenUsed/>
    <w:rsid w:val="00BE3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Morávková Natálie</cp:lastModifiedBy>
  <cp:revision>9</cp:revision>
  <cp:lastPrinted>2020-02-20T06:32:00Z</cp:lastPrinted>
  <dcterms:created xsi:type="dcterms:W3CDTF">2020-01-28T13:31:00Z</dcterms:created>
  <dcterms:modified xsi:type="dcterms:W3CDTF">2020-05-25T07:26:00Z</dcterms:modified>
</cp:coreProperties>
</file>