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6831A" w14:textId="77777777" w:rsidR="00B666CE" w:rsidRDefault="004A6AA1" w:rsidP="00B666CE">
      <w:pPr>
        <w:pStyle w:val="NadpisZD"/>
        <w:spacing w:before="400"/>
      </w:pPr>
      <w:bookmarkStart w:id="0" w:name="_Toc360914523"/>
      <w:r>
        <w:t>Kupní smlouva</w:t>
      </w:r>
    </w:p>
    <w:p w14:paraId="12006DAA" w14:textId="77777777" w:rsidR="00577C44" w:rsidRPr="00BE2B19" w:rsidRDefault="00577C44" w:rsidP="00B666CE">
      <w:pPr>
        <w:pStyle w:val="NadpisZD"/>
        <w:spacing w:before="400"/>
      </w:pPr>
    </w:p>
    <w:p w14:paraId="357BD7D8" w14:textId="77777777" w:rsidR="00B666CE" w:rsidRDefault="00B666CE" w:rsidP="00B666CE">
      <w:pPr>
        <w:pStyle w:val="Vycentrovan"/>
      </w:pPr>
      <w:r w:rsidRPr="00BE2B19">
        <w:t xml:space="preserve">uzavřená dle § </w:t>
      </w:r>
      <w:r w:rsidR="004A6AA1">
        <w:t>2079</w:t>
      </w:r>
      <w:r w:rsidRPr="00BE2B19">
        <w:t xml:space="preserve"> a násl. zákona č. 89/2012 Sb., občanský zákoník (dále jen občanský zákoník), v platném znění</w:t>
      </w:r>
    </w:p>
    <w:p w14:paraId="6B143F13" w14:textId="77777777" w:rsidR="006A1F82" w:rsidRPr="00BE2B19" w:rsidRDefault="006A1F82" w:rsidP="00B666CE">
      <w:pPr>
        <w:pStyle w:val="Vycentrovan"/>
      </w:pPr>
    </w:p>
    <w:p w14:paraId="02C4B24B" w14:textId="02D00646" w:rsidR="006A1F82" w:rsidRDefault="00AB45F7" w:rsidP="004A6AA1">
      <w:pPr>
        <w:pStyle w:val="Obyejn"/>
        <w:jc w:val="center"/>
      </w:pPr>
      <w:bookmarkStart w:id="1" w:name="_GoBack"/>
      <w:r>
        <w:rPr>
          <w:b/>
          <w:smallCaps/>
          <w:sz w:val="40"/>
          <w:szCs w:val="40"/>
        </w:rPr>
        <w:t>Mikrofluidizér pro malé objemy</w:t>
      </w:r>
      <w:bookmarkEnd w:id="1"/>
    </w:p>
    <w:p w14:paraId="4EF89A6C" w14:textId="77777777" w:rsidR="004A6AA1" w:rsidRDefault="004A6AA1" w:rsidP="00B666CE">
      <w:pPr>
        <w:pStyle w:val="Obyejn"/>
      </w:pPr>
    </w:p>
    <w:p w14:paraId="3248FD66" w14:textId="77777777" w:rsidR="00B666CE" w:rsidRPr="00BE2B19" w:rsidRDefault="00B666CE" w:rsidP="00B666CE">
      <w:pPr>
        <w:pStyle w:val="Obyejn"/>
      </w:pPr>
      <w:r w:rsidRPr="00BE2B19">
        <w:t>mezi:</w:t>
      </w:r>
    </w:p>
    <w:p w14:paraId="352E0C92" w14:textId="77777777" w:rsidR="00B666CE" w:rsidRPr="00BE2B19"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F6C1E" w:rsidRPr="00E2124F" w14:paraId="00CC30E7" w14:textId="77777777" w:rsidTr="00E67BCB">
        <w:trPr>
          <w:trHeight w:val="284"/>
        </w:trPr>
        <w:tc>
          <w:tcPr>
            <w:tcW w:w="2407" w:type="dxa"/>
            <w:vAlign w:val="center"/>
          </w:tcPr>
          <w:p w14:paraId="42A500B3" w14:textId="77777777" w:rsidR="00BF6C1E" w:rsidRPr="00E67BCB" w:rsidRDefault="00BF6C1E" w:rsidP="00BF6C1E">
            <w:pPr>
              <w:pStyle w:val="Obyejn"/>
              <w:ind w:left="-108"/>
              <w:rPr>
                <w:b/>
              </w:rPr>
            </w:pPr>
            <w:r w:rsidRPr="00E67BCB">
              <w:rPr>
                <w:b/>
              </w:rPr>
              <w:t>Název:</w:t>
            </w:r>
          </w:p>
        </w:tc>
        <w:tc>
          <w:tcPr>
            <w:tcW w:w="6655" w:type="dxa"/>
            <w:vAlign w:val="center"/>
          </w:tcPr>
          <w:p w14:paraId="4F18ADB1" w14:textId="77777777" w:rsidR="00BF6C1E" w:rsidRPr="006A1F82" w:rsidRDefault="0082407E" w:rsidP="00BF6C1E">
            <w:pPr>
              <w:pStyle w:val="Obyejn"/>
              <w:rPr>
                <w:b/>
              </w:rPr>
            </w:pPr>
            <w:r w:rsidRPr="00DD3EE6">
              <w:t>Výzkumný ústav veterinárního lékařství, v. v. i.</w:t>
            </w:r>
          </w:p>
        </w:tc>
      </w:tr>
      <w:tr w:rsidR="00BF6C1E" w:rsidRPr="00E2124F" w14:paraId="44B00E80" w14:textId="77777777" w:rsidTr="00E67BCB">
        <w:trPr>
          <w:trHeight w:val="284"/>
        </w:trPr>
        <w:tc>
          <w:tcPr>
            <w:tcW w:w="2407" w:type="dxa"/>
            <w:vAlign w:val="center"/>
          </w:tcPr>
          <w:p w14:paraId="347CB9FA" w14:textId="77777777" w:rsidR="00BF6C1E" w:rsidRPr="00E2124F" w:rsidRDefault="00BF6C1E" w:rsidP="00BF6C1E">
            <w:pPr>
              <w:pStyle w:val="Obyejn"/>
              <w:ind w:left="-108"/>
            </w:pPr>
            <w:r w:rsidRPr="00E2124F">
              <w:t>Sídlo:</w:t>
            </w:r>
          </w:p>
        </w:tc>
        <w:tc>
          <w:tcPr>
            <w:tcW w:w="6655" w:type="dxa"/>
            <w:vAlign w:val="center"/>
          </w:tcPr>
          <w:p w14:paraId="2FF77E2B" w14:textId="77777777" w:rsidR="00BF6C1E" w:rsidRPr="00E2124F" w:rsidRDefault="0082407E" w:rsidP="00BF6C1E">
            <w:pPr>
              <w:pStyle w:val="Obyejn"/>
            </w:pPr>
            <w:r w:rsidRPr="00DD3EE6">
              <w:t>Hudcova 296/70</w:t>
            </w:r>
            <w:r>
              <w:t>, 621 00 Brno</w:t>
            </w:r>
          </w:p>
        </w:tc>
      </w:tr>
      <w:tr w:rsidR="00BF6C1E" w:rsidRPr="00E2124F" w14:paraId="653ED2D4" w14:textId="77777777" w:rsidTr="00E67BCB">
        <w:trPr>
          <w:trHeight w:val="284"/>
        </w:trPr>
        <w:tc>
          <w:tcPr>
            <w:tcW w:w="2407" w:type="dxa"/>
            <w:vAlign w:val="center"/>
          </w:tcPr>
          <w:p w14:paraId="312922A6" w14:textId="77777777" w:rsidR="00BF6C1E" w:rsidRPr="00E2124F" w:rsidRDefault="00BF6C1E" w:rsidP="00BF6C1E">
            <w:pPr>
              <w:pStyle w:val="Obyejn"/>
              <w:ind w:left="-108"/>
            </w:pPr>
            <w:r w:rsidRPr="00E2124F">
              <w:t>IČO:</w:t>
            </w:r>
          </w:p>
        </w:tc>
        <w:tc>
          <w:tcPr>
            <w:tcW w:w="6655" w:type="dxa"/>
            <w:vAlign w:val="center"/>
          </w:tcPr>
          <w:p w14:paraId="122309E2" w14:textId="77777777" w:rsidR="00BF6C1E" w:rsidRPr="00E2124F" w:rsidRDefault="0082407E" w:rsidP="00BF6C1E">
            <w:pPr>
              <w:pStyle w:val="Obyejn"/>
            </w:pPr>
            <w:r w:rsidRPr="00DD3EE6">
              <w:t>00027162</w:t>
            </w:r>
          </w:p>
        </w:tc>
      </w:tr>
      <w:tr w:rsidR="00BF6C1E" w:rsidRPr="00E2124F" w14:paraId="0F1F625B" w14:textId="77777777" w:rsidTr="00E67BCB">
        <w:trPr>
          <w:trHeight w:val="284"/>
        </w:trPr>
        <w:tc>
          <w:tcPr>
            <w:tcW w:w="2407" w:type="dxa"/>
            <w:vAlign w:val="center"/>
          </w:tcPr>
          <w:p w14:paraId="362B03E8" w14:textId="77777777" w:rsidR="00BF6C1E" w:rsidRPr="00E2124F" w:rsidRDefault="0082407E" w:rsidP="00BF6C1E">
            <w:pPr>
              <w:pStyle w:val="Obyejn"/>
              <w:ind w:left="-108"/>
            </w:pPr>
            <w:r>
              <w:t>DIČ</w:t>
            </w:r>
            <w:r w:rsidR="00BF6C1E" w:rsidRPr="00E2124F">
              <w:t>:</w:t>
            </w:r>
          </w:p>
        </w:tc>
        <w:tc>
          <w:tcPr>
            <w:tcW w:w="6655" w:type="dxa"/>
            <w:vAlign w:val="center"/>
          </w:tcPr>
          <w:p w14:paraId="2B419C8C" w14:textId="77777777" w:rsidR="00BF6C1E" w:rsidRPr="00E2124F" w:rsidRDefault="0082407E" w:rsidP="00BF6C1E">
            <w:pPr>
              <w:pStyle w:val="Obyejn"/>
            </w:pPr>
            <w:r>
              <w:t>CZ</w:t>
            </w:r>
            <w:r w:rsidRPr="00DD3EE6">
              <w:t>00027162</w:t>
            </w:r>
          </w:p>
        </w:tc>
      </w:tr>
      <w:tr w:rsidR="00BF6C1E" w:rsidRPr="00E2124F" w14:paraId="7E24B4F9" w14:textId="77777777" w:rsidTr="00E67BCB">
        <w:trPr>
          <w:trHeight w:val="284"/>
        </w:trPr>
        <w:tc>
          <w:tcPr>
            <w:tcW w:w="2407" w:type="dxa"/>
            <w:vAlign w:val="center"/>
          </w:tcPr>
          <w:p w14:paraId="420CF914" w14:textId="77777777" w:rsidR="00BF6C1E" w:rsidRPr="00CB044F" w:rsidRDefault="00BF6C1E" w:rsidP="00BF6C1E">
            <w:pPr>
              <w:pStyle w:val="Obyejn"/>
              <w:ind w:left="-108"/>
            </w:pPr>
            <w:r w:rsidRPr="00CB044F">
              <w:t>Zastoupen:</w:t>
            </w:r>
          </w:p>
        </w:tc>
        <w:tc>
          <w:tcPr>
            <w:tcW w:w="6655" w:type="dxa"/>
            <w:vAlign w:val="center"/>
          </w:tcPr>
          <w:p w14:paraId="06BC3AB4" w14:textId="181A7272" w:rsidR="00BF6C1E" w:rsidRPr="00CB044F" w:rsidRDefault="00E763E2" w:rsidP="00BF6C1E">
            <w:pPr>
              <w:pStyle w:val="Obyejn"/>
            </w:pPr>
            <w:r w:rsidRPr="00E763E2">
              <w:t>prof. MVDr. Alfred Hera, CSc.</w:t>
            </w:r>
          </w:p>
        </w:tc>
      </w:tr>
      <w:tr w:rsidR="00BF6C1E" w:rsidRPr="00E2124F" w14:paraId="07A8CAEB" w14:textId="77777777" w:rsidTr="00E67BCB">
        <w:trPr>
          <w:trHeight w:val="284"/>
        </w:trPr>
        <w:tc>
          <w:tcPr>
            <w:tcW w:w="2407" w:type="dxa"/>
            <w:vAlign w:val="center"/>
          </w:tcPr>
          <w:p w14:paraId="613FAD64" w14:textId="77777777" w:rsidR="00BF6C1E" w:rsidRPr="00CB044F" w:rsidRDefault="00BF6C1E" w:rsidP="00BF6C1E">
            <w:pPr>
              <w:pStyle w:val="Obyejn"/>
              <w:ind w:left="-108"/>
            </w:pPr>
            <w:r w:rsidRPr="00CB044F">
              <w:t>Oprávněný zástupce ve věcech technických:</w:t>
            </w:r>
          </w:p>
        </w:tc>
        <w:tc>
          <w:tcPr>
            <w:tcW w:w="6655" w:type="dxa"/>
            <w:vAlign w:val="center"/>
          </w:tcPr>
          <w:p w14:paraId="62EBB5C2" w14:textId="1404A416" w:rsidR="00BF6C1E" w:rsidRPr="00CB044F" w:rsidRDefault="004E3A2F" w:rsidP="00BF6C1E">
            <w:pPr>
              <w:pStyle w:val="Obyejn"/>
            </w:pPr>
            <w:r>
              <w:t>xxxxxxxxxxxxxxxxxxxxxxxxxxxxxx</w:t>
            </w:r>
          </w:p>
        </w:tc>
      </w:tr>
    </w:tbl>
    <w:p w14:paraId="717D3B03" w14:textId="77777777" w:rsidR="00B666CE" w:rsidRDefault="00B666CE" w:rsidP="00E67BCB">
      <w:pPr>
        <w:pStyle w:val="Obyejn"/>
      </w:pPr>
    </w:p>
    <w:p w14:paraId="6C4DD148" w14:textId="532697A8" w:rsidR="00E67BCB" w:rsidRDefault="00E67BCB" w:rsidP="00E67BCB">
      <w:pPr>
        <w:pStyle w:val="Obyejn"/>
      </w:pPr>
      <w:r>
        <w:t>(„</w:t>
      </w:r>
      <w:r w:rsidR="004B1F5C">
        <w:rPr>
          <w:b/>
        </w:rPr>
        <w:t>Kupujíc</w:t>
      </w:r>
      <w:r w:rsidR="004A6AA1">
        <w:rPr>
          <w:b/>
        </w:rPr>
        <w:t>í</w:t>
      </w:r>
      <w:r>
        <w:t>“)</w:t>
      </w:r>
    </w:p>
    <w:p w14:paraId="0062A647" w14:textId="77777777" w:rsidR="00E67BCB" w:rsidRDefault="00E67BCB" w:rsidP="00E67BCB">
      <w:pPr>
        <w:pStyle w:val="Obyejn"/>
      </w:pPr>
    </w:p>
    <w:p w14:paraId="6391B3A7" w14:textId="77777777" w:rsidR="00E67BCB" w:rsidRDefault="00E67BCB" w:rsidP="00E67BCB">
      <w:pPr>
        <w:pStyle w:val="Obyejn"/>
      </w:pPr>
      <w:r>
        <w:t>a</w:t>
      </w:r>
    </w:p>
    <w:p w14:paraId="67A600E8" w14:textId="77777777" w:rsidR="00E67BCB"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E2124F" w14:paraId="744BF0E2" w14:textId="77777777" w:rsidTr="00800A80">
        <w:trPr>
          <w:trHeight w:val="284"/>
        </w:trPr>
        <w:tc>
          <w:tcPr>
            <w:tcW w:w="2407" w:type="dxa"/>
            <w:vAlign w:val="center"/>
          </w:tcPr>
          <w:p w14:paraId="667DBA71" w14:textId="77777777" w:rsidR="00E67BCB" w:rsidRPr="00E67BCB" w:rsidRDefault="00E67BCB" w:rsidP="00800A80">
            <w:pPr>
              <w:pStyle w:val="Obyejn"/>
              <w:ind w:left="-108"/>
              <w:rPr>
                <w:b/>
              </w:rPr>
            </w:pPr>
            <w:r w:rsidRPr="00E67BCB">
              <w:rPr>
                <w:b/>
              </w:rPr>
              <w:t>Název:</w:t>
            </w:r>
          </w:p>
        </w:tc>
        <w:tc>
          <w:tcPr>
            <w:tcW w:w="6655" w:type="dxa"/>
            <w:vAlign w:val="center"/>
          </w:tcPr>
          <w:p w14:paraId="00666C0D" w14:textId="4003FAE5" w:rsidR="00E67BCB" w:rsidRPr="00E67BCB" w:rsidRDefault="00D4087A" w:rsidP="00800A80">
            <w:pPr>
              <w:pStyle w:val="Obyejn"/>
              <w:rPr>
                <w:b/>
                <w:lang w:val="en-US"/>
              </w:rPr>
            </w:pPr>
            <w:r>
              <w:rPr>
                <w:b/>
                <w:lang w:val="en-US"/>
              </w:rPr>
              <w:t>CHROMSPEC</w:t>
            </w:r>
          </w:p>
        </w:tc>
      </w:tr>
      <w:tr w:rsidR="00D4087A" w:rsidRPr="00E2124F" w14:paraId="40FECD82" w14:textId="77777777" w:rsidTr="00800A80">
        <w:trPr>
          <w:trHeight w:val="284"/>
        </w:trPr>
        <w:tc>
          <w:tcPr>
            <w:tcW w:w="2407" w:type="dxa"/>
            <w:vAlign w:val="center"/>
          </w:tcPr>
          <w:p w14:paraId="2064F6DB" w14:textId="77777777" w:rsidR="00D4087A" w:rsidRPr="00E2124F" w:rsidRDefault="00D4087A" w:rsidP="00D4087A">
            <w:pPr>
              <w:pStyle w:val="Obyejn"/>
              <w:ind w:left="-108"/>
            </w:pPr>
            <w:r w:rsidRPr="00E2124F">
              <w:t>Sídlo:</w:t>
            </w:r>
          </w:p>
        </w:tc>
        <w:tc>
          <w:tcPr>
            <w:tcW w:w="6655" w:type="dxa"/>
            <w:vAlign w:val="center"/>
          </w:tcPr>
          <w:p w14:paraId="5C5EEEDF" w14:textId="7372DB24" w:rsidR="00D4087A" w:rsidRPr="00E67BCB" w:rsidRDefault="00D4087A" w:rsidP="00D4087A">
            <w:pPr>
              <w:pStyle w:val="Obyejn"/>
              <w:rPr>
                <w:b/>
              </w:rPr>
            </w:pPr>
            <w:r>
              <w:rPr>
                <w:lang w:val="en-US"/>
              </w:rPr>
              <w:t>Jindřicha Plachty 28, 150 00 Praha</w:t>
            </w:r>
          </w:p>
        </w:tc>
      </w:tr>
      <w:tr w:rsidR="00D4087A" w:rsidRPr="00E2124F" w14:paraId="0C09345A" w14:textId="77777777" w:rsidTr="00800A80">
        <w:trPr>
          <w:trHeight w:val="284"/>
        </w:trPr>
        <w:tc>
          <w:tcPr>
            <w:tcW w:w="2407" w:type="dxa"/>
            <w:vAlign w:val="center"/>
          </w:tcPr>
          <w:p w14:paraId="0A1ECEAB" w14:textId="77777777" w:rsidR="00D4087A" w:rsidRPr="00E2124F" w:rsidRDefault="00D4087A" w:rsidP="00D4087A">
            <w:pPr>
              <w:pStyle w:val="Obyejn"/>
              <w:ind w:left="-108"/>
            </w:pPr>
            <w:r w:rsidRPr="00E2124F">
              <w:t>IČO:</w:t>
            </w:r>
          </w:p>
        </w:tc>
        <w:tc>
          <w:tcPr>
            <w:tcW w:w="6655" w:type="dxa"/>
            <w:vAlign w:val="center"/>
          </w:tcPr>
          <w:p w14:paraId="5AEB32D0" w14:textId="3A27351D" w:rsidR="00D4087A" w:rsidRPr="00E67BCB" w:rsidRDefault="00D4087A" w:rsidP="00D4087A">
            <w:pPr>
              <w:pStyle w:val="Obyejn"/>
              <w:rPr>
                <w:b/>
              </w:rPr>
            </w:pPr>
            <w:r>
              <w:rPr>
                <w:lang w:val="en-US"/>
              </w:rPr>
              <w:t>44794053</w:t>
            </w:r>
          </w:p>
        </w:tc>
      </w:tr>
      <w:tr w:rsidR="00D4087A" w:rsidRPr="00E2124F" w14:paraId="7EF54DFE" w14:textId="77777777" w:rsidTr="00800A80">
        <w:trPr>
          <w:trHeight w:val="284"/>
        </w:trPr>
        <w:tc>
          <w:tcPr>
            <w:tcW w:w="2407" w:type="dxa"/>
            <w:vAlign w:val="center"/>
          </w:tcPr>
          <w:p w14:paraId="582A0B8E" w14:textId="77777777" w:rsidR="00D4087A" w:rsidRPr="00E2124F" w:rsidRDefault="00D4087A" w:rsidP="00D4087A">
            <w:pPr>
              <w:pStyle w:val="Obyejn"/>
              <w:ind w:left="-108"/>
            </w:pPr>
            <w:r>
              <w:t>DIČ:</w:t>
            </w:r>
          </w:p>
        </w:tc>
        <w:tc>
          <w:tcPr>
            <w:tcW w:w="6655" w:type="dxa"/>
            <w:vAlign w:val="center"/>
          </w:tcPr>
          <w:p w14:paraId="600A1C87" w14:textId="4945F4A9" w:rsidR="00D4087A" w:rsidRPr="00D543D3" w:rsidRDefault="00D4087A" w:rsidP="00D4087A">
            <w:pPr>
              <w:pStyle w:val="Obyejn"/>
            </w:pPr>
            <w:r>
              <w:rPr>
                <w:lang w:val="en-US"/>
              </w:rPr>
              <w:t>CZ44794053</w:t>
            </w:r>
          </w:p>
        </w:tc>
      </w:tr>
      <w:tr w:rsidR="00D4087A" w:rsidRPr="00E2124F" w14:paraId="3F1BC35F" w14:textId="77777777" w:rsidTr="00800A80">
        <w:trPr>
          <w:trHeight w:val="284"/>
        </w:trPr>
        <w:tc>
          <w:tcPr>
            <w:tcW w:w="2407" w:type="dxa"/>
            <w:vAlign w:val="center"/>
          </w:tcPr>
          <w:p w14:paraId="23BDF925" w14:textId="77777777" w:rsidR="00D4087A" w:rsidRPr="00E2124F" w:rsidRDefault="00D4087A" w:rsidP="00D4087A">
            <w:pPr>
              <w:pStyle w:val="Obyejn"/>
              <w:ind w:left="-108"/>
            </w:pPr>
            <w:r w:rsidRPr="00E2124F">
              <w:t>Právní forma:</w:t>
            </w:r>
          </w:p>
        </w:tc>
        <w:tc>
          <w:tcPr>
            <w:tcW w:w="6655" w:type="dxa"/>
            <w:vAlign w:val="center"/>
          </w:tcPr>
          <w:p w14:paraId="4A0BBB43" w14:textId="6F2758DA" w:rsidR="00D4087A" w:rsidRPr="00E2124F" w:rsidRDefault="00D4087A" w:rsidP="00D4087A">
            <w:pPr>
              <w:pStyle w:val="Obyejn"/>
            </w:pPr>
            <w:r>
              <w:t>spol. s r.o.</w:t>
            </w:r>
          </w:p>
        </w:tc>
      </w:tr>
      <w:tr w:rsidR="00D4087A" w:rsidRPr="00E2124F" w14:paraId="4DB830B7" w14:textId="77777777" w:rsidTr="00800A80">
        <w:trPr>
          <w:trHeight w:val="284"/>
        </w:trPr>
        <w:tc>
          <w:tcPr>
            <w:tcW w:w="2407" w:type="dxa"/>
            <w:vAlign w:val="center"/>
          </w:tcPr>
          <w:p w14:paraId="2722D8AC" w14:textId="77777777" w:rsidR="00D4087A" w:rsidRPr="00E2124F" w:rsidRDefault="00D4087A" w:rsidP="00D4087A">
            <w:pPr>
              <w:pStyle w:val="Obyejn"/>
              <w:ind w:left="-108"/>
            </w:pPr>
            <w:r>
              <w:t>Zápis ve veřejném rejstříku:</w:t>
            </w:r>
          </w:p>
        </w:tc>
        <w:tc>
          <w:tcPr>
            <w:tcW w:w="6655" w:type="dxa"/>
            <w:vAlign w:val="center"/>
          </w:tcPr>
          <w:p w14:paraId="7EDF0B0F" w14:textId="26FB59B8" w:rsidR="00D4087A" w:rsidRPr="00E67BCB" w:rsidRDefault="00D4087A" w:rsidP="00D4087A">
            <w:pPr>
              <w:pStyle w:val="Obyejn"/>
            </w:pPr>
            <w:r>
              <w:t>Obchodní rejstřík</w:t>
            </w:r>
            <w:r w:rsidRPr="00E67BCB">
              <w:t xml:space="preserve"> vedený </w:t>
            </w:r>
            <w:r>
              <w:t>Městským soudem v Praze</w:t>
            </w:r>
            <w:r w:rsidRPr="00E67BCB">
              <w:t xml:space="preserve">, oddíl </w:t>
            </w:r>
            <w:r>
              <w:t>C</w:t>
            </w:r>
            <w:r w:rsidRPr="00E67BCB">
              <w:t xml:space="preserve">, vložka </w:t>
            </w:r>
            <w:r>
              <w:t>5418</w:t>
            </w:r>
          </w:p>
        </w:tc>
      </w:tr>
      <w:tr w:rsidR="00D4087A" w:rsidRPr="00E2124F" w14:paraId="4C32110A" w14:textId="77777777" w:rsidTr="00800A80">
        <w:trPr>
          <w:trHeight w:val="284"/>
        </w:trPr>
        <w:tc>
          <w:tcPr>
            <w:tcW w:w="2407" w:type="dxa"/>
            <w:vAlign w:val="center"/>
          </w:tcPr>
          <w:p w14:paraId="2E31B679" w14:textId="77777777" w:rsidR="00D4087A" w:rsidRPr="00E2124F" w:rsidRDefault="00D4087A" w:rsidP="00D4087A">
            <w:pPr>
              <w:pStyle w:val="Obyejn"/>
              <w:ind w:left="-108"/>
            </w:pPr>
            <w:r>
              <w:t>Zastoupen</w:t>
            </w:r>
            <w:r w:rsidRPr="00E2124F">
              <w:t>:</w:t>
            </w:r>
          </w:p>
        </w:tc>
        <w:tc>
          <w:tcPr>
            <w:tcW w:w="6655" w:type="dxa"/>
            <w:vAlign w:val="center"/>
          </w:tcPr>
          <w:p w14:paraId="4431F934" w14:textId="5677EF4A" w:rsidR="00D4087A" w:rsidRPr="00E2124F" w:rsidRDefault="00D4087A" w:rsidP="00D4087A">
            <w:pPr>
              <w:pStyle w:val="Obyejn"/>
            </w:pPr>
            <w:r>
              <w:rPr>
                <w:lang w:val="en-US"/>
              </w:rPr>
              <w:t>Ing. František Šelle, jednatel</w:t>
            </w:r>
          </w:p>
        </w:tc>
      </w:tr>
      <w:tr w:rsidR="00D4087A" w:rsidRPr="00E2124F" w14:paraId="71CE7CBB" w14:textId="77777777" w:rsidTr="00800A80">
        <w:trPr>
          <w:trHeight w:val="284"/>
        </w:trPr>
        <w:tc>
          <w:tcPr>
            <w:tcW w:w="2407" w:type="dxa"/>
            <w:vAlign w:val="center"/>
          </w:tcPr>
          <w:p w14:paraId="37C47B9C" w14:textId="77777777" w:rsidR="00D4087A" w:rsidRDefault="00D4087A" w:rsidP="00D4087A">
            <w:pPr>
              <w:pStyle w:val="Obyejn"/>
              <w:ind w:left="-108"/>
            </w:pPr>
            <w:r>
              <w:t>Bankovní spojení:</w:t>
            </w:r>
          </w:p>
        </w:tc>
        <w:tc>
          <w:tcPr>
            <w:tcW w:w="6655" w:type="dxa"/>
            <w:vAlign w:val="center"/>
          </w:tcPr>
          <w:p w14:paraId="07C6D463" w14:textId="17AD59E0" w:rsidR="00D4087A" w:rsidRDefault="004E3A2F" w:rsidP="00D4087A">
            <w:pPr>
              <w:pStyle w:val="Obyejn"/>
            </w:pPr>
            <w:r>
              <w:rPr>
                <w:lang w:val="en-US"/>
              </w:rPr>
              <w:t>xxxxxxxxxxxxxxxxxxxx</w:t>
            </w:r>
          </w:p>
        </w:tc>
      </w:tr>
      <w:tr w:rsidR="00D4087A" w:rsidRPr="00E2124F" w14:paraId="6E624975" w14:textId="77777777" w:rsidTr="00800A80">
        <w:trPr>
          <w:trHeight w:val="284"/>
        </w:trPr>
        <w:tc>
          <w:tcPr>
            <w:tcW w:w="2407" w:type="dxa"/>
            <w:vAlign w:val="center"/>
          </w:tcPr>
          <w:p w14:paraId="1993F691" w14:textId="77777777" w:rsidR="00D4087A" w:rsidRDefault="00D4087A" w:rsidP="00D4087A">
            <w:pPr>
              <w:pStyle w:val="Obyejn"/>
              <w:ind w:left="-108"/>
            </w:pPr>
            <w:r>
              <w:t>Číslo účtu:</w:t>
            </w:r>
          </w:p>
        </w:tc>
        <w:tc>
          <w:tcPr>
            <w:tcW w:w="6655" w:type="dxa"/>
            <w:vAlign w:val="center"/>
          </w:tcPr>
          <w:p w14:paraId="5C66CA0D" w14:textId="73F89120" w:rsidR="00D4087A" w:rsidRDefault="004E3A2F" w:rsidP="00D4087A">
            <w:pPr>
              <w:pStyle w:val="Obyejn"/>
            </w:pPr>
            <w:r>
              <w:rPr>
                <w:lang w:val="en-US"/>
              </w:rPr>
              <w:t>xxxxxxxxxxxxxxxxxxxx</w:t>
            </w:r>
          </w:p>
        </w:tc>
      </w:tr>
      <w:tr w:rsidR="00D4087A" w:rsidRPr="00E2124F" w14:paraId="732FFD13" w14:textId="77777777" w:rsidTr="00800A80">
        <w:trPr>
          <w:trHeight w:val="284"/>
        </w:trPr>
        <w:tc>
          <w:tcPr>
            <w:tcW w:w="2407" w:type="dxa"/>
            <w:vAlign w:val="center"/>
          </w:tcPr>
          <w:p w14:paraId="4BA90D8E" w14:textId="77777777" w:rsidR="00D4087A" w:rsidRDefault="00D4087A" w:rsidP="00D4087A">
            <w:pPr>
              <w:pStyle w:val="Obyejn"/>
              <w:ind w:left="-108"/>
            </w:pPr>
            <w:r>
              <w:t>Oprávněný zástupce ve věcech obchodních a smluvních dodatků:</w:t>
            </w:r>
          </w:p>
        </w:tc>
        <w:tc>
          <w:tcPr>
            <w:tcW w:w="6655" w:type="dxa"/>
            <w:vAlign w:val="center"/>
          </w:tcPr>
          <w:p w14:paraId="2F79EAC3" w14:textId="388DE6ED" w:rsidR="00D4087A" w:rsidRDefault="004E3A2F" w:rsidP="00D4087A">
            <w:pPr>
              <w:pStyle w:val="Obyejn"/>
            </w:pPr>
            <w:r>
              <w:rPr>
                <w:lang w:val="en-US"/>
              </w:rPr>
              <w:t>xxxxxxxxxxxxxxxxxxxx</w:t>
            </w:r>
          </w:p>
        </w:tc>
      </w:tr>
      <w:tr w:rsidR="00D4087A" w:rsidRPr="00E2124F" w14:paraId="4ACBC2FF" w14:textId="77777777" w:rsidTr="00800A80">
        <w:trPr>
          <w:trHeight w:val="284"/>
        </w:trPr>
        <w:tc>
          <w:tcPr>
            <w:tcW w:w="2407" w:type="dxa"/>
            <w:vAlign w:val="center"/>
          </w:tcPr>
          <w:p w14:paraId="130CB1A0" w14:textId="77777777" w:rsidR="00D4087A" w:rsidRDefault="00D4087A" w:rsidP="00D4087A">
            <w:pPr>
              <w:pStyle w:val="Obyejn"/>
              <w:ind w:left="-108"/>
            </w:pPr>
            <w:r>
              <w:t>Oprávněný zástupce ve věcech technických:</w:t>
            </w:r>
          </w:p>
        </w:tc>
        <w:tc>
          <w:tcPr>
            <w:tcW w:w="6655" w:type="dxa"/>
            <w:vAlign w:val="center"/>
          </w:tcPr>
          <w:p w14:paraId="6906F401" w14:textId="1DB33F1A" w:rsidR="00D4087A" w:rsidRDefault="004E3A2F" w:rsidP="00D4087A">
            <w:pPr>
              <w:pStyle w:val="Obyejn"/>
            </w:pPr>
            <w:r>
              <w:rPr>
                <w:lang w:val="en-US"/>
              </w:rPr>
              <w:t>xxxxxxxxxxxxxxxxxxxxxxxxx</w:t>
            </w:r>
          </w:p>
        </w:tc>
      </w:tr>
    </w:tbl>
    <w:p w14:paraId="06049B6A" w14:textId="77777777" w:rsidR="00E67BCB" w:rsidRDefault="00E67BCB" w:rsidP="00E67BCB">
      <w:pPr>
        <w:pStyle w:val="Obyejn"/>
      </w:pPr>
    </w:p>
    <w:p w14:paraId="79CADEC3" w14:textId="7834B61A" w:rsidR="00B666CE" w:rsidRPr="00BE2B19" w:rsidRDefault="00E67BCB" w:rsidP="00E67BCB">
      <w:pPr>
        <w:pStyle w:val="Obyejn"/>
        <w:rPr>
          <w:rFonts w:ascii="Times New Roman" w:hAnsi="Times New Roman"/>
        </w:rPr>
      </w:pPr>
      <w:r>
        <w:t>(„</w:t>
      </w:r>
      <w:r w:rsidR="004B1F5C">
        <w:rPr>
          <w:b/>
        </w:rPr>
        <w:t>Prodávají</w:t>
      </w:r>
      <w:r w:rsidR="004A6AA1">
        <w:rPr>
          <w:b/>
        </w:rPr>
        <w:t>cí</w:t>
      </w:r>
      <w:r>
        <w:t>“)</w:t>
      </w:r>
      <w:r w:rsidR="00B666CE" w:rsidRPr="00BE2B19">
        <w:rPr>
          <w:rFonts w:ascii="Times New Roman" w:hAnsi="Times New Roman"/>
        </w:rPr>
        <w:br w:type="page"/>
      </w:r>
    </w:p>
    <w:p w14:paraId="76D0D3F3" w14:textId="77777777" w:rsidR="004A6AA1" w:rsidRPr="004A6AA1" w:rsidRDefault="004A6AA1" w:rsidP="004A6AA1">
      <w:pPr>
        <w:pStyle w:val="Nadpis1"/>
      </w:pPr>
      <w:r w:rsidRPr="004A6AA1">
        <w:lastRenderedPageBreak/>
        <w:t>Předmět smlouvy</w:t>
      </w:r>
    </w:p>
    <w:p w14:paraId="44600DE2" w14:textId="2972E574" w:rsidR="004A6AA1" w:rsidRPr="00F44279" w:rsidRDefault="004A6AA1" w:rsidP="004157D3">
      <w:pPr>
        <w:pStyle w:val="rovezanadpis"/>
      </w:pPr>
      <w:r w:rsidRPr="00D76357">
        <w:t xml:space="preserve">Předmětem této smlouvy je závazek </w:t>
      </w:r>
      <w:r w:rsidR="004B1F5C">
        <w:t>Prodávají</w:t>
      </w:r>
      <w:r w:rsidRPr="00D76357">
        <w:t>cího odevzdat</w:t>
      </w:r>
      <w:r>
        <w:t xml:space="preserve"> </w:t>
      </w:r>
      <w:r w:rsidR="004B1F5C">
        <w:t>Kupujíc</w:t>
      </w:r>
      <w:r>
        <w:t>ímu</w:t>
      </w:r>
      <w:r w:rsidRPr="00D76357">
        <w:t xml:space="preserve"> </w:t>
      </w:r>
      <w:r>
        <w:t>p</w:t>
      </w:r>
      <w:r w:rsidRPr="004A6AA1">
        <w:t xml:space="preserve">řístroj </w:t>
      </w:r>
      <w:r w:rsidR="00AB45F7">
        <w:t>Mikrofluidizér pro malé objemy</w:t>
      </w:r>
      <w:r w:rsidR="00436787">
        <w:t xml:space="preserve"> </w:t>
      </w:r>
      <w:r>
        <w:t>blíže specifikovaný</w:t>
      </w:r>
      <w:r w:rsidRPr="004A6AA1">
        <w:t xml:space="preserve"> </w:t>
      </w:r>
      <w:r w:rsidRPr="00F44279">
        <w:t>v příloze č. 1</w:t>
      </w:r>
      <w:r w:rsidRPr="00D76357">
        <w:t xml:space="preserve"> smlouvy („dodávka“</w:t>
      </w:r>
      <w:r w:rsidR="004B1F5C">
        <w:t xml:space="preserve"> nebo „přístroj“</w:t>
      </w:r>
      <w:r w:rsidRPr="00D76357">
        <w:t xml:space="preserve">) a umožnit </w:t>
      </w:r>
      <w:r w:rsidR="004B1F5C">
        <w:t>Kupujíc</w:t>
      </w:r>
      <w:r w:rsidRPr="00D76357">
        <w:t>ímu n</w:t>
      </w:r>
      <w:r>
        <w:t>abýt vlastnické právo k dodávce</w:t>
      </w:r>
      <w:r w:rsidRPr="00D76357">
        <w:t xml:space="preserve"> a závazek </w:t>
      </w:r>
      <w:r w:rsidR="004B1F5C">
        <w:t>Kupujíc</w:t>
      </w:r>
      <w:r w:rsidRPr="00F44279">
        <w:t>ího dodávku převzít a zaplatit za dodávku dále sjednanou kupní cenu.</w:t>
      </w:r>
    </w:p>
    <w:p w14:paraId="340173A4" w14:textId="2A34F629" w:rsidR="00B666CE" w:rsidRPr="007E715F" w:rsidRDefault="004A6AA1" w:rsidP="00737B71">
      <w:pPr>
        <w:pStyle w:val="rovezanadpis"/>
      </w:pPr>
      <w:r>
        <w:t xml:space="preserve">Součástí plnění je </w:t>
      </w:r>
      <w:r w:rsidRPr="007E715F">
        <w:t xml:space="preserve">rovněž </w:t>
      </w:r>
      <w:r w:rsidRPr="007E715F">
        <w:rPr>
          <w:rFonts w:eastAsia="Calibri"/>
        </w:rPr>
        <w:t>doprava na místo určení, odborná instalace, uvedení do provozu</w:t>
      </w:r>
      <w:r w:rsidR="004B1F5C">
        <w:rPr>
          <w:rFonts w:eastAsia="Calibri"/>
        </w:rPr>
        <w:t>,</w:t>
      </w:r>
      <w:r w:rsidRPr="007E715F">
        <w:rPr>
          <w:rFonts w:eastAsia="Calibri"/>
        </w:rPr>
        <w:t xml:space="preserve"> odzkoušení</w:t>
      </w:r>
      <w:r w:rsidR="004B1F5C">
        <w:rPr>
          <w:rFonts w:eastAsia="Calibri"/>
        </w:rPr>
        <w:t xml:space="preserve"> přístroje a</w:t>
      </w:r>
      <w:r w:rsidRPr="007E715F">
        <w:rPr>
          <w:rFonts w:eastAsia="Calibri"/>
        </w:rPr>
        <w:t xml:space="preserve"> zaškolení obsluhy</w:t>
      </w:r>
      <w:r w:rsidR="007625E1">
        <w:rPr>
          <w:rFonts w:eastAsia="Calibri"/>
        </w:rPr>
        <w:t xml:space="preserve"> </w:t>
      </w:r>
      <w:r w:rsidR="004B1F5C">
        <w:rPr>
          <w:rFonts w:eastAsia="Calibri"/>
        </w:rPr>
        <w:t>v rozsahu odpovídajícím provozním požadavkům Kupujícího</w:t>
      </w:r>
      <w:r w:rsidRPr="007E715F">
        <w:rPr>
          <w:rFonts w:eastAsia="Calibri"/>
        </w:rPr>
        <w:t>. Současně bude předán návod k obsluze v českém jazyce</w:t>
      </w:r>
      <w:r w:rsidR="00DD2A72" w:rsidRPr="007E715F">
        <w:rPr>
          <w:rFonts w:eastAsia="Calibri"/>
        </w:rPr>
        <w:t>,</w:t>
      </w:r>
      <w:r w:rsidRPr="007E715F">
        <w:rPr>
          <w:rFonts w:eastAsia="Calibri"/>
        </w:rPr>
        <w:t xml:space="preserve"> prohlášení o shodě</w:t>
      </w:r>
      <w:r w:rsidR="001E13FD" w:rsidRPr="007E715F">
        <w:rPr>
          <w:rFonts w:eastAsia="Calibri"/>
        </w:rPr>
        <w:t xml:space="preserve"> a další dokumenty vyžadované touto smlouvou či právními předpisy</w:t>
      </w:r>
      <w:r w:rsidRPr="007E715F">
        <w:t>.</w:t>
      </w:r>
      <w:r w:rsidR="007625E1">
        <w:t xml:space="preserve"> Součástí plnění je rovněž licence k softwaru </w:t>
      </w:r>
      <w:r w:rsidR="004B1F5C">
        <w:t xml:space="preserve">potřebnému pro plnou funkčnost přístroje </w:t>
      </w:r>
      <w:r w:rsidR="007625E1">
        <w:t xml:space="preserve">dle přílohy č. 1 </w:t>
      </w:r>
      <w:r w:rsidR="00995CFB">
        <w:t>této s</w:t>
      </w:r>
      <w:r w:rsidR="007625E1">
        <w:t xml:space="preserve">mlouvy a zajištění aplikační podpory. </w:t>
      </w:r>
    </w:p>
    <w:p w14:paraId="36BE1A91" w14:textId="77777777" w:rsidR="00B666CE" w:rsidRPr="007E715F" w:rsidRDefault="004A6AA1" w:rsidP="00D91290">
      <w:pPr>
        <w:pStyle w:val="Nadpis1"/>
      </w:pPr>
      <w:r w:rsidRPr="007E715F">
        <w:t xml:space="preserve">Místo a </w:t>
      </w:r>
      <w:r w:rsidR="00B666CE" w:rsidRPr="007E715F">
        <w:t>Doba plnění</w:t>
      </w:r>
    </w:p>
    <w:p w14:paraId="360E0B29" w14:textId="77777777" w:rsidR="004A6AA1" w:rsidRPr="007E715F" w:rsidRDefault="004A6AA1" w:rsidP="004A6AA1">
      <w:pPr>
        <w:pStyle w:val="rovezanadpis"/>
      </w:pPr>
      <w:bookmarkStart w:id="2" w:name="_Ref445997553"/>
      <w:r w:rsidRPr="007E715F">
        <w:t xml:space="preserve">Místem plnění je </w:t>
      </w:r>
      <w:r w:rsidR="0082407E" w:rsidRPr="007E715F">
        <w:t>Výzkumný ústav veterinárního lékařství, v. v. i., Hudcova 296/70, 621</w:t>
      </w:r>
      <w:r w:rsidR="004157D3" w:rsidRPr="007E715F">
        <w:t> </w:t>
      </w:r>
      <w:r w:rsidR="0082407E" w:rsidRPr="007E715F">
        <w:t>00 Brno</w:t>
      </w:r>
      <w:r w:rsidRPr="007E715F">
        <w:rPr>
          <w:color w:val="000000"/>
        </w:rPr>
        <w:t xml:space="preserve">. </w:t>
      </w:r>
    </w:p>
    <w:p w14:paraId="53CEFF9B" w14:textId="0558FF20" w:rsidR="004A6AA1" w:rsidRPr="007E715F" w:rsidRDefault="004A6AA1" w:rsidP="004A6AA1">
      <w:pPr>
        <w:pStyle w:val="rovezanadpis"/>
      </w:pPr>
      <w:r w:rsidRPr="007E715F">
        <w:t>O předání dodávky</w:t>
      </w:r>
      <w:r w:rsidR="00127C39" w:rsidRPr="007E715F">
        <w:t xml:space="preserve"> včetně všech součástí plnění</w:t>
      </w:r>
      <w:r w:rsidRPr="007E715F">
        <w:t xml:space="preserve"> bude smluvními stranami sepsán předávací protokol ve dvou vyhotoveních, z nichž jedno obdrží </w:t>
      </w:r>
      <w:r w:rsidR="004B1F5C">
        <w:t>Kupujíc</w:t>
      </w:r>
      <w:r w:rsidRPr="007E715F">
        <w:t xml:space="preserve">í a jedno </w:t>
      </w:r>
      <w:r w:rsidR="004B1F5C">
        <w:t>Prodávají</w:t>
      </w:r>
      <w:r w:rsidRPr="007E715F">
        <w:t>cí.</w:t>
      </w:r>
    </w:p>
    <w:p w14:paraId="4730C3BC" w14:textId="79AA7480" w:rsidR="00EC792A" w:rsidRPr="007E715F" w:rsidRDefault="004B1F5C" w:rsidP="00EC792A">
      <w:pPr>
        <w:pStyle w:val="rovezanadpis"/>
      </w:pPr>
      <w:r>
        <w:t>Kupujíc</w:t>
      </w:r>
      <w:r w:rsidR="00EC792A" w:rsidRPr="007E715F">
        <w:t xml:space="preserve">í se stává vlastníkem zboží a nebezpečí škody na zboží přechází na </w:t>
      </w:r>
      <w:r>
        <w:t>Kupujíc</w:t>
      </w:r>
      <w:r w:rsidR="00EC792A" w:rsidRPr="007E715F">
        <w:t>ího podpisem předávacího protokolu.</w:t>
      </w:r>
    </w:p>
    <w:p w14:paraId="34D1E8C0" w14:textId="27CF2D95" w:rsidR="00EC792A" w:rsidRPr="007E715F" w:rsidRDefault="00EC792A" w:rsidP="00EC792A">
      <w:pPr>
        <w:pStyle w:val="rovezanadpis"/>
      </w:pPr>
      <w:r w:rsidRPr="007E715F">
        <w:t xml:space="preserve">Termínem předání a převzetí dodávky se rozumí den, v němž bude </w:t>
      </w:r>
      <w:r w:rsidR="004B1F5C">
        <w:t>Prodávají</w:t>
      </w:r>
      <w:r w:rsidRPr="007E715F">
        <w:t xml:space="preserve">cím a </w:t>
      </w:r>
      <w:r w:rsidR="004B1F5C">
        <w:t>Kupujíc</w:t>
      </w:r>
      <w:r w:rsidRPr="007E715F">
        <w:t>ím podepsán předávací protokol.</w:t>
      </w:r>
    </w:p>
    <w:p w14:paraId="73DAE557" w14:textId="54E4961A" w:rsidR="004A6AA1" w:rsidRPr="007E715F" w:rsidRDefault="004B1F5C" w:rsidP="000F6B5A">
      <w:pPr>
        <w:pStyle w:val="rovezanadpis"/>
      </w:pPr>
      <w:r>
        <w:t>Prodávají</w:t>
      </w:r>
      <w:r w:rsidR="00EC792A" w:rsidRPr="007E715F">
        <w:t xml:space="preserve">cí se zavazuje celou dodávku řádně zhotovit, obstarat, vyzkoušet a předat </w:t>
      </w:r>
      <w:r>
        <w:t>Kupujíc</w:t>
      </w:r>
      <w:r w:rsidR="00EC792A" w:rsidRPr="007E715F">
        <w:t xml:space="preserve">ímu nejpozději do </w:t>
      </w:r>
      <w:r w:rsidR="002F745D">
        <w:t>8</w:t>
      </w:r>
      <w:r>
        <w:t xml:space="preserve"> týdnů</w:t>
      </w:r>
      <w:r w:rsidR="00EC792A" w:rsidRPr="007E715F">
        <w:t xml:space="preserve"> po podpisu </w:t>
      </w:r>
      <w:r>
        <w:t>této s</w:t>
      </w:r>
      <w:r w:rsidR="00EC792A" w:rsidRPr="007E715F">
        <w:t>mlouvy (Termín předání a převzetí)</w:t>
      </w:r>
      <w:r w:rsidR="00436787">
        <w:t>, nedohodnou-li se strany jinak</w:t>
      </w:r>
      <w:r w:rsidR="00EC792A" w:rsidRPr="007E715F">
        <w:t xml:space="preserve">. Prodlení </w:t>
      </w:r>
      <w:r>
        <w:t>Prodávají</w:t>
      </w:r>
      <w:r w:rsidR="00EC792A" w:rsidRPr="007E715F">
        <w:t xml:space="preserve">cího s řádným dokončením dodávky a jejím předáním se považuje za podstatné porušení </w:t>
      </w:r>
      <w:r w:rsidR="00995CFB">
        <w:t>této s</w:t>
      </w:r>
      <w:r w:rsidR="00EC792A" w:rsidRPr="007E715F">
        <w:t>mlouvy.</w:t>
      </w:r>
    </w:p>
    <w:bookmarkEnd w:id="2"/>
    <w:p w14:paraId="2F9D2169" w14:textId="77777777" w:rsidR="00B666CE" w:rsidRPr="00BE2B19" w:rsidRDefault="004A6AA1" w:rsidP="00D91290">
      <w:pPr>
        <w:pStyle w:val="Nadpis1"/>
      </w:pPr>
      <w:r w:rsidRPr="007E715F">
        <w:t>Kupní cena a platební podmínky</w:t>
      </w:r>
    </w:p>
    <w:p w14:paraId="3A1774B7" w14:textId="0BCA5E05" w:rsidR="00B666CE" w:rsidRPr="00BE2B19" w:rsidRDefault="004A6AA1" w:rsidP="004157D3">
      <w:pPr>
        <w:pStyle w:val="rovezanadpis"/>
      </w:pPr>
      <w:r>
        <w:t>Kupní cena</w:t>
      </w:r>
      <w:r w:rsidR="00B666CE" w:rsidRPr="00BE2B19">
        <w:t xml:space="preserve"> byla stanovena dohodou smluvních stran n</w:t>
      </w:r>
      <w:r w:rsidR="001E2C9C">
        <w:t xml:space="preserve">a základě nabídky </w:t>
      </w:r>
      <w:r w:rsidR="004B1F5C">
        <w:t>Prodávají</w:t>
      </w:r>
      <w:r>
        <w:t xml:space="preserve">cí podané </w:t>
      </w:r>
      <w:r w:rsidR="0082407E">
        <w:t>v zadávacím</w:t>
      </w:r>
      <w:r>
        <w:t xml:space="preserve"> řízení nazvaném </w:t>
      </w:r>
      <w:r w:rsidR="002F5B99">
        <w:t xml:space="preserve">„Dodávka 4 přístrojů“, část </w:t>
      </w:r>
      <w:r w:rsidR="00192CDB">
        <w:t>4</w:t>
      </w:r>
      <w:r w:rsidR="002F5B99">
        <w:t xml:space="preserve"> „</w:t>
      </w:r>
      <w:r w:rsidR="00AB45F7">
        <w:t>Mikrofluidizér pro malé objemy</w:t>
      </w:r>
      <w:r w:rsidR="0082407E">
        <w:t>“</w:t>
      </w:r>
      <w:r>
        <w:t xml:space="preserve"> („</w:t>
      </w:r>
      <w:r w:rsidR="0082407E">
        <w:t>zadávací</w:t>
      </w:r>
      <w:r>
        <w:t xml:space="preserve"> řízení“) </w:t>
      </w:r>
      <w:r w:rsidR="001E2C9C">
        <w:t>a </w:t>
      </w:r>
      <w:r w:rsidR="00B666CE" w:rsidRPr="00BE2B19">
        <w:t>činí:</w:t>
      </w:r>
    </w:p>
    <w:p w14:paraId="30E55378" w14:textId="679A18F4" w:rsidR="00B666CE" w:rsidRPr="00D91290" w:rsidRDefault="00B666CE" w:rsidP="00D91290">
      <w:pPr>
        <w:pStyle w:val="Podnadpis"/>
      </w:pPr>
      <w:r w:rsidRPr="00D91290">
        <w:t>Cena bez DPH:</w:t>
      </w:r>
      <w:r w:rsidRPr="00D91290">
        <w:tab/>
      </w:r>
      <w:r w:rsidR="006A6384">
        <w:t>849 000,-</w:t>
      </w:r>
      <w:r w:rsidR="006A6384" w:rsidRPr="00D91290">
        <w:t xml:space="preserve"> Kč</w:t>
      </w:r>
    </w:p>
    <w:p w14:paraId="68BFE4E7" w14:textId="35E7D13E" w:rsidR="00B666CE" w:rsidRPr="00D91290" w:rsidRDefault="00B666CE" w:rsidP="00D91290">
      <w:pPr>
        <w:pStyle w:val="Podnadpis"/>
      </w:pPr>
      <w:r w:rsidRPr="00D91290">
        <w:t xml:space="preserve">DPH </w:t>
      </w:r>
      <w:r w:rsidR="00D43578">
        <w:t>21</w:t>
      </w:r>
      <w:r w:rsidR="001E2C9C" w:rsidRPr="00245CBA">
        <w:t xml:space="preserve"> </w:t>
      </w:r>
      <w:r w:rsidRPr="00245CBA">
        <w:t>%</w:t>
      </w:r>
      <w:r w:rsidRPr="00D91290">
        <w:t xml:space="preserve">: </w:t>
      </w:r>
      <w:r w:rsidRPr="00D91290">
        <w:tab/>
      </w:r>
      <w:r w:rsidR="001E2C9C" w:rsidRPr="00D91290">
        <w:tab/>
      </w:r>
      <w:r w:rsidR="006A6384">
        <w:t>178 290,-</w:t>
      </w:r>
      <w:r w:rsidR="006A6384" w:rsidRPr="00D91290">
        <w:t xml:space="preserve"> Kč</w:t>
      </w:r>
    </w:p>
    <w:p w14:paraId="24BD689B" w14:textId="60BEC90F" w:rsidR="00B666CE" w:rsidRPr="00BE2B19" w:rsidRDefault="00B666CE" w:rsidP="00D91290">
      <w:pPr>
        <w:pStyle w:val="Podnadpis"/>
      </w:pPr>
      <w:r w:rsidRPr="00D91290">
        <w:t>Cena</w:t>
      </w:r>
      <w:r w:rsidRPr="00BE2B19">
        <w:t xml:space="preserve"> s DPH </w:t>
      </w:r>
      <w:r w:rsidRPr="00BE2B19">
        <w:tab/>
      </w:r>
      <w:r w:rsidR="00BF3819">
        <w:tab/>
      </w:r>
      <w:r w:rsidR="006A6384">
        <w:t>1 027 290,-</w:t>
      </w:r>
      <w:r w:rsidR="006A6384" w:rsidRPr="00BE2B19">
        <w:rPr>
          <w:color w:val="FF0000"/>
        </w:rPr>
        <w:t xml:space="preserve"> </w:t>
      </w:r>
      <w:r w:rsidR="006A6384" w:rsidRPr="00BE2B19">
        <w:t>Kč</w:t>
      </w:r>
    </w:p>
    <w:p w14:paraId="1162D15C" w14:textId="77777777" w:rsidR="00B666CE" w:rsidRPr="00BE2B19" w:rsidRDefault="00B666CE" w:rsidP="00D91290">
      <w:pPr>
        <w:pStyle w:val="rovezanadpis"/>
      </w:pPr>
      <w:r w:rsidRPr="00BE2B19">
        <w:t xml:space="preserve">Cena bez DPH je dohodnuta jako nejvýše přípustná po celou dobu platnosti smlouvy. Dojde-li v průběhu realizace </w:t>
      </w:r>
      <w:r w:rsidR="004A6AA1">
        <w:t>smlouvy</w:t>
      </w:r>
      <w:r w:rsidRPr="00BE2B19">
        <w:t xml:space="preserve"> ke změnám sazeb daně z přidané hodnoty, bude v takovém případě </w:t>
      </w:r>
      <w:r w:rsidR="004A6AA1">
        <w:t xml:space="preserve">ke kupní ceně </w:t>
      </w:r>
      <w:r w:rsidRPr="00BE2B19">
        <w:t xml:space="preserve">bez DPH připočtena DPH v aktuální sazbě platné v době vzniku zdanitelného plnění. </w:t>
      </w:r>
    </w:p>
    <w:p w14:paraId="1706821A" w14:textId="77777777" w:rsidR="00B044DC" w:rsidRDefault="00B044DC" w:rsidP="00B044DC">
      <w:pPr>
        <w:pStyle w:val="rovezanadpis"/>
      </w:pPr>
      <w:r>
        <w:t>Cenu lze změnit pouze:</w:t>
      </w:r>
    </w:p>
    <w:p w14:paraId="6FB9E474" w14:textId="77777777" w:rsidR="00B044DC" w:rsidRPr="006D4C09" w:rsidRDefault="00B044DC" w:rsidP="00B044DC">
      <w:pPr>
        <w:pStyle w:val="Psmena"/>
        <w:numPr>
          <w:ilvl w:val="3"/>
          <w:numId w:val="8"/>
        </w:numPr>
      </w:pPr>
      <w:r w:rsidRPr="006D4C09">
        <w:lastRenderedPageBreak/>
        <w:t xml:space="preserve">při změnách </w:t>
      </w:r>
      <w:r>
        <w:t>plnění</w:t>
      </w:r>
      <w:r w:rsidRPr="006D4C09">
        <w:t xml:space="preserve"> </w:t>
      </w:r>
      <w:r>
        <w:t>v souladu s ustanovením § 222 zákona č. 134/2016 Sb., o zadávání veřejných zakázek</w:t>
      </w:r>
      <w:r w:rsidRPr="006D4C09">
        <w:t>,</w:t>
      </w:r>
    </w:p>
    <w:p w14:paraId="497E1B25" w14:textId="77777777" w:rsidR="00B044DC" w:rsidRPr="006D4C09" w:rsidRDefault="00B044DC" w:rsidP="00B044DC">
      <w:pPr>
        <w:pStyle w:val="Psmena"/>
        <w:ind w:left="851"/>
      </w:pPr>
      <w:r>
        <w:t>při změně daňových předpisů.</w:t>
      </w:r>
    </w:p>
    <w:p w14:paraId="05E42E97" w14:textId="6F83CFDC" w:rsidR="00127C39" w:rsidRPr="00EF6A97" w:rsidRDefault="004B1F5C" w:rsidP="00127C39">
      <w:pPr>
        <w:pStyle w:val="rovezanadpis"/>
      </w:pPr>
      <w:r>
        <w:t>Prodávají</w:t>
      </w:r>
      <w:r w:rsidR="00127C39" w:rsidRPr="00005C31">
        <w:t xml:space="preserve">cí vystaví nejdříve ke dni </w:t>
      </w:r>
      <w:r w:rsidR="00127C39">
        <w:t>podpisu předávacího protokolu d</w:t>
      </w:r>
      <w:r w:rsidR="00127C39" w:rsidRPr="00005C31">
        <w:t xml:space="preserve">aňový doklad (fakturu). Přílohou této faktury bude kopie předávacího protokolu na všechny součásti dodávky potvrzeného oprávněnou osobou </w:t>
      </w:r>
      <w:r>
        <w:t>Kupujíc</w:t>
      </w:r>
      <w:r w:rsidR="00127C39" w:rsidRPr="00005C31">
        <w:t>ího.</w:t>
      </w:r>
    </w:p>
    <w:p w14:paraId="1DDC09A9" w14:textId="1CD9BCE4" w:rsidR="00127C39" w:rsidRPr="00384072" w:rsidRDefault="00127C39" w:rsidP="00127C39">
      <w:pPr>
        <w:pStyle w:val="rovezanadpis"/>
      </w:pPr>
      <w:r w:rsidRPr="00384072">
        <w:t>Splatnost faktur</w:t>
      </w:r>
      <w:r>
        <w:t>y</w:t>
      </w:r>
      <w:r w:rsidRPr="00384072">
        <w:t xml:space="preserve"> činí </w:t>
      </w:r>
      <w:r>
        <w:t>3</w:t>
      </w:r>
      <w:r w:rsidRPr="00384072">
        <w:t>0 dnů</w:t>
      </w:r>
      <w:r>
        <w:t xml:space="preserve"> ode dne prokazatelného doručení </w:t>
      </w:r>
      <w:r w:rsidR="004B1F5C">
        <w:t>Kupujíc</w:t>
      </w:r>
      <w:r>
        <w:t>ímu včetně všech příloh.</w:t>
      </w:r>
    </w:p>
    <w:p w14:paraId="1D6B51B8" w14:textId="1E463C4F" w:rsidR="00127C39" w:rsidRDefault="00127C39" w:rsidP="00127C39">
      <w:pPr>
        <w:pStyle w:val="rovezanadpis"/>
      </w:pPr>
      <w:r w:rsidRPr="00384072">
        <w:t xml:space="preserve">Za den platby se považuje den, kdy došlo k jejímu odepsání z účtu </w:t>
      </w:r>
      <w:r w:rsidR="004B1F5C">
        <w:t>Kupujíc</w:t>
      </w:r>
      <w:r w:rsidRPr="00384072">
        <w:t>ího.</w:t>
      </w:r>
    </w:p>
    <w:p w14:paraId="392AB199" w14:textId="5ACDA36C" w:rsidR="00127C39" w:rsidRDefault="002A0804" w:rsidP="004157D3">
      <w:pPr>
        <w:pStyle w:val="rovezanadpis"/>
      </w:pPr>
      <w:r w:rsidRPr="002A0804">
        <w:t xml:space="preserve">Na faktuře musí být uveden název projektu </w:t>
      </w:r>
      <w:bookmarkStart w:id="3" w:name="_Hlk33167143"/>
      <w:r w:rsidRPr="002A0804">
        <w:t>„FIT – Farmakologie Imunoterapie, nanoToxikol</w:t>
      </w:r>
      <w:r w:rsidR="00132F6C">
        <w:t>o</w:t>
      </w:r>
      <w:r w:rsidRPr="002A0804">
        <w:t>gie“ a registrační číslo projektu OP VVV CZ.02.1.01/0.0/0.0/15_003/0000495</w:t>
      </w:r>
      <w:bookmarkEnd w:id="3"/>
      <w:r w:rsidR="00127C39">
        <w:t>.</w:t>
      </w:r>
    </w:p>
    <w:p w14:paraId="35EC0570" w14:textId="7AF92D5F" w:rsidR="00127C39" w:rsidRDefault="00127C39" w:rsidP="00127C39">
      <w:pPr>
        <w:pStyle w:val="rovezanadpis"/>
      </w:pPr>
      <w:r w:rsidRPr="00FD61E4">
        <w:t xml:space="preserve">Veškeré účetní doklady musí obsahovat náležitosti daňového dokladu a náležitosti předepsané touto smlouvou. V případě, že účetní doklady nebudou obsahovat požadované náležitosti, je </w:t>
      </w:r>
      <w:r w:rsidR="004B1F5C">
        <w:t>Kupujíc</w:t>
      </w:r>
      <w:r w:rsidRPr="00FD61E4">
        <w:t>í oprávněn je vrátit zpět k doplnění, lhůta splatnosti počne běžet znovu od doručení řádně opraveného dokladu.</w:t>
      </w:r>
    </w:p>
    <w:p w14:paraId="3A995EC6" w14:textId="77777777" w:rsidR="00127C39" w:rsidRPr="00127C39" w:rsidRDefault="00127C39" w:rsidP="00127C39">
      <w:pPr>
        <w:pStyle w:val="Nadpis1"/>
      </w:pPr>
      <w:r w:rsidRPr="00127C39">
        <w:t>Záruka, vady, reklamace</w:t>
      </w:r>
      <w:r w:rsidR="00F734FC">
        <w:t>, škody</w:t>
      </w:r>
    </w:p>
    <w:p w14:paraId="28D5978A" w14:textId="7B8BA41F" w:rsidR="00127C39" w:rsidRPr="00FF0240" w:rsidRDefault="004B1F5C" w:rsidP="003B57BD">
      <w:pPr>
        <w:pStyle w:val="rovezanadpis"/>
        <w:rPr>
          <w:b/>
          <w:bCs/>
        </w:rPr>
      </w:pPr>
      <w:r>
        <w:t>Prodávají</w:t>
      </w:r>
      <w:r w:rsidR="00F734FC" w:rsidRPr="00F734FC">
        <w:t xml:space="preserve">cí odpovídá za vady, jež má dodávka v době jeho předání, vady zjištěné v období </w:t>
      </w:r>
      <w:r w:rsidR="00F734FC" w:rsidRPr="007E715F">
        <w:t xml:space="preserve">mezi předáním dodávky </w:t>
      </w:r>
      <w:r>
        <w:t>Kupujíc</w:t>
      </w:r>
      <w:r w:rsidR="00F734FC" w:rsidRPr="007E715F">
        <w:t xml:space="preserve">ímu a počátkem běhu záruční doby a vady zjištěné v záruční době. Záruční doba na celou specifikovanou dodávku činí minimálně </w:t>
      </w:r>
      <w:r w:rsidR="003B3789">
        <w:t>24</w:t>
      </w:r>
      <w:r w:rsidR="00223C44">
        <w:t>měsíců</w:t>
      </w:r>
      <w:r w:rsidR="00F734FC" w:rsidRPr="007E715F">
        <w:t>. Záruční doba začíná</w:t>
      </w:r>
      <w:r w:rsidR="00F734FC" w:rsidRPr="00F734FC">
        <w:t xml:space="preserve"> běžet dnem podpisu </w:t>
      </w:r>
      <w:r w:rsidR="00670B15">
        <w:t xml:space="preserve">předávacího </w:t>
      </w:r>
      <w:r w:rsidR="00F734FC" w:rsidRPr="00F734FC">
        <w:t xml:space="preserve">protokolu. Je-li dodávka </w:t>
      </w:r>
      <w:r>
        <w:t>Kupujíc</w:t>
      </w:r>
      <w:r w:rsidR="00F734FC" w:rsidRPr="00F734FC">
        <w:t xml:space="preserve">ím převzata s alespoň jednou vadou či nedodělkem, počíná záruční doba běžet až dnem odstranění poslední vady či nedodělku.  </w:t>
      </w:r>
      <w:r>
        <w:t>Prodávají</w:t>
      </w:r>
      <w:r w:rsidR="00F734FC" w:rsidRPr="00F734FC">
        <w:t>cí poskytne záruku za jakost předmětu plnění ve smyslu § 2113 a násl. a dále ustanovení § 2161 a násl. zákona č. 89/2012 Sb., občanský zákoník, ve znění pozdějších předpisů</w:t>
      </w:r>
      <w:r w:rsidR="00F734FC">
        <w:t>.</w:t>
      </w:r>
      <w:r w:rsidR="00F734FC" w:rsidRPr="00F734FC">
        <w:t xml:space="preserve"> </w:t>
      </w:r>
    </w:p>
    <w:p w14:paraId="25235928" w14:textId="1E733174" w:rsidR="00AA3E53" w:rsidRPr="00FF0240" w:rsidRDefault="004B1F5C" w:rsidP="00BC4A25">
      <w:pPr>
        <w:pStyle w:val="rovezanadpis"/>
        <w:rPr>
          <w:bCs/>
        </w:rPr>
      </w:pPr>
      <w:r>
        <w:rPr>
          <w:bCs/>
        </w:rPr>
        <w:t>Prodávají</w:t>
      </w:r>
      <w:r w:rsidR="00AA3E53" w:rsidRPr="00FF0240">
        <w:rPr>
          <w:bCs/>
        </w:rPr>
        <w:t xml:space="preserve">cí je povinen v průběhu záruční doby provádět bezplatně veškeré servisní úkony, jejichž provedením podmiňuje platnost záruky. </w:t>
      </w:r>
      <w:r>
        <w:rPr>
          <w:bCs/>
        </w:rPr>
        <w:t>Prodávají</w:t>
      </w:r>
      <w:r w:rsidR="00AA3E53" w:rsidRPr="00FF0240">
        <w:rPr>
          <w:bCs/>
        </w:rPr>
        <w:t xml:space="preserve">cí je dále povinen v průběhu záruční doby uskutečnit na základě písemné výzvy </w:t>
      </w:r>
      <w:r>
        <w:rPr>
          <w:bCs/>
        </w:rPr>
        <w:t>Kupujíc</w:t>
      </w:r>
      <w:r w:rsidR="00AA3E53" w:rsidRPr="00FF0240">
        <w:rPr>
          <w:bCs/>
        </w:rPr>
        <w:t>ího nejméně jednou ročně bezplatnou servisní prohlídku všech dodaných zařízení, při níž provede základní servisní úkony, zejména seřízení zařízení o čemž sepíše servisní a revizní protokol.</w:t>
      </w:r>
    </w:p>
    <w:p w14:paraId="58202D12" w14:textId="26C56EC7" w:rsidR="00127C39" w:rsidRDefault="00F734FC" w:rsidP="008A6B14">
      <w:pPr>
        <w:pStyle w:val="rovezanadpis"/>
      </w:pPr>
      <w:r w:rsidRPr="00F734FC">
        <w:t xml:space="preserve">Požadavek na odstranění vad dodávky, které se projeví v období mezi předáním dodávky </w:t>
      </w:r>
      <w:r w:rsidR="004B1F5C">
        <w:t>Kupujíc</w:t>
      </w:r>
      <w:r w:rsidRPr="00F734FC">
        <w:t xml:space="preserve">ímu a počátkem běhu záruční doby nebo v záruční době, </w:t>
      </w:r>
      <w:r w:rsidR="004B1F5C">
        <w:t>Kupujíc</w:t>
      </w:r>
      <w:r w:rsidRPr="00F734FC">
        <w:t xml:space="preserve">í uplatní u </w:t>
      </w:r>
      <w:r w:rsidR="004B1F5C">
        <w:t>Prodávají</w:t>
      </w:r>
      <w:r w:rsidRPr="00F734FC">
        <w:t xml:space="preserve">cího bez zbytečného odkladu po jejich zjištění, nejpozději poslední den záruční doby, a to písemným oznámením doručeným k rukám odpovědného zástupce </w:t>
      </w:r>
      <w:r w:rsidR="004B1F5C">
        <w:t>Prodávají</w:t>
      </w:r>
      <w:r w:rsidRPr="00F734FC">
        <w:t xml:space="preserve">cího </w:t>
      </w:r>
      <w:r w:rsidR="00856897">
        <w:t xml:space="preserve">nebo elektronicky na e-mailovou adresu </w:t>
      </w:r>
      <w:r w:rsidR="004B1F5C">
        <w:t>Prodávají</w:t>
      </w:r>
      <w:r w:rsidR="00856897">
        <w:t xml:space="preserve">cího </w:t>
      </w:r>
      <w:bookmarkStart w:id="4" w:name="_Hlk33169418"/>
      <w:r w:rsidR="003B3789">
        <w:rPr>
          <w:lang w:val="en-US"/>
        </w:rPr>
        <w:t>chromspec@telecom.cz</w:t>
      </w:r>
      <w:bookmarkEnd w:id="4"/>
      <w:r w:rsidR="003B3789">
        <w:t xml:space="preserve"> </w:t>
      </w:r>
      <w:r w:rsidRPr="00F734FC">
        <w:t xml:space="preserve">(reklamací). I reklamace odeslaná </w:t>
      </w:r>
      <w:r w:rsidR="004B1F5C">
        <w:t>Kupujíc</w:t>
      </w:r>
      <w:r w:rsidRPr="00F734FC">
        <w:t xml:space="preserve">ím poslední den záruční doby se považuje za včas uplatněnou. V písemné reklamaci </w:t>
      </w:r>
      <w:r w:rsidR="004B1F5C">
        <w:t>Kupujíc</w:t>
      </w:r>
      <w:r w:rsidRPr="00F734FC">
        <w:t xml:space="preserve">í uvede popis vady nebo informaci o tom, jak se vada projevuje, a způsob, jakým ji požaduje odstranit. </w:t>
      </w:r>
    </w:p>
    <w:p w14:paraId="656DE7B3" w14:textId="0305C233" w:rsidR="00EF573B" w:rsidRDefault="004B1F5C" w:rsidP="00EF573B">
      <w:pPr>
        <w:pStyle w:val="rovezanadpis"/>
      </w:pPr>
      <w:r>
        <w:t>Kupujíc</w:t>
      </w:r>
      <w:r w:rsidR="00EF573B" w:rsidRPr="00EF573B">
        <w:t xml:space="preserve">í je oprávněn požadovat </w:t>
      </w:r>
    </w:p>
    <w:p w14:paraId="445EA7E7" w14:textId="77777777" w:rsidR="00EF573B" w:rsidRDefault="00EF573B" w:rsidP="00EF573B">
      <w:pPr>
        <w:pStyle w:val="rovezanadpis"/>
        <w:numPr>
          <w:ilvl w:val="0"/>
          <w:numId w:val="0"/>
        </w:numPr>
        <w:ind w:left="709"/>
      </w:pPr>
      <w:r w:rsidRPr="00EF573B">
        <w:t xml:space="preserve">a) odstranění vady opravou, je-li vada tímto způsobem odstranitelná, </w:t>
      </w:r>
    </w:p>
    <w:p w14:paraId="7E5C15A4" w14:textId="77777777" w:rsidR="00EF573B" w:rsidRDefault="00EF573B" w:rsidP="00EF573B">
      <w:pPr>
        <w:pStyle w:val="rovezanadpis"/>
        <w:numPr>
          <w:ilvl w:val="0"/>
          <w:numId w:val="0"/>
        </w:numPr>
        <w:ind w:left="709"/>
      </w:pPr>
      <w:r w:rsidRPr="00EF573B">
        <w:lastRenderedPageBreak/>
        <w:t>b)</w:t>
      </w:r>
      <w:r>
        <w:t xml:space="preserve"> </w:t>
      </w:r>
      <w:r w:rsidRPr="00EF573B">
        <w:t xml:space="preserve">odstranění vady dodáním nového plnění, není-li vada opravou odstranitelná, </w:t>
      </w:r>
    </w:p>
    <w:p w14:paraId="2DB734C8" w14:textId="77777777" w:rsidR="00EF573B" w:rsidRDefault="00EF573B" w:rsidP="00EF573B">
      <w:pPr>
        <w:pStyle w:val="rovezanadpis"/>
        <w:numPr>
          <w:ilvl w:val="0"/>
          <w:numId w:val="0"/>
        </w:numPr>
        <w:ind w:left="709"/>
      </w:pPr>
      <w:r w:rsidRPr="00EF573B">
        <w:t>c) přiměřenou slevu ze sjednané ceny</w:t>
      </w:r>
      <w:r>
        <w:t xml:space="preserve">. </w:t>
      </w:r>
    </w:p>
    <w:p w14:paraId="6870AE67" w14:textId="5B8185B2" w:rsidR="00F734FC" w:rsidRDefault="004B1F5C" w:rsidP="00FF0240">
      <w:pPr>
        <w:pStyle w:val="rovezanadpis"/>
        <w:numPr>
          <w:ilvl w:val="0"/>
          <w:numId w:val="0"/>
        </w:numPr>
        <w:ind w:left="709"/>
      </w:pPr>
      <w:r>
        <w:t>Kupujíc</w:t>
      </w:r>
      <w:r w:rsidR="00EF573B">
        <w:t>í</w:t>
      </w:r>
      <w:r w:rsidR="00F734FC">
        <w:t xml:space="preserve"> je oprávněn vybrat si ten způsob odstranění vady, který mu nejlépe vyhovuje. V případě, že stejná vada vznikne v průběhu záruční doby nejméně potřetí či vznikne-li na dodávce v průběhu záruční doby více než pět vad, má </w:t>
      </w:r>
      <w:r>
        <w:t>Kupujíc</w:t>
      </w:r>
      <w:r w:rsidR="00F734FC">
        <w:t>í právo požadovat odstranění vady dodáním nového plnění nebo odstoupit od Smlouvy, i když je poslední vzniklá vada odstranitelná opravou.</w:t>
      </w:r>
    </w:p>
    <w:p w14:paraId="45DF85C7" w14:textId="7E6F46DA" w:rsidR="00F734FC" w:rsidRDefault="004B1F5C" w:rsidP="00AA3E53">
      <w:pPr>
        <w:pStyle w:val="rovezanadpis"/>
      </w:pPr>
      <w:r>
        <w:t>Prodávají</w:t>
      </w:r>
      <w:r w:rsidR="00F734FC">
        <w:t>cí se zavazuje reklamované vady dodávky bezplatně odstranit.</w:t>
      </w:r>
      <w:r w:rsidR="00AA3E53">
        <w:t xml:space="preserve"> </w:t>
      </w:r>
      <w:r w:rsidR="00925887" w:rsidRPr="00925887">
        <w:t xml:space="preserve">V případě poruchy přístroje </w:t>
      </w:r>
      <w:r>
        <w:t>Prodávají</w:t>
      </w:r>
      <w:r w:rsidR="00925887" w:rsidRPr="00925887">
        <w:t xml:space="preserve">cí garantuje příjezd servisního technika </w:t>
      </w:r>
      <w:r w:rsidR="00995CFB">
        <w:t xml:space="preserve">komunikujícího v českém </w:t>
      </w:r>
      <w:r>
        <w:t xml:space="preserve">nebo anglickém </w:t>
      </w:r>
      <w:r w:rsidR="00995CFB">
        <w:t xml:space="preserve">jazyce </w:t>
      </w:r>
      <w:r w:rsidR="00925887" w:rsidRPr="00925887">
        <w:t xml:space="preserve">do 48 hodin od </w:t>
      </w:r>
      <w:r w:rsidR="00856897">
        <w:t>uplatnění požadavku na odstranění vady</w:t>
      </w:r>
      <w:r w:rsidR="00925887" w:rsidRPr="00925887">
        <w:t xml:space="preserve"> </w:t>
      </w:r>
      <w:r>
        <w:t>Kupujíc</w:t>
      </w:r>
      <w:r w:rsidR="00925887" w:rsidRPr="00925887">
        <w:t>ím.</w:t>
      </w:r>
      <w:r w:rsidR="00925887">
        <w:t xml:space="preserve"> </w:t>
      </w:r>
      <w:r w:rsidR="00AA3E53" w:rsidRPr="00AA3E53">
        <w:t xml:space="preserve">Maximální termín pro odstranění vady je </w:t>
      </w:r>
      <w:r w:rsidR="007625E1">
        <w:t>15</w:t>
      </w:r>
      <w:r w:rsidR="00AA3E53" w:rsidRPr="00AA3E53">
        <w:t xml:space="preserve"> kalendářních dnů ode dne doručení reklamace, nebylo-li mezi </w:t>
      </w:r>
      <w:r>
        <w:t>Prodávají</w:t>
      </w:r>
      <w:r w:rsidR="00AA3E53" w:rsidRPr="00AA3E53">
        <w:t xml:space="preserve">cím a </w:t>
      </w:r>
      <w:r>
        <w:t>Kupujíc</w:t>
      </w:r>
      <w:r w:rsidR="00AA3E53" w:rsidRPr="00AA3E53">
        <w:t>ím dohodnuto jinak.</w:t>
      </w:r>
      <w:r w:rsidR="00AA3E53">
        <w:t xml:space="preserve"> </w:t>
      </w:r>
      <w:r w:rsidR="00AA3E53" w:rsidRPr="00AA3E53">
        <w:t xml:space="preserve">V případě, že </w:t>
      </w:r>
      <w:r>
        <w:t>Prodávají</w:t>
      </w:r>
      <w:r w:rsidR="00AA3E53" w:rsidRPr="00AA3E53">
        <w:t xml:space="preserve">cí neodstraní vadu ve sjednané lhůtě nebo pokud </w:t>
      </w:r>
      <w:r>
        <w:t>Prodávají</w:t>
      </w:r>
      <w:r w:rsidR="00AA3E53" w:rsidRPr="00AA3E53">
        <w:t xml:space="preserve">cí odmítne vady odstranit, je </w:t>
      </w:r>
      <w:r>
        <w:t>Kupujíc</w:t>
      </w:r>
      <w:r w:rsidR="00AA3E53" w:rsidRPr="00AA3E53">
        <w:t xml:space="preserve">í oprávněn vadu odstranit na své náklady a </w:t>
      </w:r>
      <w:r>
        <w:t>Prodávají</w:t>
      </w:r>
      <w:r w:rsidR="00AA3E53" w:rsidRPr="00AA3E53">
        <w:t xml:space="preserve">cí je povinen </w:t>
      </w:r>
      <w:r>
        <w:t>Kupujíc</w:t>
      </w:r>
      <w:r w:rsidR="00AA3E53" w:rsidRPr="00AA3E53">
        <w:t xml:space="preserve">ímu uhradit náklady vynaložené na odstranění vady, a to do 21 kalendářních dnů ode dne jejich písemného uplatnění u </w:t>
      </w:r>
      <w:r>
        <w:t>Prodávají</w:t>
      </w:r>
      <w:r w:rsidR="00AA3E53" w:rsidRPr="00AA3E53">
        <w:t>cího.</w:t>
      </w:r>
    </w:p>
    <w:p w14:paraId="2B1BED66" w14:textId="527BBE75" w:rsidR="00AA3E53" w:rsidRDefault="004B1F5C" w:rsidP="00AA3E53">
      <w:pPr>
        <w:pStyle w:val="rovezanadpis"/>
      </w:pPr>
      <w:r>
        <w:t>Prodávají</w:t>
      </w:r>
      <w:r w:rsidR="00AA3E53">
        <w:t xml:space="preserve">cí neodpovídá za vady, které vznikly použitím podkladů a věcí poskytnutých </w:t>
      </w:r>
      <w:r>
        <w:t>Kupujíc</w:t>
      </w:r>
      <w:r w:rsidR="00AA3E53">
        <w:t xml:space="preserve">ím a </w:t>
      </w:r>
      <w:r>
        <w:t>Prodávají</w:t>
      </w:r>
      <w:r w:rsidR="00AA3E53">
        <w:t xml:space="preserve">cí nemohl ani při vynaložení veškeré péče zjistit jejich nevhodnost nebo na ni </w:t>
      </w:r>
      <w:r>
        <w:t>Kupujíc</w:t>
      </w:r>
      <w:r w:rsidR="00AA3E53">
        <w:t>ího upozornil, ale ten na jejich použití písemně trval.</w:t>
      </w:r>
    </w:p>
    <w:p w14:paraId="696F2E2E" w14:textId="6FF4B099" w:rsidR="00AA3E53" w:rsidRPr="00F734FC" w:rsidRDefault="00AA3E53" w:rsidP="005B56EF">
      <w:pPr>
        <w:pStyle w:val="rovezanadpis"/>
      </w:pPr>
      <w:r>
        <w:t xml:space="preserve">Poskytnuté záruky se dále nevztahují na vady způsobené neodborným zacházením, nesprávnou nebo nevhodnou údržbou, nebo nedodržováním předpisů výrobců pro provoz a údržbu zboží, které </w:t>
      </w:r>
      <w:r w:rsidR="004B1F5C">
        <w:t>Kupujíc</w:t>
      </w:r>
      <w:r>
        <w:t xml:space="preserve">í od </w:t>
      </w:r>
      <w:r w:rsidR="004B1F5C">
        <w:t>Prodávají</w:t>
      </w:r>
      <w:r>
        <w:t xml:space="preserve">cího převzal při přejímce (např. záruční listy) nebo o kterých </w:t>
      </w:r>
      <w:r w:rsidR="004B1F5C">
        <w:t>Prodávají</w:t>
      </w:r>
      <w:r>
        <w:t xml:space="preserve">cí </w:t>
      </w:r>
      <w:r w:rsidR="004B1F5C">
        <w:t>Kupujíc</w:t>
      </w:r>
      <w:r>
        <w:t>ího písemně poučil. Záruka se rovněž nevztahuje na vady způsobené hrubou nedbalostí, nebo úmyslným jednáním.</w:t>
      </w:r>
    </w:p>
    <w:p w14:paraId="694B8987" w14:textId="27521257" w:rsidR="00F734FC" w:rsidRPr="00FF0240" w:rsidRDefault="00F734FC" w:rsidP="00F734FC">
      <w:pPr>
        <w:pStyle w:val="rovezanadpis"/>
      </w:pPr>
      <w:r w:rsidRPr="00FF0240">
        <w:t xml:space="preserve">Předáním dodávky stvrzeným podpisem podle této Smlouvou kontaktních osob na předávacím protokolu, přechází na </w:t>
      </w:r>
      <w:r w:rsidR="004B1F5C">
        <w:t>Kupujíc</w:t>
      </w:r>
      <w:r w:rsidRPr="00FF0240">
        <w:t xml:space="preserve">ího nebezpečí vzniku škody na předané dodávce, přičemž tato skutečnost nezbavuje </w:t>
      </w:r>
      <w:r w:rsidR="004B1F5C">
        <w:t>Prodávají</w:t>
      </w:r>
      <w:r w:rsidRPr="00FF0240">
        <w:t xml:space="preserve">cího odpovědnosti za škody vzniklé v důsledku vad dodávky. Do doby předání a převzetí dodávky nese nebezpečí vzniku škody na dodávce </w:t>
      </w:r>
      <w:r w:rsidR="004B1F5C">
        <w:t>Prodávají</w:t>
      </w:r>
      <w:r w:rsidRPr="00FF0240">
        <w:t>cí.</w:t>
      </w:r>
    </w:p>
    <w:p w14:paraId="11E7F2B0" w14:textId="3E9AE781" w:rsidR="00F734FC" w:rsidRPr="00FF0240" w:rsidRDefault="004B1F5C" w:rsidP="00F734FC">
      <w:pPr>
        <w:pStyle w:val="rovezanadpis"/>
      </w:pPr>
      <w:r>
        <w:t>Kupujíc</w:t>
      </w:r>
      <w:r w:rsidR="00F734FC" w:rsidRPr="00FF0240">
        <w:t xml:space="preserve">í není povinen převzít dodávku, která vykazuje vady a nedodělky, byť by samy o sobě ani ve spojení s jinými nebránily řádnému užívání dodávky. Nevyužije-li </w:t>
      </w:r>
      <w:r>
        <w:t>Kupujíc</w:t>
      </w:r>
      <w:r w:rsidR="00F734FC" w:rsidRPr="00FF0240">
        <w:t xml:space="preserve">í svého práva nepřevzít dodávku vykazující vady a nedodělky, uvedou </w:t>
      </w:r>
      <w:r>
        <w:t>Kupujíc</w:t>
      </w:r>
      <w:r w:rsidR="00F734FC" w:rsidRPr="00FF0240">
        <w:t xml:space="preserve">í a </w:t>
      </w:r>
      <w:r>
        <w:t>Prodávají</w:t>
      </w:r>
      <w:r w:rsidR="00F734FC" w:rsidRPr="00FF0240">
        <w:t>cí v</w:t>
      </w:r>
      <w:r w:rsidR="00670B15">
        <w:t xml:space="preserve"> předávacím </w:t>
      </w:r>
      <w:r w:rsidR="00F734FC" w:rsidRPr="00FF0240">
        <w:t xml:space="preserve">protokolu soupis těchto vad a nedodělků včetně způsobu a termínu jejich odstranění. Nedojde-li v protokolu k dohodě </w:t>
      </w:r>
      <w:r>
        <w:t>Kupujíc</w:t>
      </w:r>
      <w:r w:rsidR="00F734FC" w:rsidRPr="00FF0240">
        <w:t xml:space="preserve">ího a </w:t>
      </w:r>
      <w:r>
        <w:t>Prodávají</w:t>
      </w:r>
      <w:r w:rsidR="00F734FC" w:rsidRPr="00FF0240">
        <w:t>cího o termínu odstranění, musí být vady a nedodělky odstraněny do pěti pracovních dnů ode dne předání a převzetí dodávky.</w:t>
      </w:r>
    </w:p>
    <w:p w14:paraId="0A55F9F8" w14:textId="3ECDEC4D" w:rsidR="00F734FC" w:rsidRPr="00FF0240" w:rsidRDefault="00F734FC" w:rsidP="00F734FC">
      <w:pPr>
        <w:pStyle w:val="rovezanadpis"/>
      </w:pPr>
      <w:r w:rsidRPr="00FF0240">
        <w:t xml:space="preserve">V případě, že </w:t>
      </w:r>
      <w:r w:rsidR="004B1F5C">
        <w:t>Prodávají</w:t>
      </w:r>
      <w:r w:rsidRPr="00FF0240">
        <w:t xml:space="preserve">cí oznámí </w:t>
      </w:r>
      <w:r w:rsidR="004B1F5C">
        <w:t>Kupujíc</w:t>
      </w:r>
      <w:r w:rsidRPr="00FF0240">
        <w:t xml:space="preserve">ímu, že dodávka je připravena k předání a převzetí a při předávacím a přejímacím řízení se prokáže, že dodávka není řádně dokončena, je </w:t>
      </w:r>
      <w:r w:rsidR="004B1F5C">
        <w:t>Prodávají</w:t>
      </w:r>
      <w:r w:rsidRPr="00FF0240">
        <w:t xml:space="preserve">cí povinen uhradit </w:t>
      </w:r>
      <w:r w:rsidR="004B1F5C">
        <w:t>Kupujíc</w:t>
      </w:r>
      <w:r w:rsidRPr="00FF0240">
        <w:t xml:space="preserve">ímu veškeré náklady jemu vzniklé v souvislosti s neúspěšným předávacím a přejímacím řízením. </w:t>
      </w:r>
      <w:r w:rsidR="004B1F5C">
        <w:t>Prodávají</w:t>
      </w:r>
      <w:r w:rsidRPr="00FF0240">
        <w:t>cí nese i náklady na organizaci opakovaného řízení.</w:t>
      </w:r>
    </w:p>
    <w:p w14:paraId="1F636322" w14:textId="7B738DF1" w:rsidR="00F734FC" w:rsidRPr="00FF0240" w:rsidRDefault="00F734FC" w:rsidP="00F734FC">
      <w:pPr>
        <w:pStyle w:val="rovezanadpis"/>
      </w:pPr>
      <w:r w:rsidRPr="00FF0240">
        <w:t xml:space="preserve">Zboží musí být plně funkční, bez dalších dodatečných nákladů ze strany </w:t>
      </w:r>
      <w:r w:rsidR="004B1F5C">
        <w:t>Kupujíc</w:t>
      </w:r>
      <w:r w:rsidRPr="00FF0240">
        <w:t xml:space="preserve">ího. </w:t>
      </w:r>
    </w:p>
    <w:p w14:paraId="42DEC021" w14:textId="77777777" w:rsidR="00F734FC" w:rsidRPr="00FF0240" w:rsidRDefault="00F734FC" w:rsidP="00F734FC">
      <w:pPr>
        <w:pStyle w:val="rovezanadpis"/>
      </w:pPr>
      <w:r w:rsidRPr="00FF0240">
        <w:t xml:space="preserve">Zboží má vady, jestliže je dodáno v jiném množství, jakosti a provedení, než určuje tato Kupní smlouva.  </w:t>
      </w:r>
    </w:p>
    <w:p w14:paraId="767D9557" w14:textId="77777777" w:rsidR="00F734FC" w:rsidRPr="00FF0240" w:rsidRDefault="00F734FC" w:rsidP="00F734FC">
      <w:pPr>
        <w:pStyle w:val="rovezanadpis"/>
      </w:pPr>
      <w:r w:rsidRPr="00FF0240">
        <w:lastRenderedPageBreak/>
        <w:t>Zboží má vady, na které se vztahuje záruka za jakost podle této Kupní smlouvy, jestliže si Zboží nezachová po dobu záruky za jakost smluvenou jakost, nebo smluvené vlastnosti, popř. se stane zcela nebo jen zčásti nezpůsobilé k užívání.</w:t>
      </w:r>
    </w:p>
    <w:p w14:paraId="4AD72543" w14:textId="19F823CC" w:rsidR="00F734FC" w:rsidRPr="00F734FC" w:rsidRDefault="00F734FC" w:rsidP="00F734FC">
      <w:pPr>
        <w:pStyle w:val="rovezanadpis"/>
      </w:pPr>
      <w:r w:rsidRPr="00FF0240">
        <w:t>Není-li v této Kupní smlouvě sjednáno jinak, nároky z vad Zboží se řídí ust</w:t>
      </w:r>
      <w:r w:rsidR="00E80A8B">
        <w:t>anovením</w:t>
      </w:r>
      <w:r w:rsidRPr="00FF0240">
        <w:t xml:space="preserve"> § 2113 a násl., a ustanovením § 2161 a násl. </w:t>
      </w:r>
      <w:r w:rsidR="00224913">
        <w:t>občanského zákoníku</w:t>
      </w:r>
      <w:r w:rsidRPr="00FF0240">
        <w:t>.</w:t>
      </w:r>
    </w:p>
    <w:p w14:paraId="3ABD6284" w14:textId="328A253F" w:rsidR="00F734FC" w:rsidRPr="00FF0240" w:rsidRDefault="00F734FC" w:rsidP="00F734FC">
      <w:pPr>
        <w:pStyle w:val="rovezanadpis"/>
      </w:pPr>
      <w:r w:rsidRPr="00FF0240">
        <w:t xml:space="preserve">Pokud činností </w:t>
      </w:r>
      <w:r w:rsidR="004B1F5C">
        <w:t>Prodávají</w:t>
      </w:r>
      <w:r w:rsidRPr="00FF0240">
        <w:t xml:space="preserve">cího dojde ke způsobení škody </w:t>
      </w:r>
      <w:r w:rsidR="004B1F5C">
        <w:t>Kupujíc</w:t>
      </w:r>
      <w:r w:rsidRPr="00FF0240">
        <w:t xml:space="preserve">ímu nebo třetím osobám z titulu opomenutí, nedbalosti nebo neplněním podmínek vyplývajících z právních předpisů, technických nebo jiných norem nebo vyplývajících z této Smlouvy, je </w:t>
      </w:r>
      <w:r w:rsidR="004B1F5C">
        <w:t>Prodávají</w:t>
      </w:r>
      <w:r w:rsidRPr="00FF0240">
        <w:t xml:space="preserve">cí povinen bez zbytečného odkladu tuto škodu odstranit a není-li možné, tak nahradit v penězích. Výše škody bude určena odborným odhadem, případně znaleckým posudkem. Veškeré náklady s tím spojené nese </w:t>
      </w:r>
      <w:r w:rsidR="004B1F5C">
        <w:t>Prodávají</w:t>
      </w:r>
      <w:r w:rsidRPr="00FF0240">
        <w:t>cí.</w:t>
      </w:r>
    </w:p>
    <w:p w14:paraId="0E79405E" w14:textId="3DC8D292" w:rsidR="00F734FC" w:rsidRPr="00F734FC" w:rsidRDefault="004B1F5C" w:rsidP="00BE5E16">
      <w:pPr>
        <w:pStyle w:val="rovezanadpis"/>
        <w:rPr>
          <w:b/>
          <w:bCs/>
        </w:rPr>
      </w:pPr>
      <w:r>
        <w:t>Prodávají</w:t>
      </w:r>
      <w:r w:rsidR="00F734FC" w:rsidRPr="00FF0240">
        <w:t>cí odpovídá i za škodu způsobenou činností těch, kteří pro něj dodávku provádějí.</w:t>
      </w:r>
    </w:p>
    <w:p w14:paraId="5CA70487" w14:textId="77777777" w:rsidR="00127C39" w:rsidRPr="00127C39" w:rsidRDefault="00127C39" w:rsidP="00127C39">
      <w:pPr>
        <w:pStyle w:val="Nadpis1"/>
      </w:pPr>
      <w:r w:rsidRPr="00127C39">
        <w:t>sankce</w:t>
      </w:r>
    </w:p>
    <w:p w14:paraId="0E659998" w14:textId="0567DE61" w:rsidR="00127C39" w:rsidRPr="00384072" w:rsidRDefault="00127C39" w:rsidP="00127C39">
      <w:pPr>
        <w:pStyle w:val="rovezanadpis"/>
      </w:pPr>
      <w:r>
        <w:t xml:space="preserve">V případě prodlení </w:t>
      </w:r>
      <w:r w:rsidR="004B1F5C">
        <w:t>Kupujíc</w:t>
      </w:r>
      <w:r>
        <w:t xml:space="preserve">ího s úhradou faktury má </w:t>
      </w:r>
      <w:r w:rsidR="004B1F5C">
        <w:t>Prodávají</w:t>
      </w:r>
      <w:r>
        <w:t>cí</w:t>
      </w:r>
      <w:r w:rsidRPr="00112D95">
        <w:t xml:space="preserve"> nárok účtovat úrok z prodlení ve výši 0,0</w:t>
      </w:r>
      <w:r>
        <w:t>5</w:t>
      </w:r>
      <w:r w:rsidRPr="00112D95">
        <w:t xml:space="preserve"> % z dlužné částky bez DPH za každý den prodlení.</w:t>
      </w:r>
    </w:p>
    <w:p w14:paraId="6AC21AEE" w14:textId="3C80C905" w:rsidR="00127C39" w:rsidRDefault="00127C39" w:rsidP="00AA3E53">
      <w:pPr>
        <w:pStyle w:val="rovezanadpis"/>
      </w:pPr>
      <w:r>
        <w:t xml:space="preserve">V případě prodlení </w:t>
      </w:r>
      <w:r w:rsidR="004B1F5C">
        <w:t>Prodávají</w:t>
      </w:r>
      <w:r>
        <w:t xml:space="preserve">cího s předáním dodávky je </w:t>
      </w:r>
      <w:r w:rsidR="004B1F5C">
        <w:t>Prodávají</w:t>
      </w:r>
      <w:r>
        <w:t xml:space="preserve">cí povinen zaplatit </w:t>
      </w:r>
      <w:r w:rsidR="004B1F5C">
        <w:t>Kupujíc</w:t>
      </w:r>
      <w:r>
        <w:t>ímu</w:t>
      </w:r>
      <w:r w:rsidRPr="00112D95">
        <w:t xml:space="preserve"> smluvní pokutu ve výši 0,1 % z ceny dodávky </w:t>
      </w:r>
      <w:r w:rsidR="00445130">
        <w:t xml:space="preserve">bez DPH </w:t>
      </w:r>
      <w:r w:rsidRPr="00112D95">
        <w:t xml:space="preserve">za každý započatý den prodlení. </w:t>
      </w:r>
      <w:r w:rsidR="00AA3E53" w:rsidRPr="00AA3E53">
        <w:t xml:space="preserve">Zaplacením sankce (smluvní pokuty) není dotčen nárok </w:t>
      </w:r>
      <w:r w:rsidR="004B1F5C">
        <w:t>Kupujíc</w:t>
      </w:r>
      <w:r w:rsidR="00AA3E53" w:rsidRPr="00AA3E53">
        <w:t xml:space="preserve">ího na náhradu škody </w:t>
      </w:r>
      <w:r w:rsidR="00FC68E5">
        <w:t xml:space="preserve">v částce převyšující zaplacenou smluvní pokutu. </w:t>
      </w:r>
    </w:p>
    <w:p w14:paraId="7C9A91F5" w14:textId="3406D602" w:rsidR="00995CFB" w:rsidRDefault="00995CFB" w:rsidP="00AA3E53">
      <w:pPr>
        <w:pStyle w:val="rovezanadpis"/>
      </w:pPr>
      <w:r>
        <w:t xml:space="preserve">V případě prodlení </w:t>
      </w:r>
      <w:r w:rsidR="004B1F5C">
        <w:t>Prodávají</w:t>
      </w:r>
      <w:r>
        <w:t xml:space="preserve">cího s nástupem k servisnímu zásahu dle čl. 4.5. věty druhé </w:t>
      </w:r>
      <w:r w:rsidRPr="00995CFB">
        <w:t xml:space="preserve">je </w:t>
      </w:r>
      <w:r w:rsidR="004B1F5C">
        <w:t>Prodávají</w:t>
      </w:r>
      <w:r w:rsidRPr="00995CFB">
        <w:t xml:space="preserve">cí povinen zaplatit </w:t>
      </w:r>
      <w:r w:rsidR="004B1F5C">
        <w:t>Kupujíc</w:t>
      </w:r>
      <w:r w:rsidRPr="00995CFB">
        <w:t>ímu smluvní pokutu ve výši 0,1 % z ceny dodávky</w:t>
      </w:r>
      <w:r w:rsidR="00445130">
        <w:t xml:space="preserve"> bez DPH</w:t>
      </w:r>
      <w:r w:rsidRPr="00995CFB">
        <w:t xml:space="preserve"> za každý započatý den prodlení. Zaplacením sankce (smluvní pokuty) není dotčen nárok </w:t>
      </w:r>
      <w:r w:rsidR="004B1F5C">
        <w:t>Kupujíc</w:t>
      </w:r>
      <w:r w:rsidRPr="00995CFB">
        <w:t>ího na náhradu škody v částce převyšující zaplacenou smluvní pokutu.</w:t>
      </w:r>
    </w:p>
    <w:p w14:paraId="31512CED" w14:textId="1956220C" w:rsidR="00445130" w:rsidRPr="00384072" w:rsidRDefault="00445130" w:rsidP="00445130">
      <w:pPr>
        <w:pStyle w:val="rovezanadpis"/>
      </w:pPr>
      <w:r w:rsidRPr="00445130">
        <w:t xml:space="preserve">V případě prodlení </w:t>
      </w:r>
      <w:r w:rsidR="004B1F5C">
        <w:t>Prodávají</w:t>
      </w:r>
      <w:r w:rsidRPr="00445130">
        <w:t>cího s</w:t>
      </w:r>
      <w:r>
        <w:t> odstraněním vady</w:t>
      </w:r>
      <w:r w:rsidRPr="00445130">
        <w:t xml:space="preserve"> dle čl. 4.5. věty </w:t>
      </w:r>
      <w:r>
        <w:t>třetí</w:t>
      </w:r>
      <w:r w:rsidRPr="00445130">
        <w:t xml:space="preserve"> je </w:t>
      </w:r>
      <w:r w:rsidR="004B1F5C">
        <w:t>Prodávají</w:t>
      </w:r>
      <w:r w:rsidRPr="00445130">
        <w:t xml:space="preserve">cí povinen zaplatit </w:t>
      </w:r>
      <w:r w:rsidR="004B1F5C">
        <w:t>Kupujíc</w:t>
      </w:r>
      <w:r w:rsidRPr="00445130">
        <w:t xml:space="preserve">ímu smluvní pokutu ve výši 0,1 % z ceny dodávky bez DPH za každý započatý den prodlení. Zaplacením sankce (smluvní pokuty) není dotčen nárok </w:t>
      </w:r>
      <w:r w:rsidR="004B1F5C">
        <w:t>Kupujíc</w:t>
      </w:r>
      <w:r w:rsidRPr="00445130">
        <w:t>ího na náhradu škody v částce převyšující zaplacenou smluvní pokutu.</w:t>
      </w:r>
    </w:p>
    <w:p w14:paraId="33901DF0" w14:textId="77777777" w:rsidR="00127C39" w:rsidRPr="00384072" w:rsidRDefault="00127C39" w:rsidP="00127C39">
      <w:pPr>
        <w:pStyle w:val="rovezanadpis"/>
        <w:rPr>
          <w:b/>
          <w:bCs/>
        </w:rPr>
      </w:pPr>
      <w:r w:rsidRPr="00384072">
        <w:t>Zaplacením výše uvedených smluvních pokut není dotčen nárok na náhradu škody.</w:t>
      </w:r>
    </w:p>
    <w:p w14:paraId="3AD9553B" w14:textId="77777777" w:rsidR="00127C39" w:rsidRPr="00384072" w:rsidRDefault="00127C39" w:rsidP="00127C39">
      <w:pPr>
        <w:pStyle w:val="rovezanadpis"/>
        <w:rPr>
          <w:b/>
          <w:bCs/>
        </w:rPr>
      </w:pPr>
      <w:r w:rsidRPr="00384072">
        <w:t>Jiné smluvní pokuty nejsou přípustné.</w:t>
      </w:r>
    </w:p>
    <w:p w14:paraId="3EA7987E" w14:textId="7258BDA4" w:rsidR="00AA3E53" w:rsidRDefault="00127C39" w:rsidP="002560A7">
      <w:pPr>
        <w:pStyle w:val="rovezanadpis"/>
      </w:pPr>
      <w:r w:rsidRPr="00384072">
        <w:t xml:space="preserve">Sankci (smluvní pokutu, úrok z prodlení) vyúčtuje oprávněná strana straně povinné písemnou formou. Strana povinná je povinna uhradit vyúčtované sankce nejpozději do </w:t>
      </w:r>
      <w:r>
        <w:t>3</w:t>
      </w:r>
      <w:r w:rsidRPr="00384072">
        <w:t>0 kalendářních dnů ode dne obdržení příslušného vyúčtování.</w:t>
      </w:r>
      <w:r>
        <w:t xml:space="preserve"> </w:t>
      </w:r>
      <w:r w:rsidR="004B1F5C">
        <w:t>Kupujíc</w:t>
      </w:r>
      <w:r>
        <w:t xml:space="preserve">í si vyhrazuje právo započítat vyúčtované a neuhrazené smluvní pokuty a úroky z prodlení proti neuhrazené faktuře vydané </w:t>
      </w:r>
      <w:r w:rsidR="004B1F5C">
        <w:t>Prodávají</w:t>
      </w:r>
      <w:r>
        <w:t>cím.</w:t>
      </w:r>
    </w:p>
    <w:p w14:paraId="3E91EE5E" w14:textId="3009A14F" w:rsidR="00AA3E53" w:rsidRPr="00384072" w:rsidRDefault="004B1F5C" w:rsidP="00D96CE6">
      <w:pPr>
        <w:pStyle w:val="rovezanadpis"/>
      </w:pPr>
      <w:r>
        <w:t>Prodávají</w:t>
      </w:r>
      <w:r w:rsidR="00AA3E53">
        <w:t xml:space="preserve">cí výslovně prohlašuje, že riziko smluvní pokuty dle této Kupní smlouvy promítl do své nabídkové ceny, která byla hodnotícím kritériem zadávacího řízení na zadání této Kupní smlouvy podle zák.č. </w:t>
      </w:r>
      <w:r w:rsidR="00D96CE6" w:rsidRPr="00D96CE6">
        <w:t>134/2016 Sb.</w:t>
      </w:r>
    </w:p>
    <w:p w14:paraId="7F7268C2" w14:textId="77777777" w:rsidR="00127C39" w:rsidRPr="00127C39" w:rsidRDefault="00127C39" w:rsidP="00127C39">
      <w:pPr>
        <w:pStyle w:val="Nadpis1"/>
      </w:pPr>
      <w:r w:rsidRPr="00127C39">
        <w:lastRenderedPageBreak/>
        <w:t>Další ujednání</w:t>
      </w:r>
    </w:p>
    <w:p w14:paraId="6329C7CC" w14:textId="586B86C0" w:rsidR="00127C39" w:rsidRPr="00E752B8" w:rsidRDefault="004B1F5C" w:rsidP="00127C39">
      <w:pPr>
        <w:pStyle w:val="rovezanadpis"/>
      </w:pPr>
      <w:r>
        <w:t>Prodávají</w:t>
      </w:r>
      <w:r w:rsidR="00127C39" w:rsidRPr="00384072">
        <w:t xml:space="preserve">cí se zavazuje předat </w:t>
      </w:r>
      <w:r>
        <w:t>Kupujíc</w:t>
      </w:r>
      <w:r w:rsidR="00127C39" w:rsidRPr="00384072">
        <w:t xml:space="preserve">ímu spolu s předmětným zbožím i doklady, které se </w:t>
      </w:r>
      <w:r w:rsidR="00127C39" w:rsidRPr="00E752B8">
        <w:t xml:space="preserve">ke zboží vztahují a jsou </w:t>
      </w:r>
      <w:r w:rsidR="00127C39">
        <w:t>potřebné k jeho řádnému užívání, zejména návod k obsluze v českém jazyce a prohlášení o shodě.</w:t>
      </w:r>
    </w:p>
    <w:p w14:paraId="18A858EB" w14:textId="6D85B011" w:rsidR="00127C39" w:rsidRDefault="004B1F5C" w:rsidP="007D7A65">
      <w:pPr>
        <w:pStyle w:val="rovezanadpis"/>
      </w:pPr>
      <w:r>
        <w:t>Prodávají</w:t>
      </w:r>
      <w:r w:rsidR="00127C39" w:rsidRPr="00384072">
        <w:t xml:space="preserve">cí </w:t>
      </w:r>
      <w:r w:rsidR="007D7A65">
        <w:t>se zavazuje</w:t>
      </w:r>
      <w:r w:rsidR="00127C39" w:rsidRPr="00384072">
        <w:t xml:space="preserve"> </w:t>
      </w:r>
      <w:r w:rsidR="007D7A65" w:rsidRPr="007D7A65">
        <w:t>jako osoba povinná dle § 2 písm. e) zákona č. 320/2001 Sb., o finanční kontrole ve veřejné správě, spolupůsobit při výkonu finanční kontroly</w:t>
      </w:r>
      <w:r w:rsidR="007E00D4">
        <w:t xml:space="preserve"> a </w:t>
      </w:r>
      <w:r w:rsidR="007D7A65" w:rsidRPr="007D7A65">
        <w:t xml:space="preserve"> umožnit </w:t>
      </w:r>
      <w:r w:rsidR="00EE0D1E">
        <w:t>kontrolnímu</w:t>
      </w:r>
      <w:r w:rsidR="007D7A65" w:rsidRPr="007D7A65">
        <w:t xml:space="preserve">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odst. 2 písm. f) zákona č. 552/1991 Sb., o státní kontrole)</w:t>
      </w:r>
      <w:r w:rsidR="00127C39" w:rsidRPr="00384072">
        <w:t>.</w:t>
      </w:r>
    </w:p>
    <w:p w14:paraId="3CC07C9A" w14:textId="6202E2AC" w:rsidR="00192CDB" w:rsidRPr="00384072" w:rsidRDefault="00192CDB" w:rsidP="00192CDB">
      <w:pPr>
        <w:pStyle w:val="rovezanadpis"/>
      </w:pPr>
      <w:r w:rsidRPr="00192CDB">
        <w:t>Prodávající je povinen zajistit dostupnost servisu, náhradních dílů a případných nutných preventivních prohlídek po celou dobu životnosti zboží. Cena pozáručního servisu včetně náhradních dílů není součástí kupní ceny dle této smlouvy.</w:t>
      </w:r>
    </w:p>
    <w:p w14:paraId="0D67E7CC" w14:textId="77777777" w:rsidR="006E7945" w:rsidRDefault="006E7945" w:rsidP="00D91290">
      <w:pPr>
        <w:pStyle w:val="Nadpis1"/>
      </w:pPr>
      <w:r>
        <w:t>Kontroly a audity</w:t>
      </w:r>
    </w:p>
    <w:p w14:paraId="663427F7" w14:textId="7B97488A" w:rsidR="006E7945" w:rsidRDefault="002A0804" w:rsidP="006E7945">
      <w:pPr>
        <w:pStyle w:val="rovezanadpis"/>
      </w:pPr>
      <w:r w:rsidRPr="002A0804">
        <w:t>Zhotovitel umožní kupujícímu a na základě jeho žádosti též poskytovateli dotace (Ministerstvu školství, mládeže a tělovýchovy) či jiným příslušným institucím (Nejvyššímu kontrolnímu úřadu, příslušnému finančnímu úřadu, Úřadu pro ochranu hospodářské soutěže aj.) ověřit realizaci projektu prostřednictvím přezkoumání dokumentů nebo kontrol na místě plnění a v případě nutnosti provést kompletní audit na základě podkladových materiálů k účtům, účetním dokladům a veškerým dalším dokladům týkajícím se financování projektu. Tyto kontroly se mohou uskutečnit do 10 let po schválení závěrečné zprávy projektu. Kupující bude prodávajícího o datu schválení závěrečné zprávy projektu informovat</w:t>
      </w:r>
      <w:r w:rsidR="006E7945">
        <w:t>.</w:t>
      </w:r>
    </w:p>
    <w:p w14:paraId="79EE2B09" w14:textId="22D0CF36" w:rsidR="006E7945" w:rsidRPr="006E7945" w:rsidRDefault="004B1F5C" w:rsidP="000D7154">
      <w:pPr>
        <w:pStyle w:val="rovezanadpis"/>
        <w:rPr>
          <w:lang w:eastAsia="en-US"/>
        </w:rPr>
      </w:pPr>
      <w:r>
        <w:t>Prodávají</w:t>
      </w:r>
      <w:r w:rsidR="00577C44">
        <w:t>cí</w:t>
      </w:r>
      <w:r w:rsidR="006E7945">
        <w:t xml:space="preserve"> se zavazuje zajistit,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14:paraId="40F5DF39" w14:textId="77777777" w:rsidR="00B666CE" w:rsidRPr="00BE2B19" w:rsidRDefault="00B666CE" w:rsidP="00D91290">
      <w:pPr>
        <w:pStyle w:val="Nadpis1"/>
      </w:pPr>
      <w:r w:rsidRPr="00BE2B19">
        <w:t>Odstoupení od smlouvy</w:t>
      </w:r>
      <w:r w:rsidR="00577C44">
        <w:t>, ukončení dohodou</w:t>
      </w:r>
    </w:p>
    <w:p w14:paraId="3381575D" w14:textId="77777777" w:rsidR="00B666CE" w:rsidRPr="00BE2B19" w:rsidRDefault="00B666CE" w:rsidP="00D91290">
      <w:pPr>
        <w:pStyle w:val="rovezanadpis"/>
      </w:pPr>
      <w:r w:rsidRPr="00BE2B19">
        <w:t>Za podstatné porušení smlouvy dle § 2002 a násl. občanského zákoníku, při kterém je druhá strana oprávněna odstoupit od smlouvy, se považuje zejména:</w:t>
      </w:r>
    </w:p>
    <w:p w14:paraId="04015378" w14:textId="7ACD0AA0" w:rsidR="00B666CE" w:rsidRPr="00D91290" w:rsidRDefault="00B666CE" w:rsidP="00FF0240">
      <w:pPr>
        <w:pStyle w:val="Psmena"/>
        <w:numPr>
          <w:ilvl w:val="3"/>
          <w:numId w:val="14"/>
        </w:numPr>
        <w:ind w:left="993"/>
      </w:pPr>
      <w:r w:rsidRPr="00D91290">
        <w:t xml:space="preserve">prodlení </w:t>
      </w:r>
      <w:r w:rsidR="004B1F5C">
        <w:t>Prodávají</w:t>
      </w:r>
      <w:r w:rsidR="00577C44">
        <w:t>cího</w:t>
      </w:r>
      <w:r w:rsidRPr="00D91290">
        <w:t xml:space="preserve"> </w:t>
      </w:r>
      <w:r w:rsidR="00577C44">
        <w:t>s plněním</w:t>
      </w:r>
      <w:r w:rsidRPr="00D91290">
        <w:t xml:space="preserve"> o více než 30 dnů</w:t>
      </w:r>
      <w:r w:rsidR="00501CC4">
        <w:t>,</w:t>
      </w:r>
    </w:p>
    <w:p w14:paraId="41EBDD6A" w14:textId="5C1BE90B" w:rsidR="00B666CE" w:rsidRPr="00D91290" w:rsidRDefault="00B666CE" w:rsidP="00FF0240">
      <w:pPr>
        <w:pStyle w:val="Psmena"/>
        <w:ind w:left="993"/>
      </w:pPr>
      <w:r w:rsidRPr="00D91290">
        <w:t xml:space="preserve">úpadek </w:t>
      </w:r>
      <w:r w:rsidR="004B1F5C">
        <w:t>Kupujíc</w:t>
      </w:r>
      <w:r w:rsidR="00577C44">
        <w:t>ího</w:t>
      </w:r>
      <w:r w:rsidR="00D91290" w:rsidRPr="00D91290">
        <w:t xml:space="preserve"> nebo </w:t>
      </w:r>
      <w:r w:rsidR="004B1F5C">
        <w:t>Prodávají</w:t>
      </w:r>
      <w:r w:rsidR="00577C44">
        <w:t>cího</w:t>
      </w:r>
      <w:r w:rsidRPr="00D91290">
        <w:t xml:space="preserve"> ve smyslu zák. č. 182/2006 Sb., insolvenčního zákona</w:t>
      </w:r>
      <w:r w:rsidR="00501CC4">
        <w:t>,</w:t>
      </w:r>
    </w:p>
    <w:p w14:paraId="1099F58A" w14:textId="77777777" w:rsidR="00F33872" w:rsidRDefault="004C76B1" w:rsidP="00FF0240">
      <w:pPr>
        <w:pStyle w:val="Psmena"/>
        <w:ind w:left="993"/>
      </w:pPr>
      <w:r>
        <w:t xml:space="preserve">porušení povinností </w:t>
      </w:r>
      <w:r w:rsidR="00F33872">
        <w:t>uveden</w:t>
      </w:r>
      <w:r>
        <w:t>ých</w:t>
      </w:r>
      <w:r w:rsidR="00F33872">
        <w:t xml:space="preserve"> v čl. </w:t>
      </w:r>
      <w:r w:rsidR="00FA3EF0">
        <w:t>7</w:t>
      </w:r>
      <w:r w:rsidR="00F33872">
        <w:t xml:space="preserve"> této smlouvy.</w:t>
      </w:r>
    </w:p>
    <w:p w14:paraId="7D6D744A" w14:textId="77777777" w:rsidR="007D7A65" w:rsidRDefault="007D7A65" w:rsidP="007D7A65">
      <w:pPr>
        <w:pStyle w:val="Psmena"/>
        <w:numPr>
          <w:ilvl w:val="0"/>
          <w:numId w:val="0"/>
        </w:numPr>
        <w:ind w:left="709"/>
      </w:pPr>
    </w:p>
    <w:p w14:paraId="6B132DD2" w14:textId="5A201894" w:rsidR="007D7A65" w:rsidRDefault="004B1F5C" w:rsidP="00FF0240">
      <w:pPr>
        <w:pStyle w:val="rovezanadpis"/>
      </w:pPr>
      <w:r>
        <w:t>Kupujíc</w:t>
      </w:r>
      <w:r w:rsidR="007D7A65">
        <w:t xml:space="preserve">í je dále oprávněn od Smlouvy odstoupit v případě, </w:t>
      </w:r>
    </w:p>
    <w:p w14:paraId="59D1C3B4" w14:textId="10CD8271" w:rsidR="007D7A65" w:rsidRDefault="007D7A65" w:rsidP="00FF0240">
      <w:pPr>
        <w:pStyle w:val="Psmena"/>
        <w:numPr>
          <w:ilvl w:val="3"/>
          <w:numId w:val="16"/>
        </w:numPr>
        <w:ind w:left="993"/>
      </w:pPr>
      <w:r>
        <w:t xml:space="preserve">že dojde i k nepodstatnému porušení povinností uložených </w:t>
      </w:r>
      <w:r w:rsidR="004B1F5C">
        <w:t>Prodávají</w:t>
      </w:r>
      <w:r>
        <w:t xml:space="preserve">címu Smlouvou, které </w:t>
      </w:r>
      <w:r w:rsidR="004B1F5C">
        <w:t>Prodávají</w:t>
      </w:r>
      <w:r>
        <w:t>cí v dodatečně poskytnuté lhůtě neodstraní,</w:t>
      </w:r>
    </w:p>
    <w:p w14:paraId="5F4DB851" w14:textId="768EDCF6" w:rsidR="007D7A65" w:rsidRPr="00BE2B19" w:rsidRDefault="007D7A65" w:rsidP="00FF0240">
      <w:pPr>
        <w:pStyle w:val="Psmena"/>
        <w:ind w:left="993"/>
      </w:pPr>
      <w:r>
        <w:lastRenderedPageBreak/>
        <w:t xml:space="preserve">že </w:t>
      </w:r>
      <w:r w:rsidR="004B1F5C">
        <w:t>Prodávají</w:t>
      </w:r>
      <w:r>
        <w:t xml:space="preserve">cí nebude i přes písemnou výzvu </w:t>
      </w:r>
      <w:r w:rsidR="004B1F5C">
        <w:t>Kupujíc</w:t>
      </w:r>
      <w:r>
        <w:t xml:space="preserve">ího respektovat pokyny </w:t>
      </w:r>
      <w:r w:rsidR="004B1F5C">
        <w:t>Kupujíc</w:t>
      </w:r>
      <w:r>
        <w:t>ího.</w:t>
      </w:r>
    </w:p>
    <w:p w14:paraId="43A4D2CB" w14:textId="75C6CAA5" w:rsidR="00B666CE" w:rsidRDefault="00B666CE" w:rsidP="00D91290">
      <w:pPr>
        <w:pStyle w:val="rovezanadpis"/>
      </w:pPr>
      <w:r w:rsidRPr="00BE2B19">
        <w:t>Účinky odstoupení od smlouvy nastávají dnem doručení oznámení o odstoupení druhé straně smlouvy.</w:t>
      </w:r>
    </w:p>
    <w:p w14:paraId="66590729" w14:textId="7E873885" w:rsidR="002A0804" w:rsidRPr="00BE2B19" w:rsidRDefault="002A0804" w:rsidP="00D91290">
      <w:pPr>
        <w:pStyle w:val="rovezanadpis"/>
      </w:pPr>
      <w:r w:rsidRPr="002A0804">
        <w:t>Předmět díla předpokládá spolufinancování z projektu OP VVV „FIT – Farmakologie Imunoterapie, nanoToxikol</w:t>
      </w:r>
      <w:r w:rsidR="00132F6C">
        <w:t>o</w:t>
      </w:r>
      <w:r w:rsidRPr="002A0804">
        <w:t>gie“</w:t>
      </w:r>
      <w:r>
        <w:t>,</w:t>
      </w:r>
      <w:r w:rsidRPr="002A0804">
        <w:t xml:space="preserve"> registrační číslo projektu OP VVV CZ.02.1.01/0.0/0.0/15_003/0000495. Kupující si proto vyhrazuje právo odstoupit od smlouvy bez jakýchkoli sankcí v případě, že mu nebude poskytnuta dotace, nebo tuto dotaci nepřijme. Prodávající v tomto případě nebude po Kupujícím požadovat náhradu škody, která mu v této souvislosti vznikne.</w:t>
      </w:r>
    </w:p>
    <w:p w14:paraId="253787A5" w14:textId="77777777" w:rsidR="00A302FA" w:rsidRPr="00BE2B19" w:rsidRDefault="00A302FA" w:rsidP="00FF7828">
      <w:pPr>
        <w:pStyle w:val="rovezanadpis"/>
      </w:pPr>
      <w:r w:rsidRPr="00BE2B19">
        <w:t>Tuto smlouvu je</w:t>
      </w:r>
      <w:r>
        <w:t xml:space="preserve"> rovněž</w:t>
      </w:r>
      <w:r w:rsidRPr="00BE2B19">
        <w:t xml:space="preserve"> možno ukončit písemnou dohodou smluvních stran.</w:t>
      </w:r>
    </w:p>
    <w:p w14:paraId="5E5B8CDF" w14:textId="77777777" w:rsidR="00B666CE" w:rsidRPr="00BE2B19" w:rsidRDefault="00B666CE" w:rsidP="00D91290">
      <w:pPr>
        <w:pStyle w:val="Nadpis1"/>
      </w:pPr>
      <w:r w:rsidRPr="00D91290">
        <w:t>Závěrečná</w:t>
      </w:r>
      <w:r w:rsidRPr="00BE2B19">
        <w:t xml:space="preserve"> ustanovení</w:t>
      </w:r>
    </w:p>
    <w:p w14:paraId="79382F3C" w14:textId="77777777" w:rsidR="00B666CE" w:rsidRPr="00BE2B19" w:rsidRDefault="00B666CE" w:rsidP="00D91290">
      <w:pPr>
        <w:pStyle w:val="rovezanadpis"/>
      </w:pPr>
      <w:r w:rsidRPr="00BE2B19">
        <w:t xml:space="preserve">Veškerá jednání </w:t>
      </w:r>
      <w:r w:rsidR="00501CC4">
        <w:t xml:space="preserve">při realizaci </w:t>
      </w:r>
      <w:r w:rsidR="00577C44">
        <w:t>smlouvy</w:t>
      </w:r>
      <w:r w:rsidR="00501CC4">
        <w:t xml:space="preserve"> </w:t>
      </w:r>
      <w:r w:rsidRPr="00BE2B19">
        <w:t xml:space="preserve">budou probíhat v českém jazyce. </w:t>
      </w:r>
    </w:p>
    <w:p w14:paraId="7B790409" w14:textId="77777777" w:rsidR="00B666CE" w:rsidRPr="00BE2B19" w:rsidRDefault="00B666CE" w:rsidP="00FF7828">
      <w:pPr>
        <w:pStyle w:val="rovezanadpis"/>
      </w:pPr>
      <w:r w:rsidRPr="00BE2B19">
        <w:t>Tuto smlouvu lze měnit pouze číslovanými dodatky, podepsanými oběma smluvními stranami.</w:t>
      </w:r>
    </w:p>
    <w:p w14:paraId="6C9CB531" w14:textId="77777777" w:rsidR="00B666CE" w:rsidRPr="00BE2B19" w:rsidRDefault="00B666CE" w:rsidP="00D91290">
      <w:pPr>
        <w:pStyle w:val="rovezanadpis"/>
      </w:pPr>
      <w:r w:rsidRPr="00BE2B19">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52E0169B" w14:textId="77777777" w:rsidR="00B666CE" w:rsidRPr="00BE2B19" w:rsidRDefault="00B666CE" w:rsidP="00D91290">
      <w:pPr>
        <w:pStyle w:val="rovezanadpis"/>
      </w:pPr>
      <w:r w:rsidRPr="00BE2B19">
        <w:t>V případě, že některá ze smluvních stran odmítne převzít písemnost nebo její převzetí znemožní, se má za to, že písemnost byla doručena.</w:t>
      </w:r>
    </w:p>
    <w:p w14:paraId="79D0113F" w14:textId="77777777" w:rsidR="00B666CE" w:rsidRPr="00BE2B19" w:rsidRDefault="00B666CE" w:rsidP="00D91290">
      <w:pPr>
        <w:pStyle w:val="rovezanadpis"/>
      </w:pPr>
      <w:r w:rsidRPr="00BE2B19">
        <w:t>Smlouva se řídí českým právním řádem. Obě strany se dohodly, že pro neupravené vztahy plynoucí z této smlouvy platí příslušná ustanovení občanského zákoníku</w:t>
      </w:r>
      <w:r w:rsidR="00A302FA">
        <w:t>.</w:t>
      </w:r>
    </w:p>
    <w:p w14:paraId="3E328F07" w14:textId="77777777" w:rsidR="00B666CE" w:rsidRPr="00BE2B19" w:rsidRDefault="00B666CE" w:rsidP="00D91290">
      <w:pPr>
        <w:pStyle w:val="rovezanadpis"/>
      </w:pPr>
      <w:r w:rsidRPr="00BE2B19">
        <w:t>Osoby podepisující tuto smlouvu svým podpisem stvrzují platnost svého oprávnění jednat za smluvní stranu.</w:t>
      </w:r>
    </w:p>
    <w:p w14:paraId="34A5E42C" w14:textId="142C28A8" w:rsidR="00B666CE" w:rsidRPr="00BE2B19" w:rsidRDefault="00B666CE" w:rsidP="00D91290">
      <w:pPr>
        <w:pStyle w:val="rovezanadpis"/>
      </w:pPr>
      <w:r w:rsidRPr="00BE2B19">
        <w:t>Smluvní strany se dohodly, že případné spory budou přednostně řešeny dohodou. V případě, že nedojde k dohodě stran, bude spor řešen věcně příslušným soudem</w:t>
      </w:r>
      <w:r w:rsidR="00CB044F">
        <w:t xml:space="preserve"> v místě sídla </w:t>
      </w:r>
      <w:r w:rsidR="004B1F5C">
        <w:t>Kupujíc</w:t>
      </w:r>
      <w:r w:rsidR="00577C44">
        <w:t>ího</w:t>
      </w:r>
      <w:r w:rsidRPr="00BE2B19">
        <w:t>.</w:t>
      </w:r>
    </w:p>
    <w:p w14:paraId="5B2F43A6" w14:textId="77777777" w:rsidR="00B666CE" w:rsidRDefault="00B666CE" w:rsidP="00D91290">
      <w:pPr>
        <w:pStyle w:val="rovezanadpis"/>
      </w:pPr>
      <w:r w:rsidRPr="00BE2B19">
        <w:t xml:space="preserve">Smluvní strany prohlašují, že žádná informace uvedená v této smlouvě není předmětem obchodního tajemství ve </w:t>
      </w:r>
      <w:r w:rsidRPr="005E19A8">
        <w:t>smyslu § 504 občanského zákoníku.</w:t>
      </w:r>
    </w:p>
    <w:p w14:paraId="3F432513" w14:textId="38D6B474" w:rsidR="00F83F11" w:rsidRDefault="004B1F5C" w:rsidP="00F83F11">
      <w:pPr>
        <w:pStyle w:val="rovezanadpis"/>
      </w:pPr>
      <w:r>
        <w:t>Prodávají</w:t>
      </w:r>
      <w:r w:rsidR="00F83F11">
        <w:t>cí</w:t>
      </w:r>
      <w:r w:rsidR="00F83F11" w:rsidRPr="00F83F11">
        <w:t xml:space="preserve"> souhlasí, aby </w:t>
      </w:r>
      <w:r>
        <w:t>Kupujíc</w:t>
      </w:r>
      <w:r w:rsidR="00F83F11">
        <w:t>í</w:t>
      </w:r>
      <w:r w:rsidR="00F83F11" w:rsidRPr="00F83F11">
        <w:t xml:space="preserve"> zveřejnil obraz této Smlouvy a jejích případných změn (dodatků) a dalších dokumentů od této Smlouvy odvozených vč. metadat požadovaných k uveřejnění dle zákona č. 340/2015 Sb., o registru smluv. </w:t>
      </w:r>
    </w:p>
    <w:p w14:paraId="02206E77" w14:textId="77777777" w:rsidR="004E7950" w:rsidRDefault="004E7950" w:rsidP="00D91290">
      <w:pPr>
        <w:pStyle w:val="rovezanadpis"/>
      </w:pPr>
      <w:r w:rsidRPr="004E7950">
        <w:t>Smlouva nabývá platnosti dnem podpisu oběma smluvními stranami a účinnosti dnem uveřejnění v registru smluv a dnem kladného rozhodnutí řídícího orgánu Ministerstva školství, mládeže a tělovýchovy České republiky o změně rozpočtu projektu umožňující financování předmětu koupě, a to podle toho, který den nastane později.</w:t>
      </w:r>
    </w:p>
    <w:p w14:paraId="0DF227B7" w14:textId="2BDE16E1" w:rsidR="00B666CE" w:rsidRPr="005E19A8" w:rsidRDefault="00B666CE" w:rsidP="00D91290">
      <w:pPr>
        <w:pStyle w:val="rovezanadpis"/>
      </w:pPr>
      <w:r w:rsidRPr="005E19A8">
        <w:t>Obě strany smlouvy prohlašují, že si smlouvu přeče</w:t>
      </w:r>
      <w:r w:rsidR="00D91290" w:rsidRPr="005E19A8">
        <w:t>tly, s jejím obsahem souhlasí a </w:t>
      </w:r>
      <w:r w:rsidRPr="005E19A8">
        <w:t>že byla sepsána na základě jejich pravé a svobodné vůle, prosté omylů.</w:t>
      </w:r>
    </w:p>
    <w:p w14:paraId="1DEA5AD8" w14:textId="18AB4738" w:rsidR="00A302FA" w:rsidRDefault="00A302FA" w:rsidP="00A302FA">
      <w:pPr>
        <w:pStyle w:val="rovezanadpis"/>
      </w:pPr>
      <w:r w:rsidRPr="005E19A8">
        <w:lastRenderedPageBreak/>
        <w:t xml:space="preserve">Tato smlouva </w:t>
      </w:r>
      <w:r w:rsidR="00F83F11">
        <w:t xml:space="preserve">je vyhotovena v českém jazyce </w:t>
      </w:r>
      <w:r w:rsidR="00603016" w:rsidRPr="00603016">
        <w:t>v elektronickém originále a ve dvou listinných stejnopisech</w:t>
      </w:r>
      <w:r w:rsidR="00603016">
        <w:t>,</w:t>
      </w:r>
      <w:r w:rsidRPr="005E19A8">
        <w:t xml:space="preserve"> přičemž </w:t>
      </w:r>
      <w:r w:rsidR="004B1F5C">
        <w:t>Kupujíc</w:t>
      </w:r>
      <w:r w:rsidR="00577C44">
        <w:t>í</w:t>
      </w:r>
      <w:r w:rsidRPr="005E19A8">
        <w:t xml:space="preserve"> obdrží jeden stejnopis a zhotovitel jeden stejnopis. </w:t>
      </w:r>
    </w:p>
    <w:p w14:paraId="42ABCF42" w14:textId="67742141" w:rsidR="006E7945" w:rsidRPr="005E19A8" w:rsidRDefault="004B1F5C" w:rsidP="006E7945">
      <w:pPr>
        <w:pStyle w:val="rovezanadpis"/>
      </w:pPr>
      <w:r>
        <w:t>Prodávají</w:t>
      </w:r>
      <w:r w:rsidR="00577C44">
        <w:t>cí</w:t>
      </w:r>
      <w:r w:rsidR="006E7945">
        <w:t xml:space="preserve"> souhlasí s</w:t>
      </w:r>
      <w:r w:rsidR="00577C44">
        <w:t> uveřejněním podepsané smlouvy.</w:t>
      </w:r>
    </w:p>
    <w:p w14:paraId="543AF90F" w14:textId="77777777" w:rsidR="00B666CE" w:rsidRPr="005E19A8" w:rsidRDefault="00B666CE" w:rsidP="00956898">
      <w:pPr>
        <w:pStyle w:val="rovezanadpis"/>
        <w:keepNext/>
      </w:pPr>
      <w:r w:rsidRPr="005E19A8">
        <w:t>Nedílnou součástí této smlouvy je příloha:</w:t>
      </w:r>
    </w:p>
    <w:p w14:paraId="7571855E" w14:textId="77777777" w:rsidR="00B666CE" w:rsidRPr="00D91290" w:rsidRDefault="000514DD" w:rsidP="000514DD">
      <w:pPr>
        <w:pStyle w:val="Odstavecseseznamem"/>
        <w:keepNext/>
        <w:numPr>
          <w:ilvl w:val="0"/>
          <w:numId w:val="7"/>
        </w:numPr>
        <w:spacing w:after="0" w:line="240" w:lineRule="auto"/>
        <w:rPr>
          <w:rFonts w:ascii="Arial" w:hAnsi="Arial" w:cs="Arial"/>
        </w:rPr>
      </w:pPr>
      <w:r w:rsidRPr="000514DD">
        <w:rPr>
          <w:rFonts w:ascii="Arial" w:hAnsi="Arial" w:cs="Arial"/>
        </w:rPr>
        <w:t>Technická specifikace</w:t>
      </w:r>
    </w:p>
    <w:p w14:paraId="1F166DF2" w14:textId="77777777" w:rsidR="00B666CE" w:rsidRPr="00D91290" w:rsidRDefault="00B666CE" w:rsidP="00772548">
      <w:pPr>
        <w:pStyle w:val="Odstavecseseznamem"/>
        <w:keepNext/>
        <w:spacing w:after="0" w:line="240" w:lineRule="auto"/>
        <w:ind w:left="1429"/>
        <w:rPr>
          <w:rFonts w:ascii="Arial" w:hAnsi="Arial" w:cs="Arial"/>
        </w:rPr>
      </w:pPr>
    </w:p>
    <w:p w14:paraId="3A84AE10" w14:textId="77777777" w:rsidR="00B666CE" w:rsidRDefault="00B666CE" w:rsidP="00956898">
      <w:pPr>
        <w:keepNext/>
        <w:spacing w:after="0" w:line="240" w:lineRule="auto"/>
        <w:rPr>
          <w:rFonts w:ascii="Arial" w:hAnsi="Arial" w:cs="Arial"/>
        </w:rPr>
      </w:pPr>
    </w:p>
    <w:p w14:paraId="0F166ACA" w14:textId="77777777" w:rsidR="00772548" w:rsidRDefault="00772548" w:rsidP="00956898">
      <w:pPr>
        <w:keepNext/>
        <w:spacing w:after="0" w:line="240" w:lineRule="auto"/>
        <w:rPr>
          <w:rFonts w:ascii="Arial" w:hAnsi="Arial" w:cs="Arial"/>
        </w:rPr>
      </w:pPr>
    </w:p>
    <w:p w14:paraId="6A0B8C17" w14:textId="77777777" w:rsidR="00772548" w:rsidRDefault="00772548" w:rsidP="00956898">
      <w:pPr>
        <w:keepNext/>
        <w:spacing w:after="0" w:line="240" w:lineRule="auto"/>
        <w:rPr>
          <w:rFonts w:ascii="Arial" w:hAnsi="Arial" w:cs="Arial"/>
        </w:rPr>
      </w:pPr>
    </w:p>
    <w:p w14:paraId="580A3DD9" w14:textId="59B0E6E0" w:rsidR="00A302FA" w:rsidRDefault="00A302FA" w:rsidP="00956898">
      <w:pPr>
        <w:keepNext/>
        <w:spacing w:after="0" w:line="240" w:lineRule="auto"/>
        <w:rPr>
          <w:rFonts w:ascii="Arial" w:hAnsi="Arial" w:cs="Arial"/>
        </w:rPr>
      </w:pPr>
      <w:r>
        <w:rPr>
          <w:rFonts w:ascii="Arial" w:hAnsi="Arial" w:cs="Arial"/>
        </w:rPr>
        <w:t xml:space="preserve">V </w:t>
      </w:r>
      <w:r w:rsidR="00F83F11">
        <w:rPr>
          <w:rFonts w:ascii="Arial" w:hAnsi="Arial" w:cs="Arial"/>
        </w:rPr>
        <w:t>Brně</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763E2">
        <w:rPr>
          <w:rFonts w:ascii="Arial" w:hAnsi="Arial" w:cs="Arial"/>
        </w:rPr>
        <w:tab/>
      </w:r>
      <w:r w:rsidR="00E763E2">
        <w:rPr>
          <w:rFonts w:ascii="Arial" w:hAnsi="Arial" w:cs="Arial"/>
        </w:rPr>
        <w:tab/>
      </w:r>
      <w:r w:rsidR="00E763E2">
        <w:rPr>
          <w:rFonts w:ascii="Arial" w:hAnsi="Arial" w:cs="Arial"/>
        </w:rPr>
        <w:tab/>
      </w:r>
      <w:r>
        <w:rPr>
          <w:rFonts w:ascii="Arial" w:hAnsi="Arial" w:cs="Arial"/>
        </w:rPr>
        <w:t>V</w:t>
      </w:r>
      <w:r w:rsidR="0052046A">
        <w:rPr>
          <w:rFonts w:ascii="Arial" w:hAnsi="Arial" w:cs="Arial"/>
        </w:rPr>
        <w:t> Brně</w:t>
      </w:r>
    </w:p>
    <w:p w14:paraId="1BF39277" w14:textId="77777777" w:rsidR="00772548" w:rsidRDefault="00772548" w:rsidP="00956898">
      <w:pPr>
        <w:keepNext/>
        <w:spacing w:after="0" w:line="240" w:lineRule="auto"/>
        <w:rPr>
          <w:rFonts w:ascii="Arial" w:hAnsi="Arial" w:cs="Arial"/>
        </w:rPr>
      </w:pPr>
    </w:p>
    <w:p w14:paraId="6A469088" w14:textId="77777777" w:rsidR="00772548" w:rsidRDefault="00772548" w:rsidP="00956898">
      <w:pPr>
        <w:keepNext/>
        <w:spacing w:after="0" w:line="240" w:lineRule="auto"/>
        <w:rPr>
          <w:rFonts w:ascii="Arial" w:hAnsi="Arial" w:cs="Arial"/>
        </w:rPr>
      </w:pPr>
    </w:p>
    <w:p w14:paraId="30239F2D" w14:textId="77777777" w:rsidR="00A302FA" w:rsidRDefault="00A302FA" w:rsidP="00956898">
      <w:pPr>
        <w:keepNext/>
        <w:spacing w:after="0" w:line="240" w:lineRule="auto"/>
        <w:rPr>
          <w:rFonts w:ascii="Arial" w:hAnsi="Arial" w:cs="Arial"/>
        </w:rPr>
      </w:pPr>
    </w:p>
    <w:p w14:paraId="619E5F28" w14:textId="77777777" w:rsidR="00772548" w:rsidRDefault="00772548" w:rsidP="00956898">
      <w:pPr>
        <w:keepNext/>
        <w:spacing w:after="0" w:line="240" w:lineRule="auto"/>
        <w:rPr>
          <w:rFonts w:ascii="Arial" w:hAnsi="Arial" w:cs="Arial"/>
        </w:rPr>
      </w:pPr>
    </w:p>
    <w:p w14:paraId="13B56B42" w14:textId="77777777" w:rsidR="00772548" w:rsidRDefault="00772548" w:rsidP="00956898">
      <w:pPr>
        <w:keepNext/>
        <w:spacing w:after="0" w:line="240" w:lineRule="auto"/>
        <w:rPr>
          <w:rFonts w:ascii="Arial" w:hAnsi="Arial" w:cs="Arial"/>
        </w:rPr>
      </w:pPr>
    </w:p>
    <w:p w14:paraId="31E081C5" w14:textId="77777777" w:rsidR="00A302FA" w:rsidRDefault="00A302FA" w:rsidP="00A302FA">
      <w:pPr>
        <w:keepNext/>
        <w:spacing w:after="0" w:line="24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14:paraId="0CDF1E4A" w14:textId="06BF6BA2" w:rsidR="00B666CE" w:rsidRDefault="00F83F11" w:rsidP="00956898">
      <w:pPr>
        <w:keepNext/>
        <w:spacing w:after="0" w:line="240" w:lineRule="auto"/>
        <w:rPr>
          <w:rFonts w:ascii="Arial" w:hAnsi="Arial" w:cs="Arial"/>
        </w:rPr>
      </w:pPr>
      <w:r w:rsidRPr="00F83F11">
        <w:rPr>
          <w:rFonts w:ascii="Arial" w:hAnsi="Arial" w:cs="Arial"/>
          <w:bCs/>
        </w:rPr>
        <w:t>Výzkumný ústav veterinárního lékařství, v. v. i.</w:t>
      </w:r>
      <w:r w:rsidR="00A302FA">
        <w:rPr>
          <w:rFonts w:ascii="Arial" w:hAnsi="Arial" w:cs="Arial"/>
        </w:rPr>
        <w:tab/>
      </w:r>
      <w:r w:rsidR="00A302FA">
        <w:rPr>
          <w:rFonts w:ascii="Arial" w:hAnsi="Arial" w:cs="Arial"/>
        </w:rPr>
        <w:tab/>
      </w:r>
      <w:r w:rsidR="0052046A">
        <w:rPr>
          <w:rFonts w:ascii="Arial" w:hAnsi="Arial" w:cs="Arial"/>
        </w:rPr>
        <w:t>CHROMSPEC spol. s r.o.</w:t>
      </w:r>
    </w:p>
    <w:bookmarkEnd w:id="0"/>
    <w:p w14:paraId="3FFFC3AA" w14:textId="77777777" w:rsidR="00FD0642" w:rsidRDefault="00FD0642">
      <w:pPr>
        <w:rPr>
          <w:rFonts w:ascii="Arial" w:hAnsi="Arial" w:cs="Arial"/>
        </w:rPr>
      </w:pPr>
      <w:r>
        <w:rPr>
          <w:rFonts w:ascii="Arial" w:hAnsi="Arial" w:cs="Arial"/>
        </w:rPr>
        <w:br w:type="page"/>
      </w:r>
    </w:p>
    <w:p w14:paraId="30BC0C36" w14:textId="77777777" w:rsidR="00FD0642" w:rsidRPr="00FD0642" w:rsidRDefault="00FD0642" w:rsidP="00FD0642">
      <w:pPr>
        <w:keepNext/>
        <w:spacing w:before="240" w:after="60"/>
        <w:jc w:val="center"/>
        <w:outlineLvl w:val="0"/>
        <w:rPr>
          <w:rFonts w:ascii="Arial" w:eastAsia="Times New Roman" w:hAnsi="Arial" w:cs="Arial"/>
          <w:kern w:val="32"/>
          <w:sz w:val="32"/>
          <w:szCs w:val="32"/>
          <w:lang w:eastAsia="cs-CZ"/>
        </w:rPr>
      </w:pPr>
      <w:r w:rsidRPr="00FD0642">
        <w:rPr>
          <w:rFonts w:ascii="Arial" w:eastAsia="Times New Roman" w:hAnsi="Arial" w:cs="Arial"/>
          <w:kern w:val="32"/>
          <w:sz w:val="32"/>
          <w:szCs w:val="32"/>
          <w:lang w:eastAsia="cs-CZ"/>
        </w:rPr>
        <w:lastRenderedPageBreak/>
        <w:t>Příloha č. 1d – Technická specifikace pro část 4</w:t>
      </w:r>
    </w:p>
    <w:tbl>
      <w:tblPr>
        <w:tblStyle w:val="Mkatabulky1"/>
        <w:tblW w:w="0" w:type="auto"/>
        <w:tblLook w:val="04A0" w:firstRow="1" w:lastRow="0" w:firstColumn="1" w:lastColumn="0" w:noHBand="0" w:noVBand="1"/>
      </w:tblPr>
      <w:tblGrid>
        <w:gridCol w:w="3397"/>
        <w:gridCol w:w="5665"/>
      </w:tblGrid>
      <w:tr w:rsidR="00FD0642" w:rsidRPr="00FD0642" w14:paraId="01318818" w14:textId="77777777" w:rsidTr="00EF2FD8">
        <w:trPr>
          <w:trHeight w:val="454"/>
        </w:trPr>
        <w:tc>
          <w:tcPr>
            <w:tcW w:w="3397" w:type="dxa"/>
            <w:vAlign w:val="center"/>
          </w:tcPr>
          <w:p w14:paraId="392D4032" w14:textId="77777777" w:rsidR="00FD0642" w:rsidRPr="00FD0642" w:rsidRDefault="00FD0642" w:rsidP="00FD0642">
            <w:pPr>
              <w:rPr>
                <w:rFonts w:ascii="Arial" w:hAnsi="Arial" w:cs="Arial"/>
                <w:b/>
                <w:bCs/>
              </w:rPr>
            </w:pPr>
            <w:r w:rsidRPr="00FD0642">
              <w:rPr>
                <w:rFonts w:ascii="Arial" w:hAnsi="Arial" w:cs="Arial"/>
                <w:b/>
                <w:bCs/>
              </w:rPr>
              <w:t>Název veřejné zakázky:</w:t>
            </w:r>
          </w:p>
        </w:tc>
        <w:tc>
          <w:tcPr>
            <w:tcW w:w="5665" w:type="dxa"/>
            <w:vAlign w:val="center"/>
          </w:tcPr>
          <w:p w14:paraId="18048A12" w14:textId="77777777" w:rsidR="00FD0642" w:rsidRPr="00FD0642" w:rsidRDefault="00FD0642" w:rsidP="00FD0642">
            <w:pPr>
              <w:rPr>
                <w:rFonts w:ascii="Arial" w:hAnsi="Arial" w:cs="Arial"/>
                <w:b/>
              </w:rPr>
            </w:pPr>
            <w:r w:rsidRPr="00FD0642">
              <w:rPr>
                <w:rFonts w:ascii="Arial" w:hAnsi="Arial" w:cs="Arial"/>
                <w:b/>
              </w:rPr>
              <w:t>Dodávka 4 přístrojů</w:t>
            </w:r>
          </w:p>
        </w:tc>
      </w:tr>
      <w:tr w:rsidR="00FD0642" w:rsidRPr="00FD0642" w14:paraId="5D005F58" w14:textId="77777777" w:rsidTr="00EF2FD8">
        <w:trPr>
          <w:trHeight w:val="454"/>
        </w:trPr>
        <w:tc>
          <w:tcPr>
            <w:tcW w:w="3397" w:type="dxa"/>
            <w:vAlign w:val="center"/>
          </w:tcPr>
          <w:p w14:paraId="643EB2FE" w14:textId="77777777" w:rsidR="00FD0642" w:rsidRPr="00FD0642" w:rsidRDefault="00FD0642" w:rsidP="00FD0642">
            <w:pPr>
              <w:rPr>
                <w:rFonts w:ascii="Arial" w:hAnsi="Arial" w:cs="Arial"/>
              </w:rPr>
            </w:pPr>
            <w:r w:rsidRPr="00FD0642">
              <w:rPr>
                <w:rFonts w:ascii="Arial" w:hAnsi="Arial" w:cs="Arial"/>
              </w:rPr>
              <w:t>Část veřejné zakázky:</w:t>
            </w:r>
          </w:p>
        </w:tc>
        <w:tc>
          <w:tcPr>
            <w:tcW w:w="5665" w:type="dxa"/>
            <w:vAlign w:val="center"/>
          </w:tcPr>
          <w:p w14:paraId="5465B5E8" w14:textId="77777777" w:rsidR="00FD0642" w:rsidRPr="00FD0642" w:rsidRDefault="00FD0642" w:rsidP="00FD0642">
            <w:pPr>
              <w:rPr>
                <w:rFonts w:ascii="Arial" w:hAnsi="Arial" w:cs="Arial"/>
                <w:b/>
              </w:rPr>
            </w:pPr>
            <w:r w:rsidRPr="00FD0642">
              <w:rPr>
                <w:rFonts w:ascii="Arial" w:hAnsi="Arial" w:cs="Arial"/>
                <w:b/>
              </w:rPr>
              <w:t>Část 4: Mikrofluidizér pro malé objemy</w:t>
            </w:r>
          </w:p>
        </w:tc>
      </w:tr>
    </w:tbl>
    <w:p w14:paraId="7256998B" w14:textId="77777777" w:rsidR="00FD0642" w:rsidRPr="00FD0642" w:rsidRDefault="00FD0642" w:rsidP="00FD0642">
      <w:pPr>
        <w:tabs>
          <w:tab w:val="left" w:pos="7168"/>
        </w:tabs>
        <w:spacing w:after="0" w:line="240" w:lineRule="auto"/>
        <w:ind w:left="851" w:hanging="851"/>
        <w:jc w:val="both"/>
        <w:rPr>
          <w:rFonts w:ascii="Arial" w:eastAsia="Calibri" w:hAnsi="Arial" w:cs="Arial"/>
          <w:b/>
          <w:lang w:eastAsia="cs-CZ"/>
        </w:rPr>
      </w:pPr>
    </w:p>
    <w:p w14:paraId="7F4D5CE2" w14:textId="77777777" w:rsidR="00FD0642" w:rsidRPr="00FD0642" w:rsidRDefault="00FD0642" w:rsidP="00FD0642">
      <w:pPr>
        <w:tabs>
          <w:tab w:val="left" w:pos="7168"/>
        </w:tabs>
        <w:spacing w:after="0" w:line="240" w:lineRule="auto"/>
        <w:ind w:left="851" w:hanging="851"/>
        <w:jc w:val="both"/>
        <w:rPr>
          <w:rFonts w:ascii="Arial" w:eastAsia="Calibri" w:hAnsi="Arial" w:cs="Arial"/>
          <w:b/>
        </w:rPr>
      </w:pPr>
      <w:r w:rsidRPr="00FD0642">
        <w:rPr>
          <w:rFonts w:ascii="Arial" w:eastAsia="Calibri" w:hAnsi="Arial" w:cs="Arial"/>
          <w:b/>
          <w:lang w:eastAsia="cs-CZ"/>
        </w:rPr>
        <w:t xml:space="preserve">Identifikační údaje účastníka </w:t>
      </w:r>
    </w:p>
    <w:p w14:paraId="55F13FD0" w14:textId="77777777" w:rsidR="00FD0642" w:rsidRPr="00FD0642" w:rsidRDefault="00FD0642" w:rsidP="00FD0642">
      <w:pPr>
        <w:spacing w:after="0" w:line="240" w:lineRule="auto"/>
        <w:ind w:left="851" w:hanging="851"/>
        <w:jc w:val="both"/>
        <w:rPr>
          <w:rFonts w:ascii="Arial" w:eastAsia="Calibri" w:hAnsi="Arial" w:cs="Arial"/>
          <w:lang w:eastAsia="cs-CZ"/>
        </w:rPr>
      </w:pPr>
      <w:r w:rsidRPr="00FD0642">
        <w:rPr>
          <w:rFonts w:ascii="Arial" w:eastAsia="Calibri" w:hAnsi="Arial" w:cs="Arial"/>
          <w:lang w:eastAsia="cs-CZ"/>
        </w:rPr>
        <w:t>(Účastník vyplní tabulku údaji platnými ke dni podání nabídky)</w:t>
      </w:r>
    </w:p>
    <w:p w14:paraId="2329F631" w14:textId="77777777" w:rsidR="00FD0642" w:rsidRPr="00FD0642" w:rsidRDefault="00FD0642" w:rsidP="00FD0642">
      <w:pPr>
        <w:spacing w:after="0" w:line="240" w:lineRule="auto"/>
        <w:ind w:left="851" w:hanging="851"/>
        <w:jc w:val="both"/>
        <w:rPr>
          <w:rFonts w:ascii="Arial" w:eastAsia="Calibri" w:hAnsi="Arial" w:cs="Arial"/>
          <w:lang w:eastAsia="cs-CZ"/>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60"/>
        <w:gridCol w:w="3011"/>
        <w:gridCol w:w="224"/>
        <w:gridCol w:w="2787"/>
      </w:tblGrid>
      <w:tr w:rsidR="00FD0642" w:rsidRPr="00FD0642" w14:paraId="034DE2ED" w14:textId="77777777" w:rsidTr="00EF2FD8">
        <w:trPr>
          <w:trHeight w:val="340"/>
        </w:trPr>
        <w:tc>
          <w:tcPr>
            <w:tcW w:w="2960" w:type="dxa"/>
            <w:vAlign w:val="center"/>
            <w:hideMark/>
          </w:tcPr>
          <w:p w14:paraId="1BD6714C" w14:textId="77777777" w:rsidR="00FD0642" w:rsidRPr="00FD0642" w:rsidRDefault="00FD0642" w:rsidP="00FD0642">
            <w:pPr>
              <w:spacing w:after="0" w:line="240" w:lineRule="auto"/>
              <w:ind w:left="851" w:hanging="851"/>
              <w:jc w:val="both"/>
              <w:rPr>
                <w:rFonts w:ascii="Arial" w:eastAsia="Times New Roman" w:hAnsi="Arial" w:cs="Arial"/>
                <w:b/>
                <w:lang w:eastAsia="cs-CZ"/>
              </w:rPr>
            </w:pPr>
            <w:r w:rsidRPr="00FD0642">
              <w:rPr>
                <w:rFonts w:ascii="Arial" w:eastAsia="Calibri" w:hAnsi="Arial" w:cs="Arial"/>
                <w:b/>
                <w:lang w:eastAsia="cs-CZ"/>
              </w:rPr>
              <w:t>Název účastníka</w:t>
            </w:r>
          </w:p>
        </w:tc>
        <w:tc>
          <w:tcPr>
            <w:tcW w:w="6022" w:type="dxa"/>
            <w:gridSpan w:val="3"/>
            <w:vAlign w:val="center"/>
          </w:tcPr>
          <w:p w14:paraId="0CC52CA1"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Calibri" w:eastAsia="Calibri" w:hAnsi="Calibri" w:cs="Arial"/>
                <w:b/>
                <w:lang w:val="x-none" w:eastAsia="cs-CZ"/>
              </w:rPr>
              <w:t>CHROMSPEC spol. s r.o.</w:t>
            </w:r>
          </w:p>
        </w:tc>
      </w:tr>
      <w:tr w:rsidR="00FD0642" w:rsidRPr="00FD0642" w14:paraId="702B9DBA" w14:textId="77777777" w:rsidTr="00EF2FD8">
        <w:trPr>
          <w:trHeight w:val="340"/>
        </w:trPr>
        <w:tc>
          <w:tcPr>
            <w:tcW w:w="2960" w:type="dxa"/>
            <w:vAlign w:val="center"/>
            <w:hideMark/>
          </w:tcPr>
          <w:p w14:paraId="5E0747AE"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Arial" w:eastAsia="Calibri" w:hAnsi="Arial" w:cs="Arial"/>
                <w:lang w:eastAsia="cs-CZ"/>
              </w:rPr>
              <w:t>Sídlo</w:t>
            </w:r>
          </w:p>
        </w:tc>
        <w:tc>
          <w:tcPr>
            <w:tcW w:w="6022" w:type="dxa"/>
            <w:gridSpan w:val="3"/>
            <w:vAlign w:val="center"/>
          </w:tcPr>
          <w:p w14:paraId="5855D725" w14:textId="77777777" w:rsidR="00FD0642" w:rsidRPr="00FD0642" w:rsidRDefault="00FD0642" w:rsidP="00FD0642">
            <w:pPr>
              <w:spacing w:after="0" w:line="240" w:lineRule="auto"/>
              <w:ind w:left="851" w:hanging="851"/>
              <w:jc w:val="both"/>
              <w:rPr>
                <w:rFonts w:ascii="Arial" w:eastAsia="Times New Roman" w:hAnsi="Arial" w:cs="Arial"/>
                <w:b/>
                <w:lang w:eastAsia="cs-CZ"/>
              </w:rPr>
            </w:pPr>
            <w:r w:rsidRPr="00FD0642">
              <w:rPr>
                <w:rFonts w:ascii="Calibri" w:eastAsia="Calibri" w:hAnsi="Calibri" w:cs="Arial"/>
                <w:b/>
                <w:lang w:val="x-none" w:eastAsia="cs-CZ"/>
              </w:rPr>
              <w:t>Jindřicha Plachty 28, 150 00 Praha</w:t>
            </w:r>
          </w:p>
        </w:tc>
      </w:tr>
      <w:tr w:rsidR="00FD0642" w:rsidRPr="00FD0642" w14:paraId="2EC0FC91" w14:textId="77777777" w:rsidTr="00EF2FD8">
        <w:trPr>
          <w:trHeight w:val="340"/>
        </w:trPr>
        <w:tc>
          <w:tcPr>
            <w:tcW w:w="2960" w:type="dxa"/>
            <w:vAlign w:val="center"/>
            <w:hideMark/>
          </w:tcPr>
          <w:p w14:paraId="544EC901"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Arial" w:eastAsia="Calibri" w:hAnsi="Arial" w:cs="Arial"/>
                <w:lang w:eastAsia="cs-CZ"/>
              </w:rPr>
              <w:t>Kontaktní adresa</w:t>
            </w:r>
          </w:p>
        </w:tc>
        <w:tc>
          <w:tcPr>
            <w:tcW w:w="6022" w:type="dxa"/>
            <w:gridSpan w:val="3"/>
            <w:vAlign w:val="center"/>
          </w:tcPr>
          <w:p w14:paraId="6D81FC82" w14:textId="77777777" w:rsidR="00FD0642" w:rsidRPr="00FD0642" w:rsidRDefault="00FD0642" w:rsidP="00FD0642">
            <w:pPr>
              <w:spacing w:after="0" w:line="240" w:lineRule="auto"/>
              <w:ind w:left="851" w:hanging="851"/>
              <w:jc w:val="both"/>
              <w:rPr>
                <w:rFonts w:ascii="Arial" w:eastAsia="Times New Roman" w:hAnsi="Arial" w:cs="Arial"/>
                <w:b/>
                <w:lang w:eastAsia="cs-CZ"/>
              </w:rPr>
            </w:pPr>
            <w:r w:rsidRPr="00FD0642">
              <w:rPr>
                <w:rFonts w:ascii="Calibri" w:eastAsia="Calibri" w:hAnsi="Calibri" w:cs="Arial"/>
                <w:b/>
                <w:lang w:val="x-none" w:eastAsia="cs-CZ"/>
              </w:rPr>
              <w:t>Plachty 2a, 634 00 Brno</w:t>
            </w:r>
          </w:p>
        </w:tc>
      </w:tr>
      <w:tr w:rsidR="00FD0642" w:rsidRPr="00FD0642" w14:paraId="30274568" w14:textId="77777777" w:rsidTr="00EF2FD8">
        <w:trPr>
          <w:trHeight w:val="340"/>
        </w:trPr>
        <w:tc>
          <w:tcPr>
            <w:tcW w:w="2960" w:type="dxa"/>
            <w:vAlign w:val="center"/>
            <w:hideMark/>
          </w:tcPr>
          <w:p w14:paraId="3CA60B89"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Arial" w:eastAsia="Calibri" w:hAnsi="Arial" w:cs="Arial"/>
                <w:lang w:eastAsia="cs-CZ"/>
              </w:rPr>
              <w:t>IČ/DIČ</w:t>
            </w:r>
          </w:p>
        </w:tc>
        <w:tc>
          <w:tcPr>
            <w:tcW w:w="3235" w:type="dxa"/>
            <w:gridSpan w:val="2"/>
            <w:vAlign w:val="center"/>
          </w:tcPr>
          <w:p w14:paraId="49155DD6"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Calibri" w:eastAsia="Calibri" w:hAnsi="Calibri" w:cs="Arial"/>
                <w:b/>
                <w:lang w:val="x-none" w:eastAsia="cs-CZ"/>
              </w:rPr>
              <w:t>44794053</w:t>
            </w:r>
          </w:p>
        </w:tc>
        <w:tc>
          <w:tcPr>
            <w:tcW w:w="2787" w:type="dxa"/>
            <w:vAlign w:val="center"/>
          </w:tcPr>
          <w:p w14:paraId="53BDB721"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Calibri" w:eastAsia="Calibri" w:hAnsi="Calibri" w:cs="Arial"/>
                <w:b/>
                <w:lang w:val="x-none" w:eastAsia="cs-CZ"/>
              </w:rPr>
              <w:t>CZ44794053</w:t>
            </w:r>
          </w:p>
        </w:tc>
      </w:tr>
      <w:tr w:rsidR="00FD0642" w:rsidRPr="00FD0642" w14:paraId="08594A0B" w14:textId="77777777" w:rsidTr="00EF2FD8">
        <w:trPr>
          <w:trHeight w:val="340"/>
        </w:trPr>
        <w:tc>
          <w:tcPr>
            <w:tcW w:w="2960" w:type="dxa"/>
            <w:vAlign w:val="center"/>
            <w:hideMark/>
          </w:tcPr>
          <w:p w14:paraId="6D9E6724" w14:textId="77777777" w:rsidR="00FD0642" w:rsidRPr="00FD0642" w:rsidRDefault="00FD0642" w:rsidP="00FD0642">
            <w:pPr>
              <w:spacing w:after="0" w:line="240" w:lineRule="auto"/>
              <w:rPr>
                <w:rFonts w:ascii="Arial" w:eastAsia="Times New Roman" w:hAnsi="Arial" w:cs="Arial"/>
                <w:lang w:eastAsia="cs-CZ"/>
              </w:rPr>
            </w:pPr>
            <w:r w:rsidRPr="00FD0642">
              <w:rPr>
                <w:rFonts w:ascii="Arial" w:eastAsia="Calibri" w:hAnsi="Arial" w:cs="Arial"/>
                <w:lang w:eastAsia="cs-CZ"/>
              </w:rPr>
              <w:t>Osoba oprávněná zastupovat účastníka</w:t>
            </w:r>
          </w:p>
        </w:tc>
        <w:tc>
          <w:tcPr>
            <w:tcW w:w="6022" w:type="dxa"/>
            <w:gridSpan w:val="3"/>
            <w:vAlign w:val="center"/>
          </w:tcPr>
          <w:p w14:paraId="70E7D167" w14:textId="77777777" w:rsidR="00FD0642" w:rsidRPr="00FD0642" w:rsidRDefault="00FD0642" w:rsidP="00FD0642">
            <w:pPr>
              <w:spacing w:after="0" w:line="240" w:lineRule="auto"/>
              <w:ind w:left="851" w:hanging="851"/>
              <w:jc w:val="both"/>
              <w:rPr>
                <w:rFonts w:ascii="Arial" w:eastAsia="Times New Roman" w:hAnsi="Arial" w:cs="Arial"/>
                <w:b/>
                <w:lang w:eastAsia="cs-CZ"/>
              </w:rPr>
            </w:pPr>
            <w:r w:rsidRPr="00FD0642">
              <w:rPr>
                <w:rFonts w:ascii="Calibri" w:eastAsia="Calibri" w:hAnsi="Calibri" w:cs="Arial"/>
                <w:b/>
                <w:lang w:val="x-none" w:eastAsia="cs-CZ"/>
              </w:rPr>
              <w:t>Ing. František Šelle, jednatel</w:t>
            </w:r>
          </w:p>
        </w:tc>
      </w:tr>
      <w:tr w:rsidR="00FD0642" w:rsidRPr="00FD0642" w14:paraId="57ADFA4F" w14:textId="77777777" w:rsidTr="00EF2FD8">
        <w:trPr>
          <w:trHeight w:val="340"/>
        </w:trPr>
        <w:tc>
          <w:tcPr>
            <w:tcW w:w="2960" w:type="dxa"/>
            <w:vAlign w:val="center"/>
            <w:hideMark/>
          </w:tcPr>
          <w:p w14:paraId="647A3194"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Arial" w:eastAsia="Calibri" w:hAnsi="Arial" w:cs="Arial"/>
                <w:lang w:eastAsia="cs-CZ"/>
              </w:rPr>
              <w:t>Telefon, fax</w:t>
            </w:r>
          </w:p>
        </w:tc>
        <w:tc>
          <w:tcPr>
            <w:tcW w:w="6022" w:type="dxa"/>
            <w:gridSpan w:val="3"/>
            <w:vAlign w:val="center"/>
          </w:tcPr>
          <w:p w14:paraId="3ECCF3B3" w14:textId="1D62C0A2" w:rsidR="00FD0642" w:rsidRPr="00FD0642" w:rsidRDefault="004E3A2F" w:rsidP="00FD0642">
            <w:pPr>
              <w:spacing w:after="0" w:line="240" w:lineRule="auto"/>
              <w:jc w:val="both"/>
              <w:rPr>
                <w:rFonts w:ascii="Arial" w:eastAsia="Times New Roman" w:hAnsi="Arial" w:cs="Arial"/>
                <w:b/>
                <w:lang w:eastAsia="cs-CZ"/>
              </w:rPr>
            </w:pPr>
            <w:r>
              <w:rPr>
                <w:rFonts w:ascii="Calibri" w:eastAsia="Calibri" w:hAnsi="Calibri" w:cs="Arial"/>
                <w:b/>
                <w:lang w:val="x-none" w:eastAsia="cs-CZ"/>
              </w:rPr>
              <w:t>xxxxxxxxxxxxx</w:t>
            </w:r>
          </w:p>
        </w:tc>
      </w:tr>
      <w:tr w:rsidR="00FD0642" w:rsidRPr="00FD0642" w14:paraId="76B5605F" w14:textId="77777777" w:rsidTr="00EF2FD8">
        <w:trPr>
          <w:trHeight w:val="340"/>
        </w:trPr>
        <w:tc>
          <w:tcPr>
            <w:tcW w:w="2960" w:type="dxa"/>
            <w:vAlign w:val="center"/>
            <w:hideMark/>
          </w:tcPr>
          <w:p w14:paraId="48689233" w14:textId="77777777" w:rsidR="00FD0642" w:rsidRPr="00FD0642" w:rsidRDefault="00FD0642" w:rsidP="00FD0642">
            <w:pPr>
              <w:spacing w:after="0" w:line="240" w:lineRule="auto"/>
              <w:ind w:left="851" w:hanging="851"/>
              <w:jc w:val="both"/>
              <w:rPr>
                <w:rFonts w:ascii="Arial" w:eastAsia="Times New Roman" w:hAnsi="Arial" w:cs="Arial"/>
                <w:lang w:eastAsia="cs-CZ"/>
              </w:rPr>
            </w:pPr>
            <w:r w:rsidRPr="00FD0642">
              <w:rPr>
                <w:rFonts w:ascii="Arial" w:eastAsia="Calibri" w:hAnsi="Arial" w:cs="Arial"/>
                <w:lang w:eastAsia="cs-CZ"/>
              </w:rPr>
              <w:t>Www</w:t>
            </w:r>
          </w:p>
        </w:tc>
        <w:tc>
          <w:tcPr>
            <w:tcW w:w="6022" w:type="dxa"/>
            <w:gridSpan w:val="3"/>
            <w:vAlign w:val="center"/>
          </w:tcPr>
          <w:p w14:paraId="6EBD7EC6" w14:textId="77777777" w:rsidR="00FD0642" w:rsidRPr="00FD0642" w:rsidRDefault="00FD0642" w:rsidP="00FD0642">
            <w:pPr>
              <w:spacing w:after="0" w:line="240" w:lineRule="auto"/>
              <w:jc w:val="both"/>
              <w:rPr>
                <w:rFonts w:ascii="Arial" w:eastAsia="Times New Roman" w:hAnsi="Arial" w:cs="Arial"/>
                <w:b/>
                <w:lang w:eastAsia="cs-CZ"/>
              </w:rPr>
            </w:pPr>
            <w:r w:rsidRPr="00FD0642">
              <w:rPr>
                <w:rFonts w:ascii="Calibri" w:eastAsia="Calibri" w:hAnsi="Calibri" w:cs="Arial"/>
                <w:b/>
                <w:lang w:val="x-none" w:eastAsia="cs-CZ"/>
              </w:rPr>
              <w:t>www.chromspec.cz</w:t>
            </w:r>
          </w:p>
        </w:tc>
      </w:tr>
      <w:tr w:rsidR="00FD0642" w:rsidRPr="00FD0642" w14:paraId="61D279DC" w14:textId="77777777" w:rsidTr="00EF2FD8">
        <w:trPr>
          <w:trHeight w:val="340"/>
        </w:trPr>
        <w:tc>
          <w:tcPr>
            <w:tcW w:w="2960" w:type="dxa"/>
            <w:vAlign w:val="center"/>
            <w:hideMark/>
          </w:tcPr>
          <w:p w14:paraId="273F12D3" w14:textId="77777777" w:rsidR="00FD0642" w:rsidRPr="00FD0642" w:rsidRDefault="00FD0642" w:rsidP="00FD0642">
            <w:pPr>
              <w:spacing w:after="0" w:line="240" w:lineRule="auto"/>
              <w:jc w:val="both"/>
              <w:rPr>
                <w:rFonts w:ascii="Arial" w:eastAsia="Times New Roman" w:hAnsi="Arial" w:cs="Arial"/>
                <w:lang w:eastAsia="cs-CZ"/>
              </w:rPr>
            </w:pPr>
            <w:r w:rsidRPr="00FD0642">
              <w:rPr>
                <w:rFonts w:ascii="Arial" w:eastAsia="Calibri" w:hAnsi="Arial" w:cs="Arial"/>
                <w:lang w:eastAsia="cs-CZ"/>
              </w:rPr>
              <w:t>Kontaktní osoba, telefon</w:t>
            </w:r>
          </w:p>
        </w:tc>
        <w:tc>
          <w:tcPr>
            <w:tcW w:w="6022" w:type="dxa"/>
            <w:gridSpan w:val="3"/>
            <w:vAlign w:val="center"/>
          </w:tcPr>
          <w:p w14:paraId="39C1FB4D" w14:textId="0F92CF0C" w:rsidR="00FD0642" w:rsidRPr="00FD0642" w:rsidRDefault="004E3A2F" w:rsidP="00FD0642">
            <w:pPr>
              <w:spacing w:after="0" w:line="240" w:lineRule="auto"/>
              <w:ind w:left="851" w:hanging="851"/>
              <w:jc w:val="both"/>
              <w:rPr>
                <w:rFonts w:ascii="Arial" w:eastAsia="Times New Roman" w:hAnsi="Arial" w:cs="Arial"/>
                <w:b/>
                <w:lang w:eastAsia="cs-CZ"/>
              </w:rPr>
            </w:pPr>
            <w:r>
              <w:rPr>
                <w:rFonts w:ascii="Calibri" w:eastAsia="Calibri" w:hAnsi="Calibri" w:cs="Arial"/>
                <w:b/>
                <w:lang w:val="x-none" w:eastAsia="cs-CZ"/>
              </w:rPr>
              <w:t>xxxxxxxxxxxxxxxxxx</w:t>
            </w:r>
          </w:p>
        </w:tc>
      </w:tr>
      <w:tr w:rsidR="00FD0642" w:rsidRPr="00FD0642" w14:paraId="5917B4A2" w14:textId="77777777" w:rsidTr="00EF2FD8">
        <w:trPr>
          <w:trHeight w:val="340"/>
        </w:trPr>
        <w:tc>
          <w:tcPr>
            <w:tcW w:w="2960" w:type="dxa"/>
            <w:vAlign w:val="center"/>
          </w:tcPr>
          <w:p w14:paraId="6299D24C" w14:textId="77777777" w:rsidR="00FD0642" w:rsidRPr="00FD0642" w:rsidRDefault="00FD0642" w:rsidP="00FD0642">
            <w:pPr>
              <w:spacing w:after="0" w:line="240" w:lineRule="auto"/>
              <w:jc w:val="both"/>
              <w:rPr>
                <w:rFonts w:ascii="Arial" w:eastAsia="Calibri" w:hAnsi="Arial" w:cs="Arial"/>
                <w:lang w:eastAsia="cs-CZ"/>
              </w:rPr>
            </w:pPr>
            <w:r w:rsidRPr="00FD0642">
              <w:rPr>
                <w:rFonts w:ascii="Arial" w:eastAsia="Calibri" w:hAnsi="Arial" w:cs="Arial"/>
                <w:lang w:eastAsia="cs-CZ"/>
              </w:rPr>
              <w:t>Kontaktní email</w:t>
            </w:r>
            <w:r w:rsidRPr="00FD0642">
              <w:rPr>
                <w:rFonts w:ascii="Arial" w:eastAsia="Calibri" w:hAnsi="Arial" w:cs="Arial"/>
                <w:vertAlign w:val="superscript"/>
                <w:lang w:eastAsia="cs-CZ"/>
              </w:rPr>
              <w:footnoteReference w:id="1"/>
            </w:r>
            <w:r w:rsidRPr="00FD0642">
              <w:rPr>
                <w:rFonts w:ascii="Arial" w:eastAsia="Calibri" w:hAnsi="Arial" w:cs="Arial"/>
                <w:lang w:eastAsia="cs-CZ"/>
              </w:rPr>
              <w:t xml:space="preserve"> č. 1 a č. 2</w:t>
            </w:r>
          </w:p>
        </w:tc>
        <w:tc>
          <w:tcPr>
            <w:tcW w:w="3011" w:type="dxa"/>
            <w:vAlign w:val="center"/>
          </w:tcPr>
          <w:p w14:paraId="4225A498" w14:textId="77777777" w:rsidR="00FD0642" w:rsidRPr="00FD0642" w:rsidRDefault="00FD0642" w:rsidP="00FD0642">
            <w:pPr>
              <w:spacing w:after="0" w:line="240" w:lineRule="auto"/>
              <w:ind w:left="851" w:hanging="851"/>
              <w:jc w:val="both"/>
              <w:rPr>
                <w:rFonts w:ascii="Calibri" w:eastAsia="Calibri" w:hAnsi="Calibri" w:cs="Arial"/>
                <w:highlight w:val="yellow"/>
                <w:lang w:val="x-none" w:eastAsia="cs-CZ"/>
              </w:rPr>
            </w:pPr>
            <w:r w:rsidRPr="00FD0642">
              <w:rPr>
                <w:rFonts w:ascii="Calibri" w:eastAsia="Calibri" w:hAnsi="Calibri" w:cs="Arial"/>
                <w:b/>
                <w:lang w:val="x-none" w:eastAsia="cs-CZ"/>
              </w:rPr>
              <w:t>chromspec@telecom.cz</w:t>
            </w:r>
          </w:p>
        </w:tc>
        <w:tc>
          <w:tcPr>
            <w:tcW w:w="3011" w:type="dxa"/>
            <w:gridSpan w:val="2"/>
            <w:vAlign w:val="center"/>
          </w:tcPr>
          <w:p w14:paraId="39284624" w14:textId="1C03F178" w:rsidR="00FD0642" w:rsidRPr="004E3A2F" w:rsidRDefault="004E3A2F" w:rsidP="00FD0642">
            <w:pPr>
              <w:spacing w:after="0" w:line="240" w:lineRule="auto"/>
              <w:ind w:left="851" w:hanging="851"/>
              <w:jc w:val="both"/>
              <w:rPr>
                <w:rFonts w:ascii="Calibri" w:eastAsia="Calibri" w:hAnsi="Calibri" w:cs="Arial"/>
                <w:highlight w:val="yellow"/>
                <w:lang w:eastAsia="cs-CZ"/>
              </w:rPr>
            </w:pPr>
            <w:r>
              <w:rPr>
                <w:rFonts w:ascii="Calibri" w:eastAsia="Calibri" w:hAnsi="Calibri" w:cs="Arial"/>
                <w:b/>
                <w:lang w:eastAsia="cs-CZ"/>
              </w:rPr>
              <w:t>xxxxxxxxxxxxxxxx</w:t>
            </w:r>
          </w:p>
        </w:tc>
      </w:tr>
    </w:tbl>
    <w:p w14:paraId="7D7997B8" w14:textId="77777777" w:rsidR="00FD0642" w:rsidRPr="00FD0642" w:rsidRDefault="00FD0642" w:rsidP="00FD0642">
      <w:pPr>
        <w:spacing w:after="0" w:line="240" w:lineRule="auto"/>
        <w:ind w:left="851" w:hanging="851"/>
        <w:jc w:val="both"/>
        <w:rPr>
          <w:rFonts w:ascii="Arial" w:eastAsia="Calibri" w:hAnsi="Arial" w:cs="Arial"/>
          <w:lang w:eastAsia="cs-CZ"/>
        </w:rPr>
      </w:pPr>
    </w:p>
    <w:p w14:paraId="3CBE6B20" w14:textId="77777777" w:rsidR="00FD0642" w:rsidRPr="00FD0642" w:rsidRDefault="00FD0642" w:rsidP="00FD0642">
      <w:pPr>
        <w:keepNext/>
        <w:spacing w:before="240" w:after="60"/>
        <w:jc w:val="center"/>
        <w:outlineLvl w:val="0"/>
        <w:rPr>
          <w:rFonts w:ascii="Arial" w:eastAsia="Times New Roman" w:hAnsi="Arial" w:cs="Arial"/>
          <w:b/>
          <w:kern w:val="32"/>
          <w:sz w:val="20"/>
          <w:szCs w:val="32"/>
          <w:lang w:eastAsia="cs-CZ"/>
        </w:rPr>
      </w:pPr>
      <w:r w:rsidRPr="00FD0642">
        <w:rPr>
          <w:rFonts w:ascii="Arial" w:eastAsia="Times New Roman" w:hAnsi="Arial" w:cs="Arial"/>
          <w:b/>
          <w:kern w:val="32"/>
          <w:sz w:val="20"/>
          <w:szCs w:val="32"/>
          <w:lang w:eastAsia="cs-CZ"/>
        </w:rPr>
        <w:t>Minimální požadované technické parametry předmětu plnění</w:t>
      </w:r>
    </w:p>
    <w:p w14:paraId="70207913" w14:textId="77777777" w:rsidR="00FD0642" w:rsidRPr="00FD0642" w:rsidRDefault="00FD0642" w:rsidP="00FD0642">
      <w:pPr>
        <w:spacing w:after="0" w:line="240" w:lineRule="auto"/>
        <w:rPr>
          <w:rFonts w:ascii="Arial" w:eastAsia="Times New Roman" w:hAnsi="Arial" w:cs="Arial"/>
          <w:b/>
          <w:bCs/>
          <w:sz w:val="20"/>
          <w:szCs w:val="20"/>
          <w:lang w:eastAsia="cs-CZ"/>
        </w:rPr>
      </w:pPr>
    </w:p>
    <w:p w14:paraId="28D1AE90" w14:textId="77777777" w:rsidR="00FD0642" w:rsidRPr="00FD0642" w:rsidRDefault="00FD0642" w:rsidP="00FD0642">
      <w:pPr>
        <w:spacing w:after="0" w:line="240" w:lineRule="auto"/>
        <w:ind w:left="2835" w:hanging="2835"/>
        <w:rPr>
          <w:rFonts w:ascii="Arial" w:eastAsia="Times New Roman" w:hAnsi="Arial" w:cs="Arial"/>
          <w:sz w:val="20"/>
          <w:szCs w:val="20"/>
          <w:lang w:eastAsia="cs-CZ"/>
        </w:rPr>
      </w:pPr>
      <w:r w:rsidRPr="00FD0642">
        <w:rPr>
          <w:rFonts w:ascii="Arial" w:eastAsia="Times New Roman" w:hAnsi="Arial" w:cs="Arial"/>
          <w:sz w:val="20"/>
          <w:szCs w:val="20"/>
          <w:lang w:eastAsia="cs-CZ"/>
        </w:rPr>
        <w:t>Název technologie / vybavení:</w:t>
      </w:r>
      <w:r w:rsidRPr="00FD0642">
        <w:rPr>
          <w:rFonts w:ascii="Arial" w:eastAsia="Times New Roman" w:hAnsi="Arial" w:cs="Arial"/>
          <w:sz w:val="20"/>
          <w:szCs w:val="20"/>
          <w:lang w:eastAsia="cs-CZ"/>
        </w:rPr>
        <w:tab/>
      </w:r>
      <w:r w:rsidRPr="00FD0642">
        <w:rPr>
          <w:rFonts w:ascii="Arial" w:eastAsia="Times New Roman" w:hAnsi="Arial" w:cs="Arial"/>
          <w:color w:val="000000"/>
          <w:sz w:val="20"/>
          <w:szCs w:val="20"/>
          <w:lang w:eastAsia="cs-CZ"/>
        </w:rPr>
        <w:t>Mikrofluidizér pro malé objemy</w:t>
      </w:r>
    </w:p>
    <w:p w14:paraId="0F228A14" w14:textId="77777777" w:rsidR="00FD0642" w:rsidRPr="00FD0642" w:rsidRDefault="00FD0642" w:rsidP="00FD0642">
      <w:pPr>
        <w:spacing w:after="0" w:line="240" w:lineRule="auto"/>
        <w:rPr>
          <w:rFonts w:ascii="Arial" w:eastAsia="Times New Roman" w:hAnsi="Arial" w:cs="Arial"/>
          <w:sz w:val="20"/>
          <w:szCs w:val="20"/>
          <w:lang w:eastAsia="cs-CZ"/>
        </w:rPr>
      </w:pPr>
    </w:p>
    <w:p w14:paraId="3B17EAD9" w14:textId="77777777" w:rsidR="00FD0642" w:rsidRPr="00FD0642" w:rsidRDefault="00FD0642" w:rsidP="00FD0642">
      <w:pPr>
        <w:numPr>
          <w:ilvl w:val="0"/>
          <w:numId w:val="17"/>
        </w:numPr>
        <w:spacing w:after="0" w:line="240" w:lineRule="auto"/>
        <w:contextualSpacing/>
        <w:jc w:val="both"/>
        <w:rPr>
          <w:rFonts w:ascii="Arial" w:eastAsia="Calibri" w:hAnsi="Arial" w:cs="Arial"/>
        </w:rPr>
      </w:pPr>
      <w:r w:rsidRPr="00FD0642">
        <w:rPr>
          <w:rFonts w:ascii="Calibri" w:eastAsia="Calibri" w:hAnsi="Calibri" w:cs="Times New Roman"/>
        </w:rPr>
        <w:t>autonomní generování pracovního tlaku (elektricko-hydraulický pohon) minimálně do 2000 barů a dosažených střižných silách minimálně 1x10</w:t>
      </w:r>
      <w:r w:rsidRPr="00FD0642">
        <w:rPr>
          <w:rFonts w:ascii="Calibri" w:eastAsia="Calibri" w:hAnsi="Calibri" w:cs="Times New Roman"/>
          <w:vertAlign w:val="superscript"/>
        </w:rPr>
        <w:t>7</w:t>
      </w:r>
      <w:r w:rsidRPr="00FD0642">
        <w:rPr>
          <w:rFonts w:ascii="Calibri" w:eastAsia="Calibri" w:hAnsi="Calibri" w:cs="Times New Roman"/>
        </w:rPr>
        <w:t xml:space="preserve"> sec</w:t>
      </w:r>
      <w:r w:rsidRPr="00FD0642">
        <w:rPr>
          <w:rFonts w:ascii="Calibri" w:eastAsia="Calibri" w:hAnsi="Calibri" w:cs="Times New Roman"/>
          <w:vertAlign w:val="superscript"/>
        </w:rPr>
        <w:t>-1</w:t>
      </w:r>
      <w:r w:rsidRPr="00FD0642">
        <w:rPr>
          <w:rFonts w:ascii="Calibri" w:eastAsia="Calibri" w:hAnsi="Calibri" w:cs="Times New Roman"/>
        </w:rPr>
        <w:t xml:space="preserve"> v keramické nebo diamantové cele</w:t>
      </w:r>
    </w:p>
    <w:p w14:paraId="1F99488C"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provedení v tlakově odolném nerezu</w:t>
      </w:r>
    </w:p>
    <w:p w14:paraId="5680E1CC"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minimální objem vzorku 1ml nebo menší</w:t>
      </w:r>
    </w:p>
    <w:p w14:paraId="29633F21"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minimální mrtvý objem systému 100 µl nebo menší</w:t>
      </w:r>
    </w:p>
    <w:p w14:paraId="5F799DAB"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teplotní limit pro vzorek 70°C nebo vyšší</w:t>
      </w:r>
    </w:p>
    <w:p w14:paraId="57A28A4D"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možnost externího chlazení/ohřívání vzorku a mikrofluidní cely</w:t>
      </w:r>
    </w:p>
    <w:p w14:paraId="11A09C5E"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 xml:space="preserve">řídicí jednotka je zabudována v přístroji a umožňující nastavení a on line kontroly tlaku, monitorování parametrů homogenizačního procesu a okamžité přerušení chodu tlakové pumpy </w:t>
      </w:r>
    </w:p>
    <w:p w14:paraId="599B874E"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maximální nepřekročitelné rozměry přístroje 55x70x65 cm</w:t>
      </w:r>
    </w:p>
    <w:p w14:paraId="3EA2AE47"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maximální nepřekročitelná váha přístroje 110 kg</w:t>
      </w:r>
    </w:p>
    <w:p w14:paraId="0204A5B3" w14:textId="77777777" w:rsidR="00FD0642" w:rsidRPr="00FD0642" w:rsidRDefault="00FD0642" w:rsidP="00FD0642">
      <w:pPr>
        <w:numPr>
          <w:ilvl w:val="0"/>
          <w:numId w:val="17"/>
        </w:numPr>
        <w:spacing w:after="0" w:line="240" w:lineRule="auto"/>
        <w:contextualSpacing/>
        <w:jc w:val="both"/>
        <w:rPr>
          <w:rFonts w:ascii="Calibri" w:eastAsia="Calibri" w:hAnsi="Calibri" w:cs="Times New Roman"/>
        </w:rPr>
      </w:pPr>
      <w:r w:rsidRPr="00FD0642">
        <w:rPr>
          <w:rFonts w:ascii="Calibri" w:eastAsia="Calibri" w:hAnsi="Calibri" w:cs="Times New Roman"/>
        </w:rPr>
        <w:t>napájení 230 V</w:t>
      </w:r>
    </w:p>
    <w:p w14:paraId="001A9881" w14:textId="77777777" w:rsidR="00FD0642" w:rsidRDefault="00FD0642" w:rsidP="00FD0642">
      <w:pPr>
        <w:spacing w:after="0" w:line="240" w:lineRule="auto"/>
        <w:rPr>
          <w:rFonts w:ascii="Arial" w:eastAsia="Times New Roman" w:hAnsi="Arial" w:cs="Arial"/>
          <w:b/>
          <w:bCs/>
          <w:color w:val="000000"/>
          <w:sz w:val="20"/>
          <w:szCs w:val="20"/>
          <w:lang w:eastAsia="cs-CZ"/>
        </w:rPr>
      </w:pPr>
    </w:p>
    <w:p w14:paraId="07557795" w14:textId="5246C5AE" w:rsidR="00FD0642" w:rsidRPr="00FD0642" w:rsidRDefault="00FD0642" w:rsidP="00FD0642">
      <w:pPr>
        <w:spacing w:after="0" w:line="240" w:lineRule="auto"/>
        <w:rPr>
          <w:rFonts w:ascii="Arial" w:eastAsia="Times New Roman" w:hAnsi="Arial" w:cs="Arial"/>
          <w:b/>
          <w:bCs/>
          <w:color w:val="000000"/>
          <w:sz w:val="20"/>
          <w:szCs w:val="20"/>
          <w:lang w:eastAsia="cs-CZ"/>
        </w:rPr>
      </w:pPr>
      <w:r w:rsidRPr="00FD0642">
        <w:rPr>
          <w:rFonts w:ascii="Arial" w:eastAsia="Times New Roman" w:hAnsi="Arial" w:cs="Arial"/>
          <w:b/>
          <w:bCs/>
          <w:color w:val="000000"/>
          <w:sz w:val="20"/>
          <w:szCs w:val="20"/>
          <w:lang w:eastAsia="cs-CZ"/>
        </w:rPr>
        <w:t>Prohlašuji, že nabízený předmět plnění splňuje veškeré shora uvedené požadavky.</w:t>
      </w:r>
    </w:p>
    <w:p w14:paraId="74D94168" w14:textId="77777777" w:rsidR="00FD0642" w:rsidRPr="00FD0642" w:rsidRDefault="00FD0642" w:rsidP="00FD0642">
      <w:pPr>
        <w:spacing w:after="0" w:line="240" w:lineRule="auto"/>
        <w:rPr>
          <w:rFonts w:ascii="Arial" w:eastAsia="Times New Roman" w:hAnsi="Arial" w:cs="Arial"/>
          <w:color w:val="000000"/>
          <w:sz w:val="20"/>
          <w:szCs w:val="20"/>
          <w:lang w:eastAsia="cs-CZ"/>
        </w:rPr>
      </w:pPr>
    </w:p>
    <w:p w14:paraId="7D5688B8" w14:textId="77777777" w:rsidR="00577C44" w:rsidRPr="00D91290" w:rsidRDefault="00577C44" w:rsidP="00603016">
      <w:pPr>
        <w:keepNext/>
        <w:spacing w:after="0" w:line="240" w:lineRule="auto"/>
        <w:rPr>
          <w:rFonts w:ascii="Arial" w:hAnsi="Arial" w:cs="Arial"/>
        </w:rPr>
      </w:pPr>
    </w:p>
    <w:sectPr w:rsidR="00577C44" w:rsidRPr="00D91290" w:rsidSect="006255AD">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15CD4" w14:textId="77777777" w:rsidR="00546276" w:rsidRDefault="00546276" w:rsidP="00DB442A">
      <w:pPr>
        <w:spacing w:after="0" w:line="240" w:lineRule="auto"/>
      </w:pPr>
      <w:r>
        <w:separator/>
      </w:r>
    </w:p>
  </w:endnote>
  <w:endnote w:type="continuationSeparator" w:id="0">
    <w:p w14:paraId="6196327E" w14:textId="77777777" w:rsidR="00546276" w:rsidRDefault="00546276"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14E5" w14:textId="7B052586" w:rsidR="00800A80" w:rsidRPr="00E2124F" w:rsidRDefault="00800A80"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00584F8E" w:rsidRPr="00E2124F">
      <w:rPr>
        <w:rFonts w:ascii="Arial" w:eastAsia="Calibri" w:hAnsi="Arial" w:cs="Arial"/>
        <w:sz w:val="18"/>
        <w:szCs w:val="18"/>
        <w:lang w:val="en-US"/>
      </w:rPr>
      <w:t xml:space="preserve">str. </w:t>
    </w:r>
    <w:r w:rsidR="00584F8E" w:rsidRPr="00E2124F">
      <w:rPr>
        <w:rFonts w:ascii="Arial" w:eastAsia="Calibri" w:hAnsi="Arial" w:cs="Arial"/>
        <w:sz w:val="18"/>
        <w:szCs w:val="18"/>
        <w:lang w:val="en-US"/>
      </w:rPr>
      <w:fldChar w:fldCharType="begin"/>
    </w:r>
    <w:r w:rsidR="00584F8E" w:rsidRPr="00E2124F">
      <w:rPr>
        <w:rFonts w:ascii="Arial" w:eastAsia="Calibri" w:hAnsi="Arial" w:cs="Arial"/>
        <w:sz w:val="18"/>
        <w:szCs w:val="18"/>
        <w:lang w:val="en-US"/>
      </w:rPr>
      <w:instrText xml:space="preserve"> PAGE   \* MERGEFORMAT </w:instrText>
    </w:r>
    <w:r w:rsidR="00584F8E" w:rsidRPr="00E2124F">
      <w:rPr>
        <w:rFonts w:ascii="Arial" w:eastAsia="Calibri" w:hAnsi="Arial" w:cs="Arial"/>
        <w:sz w:val="18"/>
        <w:szCs w:val="18"/>
        <w:lang w:val="en-US"/>
      </w:rPr>
      <w:fldChar w:fldCharType="separate"/>
    </w:r>
    <w:r w:rsidR="004E3A2F">
      <w:rPr>
        <w:rFonts w:ascii="Arial" w:eastAsia="Calibri" w:hAnsi="Arial" w:cs="Arial"/>
        <w:noProof/>
        <w:sz w:val="18"/>
        <w:szCs w:val="18"/>
        <w:lang w:val="en-US"/>
      </w:rPr>
      <w:t>2</w:t>
    </w:r>
    <w:r w:rsidR="00584F8E" w:rsidRPr="00E2124F">
      <w:rPr>
        <w:rFonts w:ascii="Arial" w:eastAsia="Calibri" w:hAnsi="Arial" w:cs="Arial"/>
        <w:sz w:val="18"/>
        <w:szCs w:val="18"/>
        <w:lang w:val="en-US"/>
      </w:rPr>
      <w:fldChar w:fldCharType="end"/>
    </w:r>
    <w:r w:rsidR="00584F8E" w:rsidRPr="00E2124F">
      <w:rPr>
        <w:rFonts w:ascii="Arial" w:eastAsia="Calibri" w:hAnsi="Arial" w:cs="Arial"/>
        <w:sz w:val="18"/>
        <w:szCs w:val="18"/>
        <w:lang w:val="en-US"/>
      </w:rPr>
      <w:t xml:space="preserve"> z </w:t>
    </w:r>
    <w:r w:rsidR="00584F8E" w:rsidRPr="00E2124F">
      <w:rPr>
        <w:rFonts w:ascii="Arial" w:hAnsi="Arial" w:cs="Arial"/>
        <w:sz w:val="18"/>
        <w:szCs w:val="18"/>
      </w:rPr>
      <w:fldChar w:fldCharType="begin"/>
    </w:r>
    <w:r w:rsidR="00584F8E" w:rsidRPr="00E2124F">
      <w:rPr>
        <w:rFonts w:ascii="Arial" w:hAnsi="Arial" w:cs="Arial"/>
        <w:sz w:val="18"/>
        <w:szCs w:val="18"/>
      </w:rPr>
      <w:instrText xml:space="preserve"> NUMPAGES   \* MERGEFORMAT </w:instrText>
    </w:r>
    <w:r w:rsidR="00584F8E" w:rsidRPr="00E2124F">
      <w:rPr>
        <w:rFonts w:ascii="Arial" w:hAnsi="Arial" w:cs="Arial"/>
        <w:sz w:val="18"/>
        <w:szCs w:val="18"/>
      </w:rPr>
      <w:fldChar w:fldCharType="separate"/>
    </w:r>
    <w:r w:rsidR="004E3A2F" w:rsidRPr="004E3A2F">
      <w:rPr>
        <w:rFonts w:ascii="Arial" w:eastAsia="Calibri" w:hAnsi="Arial" w:cs="Arial"/>
        <w:noProof/>
        <w:sz w:val="18"/>
        <w:szCs w:val="18"/>
        <w:lang w:val="en-US"/>
      </w:rPr>
      <w:t>9</w:t>
    </w:r>
    <w:r w:rsidR="00584F8E"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8BF7" w14:textId="77777777" w:rsidR="00800A80" w:rsidRDefault="00800A80"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078BB" w14:textId="77777777" w:rsidR="00546276" w:rsidRDefault="00546276" w:rsidP="00DB442A">
      <w:pPr>
        <w:spacing w:after="0" w:line="240" w:lineRule="auto"/>
      </w:pPr>
      <w:r>
        <w:separator/>
      </w:r>
    </w:p>
  </w:footnote>
  <w:footnote w:type="continuationSeparator" w:id="0">
    <w:p w14:paraId="5C867943" w14:textId="77777777" w:rsidR="00546276" w:rsidRDefault="00546276" w:rsidP="00DB442A">
      <w:pPr>
        <w:spacing w:after="0" w:line="240" w:lineRule="auto"/>
      </w:pPr>
      <w:r>
        <w:continuationSeparator/>
      </w:r>
    </w:p>
  </w:footnote>
  <w:footnote w:id="1">
    <w:p w14:paraId="4DAF1F0B" w14:textId="77777777" w:rsidR="00FD0642" w:rsidRPr="000A4F30" w:rsidRDefault="00FD0642" w:rsidP="00FD0642">
      <w:pPr>
        <w:pStyle w:val="Textpoznpodarou"/>
        <w:rPr>
          <w:rFonts w:ascii="Times New Roman" w:hAnsi="Times New Roman"/>
        </w:rPr>
      </w:pPr>
      <w:r w:rsidRPr="000A4F30">
        <w:rPr>
          <w:rStyle w:val="Znakapoznpodarou"/>
          <w:rFonts w:ascii="Times New Roman" w:hAnsi="Times New Roman"/>
        </w:rPr>
        <w:footnoteRef/>
      </w:r>
      <w:r w:rsidRPr="000A4F30">
        <w:rPr>
          <w:rFonts w:ascii="Times New Roman" w:hAnsi="Times New Roman"/>
        </w:rPr>
        <w:t xml:space="preserve"> Na e-mailovou adresu kontaktní osoby mohou být doručovány dokumenty </w:t>
      </w:r>
      <w:r>
        <w:rPr>
          <w:rFonts w:ascii="Times New Roman" w:hAnsi="Times New Roman"/>
        </w:rPr>
        <w:t>zadávacího</w:t>
      </w:r>
      <w:r w:rsidRPr="000A4F30">
        <w:rPr>
          <w:rFonts w:ascii="Times New Roman" w:hAnsi="Times New Roman"/>
        </w:rPr>
        <w:t xml:space="preserve">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9258" w14:textId="1688F2BD" w:rsidR="00800A80" w:rsidRPr="00436787" w:rsidRDefault="004A6AA1" w:rsidP="006255AD">
    <w:pPr>
      <w:tabs>
        <w:tab w:val="center" w:pos="4536"/>
        <w:tab w:val="right" w:pos="9072"/>
      </w:tabs>
      <w:spacing w:after="0" w:line="240" w:lineRule="auto"/>
      <w:jc w:val="both"/>
      <w:rPr>
        <w:rFonts w:ascii="Arial" w:eastAsia="Calibri" w:hAnsi="Arial" w:cs="Arial"/>
        <w:sz w:val="20"/>
        <w:szCs w:val="20"/>
      </w:rPr>
    </w:pPr>
    <w:r>
      <w:rPr>
        <w:rFonts w:ascii="Arial" w:eastAsia="Calibri" w:hAnsi="Arial" w:cs="Arial"/>
        <w:sz w:val="20"/>
        <w:szCs w:val="20"/>
      </w:rPr>
      <w:t>Kupní smlouva „</w:t>
    </w:r>
    <w:r w:rsidR="00AB45F7">
      <w:rPr>
        <w:rFonts w:ascii="Arial" w:eastAsia="Calibri" w:hAnsi="Arial" w:cs="Arial"/>
        <w:sz w:val="20"/>
        <w:szCs w:val="20"/>
      </w:rPr>
      <w:t>Mikrofluidizér pro malé objemy</w:t>
    </w:r>
    <w:r>
      <w:rPr>
        <w:rFonts w:ascii="Arial" w:eastAsia="Calibri"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928D" w14:textId="6555ACF3" w:rsidR="0082407E" w:rsidRDefault="00EF53A0" w:rsidP="0082407E">
    <w:pPr>
      <w:pStyle w:val="Zhlav"/>
    </w:pPr>
    <w:r w:rsidRPr="00EF7794">
      <w:rPr>
        <w:noProof/>
        <w:lang w:eastAsia="cs-CZ"/>
      </w:rPr>
      <w:drawing>
        <wp:inline distT="0" distB="0" distL="0" distR="0" wp14:anchorId="22D8DB64" wp14:editId="59C01D7D">
          <wp:extent cx="5760720" cy="10695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69580"/>
                  </a:xfrm>
                  <a:prstGeom prst="rect">
                    <a:avLst/>
                  </a:prstGeom>
                  <a:noFill/>
                  <a:ln>
                    <a:noFill/>
                  </a:ln>
                </pic:spPr>
              </pic:pic>
            </a:graphicData>
          </a:graphic>
        </wp:inline>
      </w:drawing>
    </w:r>
    <w:r w:rsidR="0082407E">
      <w:tab/>
    </w:r>
  </w:p>
  <w:p w14:paraId="4BA20403" w14:textId="77777777" w:rsidR="00800A80" w:rsidRPr="001D58C7" w:rsidRDefault="00800A80" w:rsidP="006A1F82">
    <w:pPr>
      <w:pStyle w:val="Zhlav"/>
      <w:tabs>
        <w:tab w:val="clear" w:pos="4536"/>
        <w:tab w:val="clear" w:pos="9072"/>
        <w:tab w:val="left" w:pos="7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7D15F8D"/>
    <w:multiLevelType w:val="multilevel"/>
    <w:tmpl w:val="AD3A3886"/>
    <w:lvl w:ilvl="0">
      <w:start w:val="1"/>
      <w:numFmt w:val="decimal"/>
      <w:pStyle w:val="Nadpis1"/>
      <w:lvlText w:val="%1."/>
      <w:lvlJc w:val="left"/>
      <w:pPr>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AD41A8"/>
    <w:multiLevelType w:val="hybridMultilevel"/>
    <w:tmpl w:val="8BA0EAF2"/>
    <w:lvl w:ilvl="0" w:tplc="312E1BA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1B635B"/>
    <w:multiLevelType w:val="hybridMultilevel"/>
    <w:tmpl w:val="DC44CFCC"/>
    <w:lvl w:ilvl="0" w:tplc="3ADEA498">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B36EAC"/>
    <w:multiLevelType w:val="hybridMultilevel"/>
    <w:tmpl w:val="D2908758"/>
    <w:lvl w:ilvl="0" w:tplc="A30C6E88">
      <w:start w:val="1"/>
      <w:numFmt w:val="lowerLetter"/>
      <w:lvlText w:val="%1)"/>
      <w:lvlJc w:val="left"/>
      <w:pPr>
        <w:tabs>
          <w:tab w:val="num" w:pos="2136"/>
        </w:tabs>
        <w:ind w:left="2136" w:hanging="360"/>
      </w:p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start w:val="1"/>
      <w:numFmt w:val="decimal"/>
      <w:lvlText w:val="%4."/>
      <w:lvlJc w:val="left"/>
      <w:pPr>
        <w:tabs>
          <w:tab w:val="num" w:pos="4296"/>
        </w:tabs>
        <w:ind w:left="4296" w:hanging="360"/>
      </w:pPr>
    </w:lvl>
    <w:lvl w:ilvl="4" w:tplc="04050019">
      <w:start w:val="1"/>
      <w:numFmt w:val="lowerLetter"/>
      <w:lvlText w:val="%5."/>
      <w:lvlJc w:val="left"/>
      <w:pPr>
        <w:tabs>
          <w:tab w:val="num" w:pos="5016"/>
        </w:tabs>
        <w:ind w:left="5016" w:hanging="360"/>
      </w:pPr>
    </w:lvl>
    <w:lvl w:ilvl="5" w:tplc="0405001B">
      <w:start w:val="1"/>
      <w:numFmt w:val="lowerRoman"/>
      <w:lvlText w:val="%6."/>
      <w:lvlJc w:val="right"/>
      <w:pPr>
        <w:tabs>
          <w:tab w:val="num" w:pos="5736"/>
        </w:tabs>
        <w:ind w:left="5736" w:hanging="180"/>
      </w:pPr>
    </w:lvl>
    <w:lvl w:ilvl="6" w:tplc="0405000F">
      <w:start w:val="1"/>
      <w:numFmt w:val="decimal"/>
      <w:lvlText w:val="%7."/>
      <w:lvlJc w:val="left"/>
      <w:pPr>
        <w:tabs>
          <w:tab w:val="num" w:pos="6456"/>
        </w:tabs>
        <w:ind w:left="6456" w:hanging="360"/>
      </w:pPr>
    </w:lvl>
    <w:lvl w:ilvl="7" w:tplc="04050019">
      <w:start w:val="1"/>
      <w:numFmt w:val="lowerLetter"/>
      <w:lvlText w:val="%8."/>
      <w:lvlJc w:val="left"/>
      <w:pPr>
        <w:tabs>
          <w:tab w:val="num" w:pos="7176"/>
        </w:tabs>
        <w:ind w:left="7176" w:hanging="360"/>
      </w:pPr>
    </w:lvl>
    <w:lvl w:ilvl="8" w:tplc="0405001B">
      <w:start w:val="1"/>
      <w:numFmt w:val="lowerRoman"/>
      <w:lvlText w:val="%9."/>
      <w:lvlJc w:val="right"/>
      <w:pPr>
        <w:tabs>
          <w:tab w:val="num" w:pos="7896"/>
        </w:tabs>
        <w:ind w:left="7896" w:hanging="180"/>
      </w:pPr>
    </w:lvl>
  </w:abstractNum>
  <w:abstractNum w:abstractNumId="8"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7EC52A9C"/>
    <w:multiLevelType w:val="hybridMultilevel"/>
    <w:tmpl w:val="FC38ADF4"/>
    <w:lvl w:ilvl="0" w:tplc="0C0A4496">
      <w:start w:val="1"/>
      <w:numFmt w:val="decimal"/>
      <w:lvlText w:val="Příloha č. %1  –"/>
      <w:lvlJc w:val="left"/>
      <w:pPr>
        <w:ind w:left="1429" w:hanging="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4"/>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3D"/>
    <w:rsid w:val="00010FDB"/>
    <w:rsid w:val="00025FB5"/>
    <w:rsid w:val="00036ACA"/>
    <w:rsid w:val="000514DD"/>
    <w:rsid w:val="000542B7"/>
    <w:rsid w:val="00057679"/>
    <w:rsid w:val="00063262"/>
    <w:rsid w:val="000673BA"/>
    <w:rsid w:val="0006784A"/>
    <w:rsid w:val="000D5B39"/>
    <w:rsid w:val="000F13FC"/>
    <w:rsid w:val="000F5BBF"/>
    <w:rsid w:val="000F68B6"/>
    <w:rsid w:val="000F7980"/>
    <w:rsid w:val="00125E09"/>
    <w:rsid w:val="00127C39"/>
    <w:rsid w:val="00132F6C"/>
    <w:rsid w:val="001634F3"/>
    <w:rsid w:val="0016440D"/>
    <w:rsid w:val="00167E61"/>
    <w:rsid w:val="00172775"/>
    <w:rsid w:val="00174558"/>
    <w:rsid w:val="00176035"/>
    <w:rsid w:val="001812A1"/>
    <w:rsid w:val="00181741"/>
    <w:rsid w:val="00192CDB"/>
    <w:rsid w:val="001C7711"/>
    <w:rsid w:val="001D2971"/>
    <w:rsid w:val="001D58C7"/>
    <w:rsid w:val="001E13FD"/>
    <w:rsid w:val="001E2C9C"/>
    <w:rsid w:val="001E40A2"/>
    <w:rsid w:val="00223C44"/>
    <w:rsid w:val="00224913"/>
    <w:rsid w:val="00245CBA"/>
    <w:rsid w:val="00270C1A"/>
    <w:rsid w:val="00273E72"/>
    <w:rsid w:val="002A0804"/>
    <w:rsid w:val="002A4E22"/>
    <w:rsid w:val="002B4A25"/>
    <w:rsid w:val="002E0E03"/>
    <w:rsid w:val="002F5B99"/>
    <w:rsid w:val="002F745D"/>
    <w:rsid w:val="00334404"/>
    <w:rsid w:val="00336199"/>
    <w:rsid w:val="00336C35"/>
    <w:rsid w:val="00345AB5"/>
    <w:rsid w:val="00350FC0"/>
    <w:rsid w:val="0036792B"/>
    <w:rsid w:val="0039158B"/>
    <w:rsid w:val="003B3789"/>
    <w:rsid w:val="003B7977"/>
    <w:rsid w:val="003E0BA1"/>
    <w:rsid w:val="004157D3"/>
    <w:rsid w:val="00415CC2"/>
    <w:rsid w:val="00436787"/>
    <w:rsid w:val="0044024A"/>
    <w:rsid w:val="00440700"/>
    <w:rsid w:val="00445130"/>
    <w:rsid w:val="0047380B"/>
    <w:rsid w:val="00491AC1"/>
    <w:rsid w:val="00492A95"/>
    <w:rsid w:val="004A6AA1"/>
    <w:rsid w:val="004A7D7E"/>
    <w:rsid w:val="004B1F5C"/>
    <w:rsid w:val="004C1AF4"/>
    <w:rsid w:val="004C76B1"/>
    <w:rsid w:val="004D3354"/>
    <w:rsid w:val="004E3875"/>
    <w:rsid w:val="004E3A2F"/>
    <w:rsid w:val="004E7950"/>
    <w:rsid w:val="004F4E97"/>
    <w:rsid w:val="00501CC4"/>
    <w:rsid w:val="00516C62"/>
    <w:rsid w:val="00517BF4"/>
    <w:rsid w:val="0052046A"/>
    <w:rsid w:val="00531CD1"/>
    <w:rsid w:val="00546276"/>
    <w:rsid w:val="0055180E"/>
    <w:rsid w:val="00565435"/>
    <w:rsid w:val="00566266"/>
    <w:rsid w:val="00566F68"/>
    <w:rsid w:val="005704D2"/>
    <w:rsid w:val="00571C9B"/>
    <w:rsid w:val="00577C44"/>
    <w:rsid w:val="00584F8E"/>
    <w:rsid w:val="00595911"/>
    <w:rsid w:val="005A3E60"/>
    <w:rsid w:val="005D03E9"/>
    <w:rsid w:val="005E19A8"/>
    <w:rsid w:val="005F1E49"/>
    <w:rsid w:val="00603016"/>
    <w:rsid w:val="00611388"/>
    <w:rsid w:val="00615624"/>
    <w:rsid w:val="00623F4A"/>
    <w:rsid w:val="00624D11"/>
    <w:rsid w:val="006255AD"/>
    <w:rsid w:val="0064541A"/>
    <w:rsid w:val="00661573"/>
    <w:rsid w:val="00670B15"/>
    <w:rsid w:val="00672FC1"/>
    <w:rsid w:val="006A1F82"/>
    <w:rsid w:val="006A6384"/>
    <w:rsid w:val="006D0265"/>
    <w:rsid w:val="006D5D4E"/>
    <w:rsid w:val="006E7945"/>
    <w:rsid w:val="00703606"/>
    <w:rsid w:val="00733ABA"/>
    <w:rsid w:val="00745C6C"/>
    <w:rsid w:val="007625E1"/>
    <w:rsid w:val="007666CA"/>
    <w:rsid w:val="00772548"/>
    <w:rsid w:val="007802E2"/>
    <w:rsid w:val="007A335C"/>
    <w:rsid w:val="007A34CF"/>
    <w:rsid w:val="007B144A"/>
    <w:rsid w:val="007C04DE"/>
    <w:rsid w:val="007C2302"/>
    <w:rsid w:val="007D3B9A"/>
    <w:rsid w:val="007D7A65"/>
    <w:rsid w:val="007E00D4"/>
    <w:rsid w:val="007E2CF7"/>
    <w:rsid w:val="007E61BF"/>
    <w:rsid w:val="007E715F"/>
    <w:rsid w:val="00800A51"/>
    <w:rsid w:val="00800A80"/>
    <w:rsid w:val="00805680"/>
    <w:rsid w:val="0082407E"/>
    <w:rsid w:val="008270B1"/>
    <w:rsid w:val="00832B49"/>
    <w:rsid w:val="00844612"/>
    <w:rsid w:val="00851B4C"/>
    <w:rsid w:val="00856897"/>
    <w:rsid w:val="0086264F"/>
    <w:rsid w:val="00871A73"/>
    <w:rsid w:val="00880CCA"/>
    <w:rsid w:val="008A50FB"/>
    <w:rsid w:val="008C4C15"/>
    <w:rsid w:val="008E0B6D"/>
    <w:rsid w:val="008E7D72"/>
    <w:rsid w:val="008F24F8"/>
    <w:rsid w:val="008F283D"/>
    <w:rsid w:val="008F3BDD"/>
    <w:rsid w:val="009124DF"/>
    <w:rsid w:val="0091382F"/>
    <w:rsid w:val="00916C5F"/>
    <w:rsid w:val="00922D29"/>
    <w:rsid w:val="00925887"/>
    <w:rsid w:val="00956898"/>
    <w:rsid w:val="0096085E"/>
    <w:rsid w:val="00966B59"/>
    <w:rsid w:val="00975556"/>
    <w:rsid w:val="00995CFB"/>
    <w:rsid w:val="009A02B5"/>
    <w:rsid w:val="009B0461"/>
    <w:rsid w:val="009C737F"/>
    <w:rsid w:val="009F1B04"/>
    <w:rsid w:val="009F6841"/>
    <w:rsid w:val="00A02D9A"/>
    <w:rsid w:val="00A260A7"/>
    <w:rsid w:val="00A302FA"/>
    <w:rsid w:val="00A57A53"/>
    <w:rsid w:val="00A57E15"/>
    <w:rsid w:val="00A73F0F"/>
    <w:rsid w:val="00A743D7"/>
    <w:rsid w:val="00A755B7"/>
    <w:rsid w:val="00A93E55"/>
    <w:rsid w:val="00A96CD8"/>
    <w:rsid w:val="00AA3E53"/>
    <w:rsid w:val="00AB45F7"/>
    <w:rsid w:val="00AC3217"/>
    <w:rsid w:val="00AC75F7"/>
    <w:rsid w:val="00AE1C59"/>
    <w:rsid w:val="00B044DC"/>
    <w:rsid w:val="00B065B3"/>
    <w:rsid w:val="00B24E81"/>
    <w:rsid w:val="00B43FDF"/>
    <w:rsid w:val="00B56680"/>
    <w:rsid w:val="00B666CE"/>
    <w:rsid w:val="00B77F69"/>
    <w:rsid w:val="00B85C2F"/>
    <w:rsid w:val="00BC71A6"/>
    <w:rsid w:val="00BD49FC"/>
    <w:rsid w:val="00BF1C64"/>
    <w:rsid w:val="00BF3819"/>
    <w:rsid w:val="00BF632A"/>
    <w:rsid w:val="00BF6C1E"/>
    <w:rsid w:val="00C009CF"/>
    <w:rsid w:val="00C029C8"/>
    <w:rsid w:val="00C056B7"/>
    <w:rsid w:val="00C1489B"/>
    <w:rsid w:val="00C20DB2"/>
    <w:rsid w:val="00C406B5"/>
    <w:rsid w:val="00C66DC9"/>
    <w:rsid w:val="00C80BFB"/>
    <w:rsid w:val="00C816E9"/>
    <w:rsid w:val="00C9151C"/>
    <w:rsid w:val="00CB044F"/>
    <w:rsid w:val="00CC5539"/>
    <w:rsid w:val="00CD1C19"/>
    <w:rsid w:val="00CF4A02"/>
    <w:rsid w:val="00D15C97"/>
    <w:rsid w:val="00D3316E"/>
    <w:rsid w:val="00D339AD"/>
    <w:rsid w:val="00D33D13"/>
    <w:rsid w:val="00D351FC"/>
    <w:rsid w:val="00D4087A"/>
    <w:rsid w:val="00D43578"/>
    <w:rsid w:val="00D543D3"/>
    <w:rsid w:val="00D6410A"/>
    <w:rsid w:val="00D834A5"/>
    <w:rsid w:val="00D91290"/>
    <w:rsid w:val="00D96CE6"/>
    <w:rsid w:val="00DB442A"/>
    <w:rsid w:val="00DB54D0"/>
    <w:rsid w:val="00DC732D"/>
    <w:rsid w:val="00DD2A72"/>
    <w:rsid w:val="00DD4D06"/>
    <w:rsid w:val="00DD52F7"/>
    <w:rsid w:val="00DF0BE5"/>
    <w:rsid w:val="00DF0DB5"/>
    <w:rsid w:val="00DF6F79"/>
    <w:rsid w:val="00E06F3B"/>
    <w:rsid w:val="00E11FF1"/>
    <w:rsid w:val="00E2124F"/>
    <w:rsid w:val="00E25BFB"/>
    <w:rsid w:val="00E44337"/>
    <w:rsid w:val="00E67840"/>
    <w:rsid w:val="00E67BCB"/>
    <w:rsid w:val="00E763E2"/>
    <w:rsid w:val="00E80A8B"/>
    <w:rsid w:val="00E82BBD"/>
    <w:rsid w:val="00E859F1"/>
    <w:rsid w:val="00EA07AE"/>
    <w:rsid w:val="00EA724A"/>
    <w:rsid w:val="00EC2664"/>
    <w:rsid w:val="00EC792A"/>
    <w:rsid w:val="00EE0D1E"/>
    <w:rsid w:val="00EE71DC"/>
    <w:rsid w:val="00EF2E80"/>
    <w:rsid w:val="00EF53A0"/>
    <w:rsid w:val="00EF573B"/>
    <w:rsid w:val="00EF70D5"/>
    <w:rsid w:val="00F0363E"/>
    <w:rsid w:val="00F12C66"/>
    <w:rsid w:val="00F251B6"/>
    <w:rsid w:val="00F31337"/>
    <w:rsid w:val="00F33872"/>
    <w:rsid w:val="00F60A4F"/>
    <w:rsid w:val="00F62B07"/>
    <w:rsid w:val="00F734FC"/>
    <w:rsid w:val="00F76CA1"/>
    <w:rsid w:val="00F83F11"/>
    <w:rsid w:val="00FA3EF0"/>
    <w:rsid w:val="00FB532C"/>
    <w:rsid w:val="00FC3FAC"/>
    <w:rsid w:val="00FC68E5"/>
    <w:rsid w:val="00FD0642"/>
    <w:rsid w:val="00FD149A"/>
    <w:rsid w:val="00FD59C5"/>
    <w:rsid w:val="00FD5FA1"/>
    <w:rsid w:val="00FE189C"/>
    <w:rsid w:val="00FE28FA"/>
    <w:rsid w:val="00FE571A"/>
    <w:rsid w:val="00FE5D6F"/>
    <w:rsid w:val="00FF0240"/>
    <w:rsid w:val="00FF1CB0"/>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B0E252"/>
  <w15:docId w15:val="{782BA420-3D6C-473E-ADED-1BEBF99C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B442A"/>
  </w:style>
  <w:style w:type="paragraph" w:styleId="Nadpis1">
    <w:name w:val="heading 1"/>
    <w:basedOn w:val="Normln"/>
    <w:next w:val="Styl2"/>
    <w:link w:val="Nadpis1Char"/>
    <w:uiPriority w:val="99"/>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D91290"/>
    <w:pPr>
      <w:numPr>
        <w:ilvl w:val="2"/>
        <w:numId w:val="5"/>
      </w:numPr>
      <w:spacing w:before="120" w:after="120" w:line="276" w:lineRule="auto"/>
      <w:ind w:left="709" w:hanging="709"/>
      <w:jc w:val="both"/>
    </w:pPr>
    <w:rPr>
      <w:rFonts w:ascii="Arial" w:eastAsia="Calibri" w:hAnsi="Arial" w:cs="Arial"/>
      <w:lang w:eastAsia="cs-CZ"/>
    </w:rPr>
  </w:style>
  <w:style w:type="character" w:customStyle="1" w:styleId="Styl2Char">
    <w:name w:val="Styl2 Char"/>
    <w:basedOn w:val="Standardnpsmoodstavce"/>
    <w:link w:val="Styl2"/>
    <w:uiPriority w:val="99"/>
    <w:locked/>
    <w:rsid w:val="00D91290"/>
    <w:rPr>
      <w:rFonts w:ascii="Arial" w:eastAsia="Calibri" w:hAnsi="Arial" w:cs="Arial"/>
      <w:lang w:eastAsia="cs-CZ"/>
    </w:rPr>
  </w:style>
  <w:style w:type="paragraph" w:styleId="Podnadpis">
    <w:name w:val="Subtitle"/>
    <w:aliases w:val="Podstyl"/>
    <w:basedOn w:val="Styl1"/>
    <w:next w:val="Normln"/>
    <w:link w:val="PodnadpisChar"/>
    <w:uiPriority w:val="99"/>
    <w:qFormat/>
    <w:rsid w:val="00D91290"/>
    <w:pPr>
      <w:numPr>
        <w:ilvl w:val="0"/>
        <w:numId w:val="0"/>
      </w:numPr>
      <w:ind w:left="709"/>
    </w:pPr>
    <w:rPr>
      <w:rFonts w:ascii="Arial" w:hAnsi="Arial" w:cs="Arial"/>
    </w:rPr>
  </w:style>
  <w:style w:type="character" w:customStyle="1" w:styleId="PodnadpisChar">
    <w:name w:val="Podnadpis Char"/>
    <w:aliases w:val="Podstyl Char"/>
    <w:basedOn w:val="Standardnpsmoodstavce"/>
    <w:link w:val="Podnadpis"/>
    <w:uiPriority w:val="99"/>
    <w:rsid w:val="00D91290"/>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D91290"/>
    <w:pPr>
      <w:numPr>
        <w:ilvl w:val="3"/>
        <w:numId w:val="5"/>
      </w:numPr>
      <w:spacing w:after="0"/>
      <w:ind w:left="709"/>
      <w:jc w:val="both"/>
    </w:pPr>
    <w:rPr>
      <w:rFonts w:ascii="Arial" w:eastAsiaTheme="majorEastAsia" w:hAnsi="Arial" w:cs="Arial"/>
      <w:bCs/>
    </w:rPr>
  </w:style>
  <w:style w:type="character" w:customStyle="1" w:styleId="PsmenaChar">
    <w:name w:val="Písmena Char"/>
    <w:basedOn w:val="Standardnpsmoodstavce"/>
    <w:link w:val="Psmena"/>
    <w:uiPriority w:val="99"/>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99"/>
    <w:qFormat/>
    <w:rsid w:val="00DB442A"/>
    <w:pPr>
      <w:ind w:left="720"/>
      <w:contextualSpacing/>
    </w:p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ind w:left="709" w:hanging="709"/>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ascii="Arial" w:eastAsiaTheme="majorEastAsia" w:hAnsi="Arial" w:cs="Arial"/>
      <w:bCs/>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nadpis"/>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character" w:styleId="Odkaznakoment">
    <w:name w:val="annotation reference"/>
    <w:basedOn w:val="Standardnpsmoodstavce"/>
    <w:uiPriority w:val="99"/>
    <w:semiHidden/>
    <w:unhideWhenUsed/>
    <w:rsid w:val="00C406B5"/>
    <w:rPr>
      <w:sz w:val="16"/>
      <w:szCs w:val="16"/>
    </w:rPr>
  </w:style>
  <w:style w:type="paragraph" w:styleId="Textkomente">
    <w:name w:val="annotation text"/>
    <w:basedOn w:val="Normln"/>
    <w:link w:val="TextkomenteChar"/>
    <w:uiPriority w:val="99"/>
    <w:unhideWhenUsed/>
    <w:rsid w:val="00C406B5"/>
    <w:pPr>
      <w:spacing w:line="240" w:lineRule="auto"/>
    </w:pPr>
    <w:rPr>
      <w:sz w:val="20"/>
      <w:szCs w:val="20"/>
    </w:rPr>
  </w:style>
  <w:style w:type="character" w:customStyle="1" w:styleId="TextkomenteChar">
    <w:name w:val="Text komentáře Char"/>
    <w:basedOn w:val="Standardnpsmoodstavce"/>
    <w:link w:val="Textkomente"/>
    <w:uiPriority w:val="99"/>
    <w:rsid w:val="00C406B5"/>
    <w:rPr>
      <w:sz w:val="20"/>
      <w:szCs w:val="20"/>
    </w:rPr>
  </w:style>
  <w:style w:type="paragraph" w:styleId="Pedmtkomente">
    <w:name w:val="annotation subject"/>
    <w:basedOn w:val="Textkomente"/>
    <w:next w:val="Textkomente"/>
    <w:link w:val="PedmtkomenteChar"/>
    <w:uiPriority w:val="99"/>
    <w:semiHidden/>
    <w:unhideWhenUsed/>
    <w:rsid w:val="00C406B5"/>
    <w:rPr>
      <w:b/>
      <w:bCs/>
    </w:rPr>
  </w:style>
  <w:style w:type="character" w:customStyle="1" w:styleId="PedmtkomenteChar">
    <w:name w:val="Předmět komentáře Char"/>
    <w:basedOn w:val="TextkomenteChar"/>
    <w:link w:val="Pedmtkomente"/>
    <w:uiPriority w:val="99"/>
    <w:semiHidden/>
    <w:rsid w:val="00C406B5"/>
    <w:rPr>
      <w:b/>
      <w:bCs/>
      <w:sz w:val="20"/>
      <w:szCs w:val="20"/>
    </w:rPr>
  </w:style>
  <w:style w:type="paragraph" w:styleId="Zkladntextodsazen">
    <w:name w:val="Body Text Indent"/>
    <w:basedOn w:val="Normln"/>
    <w:link w:val="ZkladntextodsazenChar"/>
    <w:semiHidden/>
    <w:unhideWhenUsed/>
    <w:rsid w:val="007B144A"/>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semiHidden/>
    <w:rsid w:val="007B144A"/>
    <w:rPr>
      <w:rFonts w:ascii="Calibri" w:eastAsia="Calibri" w:hAnsi="Calibri" w:cs="Times New Roman"/>
    </w:rPr>
  </w:style>
  <w:style w:type="table" w:customStyle="1" w:styleId="Mkatabulky1">
    <w:name w:val="Mřížka tabulky1"/>
    <w:basedOn w:val="Normlntabulka"/>
    <w:next w:val="Mkatabulky"/>
    <w:uiPriority w:val="59"/>
    <w:rsid w:val="00FD06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03915958">
      <w:bodyDiv w:val="1"/>
      <w:marLeft w:val="0"/>
      <w:marRight w:val="0"/>
      <w:marTop w:val="0"/>
      <w:marBottom w:val="0"/>
      <w:divBdr>
        <w:top w:val="none" w:sz="0" w:space="0" w:color="auto"/>
        <w:left w:val="none" w:sz="0" w:space="0" w:color="auto"/>
        <w:bottom w:val="none" w:sz="0" w:space="0" w:color="auto"/>
        <w:right w:val="none" w:sz="0" w:space="0" w:color="auto"/>
      </w:divBdr>
    </w:div>
    <w:div w:id="20784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8D87-68F5-4806-AA8B-5C32B31D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2798</Words>
  <Characters>16514</Characters>
  <Application>Microsoft Office Word</Application>
  <DocSecurity>4</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Pavla Dvořáková</cp:lastModifiedBy>
  <cp:revision>2</cp:revision>
  <cp:lastPrinted>2020-05-14T09:16:00Z</cp:lastPrinted>
  <dcterms:created xsi:type="dcterms:W3CDTF">2020-05-22T11:03:00Z</dcterms:created>
  <dcterms:modified xsi:type="dcterms:W3CDTF">2020-05-22T11:03:00Z</dcterms:modified>
</cp:coreProperties>
</file>