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50F8606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dne 1</w:t>
      </w:r>
      <w:r w:rsidR="00DF4CCE" w:rsidRPr="00DF4CCE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. 1</w:t>
      </w:r>
      <w:r w:rsidR="00DF4CCE" w:rsidRPr="00DF4CCE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7D237E" w:rsidRPr="00DF4CCE">
        <w:rPr>
          <w:rFonts w:ascii="Times New Roman" w:hAnsi="Times New Roman"/>
          <w:i w:val="0"/>
          <w:spacing w:val="100"/>
          <w:sz w:val="28"/>
          <w:szCs w:val="28"/>
        </w:rPr>
        <w:t>9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ADDFDA5" w14:textId="77777777" w:rsidR="00DF4CCE" w:rsidRPr="00DF4CCE" w:rsidRDefault="00DF4CCE" w:rsidP="00DF4CCE">
      <w:pPr>
        <w:spacing w:beforeLines="20" w:before="48"/>
        <w:ind w:left="-284"/>
        <w:jc w:val="both"/>
        <w:rPr>
          <w:b/>
          <w:sz w:val="24"/>
        </w:rPr>
      </w:pPr>
      <w:r w:rsidRPr="00DF4CCE">
        <w:rPr>
          <w:b/>
          <w:sz w:val="24"/>
        </w:rPr>
        <w:t>Armádní Servisní, příspěvková organizace</w:t>
      </w:r>
    </w:p>
    <w:p w14:paraId="71586D0B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se sídlem: Podbabská 1589/1, 160 00 Praha 6 - Dejvice</w:t>
      </w:r>
    </w:p>
    <w:p w14:paraId="685C317C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zastoupena: Ing. Martinem Lehkým, ředitelem </w:t>
      </w:r>
    </w:p>
    <w:p w14:paraId="33E350DE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IČO: 60460580</w:t>
      </w:r>
    </w:p>
    <w:p w14:paraId="32A220ED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DIČ: CZ60460580</w:t>
      </w:r>
    </w:p>
    <w:p w14:paraId="10D5FA7E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zapsaná v obchodním rejstříku vedeném u Městského soudu v Praze pod sp. zn. PR1342</w:t>
      </w:r>
    </w:p>
    <w:p w14:paraId="7BF777CE" w14:textId="36A3681E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bankovní spojení: </w:t>
      </w:r>
      <w:r w:rsidR="00060270">
        <w:rPr>
          <w:sz w:val="24"/>
        </w:rPr>
        <w:t>xxxx</w:t>
      </w:r>
      <w:r w:rsidRPr="00DF4CCE">
        <w:rPr>
          <w:sz w:val="24"/>
        </w:rPr>
        <w:t xml:space="preserve">, číslo účtu: </w:t>
      </w:r>
      <w:r w:rsidR="00060270">
        <w:rPr>
          <w:sz w:val="24"/>
        </w:rPr>
        <w:t>xxx</w:t>
      </w:r>
    </w:p>
    <w:p w14:paraId="5FBC1757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ID datové schránky: dugmkm6</w:t>
      </w:r>
    </w:p>
    <w:p w14:paraId="4DD84809" w14:textId="2A7A19C2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zástupce ve věcech technických: </w:t>
      </w:r>
      <w:r w:rsidR="00060270">
        <w:rPr>
          <w:sz w:val="24"/>
        </w:rPr>
        <w:t>xxx</w:t>
      </w:r>
      <w:r w:rsidRPr="00DF4CCE">
        <w:rPr>
          <w:sz w:val="24"/>
        </w:rPr>
        <w:t xml:space="preserve">, e-mail: </w:t>
      </w:r>
      <w:r w:rsidR="00060270">
        <w:rPr>
          <w:sz w:val="24"/>
        </w:rPr>
        <w:t>xxx</w:t>
      </w:r>
      <w:r w:rsidRPr="00DF4CCE">
        <w:rPr>
          <w:sz w:val="24"/>
        </w:rPr>
        <w:t xml:space="preserve">, </w:t>
      </w:r>
      <w:r>
        <w:rPr>
          <w:sz w:val="24"/>
        </w:rPr>
        <w:br/>
      </w:r>
      <w:r w:rsidRPr="00DF4CCE">
        <w:rPr>
          <w:sz w:val="24"/>
        </w:rPr>
        <w:t>tel</w:t>
      </w:r>
      <w:r w:rsidR="00060270">
        <w:rPr>
          <w:sz w:val="24"/>
        </w:rPr>
        <w:t>: xxxx</w:t>
      </w:r>
    </w:p>
    <w:p w14:paraId="7D505C87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na straně jedné jako objednatel </w:t>
      </w:r>
    </w:p>
    <w:p w14:paraId="0EFAB064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(dále jako „</w:t>
      </w:r>
      <w:r w:rsidRPr="00DF4CCE">
        <w:rPr>
          <w:b/>
          <w:sz w:val="24"/>
        </w:rPr>
        <w:t>objednatel</w:t>
      </w:r>
      <w:r w:rsidRPr="00DF4CCE">
        <w:rPr>
          <w:sz w:val="24"/>
        </w:rPr>
        <w:t>”)</w:t>
      </w:r>
    </w:p>
    <w:p w14:paraId="424D9DDB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</w:p>
    <w:p w14:paraId="36ADB6DF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a </w:t>
      </w:r>
    </w:p>
    <w:p w14:paraId="414D5A76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</w:p>
    <w:p w14:paraId="4F94255A" w14:textId="77777777" w:rsidR="00DF4CCE" w:rsidRPr="00DF4CCE" w:rsidRDefault="00DF4CCE" w:rsidP="00DF4CCE">
      <w:pPr>
        <w:spacing w:beforeLines="20" w:before="48"/>
        <w:ind w:left="-284"/>
        <w:jc w:val="both"/>
        <w:rPr>
          <w:b/>
          <w:sz w:val="24"/>
        </w:rPr>
      </w:pPr>
      <w:r w:rsidRPr="00DF4CCE">
        <w:rPr>
          <w:b/>
          <w:sz w:val="24"/>
        </w:rPr>
        <w:t xml:space="preserve">IMOS Brno, a. s.  </w:t>
      </w:r>
    </w:p>
    <w:p w14:paraId="0169C84A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IČO: 25322257</w:t>
      </w:r>
      <w:r w:rsidRPr="00DF4CCE">
        <w:rPr>
          <w:sz w:val="24"/>
        </w:rPr>
        <w:tab/>
      </w:r>
    </w:p>
    <w:p w14:paraId="52356326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DIČ: CZ25322257</w:t>
      </w:r>
      <w:r w:rsidRPr="00DF4CCE">
        <w:rPr>
          <w:sz w:val="24"/>
        </w:rPr>
        <w:tab/>
      </w:r>
    </w:p>
    <w:p w14:paraId="65297F59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se sídlem: Olomoucká 704/174, 627 00 Brno - Černovice</w:t>
      </w:r>
    </w:p>
    <w:p w14:paraId="040756C6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zapsaná v obchodním rejstříku vedeném u Krajského soudu v Brně pod sp. zn. B 2211</w:t>
      </w:r>
    </w:p>
    <w:p w14:paraId="28988A73" w14:textId="55EDE645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bankovní spojení: </w:t>
      </w:r>
      <w:r w:rsidR="00060270">
        <w:rPr>
          <w:sz w:val="24"/>
        </w:rPr>
        <w:t>xxxx</w:t>
      </w:r>
    </w:p>
    <w:p w14:paraId="7F04312B" w14:textId="1C9DAA8E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číslo účtu: </w:t>
      </w:r>
      <w:r w:rsidR="00060270">
        <w:rPr>
          <w:sz w:val="24"/>
        </w:rPr>
        <w:t>xxxx</w:t>
      </w:r>
    </w:p>
    <w:p w14:paraId="5EDF4531" w14:textId="35B0E39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zástupce ve věcech smluvních: </w:t>
      </w:r>
      <w:r w:rsidR="00060270">
        <w:rPr>
          <w:sz w:val="24"/>
        </w:rPr>
        <w:t>xxxx</w:t>
      </w:r>
    </w:p>
    <w:p w14:paraId="366E4B55" w14:textId="5521E80C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zástupce ve věcech technických: </w:t>
      </w:r>
      <w:r w:rsidR="00060270">
        <w:rPr>
          <w:sz w:val="24"/>
        </w:rPr>
        <w:t>xxx</w:t>
      </w:r>
    </w:p>
    <w:p w14:paraId="404CD040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 xml:space="preserve">na straně druhé jako zhotovitel </w:t>
      </w:r>
    </w:p>
    <w:p w14:paraId="1F5ED54D" w14:textId="5DDDEEF4" w:rsidR="000419F2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(dále jako „</w:t>
      </w:r>
      <w:r w:rsidRPr="00DF4CCE">
        <w:rPr>
          <w:b/>
          <w:sz w:val="24"/>
        </w:rPr>
        <w:t>zhotovitel</w:t>
      </w:r>
      <w:r w:rsidRPr="00DF4CCE">
        <w:rPr>
          <w:sz w:val="24"/>
        </w:rPr>
        <w:t>”)</w:t>
      </w:r>
    </w:p>
    <w:p w14:paraId="6500D27A" w14:textId="77777777" w:rsidR="00DF4CCE" w:rsidRDefault="00DF4CCE" w:rsidP="00DF4CCE">
      <w:pPr>
        <w:spacing w:line="264" w:lineRule="auto"/>
        <w:jc w:val="both"/>
        <w:rPr>
          <w:sz w:val="24"/>
        </w:rPr>
      </w:pPr>
    </w:p>
    <w:p w14:paraId="5E9A6AD2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  <w:r w:rsidRPr="00DF4CCE">
        <w:rPr>
          <w:sz w:val="24"/>
        </w:rPr>
        <w:t>(objednatel a zhotovitel dále společně též jako „</w:t>
      </w:r>
      <w:r w:rsidRPr="00DF4CCE">
        <w:rPr>
          <w:b/>
          <w:sz w:val="24"/>
        </w:rPr>
        <w:t>smluvní strany</w:t>
      </w:r>
      <w:r w:rsidRPr="00DF4CCE">
        <w:rPr>
          <w:sz w:val="24"/>
        </w:rPr>
        <w:t>” nebo každý samostatně též jako „</w:t>
      </w:r>
      <w:r w:rsidRPr="00DF4CCE">
        <w:rPr>
          <w:b/>
          <w:sz w:val="24"/>
        </w:rPr>
        <w:t>smluvní strana</w:t>
      </w:r>
      <w:r w:rsidRPr="00DF4CCE">
        <w:rPr>
          <w:sz w:val="24"/>
        </w:rPr>
        <w:t>”)</w:t>
      </w:r>
    </w:p>
    <w:p w14:paraId="4A09F059" w14:textId="77777777" w:rsidR="00DF4CCE" w:rsidRDefault="00DF4CCE" w:rsidP="002E7917">
      <w:pPr>
        <w:spacing w:beforeLines="20" w:before="48"/>
        <w:ind w:left="-284"/>
        <w:jc w:val="both"/>
        <w:rPr>
          <w:sz w:val="24"/>
        </w:rPr>
      </w:pPr>
    </w:p>
    <w:p w14:paraId="7A565F7E" w14:textId="77777777" w:rsidR="00DF4CCE" w:rsidRDefault="00DF4CCE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1DB6E02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</w:t>
      </w:r>
      <w:r w:rsidR="00DF4CCE">
        <w:rPr>
          <w:sz w:val="24"/>
          <w:szCs w:val="24"/>
        </w:rPr>
        <w:t>19</w:t>
      </w:r>
      <w:r w:rsidR="00BD4552">
        <w:rPr>
          <w:sz w:val="24"/>
          <w:szCs w:val="24"/>
        </w:rPr>
        <w:t xml:space="preserve"> </w:t>
      </w:r>
      <w:r w:rsidR="00DF4CCE">
        <w:rPr>
          <w:sz w:val="24"/>
          <w:szCs w:val="24"/>
        </w:rPr>
        <w:t xml:space="preserve">Společná ustanovení </w:t>
      </w:r>
      <w:r w:rsidR="00BD4552">
        <w:rPr>
          <w:sz w:val="24"/>
          <w:szCs w:val="24"/>
        </w:rPr>
        <w:t xml:space="preserve">odst. </w:t>
      </w:r>
      <w:r w:rsidR="00DF4CCE">
        <w:rPr>
          <w:sz w:val="24"/>
          <w:szCs w:val="24"/>
        </w:rPr>
        <w:t>19. 3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DF4CCE">
        <w:rPr>
          <w:sz w:val="24"/>
          <w:szCs w:val="24"/>
        </w:rPr>
        <w:t>SoD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DF4CCE" w:rsidRPr="00DF4CCE">
        <w:rPr>
          <w:sz w:val="24"/>
          <w:szCs w:val="24"/>
        </w:rPr>
        <w:t>Bučovice - vybudování oddílné areálové kanalizace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</w:t>
      </w:r>
      <w:r w:rsidRPr="00DF4CCE">
        <w:rPr>
          <w:sz w:val="24"/>
          <w:szCs w:val="24"/>
        </w:rPr>
        <w:t xml:space="preserve">dne </w:t>
      </w:r>
      <w:r w:rsidR="00DF4CCE" w:rsidRPr="00DF4CCE">
        <w:rPr>
          <w:sz w:val="24"/>
          <w:szCs w:val="24"/>
        </w:rPr>
        <w:t>16</w:t>
      </w:r>
      <w:r w:rsidRPr="00DF4CCE">
        <w:rPr>
          <w:sz w:val="24"/>
          <w:szCs w:val="24"/>
        </w:rPr>
        <w:t>. 1</w:t>
      </w:r>
      <w:r w:rsidR="00DF4CCE" w:rsidRPr="00DF4CCE">
        <w:rPr>
          <w:sz w:val="24"/>
          <w:szCs w:val="24"/>
        </w:rPr>
        <w:t>0</w:t>
      </w:r>
      <w:r w:rsidR="007C6E84" w:rsidRPr="00DF4CCE">
        <w:rPr>
          <w:sz w:val="24"/>
          <w:szCs w:val="24"/>
        </w:rPr>
        <w:t>. 201</w:t>
      </w:r>
      <w:r w:rsidR="007D237E" w:rsidRPr="00DF4CCE">
        <w:rPr>
          <w:sz w:val="24"/>
          <w:szCs w:val="24"/>
        </w:rPr>
        <w:t>9</w:t>
      </w:r>
      <w:r w:rsidR="007C6E84" w:rsidRPr="00DF4CCE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</w:t>
      </w:r>
      <w:r w:rsidR="00E5400E">
        <w:rPr>
          <w:sz w:val="24"/>
          <w:szCs w:val="24"/>
        </w:rPr>
        <w:t>se SoD</w:t>
      </w:r>
      <w:r w:rsidR="00DF4CCE" w:rsidRPr="00475438">
        <w:rPr>
          <w:sz w:val="24"/>
          <w:szCs w:val="24"/>
        </w:rPr>
        <w:t xml:space="preserve"> mění a doplňuje takto: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5BD449C1" w14:textId="77777777" w:rsidR="00DF4CCE" w:rsidRDefault="00DF4CCE" w:rsidP="00964844">
      <w:pPr>
        <w:jc w:val="both"/>
        <w:rPr>
          <w:sz w:val="24"/>
          <w:szCs w:val="24"/>
        </w:rPr>
      </w:pPr>
    </w:p>
    <w:p w14:paraId="7A1E6B18" w14:textId="77777777" w:rsidR="00DF4CCE" w:rsidRDefault="00DF4CCE" w:rsidP="00964844">
      <w:pPr>
        <w:jc w:val="both"/>
        <w:rPr>
          <w:sz w:val="24"/>
          <w:szCs w:val="24"/>
        </w:rPr>
      </w:pPr>
    </w:p>
    <w:p w14:paraId="358E5F59" w14:textId="77777777" w:rsidR="00DF4CCE" w:rsidRPr="00475438" w:rsidRDefault="00DF4CCE" w:rsidP="00DF4CCE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475438">
        <w:rPr>
          <w:rFonts w:ascii="Times New Roman" w:hAnsi="Times New Roman"/>
          <w:b/>
          <w:sz w:val="24"/>
          <w:szCs w:val="24"/>
        </w:rPr>
        <w:lastRenderedPageBreak/>
        <w:t>Článek 5 Cena za dílo, platební podmínky, odst. 5.1.</w:t>
      </w:r>
      <w:r>
        <w:rPr>
          <w:rFonts w:ascii="Times New Roman" w:hAnsi="Times New Roman"/>
          <w:b/>
          <w:sz w:val="24"/>
          <w:szCs w:val="24"/>
        </w:rPr>
        <w:t xml:space="preserve"> se ruší a nahrazuje novým zněním</w:t>
      </w:r>
    </w:p>
    <w:p w14:paraId="346C5D64" w14:textId="77777777" w:rsidR="00DF4CCE" w:rsidRPr="00DF4CCE" w:rsidRDefault="00DF4CCE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  <w:r w:rsidRPr="00DF4CCE">
        <w:rPr>
          <w:sz w:val="24"/>
        </w:rPr>
        <w:t>Smluvní strany se dohodly na této celkové výši ceny za dílo:</w:t>
      </w:r>
    </w:p>
    <w:p w14:paraId="235C7C88" w14:textId="77777777" w:rsidR="00F95DE7" w:rsidRDefault="00F95DE7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</w:p>
    <w:p w14:paraId="3C47A23D" w14:textId="146CCF22" w:rsidR="00DF4CCE" w:rsidRPr="00DF4CCE" w:rsidRDefault="00DF4CCE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  <w:r w:rsidRPr="00DF4CCE">
        <w:rPr>
          <w:sz w:val="24"/>
        </w:rPr>
        <w:t>Cena dle SoD bez DPH:</w:t>
      </w:r>
      <w:r w:rsidRPr="00DF4CCE">
        <w:rPr>
          <w:sz w:val="24"/>
        </w:rPr>
        <w:tab/>
      </w:r>
      <w:r w:rsidR="00F95DE7">
        <w:rPr>
          <w:sz w:val="24"/>
        </w:rPr>
        <w:t>107 735 515,55</w:t>
      </w:r>
      <w:r w:rsidRPr="00DF4CCE">
        <w:rPr>
          <w:sz w:val="24"/>
        </w:rPr>
        <w:t xml:space="preserve"> Kč</w:t>
      </w:r>
    </w:p>
    <w:p w14:paraId="2327E0FE" w14:textId="5A1E4B91" w:rsidR="00DF4CCE" w:rsidRPr="00DF4CCE" w:rsidRDefault="00DF4CCE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  <w:r w:rsidRPr="00DF4CCE">
        <w:rPr>
          <w:sz w:val="24"/>
        </w:rPr>
        <w:t>Cena méněprací dle dodatku č. 1 bez DPH:</w:t>
      </w:r>
      <w:r w:rsidRPr="00DF4CCE">
        <w:rPr>
          <w:sz w:val="24"/>
        </w:rPr>
        <w:tab/>
        <w:t xml:space="preserve">- </w:t>
      </w:r>
      <w:r w:rsidR="00F95DE7">
        <w:rPr>
          <w:sz w:val="24"/>
        </w:rPr>
        <w:t>2 829 129,63</w:t>
      </w:r>
      <w:r w:rsidRPr="00DF4CCE">
        <w:rPr>
          <w:sz w:val="24"/>
        </w:rPr>
        <w:t xml:space="preserve"> Kč</w:t>
      </w:r>
    </w:p>
    <w:p w14:paraId="4BEF3A27" w14:textId="12D180C9" w:rsidR="00DF4CCE" w:rsidRPr="00DF4CCE" w:rsidRDefault="00DF4CCE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  <w:r w:rsidRPr="00DF4CCE">
        <w:rPr>
          <w:sz w:val="24"/>
        </w:rPr>
        <w:t>Cena víceprací dle doda</w:t>
      </w:r>
      <w:r w:rsidR="00F95DE7">
        <w:rPr>
          <w:sz w:val="24"/>
        </w:rPr>
        <w:t>tku č. 1 bez DPH:</w:t>
      </w:r>
      <w:r w:rsidR="00F95DE7">
        <w:rPr>
          <w:sz w:val="24"/>
        </w:rPr>
        <w:tab/>
        <w:t>+ 3 339 191,94</w:t>
      </w:r>
      <w:r w:rsidRPr="00DF4CCE">
        <w:rPr>
          <w:sz w:val="24"/>
        </w:rPr>
        <w:t xml:space="preserve"> Kč</w:t>
      </w:r>
    </w:p>
    <w:p w14:paraId="6587FC1A" w14:textId="048EB213" w:rsidR="00B871AE" w:rsidRPr="00F95DE7" w:rsidRDefault="00DF4CCE" w:rsidP="00F95DE7">
      <w:pPr>
        <w:tabs>
          <w:tab w:val="right" w:pos="7938"/>
        </w:tabs>
        <w:spacing w:after="160"/>
        <w:ind w:left="142"/>
        <w:jc w:val="both"/>
        <w:rPr>
          <w:sz w:val="24"/>
        </w:rPr>
      </w:pPr>
      <w:r w:rsidRPr="00DF4CCE">
        <w:rPr>
          <w:sz w:val="24"/>
        </w:rPr>
        <w:t>Cena dle SoD a dodatku č. 1 bez DPH:</w:t>
      </w:r>
      <w:r w:rsidRPr="00DF4CCE">
        <w:rPr>
          <w:sz w:val="24"/>
        </w:rPr>
        <w:tab/>
      </w:r>
      <w:r w:rsidR="00F95DE7" w:rsidRPr="00F95DE7">
        <w:rPr>
          <w:sz w:val="24"/>
        </w:rPr>
        <w:t>108 245 577,86</w:t>
      </w:r>
      <w:r w:rsidR="00F95DE7" w:rsidRPr="00F95DE7">
        <w:rPr>
          <w:sz w:val="24"/>
        </w:rPr>
        <w:t>‬</w:t>
      </w:r>
      <w:r w:rsidR="00F95DE7">
        <w:rPr>
          <w:sz w:val="24"/>
        </w:rPr>
        <w:t xml:space="preserve"> </w:t>
      </w:r>
      <w:r w:rsidRPr="00DF4CCE">
        <w:rPr>
          <w:sz w:val="24"/>
        </w:rPr>
        <w:t>Kč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0990482F" w14:textId="5657758A" w:rsidR="00F95DE7" w:rsidRPr="00475438" w:rsidRDefault="00F95DE7" w:rsidP="00F95DE7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475438">
        <w:rPr>
          <w:rFonts w:ascii="Times New Roman" w:hAnsi="Times New Roman"/>
          <w:b/>
          <w:sz w:val="24"/>
          <w:szCs w:val="24"/>
        </w:rPr>
        <w:t>Článek 20 Závěrečná ustanovení, odst. 20.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543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se doplňuje o přílohu č. 8</w:t>
      </w:r>
    </w:p>
    <w:p w14:paraId="199A5E92" w14:textId="7F2DE460" w:rsidR="00CB383B" w:rsidRDefault="00F95DE7" w:rsidP="00F95DE7">
      <w:pPr>
        <w:spacing w:beforeLines="20" w:before="48"/>
        <w:ind w:left="-284"/>
        <w:jc w:val="both"/>
        <w:rPr>
          <w:sz w:val="24"/>
          <w:szCs w:val="24"/>
        </w:rPr>
      </w:pPr>
      <w:r w:rsidRPr="00475438">
        <w:rPr>
          <w:sz w:val="24"/>
        </w:rPr>
        <w:t>Příloha č. 8: Oznámení změny a změnové listy vč. položkových rozpočtů č. 1</w:t>
      </w:r>
    </w:p>
    <w:p w14:paraId="1A9F361F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37F2C579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E5400E">
        <w:rPr>
          <w:sz w:val="24"/>
        </w:rPr>
        <w:t>SoD</w:t>
      </w:r>
      <w:r w:rsidRPr="002C6B74">
        <w:rPr>
          <w:sz w:val="24"/>
        </w:rPr>
        <w:t xml:space="preserve">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6ABE4700" w14:textId="77777777" w:rsidR="00F95DE7" w:rsidRDefault="00F95DE7" w:rsidP="00F95DE7">
      <w:pPr>
        <w:spacing w:beforeLines="20" w:before="48"/>
        <w:ind w:left="-284"/>
        <w:jc w:val="both"/>
        <w:rPr>
          <w:sz w:val="24"/>
        </w:rPr>
      </w:pPr>
      <w:r w:rsidRPr="00475438">
        <w:rPr>
          <w:sz w:val="24"/>
        </w:rPr>
        <w:t>Dodatek č. 1 je vyhotoven ve dvou stejnopisech, z nichž objednatel obdrží jedno vyhotovení a zhotovitel jedno vyhotovení.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43647296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F95DE7">
        <w:rPr>
          <w:sz w:val="24"/>
        </w:rPr>
        <w:t>Brně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1A4FC353" w14:textId="13007711" w:rsidR="00F95DE7" w:rsidRPr="00FA119E" w:rsidRDefault="00F95DE7" w:rsidP="00F95DE7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Ing. Martin Lehký</w:t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="00060270">
        <w:rPr>
          <w:rFonts w:ascii="Verdana" w:hAnsi="Verdana" w:cs="Tahoma"/>
          <w:b/>
          <w:sz w:val="18"/>
          <w:szCs w:val="18"/>
        </w:rPr>
        <w:t>xxx</w:t>
      </w:r>
    </w:p>
    <w:p w14:paraId="0104FA08" w14:textId="3F536990" w:rsidR="00F95DE7" w:rsidRDefault="00F95DE7" w:rsidP="00F95DE7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ředitel organizace</w:t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 w:rsidR="00060270">
        <w:rPr>
          <w:rFonts w:ascii="Verdana" w:hAnsi="Verdana" w:cs="Tahoma"/>
          <w:b/>
          <w:sz w:val="18"/>
          <w:szCs w:val="18"/>
        </w:rPr>
        <w:t>xxx</w:t>
      </w:r>
      <w:bookmarkStart w:id="0" w:name="_GoBack"/>
      <w:bookmarkEnd w:id="0"/>
    </w:p>
    <w:p w14:paraId="15A033EE" w14:textId="043FB001" w:rsidR="00B871AE" w:rsidRDefault="00B871AE" w:rsidP="00F95DE7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270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641DDAC0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F4CCE" w:rsidRPr="00DF4CCE">
      <w:rPr>
        <w:sz w:val="24"/>
        <w:szCs w:val="24"/>
      </w:rPr>
      <w:t>V</w:t>
    </w:r>
    <w:r w:rsidR="005C50B1">
      <w:rPr>
        <w:sz w:val="24"/>
        <w:szCs w:val="24"/>
      </w:rPr>
      <w:t>-</w:t>
    </w:r>
    <w:r w:rsidR="00DF4CCE">
      <w:rPr>
        <w:sz w:val="24"/>
        <w:szCs w:val="24"/>
      </w:rPr>
      <w:t>277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6pt;height:679.8pt" o:ole="">
          <v:imagedata r:id="rId1" o:title=""/>
        </v:shape>
        <o:OLEObject Type="Embed" ProgID="Word.Document.12" ShapeID="_x0000_i1025" DrawAspect="Content" ObjectID="_165139964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0270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4CCE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00E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95DE7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A765-7328-4AA7-923A-E003F99B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2518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2020-01-31T09:53:00Z</cp:lastPrinted>
  <dcterms:created xsi:type="dcterms:W3CDTF">2020-05-19T11:21:00Z</dcterms:created>
  <dcterms:modified xsi:type="dcterms:W3CDTF">2020-05-19T11:21:00Z</dcterms:modified>
</cp:coreProperties>
</file>