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DD246" w14:textId="77777777" w:rsidR="00160309" w:rsidRPr="006A6985" w:rsidRDefault="00160309" w:rsidP="00160309">
      <w:pPr>
        <w:spacing w:after="120"/>
        <w:jc w:val="center"/>
        <w:rPr>
          <w:rFonts w:ascii="Arial" w:hAnsi="Arial" w:cs="Arial"/>
          <w:b/>
          <w:bCs/>
          <w:sz w:val="32"/>
          <w:szCs w:val="32"/>
        </w:rPr>
      </w:pPr>
      <w:r w:rsidRPr="006A6985">
        <w:rPr>
          <w:rFonts w:ascii="Arial" w:hAnsi="Arial" w:cs="Arial"/>
          <w:b/>
          <w:bCs/>
          <w:sz w:val="32"/>
          <w:szCs w:val="32"/>
        </w:rPr>
        <w:t>Příkazní smlouva</w:t>
      </w:r>
    </w:p>
    <w:p w14:paraId="747894AE" w14:textId="77777777" w:rsidR="00160309" w:rsidRPr="003F2960" w:rsidRDefault="00160309" w:rsidP="00160309">
      <w:pPr>
        <w:spacing w:after="120"/>
        <w:jc w:val="center"/>
        <w:rPr>
          <w:rFonts w:ascii="Arial" w:hAnsi="Arial" w:cs="Arial"/>
          <w:bCs/>
        </w:rPr>
      </w:pPr>
      <w:r w:rsidRPr="001B1F21">
        <w:rPr>
          <w:rFonts w:ascii="Arial" w:hAnsi="Arial" w:cs="Arial"/>
          <w:bCs/>
        </w:rPr>
        <w:t>uzavřena dle § 2430 a násl. zákona č. 89/2012 Sb., občanského zákoníku,</w:t>
      </w:r>
      <w:r w:rsidRPr="003F2960">
        <w:rPr>
          <w:rFonts w:ascii="Arial" w:hAnsi="Arial" w:cs="Arial"/>
          <w:bCs/>
        </w:rPr>
        <w:t xml:space="preserve"> </w:t>
      </w:r>
    </w:p>
    <w:p w14:paraId="50ECBB77" w14:textId="77777777" w:rsidR="00160309" w:rsidRPr="003F2960" w:rsidRDefault="00160309" w:rsidP="00160309">
      <w:pPr>
        <w:spacing w:after="120"/>
        <w:jc w:val="center"/>
        <w:rPr>
          <w:rFonts w:ascii="Arial" w:hAnsi="Arial" w:cs="Arial"/>
          <w:bCs/>
        </w:rPr>
      </w:pPr>
      <w:r w:rsidRPr="003F2960">
        <w:rPr>
          <w:rFonts w:ascii="Arial" w:hAnsi="Arial" w:cs="Arial"/>
          <w:bCs/>
        </w:rPr>
        <w:t>ve znění pozdějších předpisů</w:t>
      </w:r>
    </w:p>
    <w:p w14:paraId="24E09F92" w14:textId="77777777" w:rsidR="00160309" w:rsidRPr="003F2960" w:rsidRDefault="00160309" w:rsidP="00160309">
      <w:pPr>
        <w:spacing w:after="120"/>
        <w:jc w:val="center"/>
        <w:rPr>
          <w:rFonts w:ascii="Arial" w:hAnsi="Arial" w:cs="Arial"/>
          <w:b/>
          <w:bCs/>
        </w:rPr>
      </w:pPr>
      <w:r w:rsidRPr="003F2960">
        <w:rPr>
          <w:rFonts w:ascii="Arial" w:hAnsi="Arial" w:cs="Arial"/>
          <w:b/>
          <w:bCs/>
        </w:rPr>
        <w:t>I.</w:t>
      </w:r>
    </w:p>
    <w:p w14:paraId="585667A0" w14:textId="77777777" w:rsidR="00160309" w:rsidRPr="003F2960" w:rsidRDefault="00160309" w:rsidP="00160309">
      <w:pPr>
        <w:spacing w:after="120"/>
        <w:jc w:val="center"/>
        <w:rPr>
          <w:rFonts w:ascii="Arial" w:hAnsi="Arial" w:cs="Arial"/>
          <w:b/>
          <w:bCs/>
        </w:rPr>
      </w:pPr>
      <w:r w:rsidRPr="003F2960">
        <w:rPr>
          <w:rFonts w:ascii="Arial" w:hAnsi="Arial" w:cs="Arial"/>
          <w:b/>
          <w:bCs/>
        </w:rPr>
        <w:t>Smluvní strany</w:t>
      </w:r>
    </w:p>
    <w:p w14:paraId="05D238D3" w14:textId="77777777" w:rsidR="00160309" w:rsidRPr="003F2960" w:rsidRDefault="00160309" w:rsidP="00160309">
      <w:pPr>
        <w:spacing w:after="120"/>
        <w:rPr>
          <w:rFonts w:ascii="Arial" w:hAnsi="Arial" w:cs="Arial"/>
          <w:b/>
          <w:bCs/>
        </w:rPr>
      </w:pPr>
    </w:p>
    <w:p w14:paraId="6CDAA601" w14:textId="269EB3F5" w:rsidR="00160309" w:rsidRPr="003F2960" w:rsidRDefault="009E2D18" w:rsidP="00160309">
      <w:pPr>
        <w:pStyle w:val="Zkladntext3"/>
        <w:numPr>
          <w:ilvl w:val="0"/>
          <w:numId w:val="17"/>
        </w:numPr>
        <w:tabs>
          <w:tab w:val="clear" w:pos="720"/>
          <w:tab w:val="num" w:pos="360"/>
        </w:tabs>
        <w:spacing w:after="120"/>
        <w:ind w:hanging="720"/>
        <w:jc w:val="left"/>
        <w:rPr>
          <w:rFonts w:ascii="Arial" w:hAnsi="Arial" w:cs="Arial"/>
          <w:b/>
          <w:bCs/>
          <w:sz w:val="20"/>
          <w:szCs w:val="20"/>
        </w:rPr>
      </w:pPr>
      <w:r>
        <w:rPr>
          <w:rFonts w:ascii="Arial" w:hAnsi="Arial" w:cs="Arial"/>
          <w:b/>
          <w:bCs/>
          <w:sz w:val="20"/>
          <w:szCs w:val="20"/>
        </w:rPr>
        <w:t>Středisko volného času JUVENTUS, Karviná, příspěvková organizace</w:t>
      </w:r>
    </w:p>
    <w:p w14:paraId="1B1F6CC7" w14:textId="47E1C7D3" w:rsidR="00160309" w:rsidRPr="003F2960"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se sídlem:</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9E2D18">
        <w:rPr>
          <w:rFonts w:ascii="Arial" w:hAnsi="Arial" w:cs="Arial"/>
          <w:sz w:val="20"/>
          <w:szCs w:val="20"/>
        </w:rPr>
        <w:t>73506 Karviná-Nové Město, U Bažantnice 1794/1</w:t>
      </w:r>
    </w:p>
    <w:p w14:paraId="1F9CBDE0" w14:textId="59C2B2C0" w:rsidR="00160309" w:rsidRPr="003F2960"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zastoupeno</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FC71D5">
        <w:rPr>
          <w:rFonts w:ascii="Arial" w:hAnsi="Arial" w:cs="Arial"/>
          <w:sz w:val="20"/>
          <w:szCs w:val="20"/>
        </w:rPr>
        <w:tab/>
      </w:r>
      <w:r w:rsidR="00592C56">
        <w:rPr>
          <w:rFonts w:ascii="Arial" w:hAnsi="Arial" w:cs="Arial"/>
          <w:sz w:val="20"/>
          <w:szCs w:val="20"/>
        </w:rPr>
        <w:t>xxxxxxxxxxxx</w:t>
      </w:r>
      <w:r w:rsidR="009E2D18">
        <w:rPr>
          <w:rFonts w:ascii="Arial" w:hAnsi="Arial" w:cs="Arial"/>
          <w:sz w:val="20"/>
          <w:szCs w:val="20"/>
        </w:rPr>
        <w:t>, ředitel</w:t>
      </w:r>
    </w:p>
    <w:p w14:paraId="67A49F3C" w14:textId="77777777" w:rsidR="00160309" w:rsidRPr="00FC71D5" w:rsidRDefault="00160309" w:rsidP="00160309">
      <w:pPr>
        <w:pStyle w:val="Zkladntext3"/>
        <w:tabs>
          <w:tab w:val="left" w:pos="0"/>
        </w:tabs>
        <w:spacing w:after="120"/>
        <w:ind w:firstLine="397"/>
        <w:rPr>
          <w:rFonts w:ascii="Arial" w:hAnsi="Arial" w:cs="Arial"/>
          <w:sz w:val="20"/>
          <w:szCs w:val="20"/>
        </w:rPr>
      </w:pPr>
      <w:r w:rsidRPr="00FC71D5">
        <w:rPr>
          <w:rFonts w:ascii="Arial" w:hAnsi="Arial" w:cs="Arial"/>
          <w:sz w:val="20"/>
          <w:szCs w:val="20"/>
        </w:rPr>
        <w:t>jednání ve věcech:</w:t>
      </w:r>
    </w:p>
    <w:p w14:paraId="317DA1E8" w14:textId="6C9A9108" w:rsidR="00160309" w:rsidRPr="00FC71D5" w:rsidRDefault="00FC71D5" w:rsidP="00160309">
      <w:pPr>
        <w:pStyle w:val="Normln3"/>
        <w:numPr>
          <w:ilvl w:val="0"/>
          <w:numId w:val="19"/>
        </w:numPr>
        <w:tabs>
          <w:tab w:val="left" w:pos="3119"/>
        </w:tabs>
        <w:spacing w:after="120" w:line="240" w:lineRule="auto"/>
        <w:jc w:val="both"/>
        <w:rPr>
          <w:rFonts w:ascii="Arial" w:hAnsi="Arial" w:cs="Arial"/>
          <w:sz w:val="20"/>
        </w:rPr>
      </w:pPr>
      <w:r>
        <w:rPr>
          <w:rFonts w:ascii="Arial" w:hAnsi="Arial" w:cs="Arial"/>
          <w:sz w:val="20"/>
        </w:rPr>
        <w:t>smluvníc</w:t>
      </w:r>
      <w:r w:rsidR="00160309" w:rsidRPr="00FC71D5">
        <w:rPr>
          <w:rFonts w:ascii="Arial" w:hAnsi="Arial" w:cs="Arial"/>
          <w:sz w:val="20"/>
        </w:rPr>
        <w:t xml:space="preserve">h: </w:t>
      </w:r>
      <w:r w:rsidR="00CC3E33">
        <w:rPr>
          <w:rFonts w:ascii="Arial" w:hAnsi="Arial" w:cs="Arial"/>
          <w:sz w:val="20"/>
        </w:rPr>
        <w:tab/>
        <w:t xml:space="preserve"> </w:t>
      </w:r>
      <w:r w:rsidR="00CC3E33">
        <w:rPr>
          <w:rFonts w:ascii="Arial" w:hAnsi="Arial" w:cs="Arial"/>
          <w:sz w:val="20"/>
        </w:rPr>
        <w:tab/>
      </w:r>
      <w:r w:rsidR="00592C56">
        <w:rPr>
          <w:rFonts w:ascii="Arial" w:hAnsi="Arial" w:cs="Arial"/>
          <w:sz w:val="20"/>
        </w:rPr>
        <w:t>xxxxxxxxxxxxx</w:t>
      </w:r>
      <w:r w:rsidR="00F977C8">
        <w:rPr>
          <w:rFonts w:ascii="Arial" w:hAnsi="Arial" w:cs="Arial"/>
          <w:sz w:val="20"/>
        </w:rPr>
        <w:t>, ředitel</w:t>
      </w:r>
    </w:p>
    <w:p w14:paraId="3BB90458" w14:textId="1C98FF78" w:rsidR="00160309" w:rsidRPr="00FC71D5" w:rsidRDefault="00FC71D5" w:rsidP="00160309">
      <w:pPr>
        <w:pStyle w:val="Normln3"/>
        <w:numPr>
          <w:ilvl w:val="0"/>
          <w:numId w:val="19"/>
        </w:numPr>
        <w:tabs>
          <w:tab w:val="left" w:pos="3119"/>
        </w:tabs>
        <w:spacing w:after="120" w:line="240" w:lineRule="auto"/>
        <w:jc w:val="both"/>
        <w:rPr>
          <w:rFonts w:ascii="Arial" w:hAnsi="Arial" w:cs="Arial"/>
          <w:sz w:val="20"/>
        </w:rPr>
      </w:pPr>
      <w:r w:rsidRPr="00FC71D5">
        <w:rPr>
          <w:rFonts w:ascii="Arial" w:hAnsi="Arial" w:cs="Arial"/>
          <w:sz w:val="20"/>
        </w:rPr>
        <w:t>technických</w:t>
      </w:r>
      <w:r>
        <w:rPr>
          <w:rFonts w:ascii="Arial" w:hAnsi="Arial" w:cs="Arial"/>
          <w:sz w:val="20"/>
        </w:rPr>
        <w:t>:</w:t>
      </w:r>
      <w:r w:rsidR="00CC3E33">
        <w:rPr>
          <w:rFonts w:ascii="Arial" w:hAnsi="Arial" w:cs="Arial"/>
          <w:sz w:val="20"/>
        </w:rPr>
        <w:tab/>
      </w:r>
      <w:r w:rsidR="00CC3E33">
        <w:rPr>
          <w:rFonts w:ascii="Arial" w:hAnsi="Arial" w:cs="Arial"/>
          <w:sz w:val="20"/>
        </w:rPr>
        <w:tab/>
      </w:r>
      <w:r w:rsidR="00592C56">
        <w:rPr>
          <w:rFonts w:ascii="Arial" w:hAnsi="Arial" w:cs="Arial"/>
          <w:sz w:val="20"/>
        </w:rPr>
        <w:t>xxxxxxxxxxxxxxxxxxxx</w:t>
      </w:r>
    </w:p>
    <w:p w14:paraId="46B3FC74" w14:textId="2FF95287" w:rsidR="00160309" w:rsidRPr="003F2960" w:rsidRDefault="00160309" w:rsidP="00FC71D5">
      <w:pPr>
        <w:pStyle w:val="Zkladntext3"/>
        <w:tabs>
          <w:tab w:val="left" w:pos="0"/>
        </w:tabs>
        <w:spacing w:after="120"/>
        <w:ind w:firstLine="397"/>
        <w:rPr>
          <w:rFonts w:ascii="Arial" w:hAnsi="Arial" w:cs="Arial"/>
          <w:sz w:val="20"/>
          <w:szCs w:val="20"/>
        </w:rPr>
      </w:pPr>
      <w:r w:rsidRPr="003F2960">
        <w:rPr>
          <w:rFonts w:ascii="Arial" w:hAnsi="Arial" w:cs="Arial"/>
          <w:sz w:val="20"/>
          <w:szCs w:val="20"/>
        </w:rPr>
        <w:t>telefon:</w:t>
      </w:r>
      <w:r w:rsidRPr="003F2960">
        <w:rPr>
          <w:rFonts w:ascii="Arial" w:hAnsi="Arial" w:cs="Arial"/>
          <w:sz w:val="20"/>
          <w:szCs w:val="20"/>
        </w:rPr>
        <w:tab/>
      </w:r>
      <w:r w:rsidRPr="003F2960">
        <w:rPr>
          <w:rFonts w:ascii="Arial" w:hAnsi="Arial" w:cs="Arial"/>
          <w:sz w:val="20"/>
          <w:szCs w:val="20"/>
        </w:rPr>
        <w:tab/>
      </w:r>
      <w:r w:rsidR="00FC71D5">
        <w:rPr>
          <w:rFonts w:ascii="Arial" w:hAnsi="Arial" w:cs="Arial"/>
          <w:sz w:val="20"/>
          <w:szCs w:val="20"/>
        </w:rPr>
        <w:tab/>
      </w:r>
      <w:r w:rsidR="00FC71D5">
        <w:rPr>
          <w:rFonts w:ascii="Arial" w:hAnsi="Arial" w:cs="Arial"/>
          <w:sz w:val="20"/>
          <w:szCs w:val="20"/>
        </w:rPr>
        <w:tab/>
      </w:r>
      <w:r w:rsidR="00592C56">
        <w:rPr>
          <w:rFonts w:ascii="Arial" w:hAnsi="Arial" w:cs="Arial"/>
          <w:sz w:val="20"/>
          <w:szCs w:val="20"/>
        </w:rPr>
        <w:t>xxxxxxxxxxxxxxxxxxxx</w:t>
      </w:r>
      <w:r w:rsidR="00CC3E33">
        <w:rPr>
          <w:rFonts w:ascii="Arial" w:hAnsi="Arial" w:cs="Arial"/>
          <w:sz w:val="20"/>
          <w:szCs w:val="20"/>
        </w:rPr>
        <w:t xml:space="preserve"> </w:t>
      </w:r>
      <w:r w:rsidRPr="003F2960">
        <w:rPr>
          <w:rFonts w:ascii="Arial" w:hAnsi="Arial" w:cs="Arial"/>
          <w:sz w:val="20"/>
          <w:szCs w:val="20"/>
        </w:rPr>
        <w:tab/>
      </w:r>
      <w:r w:rsidRPr="003F2960">
        <w:rPr>
          <w:rFonts w:ascii="Arial" w:hAnsi="Arial" w:cs="Arial"/>
          <w:sz w:val="20"/>
          <w:szCs w:val="20"/>
        </w:rPr>
        <w:tab/>
      </w:r>
    </w:p>
    <w:p w14:paraId="01E8BD92" w14:textId="7245DEF3" w:rsidR="00160309" w:rsidRPr="003F2960"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fax:</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FC71D5">
        <w:rPr>
          <w:rFonts w:ascii="Arial" w:hAnsi="Arial" w:cs="Arial"/>
          <w:sz w:val="20"/>
          <w:szCs w:val="20"/>
        </w:rPr>
        <w:tab/>
      </w:r>
      <w:r w:rsidR="00CC3E33">
        <w:rPr>
          <w:rFonts w:ascii="Arial" w:hAnsi="Arial" w:cs="Arial"/>
          <w:sz w:val="20"/>
          <w:szCs w:val="20"/>
        </w:rPr>
        <w:t>-</w:t>
      </w:r>
    </w:p>
    <w:p w14:paraId="58BD2BD5" w14:textId="486F519B" w:rsidR="00160309" w:rsidRPr="003F2960" w:rsidRDefault="00160309" w:rsidP="00160309">
      <w:pPr>
        <w:pStyle w:val="Zkladntext3"/>
        <w:tabs>
          <w:tab w:val="left" w:pos="0"/>
        </w:tabs>
        <w:spacing w:after="120"/>
        <w:ind w:left="3540" w:hanging="3143"/>
        <w:rPr>
          <w:rFonts w:ascii="Arial" w:hAnsi="Arial" w:cs="Arial"/>
          <w:sz w:val="20"/>
          <w:szCs w:val="20"/>
        </w:rPr>
      </w:pPr>
      <w:r w:rsidRPr="003F2960">
        <w:rPr>
          <w:rFonts w:ascii="Arial" w:hAnsi="Arial" w:cs="Arial"/>
          <w:sz w:val="20"/>
          <w:szCs w:val="20"/>
        </w:rPr>
        <w:t>e-mail:</w:t>
      </w:r>
      <w:r w:rsidRPr="003F2960">
        <w:rPr>
          <w:rFonts w:ascii="Arial" w:hAnsi="Arial" w:cs="Arial"/>
          <w:sz w:val="20"/>
          <w:szCs w:val="20"/>
        </w:rPr>
        <w:tab/>
      </w:r>
      <w:r w:rsidR="00FC71D5">
        <w:rPr>
          <w:rFonts w:ascii="Arial" w:hAnsi="Arial" w:cs="Arial"/>
          <w:sz w:val="20"/>
          <w:szCs w:val="20"/>
        </w:rPr>
        <w:t xml:space="preserve"> </w:t>
      </w:r>
      <w:r w:rsidR="00592C56">
        <w:rPr>
          <w:rFonts w:ascii="Arial" w:hAnsi="Arial" w:cs="Arial"/>
          <w:sz w:val="20"/>
          <w:szCs w:val="20"/>
        </w:rPr>
        <w:t>xxxxxxxxxxxxxx</w:t>
      </w:r>
    </w:p>
    <w:p w14:paraId="6C476125" w14:textId="2793E1C9" w:rsidR="00160309" w:rsidRPr="003F2960"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IČ:</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9E2D18">
        <w:rPr>
          <w:rFonts w:ascii="Arial" w:hAnsi="Arial" w:cs="Arial"/>
          <w:sz w:val="20"/>
          <w:szCs w:val="20"/>
        </w:rPr>
        <w:t>08385891</w:t>
      </w:r>
    </w:p>
    <w:p w14:paraId="0966C653" w14:textId="43B1CD8F" w:rsidR="00160309" w:rsidRPr="003F2960"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DIČ:</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t>CZ0</w:t>
      </w:r>
      <w:r w:rsidR="009E2D18">
        <w:rPr>
          <w:rFonts w:ascii="Arial" w:hAnsi="Arial" w:cs="Arial"/>
          <w:sz w:val="20"/>
          <w:szCs w:val="20"/>
        </w:rPr>
        <w:t>8385891</w:t>
      </w:r>
    </w:p>
    <w:p w14:paraId="46D3179F" w14:textId="1DEF0528" w:rsidR="00160309" w:rsidRPr="00CC3E33"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bankovní spojení:</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592C56">
        <w:rPr>
          <w:rFonts w:ascii="Arial" w:hAnsi="Arial" w:cs="Arial"/>
          <w:sz w:val="20"/>
          <w:szCs w:val="20"/>
        </w:rPr>
        <w:t>xxxxxxxxxxxxxxxxxxxxxx</w:t>
      </w:r>
    </w:p>
    <w:p w14:paraId="2B3E14D1" w14:textId="512C7B6C" w:rsidR="00160309" w:rsidRPr="003F2960"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číslo účtu:</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592C56">
        <w:rPr>
          <w:rFonts w:ascii="Arial" w:hAnsi="Arial" w:cs="Arial"/>
          <w:sz w:val="20"/>
          <w:szCs w:val="20"/>
        </w:rPr>
        <w:t>xxxxxxxxxxxxxxxxx</w:t>
      </w:r>
    </w:p>
    <w:p w14:paraId="07B1588A" w14:textId="77777777" w:rsidR="00160309" w:rsidRPr="003F2960" w:rsidRDefault="00160309" w:rsidP="00160309">
      <w:pPr>
        <w:spacing w:after="120"/>
        <w:ind w:left="360"/>
        <w:rPr>
          <w:rFonts w:ascii="Arial" w:hAnsi="Arial" w:cs="Arial"/>
          <w:b/>
          <w:bCs/>
          <w:iCs/>
        </w:rPr>
      </w:pPr>
      <w:r w:rsidRPr="003F2960">
        <w:rPr>
          <w:rFonts w:ascii="Arial" w:hAnsi="Arial" w:cs="Arial"/>
          <w:b/>
          <w:bCs/>
          <w:iCs/>
        </w:rPr>
        <w:t xml:space="preserve">(dále jen příkazce) </w:t>
      </w:r>
    </w:p>
    <w:p w14:paraId="399E6BF7" w14:textId="7C64F9E0" w:rsidR="00160309" w:rsidRDefault="00160309" w:rsidP="00160309">
      <w:pPr>
        <w:spacing w:after="120"/>
        <w:rPr>
          <w:rFonts w:ascii="Arial" w:hAnsi="Arial" w:cs="Arial"/>
          <w:b/>
          <w:bCs/>
        </w:rPr>
      </w:pPr>
      <w:r w:rsidRPr="003F2960">
        <w:rPr>
          <w:rFonts w:ascii="Arial" w:hAnsi="Arial" w:cs="Arial"/>
          <w:b/>
          <w:bCs/>
        </w:rPr>
        <w:t xml:space="preserve"> </w:t>
      </w:r>
    </w:p>
    <w:p w14:paraId="48D2FA70" w14:textId="38BF6BF7" w:rsidR="009E2D18" w:rsidRDefault="009E2D18" w:rsidP="00160309">
      <w:pPr>
        <w:spacing w:after="120"/>
        <w:rPr>
          <w:rFonts w:ascii="Arial" w:hAnsi="Arial" w:cs="Arial"/>
          <w:b/>
          <w:bCs/>
        </w:rPr>
      </w:pPr>
    </w:p>
    <w:p w14:paraId="229DADD0" w14:textId="77777777" w:rsidR="009E2D18" w:rsidRPr="003F2960" w:rsidRDefault="009E2D18" w:rsidP="00160309">
      <w:pPr>
        <w:spacing w:after="120"/>
        <w:rPr>
          <w:rFonts w:ascii="Arial" w:hAnsi="Arial" w:cs="Arial"/>
          <w:b/>
          <w:bCs/>
        </w:rPr>
      </w:pPr>
    </w:p>
    <w:p w14:paraId="0DA0C7AA" w14:textId="77777777" w:rsidR="00160309" w:rsidRPr="003F2960" w:rsidRDefault="00160309" w:rsidP="00160309">
      <w:pPr>
        <w:spacing w:after="120"/>
        <w:rPr>
          <w:rFonts w:ascii="Arial" w:hAnsi="Arial" w:cs="Arial"/>
          <w:b/>
          <w:bCs/>
        </w:rPr>
      </w:pPr>
    </w:p>
    <w:p w14:paraId="6C186B91" w14:textId="3D4633F6" w:rsidR="00160309" w:rsidRPr="003F2960" w:rsidRDefault="006C7A47" w:rsidP="00160309">
      <w:pPr>
        <w:pStyle w:val="NormlnIMP0"/>
        <w:numPr>
          <w:ilvl w:val="0"/>
          <w:numId w:val="17"/>
        </w:numPr>
        <w:tabs>
          <w:tab w:val="clear" w:pos="720"/>
          <w:tab w:val="num" w:pos="426"/>
          <w:tab w:val="left" w:pos="3119"/>
        </w:tabs>
        <w:spacing w:after="120" w:line="240" w:lineRule="auto"/>
        <w:ind w:hanging="720"/>
        <w:rPr>
          <w:rFonts w:ascii="Arial" w:hAnsi="Arial" w:cs="Arial"/>
          <w:b/>
          <w:sz w:val="20"/>
        </w:rPr>
      </w:pPr>
      <w:r>
        <w:rPr>
          <w:rFonts w:ascii="Arial" w:hAnsi="Arial" w:cs="Arial"/>
          <w:b/>
          <w:sz w:val="20"/>
        </w:rPr>
        <w:t>SELLER MORAVIA, s.r.o.</w:t>
      </w:r>
      <w:r w:rsidR="00160309" w:rsidRPr="003F2960">
        <w:rPr>
          <w:rFonts w:ascii="Arial" w:hAnsi="Arial" w:cs="Arial"/>
          <w:b/>
          <w:sz w:val="20"/>
        </w:rPr>
        <w:tab/>
      </w:r>
      <w:r w:rsidR="00160309" w:rsidRPr="003F2960">
        <w:rPr>
          <w:rFonts w:ascii="Arial" w:hAnsi="Arial" w:cs="Arial"/>
          <w:b/>
          <w:sz w:val="20"/>
        </w:rPr>
        <w:tab/>
      </w:r>
      <w:r w:rsidR="00160309" w:rsidRPr="003F2960">
        <w:rPr>
          <w:rFonts w:ascii="Arial" w:hAnsi="Arial" w:cs="Arial"/>
          <w:b/>
          <w:sz w:val="20"/>
        </w:rPr>
        <w:tab/>
      </w:r>
      <w:r w:rsidR="00160309" w:rsidRPr="003F2960">
        <w:rPr>
          <w:rFonts w:ascii="Arial" w:hAnsi="Arial" w:cs="Arial"/>
          <w:b/>
          <w:sz w:val="20"/>
        </w:rPr>
        <w:tab/>
      </w:r>
    </w:p>
    <w:p w14:paraId="7FE39D52" w14:textId="3D863BC5" w:rsidR="00160309" w:rsidRPr="003F2960" w:rsidRDefault="00160309" w:rsidP="00160309">
      <w:pPr>
        <w:pStyle w:val="Normln4"/>
        <w:tabs>
          <w:tab w:val="num" w:pos="426"/>
          <w:tab w:val="left" w:pos="3119"/>
        </w:tabs>
        <w:spacing w:after="120" w:line="240" w:lineRule="auto"/>
        <w:ind w:left="426" w:hanging="426"/>
        <w:jc w:val="both"/>
        <w:rPr>
          <w:rFonts w:ascii="Arial" w:hAnsi="Arial" w:cs="Arial"/>
          <w:i/>
          <w:sz w:val="20"/>
        </w:rPr>
      </w:pPr>
      <w:r w:rsidRPr="003F2960">
        <w:rPr>
          <w:rFonts w:ascii="Arial" w:hAnsi="Arial" w:cs="Arial"/>
          <w:sz w:val="20"/>
        </w:rPr>
        <w:tab/>
        <w:t>zapsána v</w:t>
      </w:r>
      <w:r w:rsidR="006C7A47">
        <w:rPr>
          <w:rFonts w:ascii="Arial" w:hAnsi="Arial" w:cs="Arial"/>
          <w:sz w:val="20"/>
        </w:rPr>
        <w:t> obchodním rejstříku vedeném u Krajského soudu v Ostravě, oddíl C, vložka 20092</w:t>
      </w:r>
    </w:p>
    <w:p w14:paraId="5A175889" w14:textId="50B61677" w:rsidR="00160309" w:rsidRPr="003F2960" w:rsidRDefault="00160309" w:rsidP="00160309">
      <w:pPr>
        <w:pStyle w:val="Normln4"/>
        <w:tabs>
          <w:tab w:val="num" w:pos="426"/>
          <w:tab w:val="left" w:pos="3119"/>
        </w:tabs>
        <w:spacing w:after="120" w:line="240" w:lineRule="auto"/>
        <w:ind w:left="426" w:hanging="426"/>
        <w:jc w:val="both"/>
        <w:rPr>
          <w:rFonts w:ascii="Arial" w:hAnsi="Arial" w:cs="Arial"/>
          <w:i/>
          <w:sz w:val="20"/>
        </w:rPr>
      </w:pPr>
      <w:r w:rsidRPr="003F2960">
        <w:rPr>
          <w:rFonts w:ascii="Arial" w:hAnsi="Arial" w:cs="Arial"/>
          <w:sz w:val="20"/>
        </w:rPr>
        <w:tab/>
        <w:t xml:space="preserve">zastoupena: </w:t>
      </w:r>
      <w:r w:rsidR="006C7A47">
        <w:rPr>
          <w:rFonts w:ascii="Arial" w:hAnsi="Arial" w:cs="Arial"/>
          <w:sz w:val="20"/>
        </w:rPr>
        <w:t>Romanem Tylem, jednatel</w:t>
      </w:r>
    </w:p>
    <w:p w14:paraId="0C49B816" w14:textId="682A2ADA" w:rsidR="00160309" w:rsidRPr="003F2960" w:rsidRDefault="00160309" w:rsidP="006C7A47">
      <w:pPr>
        <w:pStyle w:val="Normln4"/>
        <w:tabs>
          <w:tab w:val="num" w:pos="426"/>
          <w:tab w:val="left" w:pos="3119"/>
        </w:tabs>
        <w:spacing w:after="120" w:line="240" w:lineRule="auto"/>
        <w:ind w:left="426" w:hanging="426"/>
        <w:jc w:val="both"/>
        <w:rPr>
          <w:rFonts w:ascii="Arial" w:hAnsi="Arial" w:cs="Arial"/>
          <w:sz w:val="20"/>
        </w:rPr>
      </w:pPr>
      <w:r w:rsidRPr="003F2960">
        <w:rPr>
          <w:rFonts w:ascii="Arial" w:hAnsi="Arial" w:cs="Arial"/>
          <w:sz w:val="20"/>
        </w:rPr>
        <w:tab/>
        <w:t>se sídlem:</w:t>
      </w:r>
      <w:r w:rsidR="006C7A47">
        <w:rPr>
          <w:rFonts w:ascii="Arial" w:hAnsi="Arial" w:cs="Arial"/>
          <w:sz w:val="20"/>
        </w:rPr>
        <w:tab/>
      </w:r>
      <w:r w:rsidR="006C7A47">
        <w:rPr>
          <w:rFonts w:ascii="Arial" w:hAnsi="Arial" w:cs="Arial"/>
          <w:sz w:val="20"/>
        </w:rPr>
        <w:tab/>
      </w:r>
      <w:r w:rsidR="00FD637F">
        <w:rPr>
          <w:rFonts w:ascii="Arial" w:hAnsi="Arial" w:cs="Arial"/>
          <w:sz w:val="20"/>
        </w:rPr>
        <w:t>700 30 Ostrava-Zábřeh, Česká 1108/18</w:t>
      </w:r>
      <w:r w:rsidR="006C7A47">
        <w:rPr>
          <w:rFonts w:ascii="Arial" w:hAnsi="Arial" w:cs="Arial"/>
          <w:sz w:val="20"/>
        </w:rPr>
        <w:tab/>
      </w:r>
      <w:r w:rsidRPr="003F2960">
        <w:rPr>
          <w:rFonts w:ascii="Arial" w:hAnsi="Arial" w:cs="Arial"/>
          <w:sz w:val="20"/>
        </w:rPr>
        <w:tab/>
      </w:r>
    </w:p>
    <w:p w14:paraId="0327E376" w14:textId="62614D38" w:rsidR="00160309" w:rsidRPr="003F2960" w:rsidRDefault="00160309" w:rsidP="00160309">
      <w:pPr>
        <w:pStyle w:val="Normln4"/>
        <w:tabs>
          <w:tab w:val="left" w:pos="3119"/>
        </w:tabs>
        <w:spacing w:after="120" w:line="240" w:lineRule="auto"/>
        <w:ind w:left="426"/>
        <w:jc w:val="left"/>
        <w:rPr>
          <w:rFonts w:ascii="Arial" w:hAnsi="Arial" w:cs="Arial"/>
          <w:sz w:val="20"/>
        </w:rPr>
      </w:pPr>
      <w:r w:rsidRPr="003F2960">
        <w:rPr>
          <w:rFonts w:ascii="Arial" w:hAnsi="Arial" w:cs="Arial"/>
          <w:sz w:val="20"/>
        </w:rPr>
        <w:t>IČ:</w:t>
      </w:r>
      <w:r w:rsidRPr="003F2960">
        <w:rPr>
          <w:rFonts w:ascii="Arial" w:hAnsi="Arial" w:cs="Arial"/>
          <w:sz w:val="20"/>
        </w:rPr>
        <w:tab/>
      </w:r>
      <w:r w:rsidR="006C7A47">
        <w:rPr>
          <w:rFonts w:ascii="Arial" w:hAnsi="Arial" w:cs="Arial"/>
          <w:sz w:val="20"/>
        </w:rPr>
        <w:tab/>
        <w:t>258 29 6</w:t>
      </w:r>
      <w:r w:rsidR="00FD637F">
        <w:rPr>
          <w:rFonts w:ascii="Arial" w:hAnsi="Arial" w:cs="Arial"/>
          <w:sz w:val="20"/>
        </w:rPr>
        <w:t>3</w:t>
      </w:r>
      <w:r w:rsidR="006C7A47">
        <w:rPr>
          <w:rFonts w:ascii="Arial" w:hAnsi="Arial" w:cs="Arial"/>
          <w:sz w:val="20"/>
        </w:rPr>
        <w:t>7</w:t>
      </w:r>
      <w:r w:rsidRPr="003F2960">
        <w:rPr>
          <w:rFonts w:ascii="Arial" w:hAnsi="Arial" w:cs="Arial"/>
          <w:sz w:val="20"/>
        </w:rPr>
        <w:tab/>
      </w:r>
      <w:r w:rsidRPr="003F2960">
        <w:rPr>
          <w:rFonts w:ascii="Arial" w:hAnsi="Arial" w:cs="Arial"/>
          <w:sz w:val="20"/>
        </w:rPr>
        <w:tab/>
      </w:r>
      <w:r w:rsidRPr="003F2960">
        <w:rPr>
          <w:rFonts w:ascii="Arial" w:hAnsi="Arial" w:cs="Arial"/>
          <w:sz w:val="20"/>
        </w:rPr>
        <w:tab/>
      </w:r>
      <w:r w:rsidRPr="003F2960">
        <w:rPr>
          <w:rFonts w:ascii="Arial" w:hAnsi="Arial" w:cs="Arial"/>
          <w:sz w:val="20"/>
        </w:rPr>
        <w:tab/>
      </w:r>
      <w:r w:rsidRPr="003F2960">
        <w:rPr>
          <w:rFonts w:ascii="Arial" w:hAnsi="Arial" w:cs="Arial"/>
          <w:sz w:val="20"/>
        </w:rPr>
        <w:tab/>
      </w:r>
    </w:p>
    <w:p w14:paraId="2C4DD393" w14:textId="26A5BD97" w:rsidR="00160309" w:rsidRPr="003F2960" w:rsidRDefault="00160309" w:rsidP="00160309">
      <w:pPr>
        <w:pStyle w:val="NormlnIMP0"/>
        <w:tabs>
          <w:tab w:val="left" w:pos="3119"/>
        </w:tabs>
        <w:spacing w:after="120" w:line="240" w:lineRule="auto"/>
        <w:ind w:left="426"/>
        <w:rPr>
          <w:rFonts w:ascii="Arial" w:hAnsi="Arial" w:cs="Arial"/>
          <w:sz w:val="20"/>
        </w:rPr>
      </w:pPr>
      <w:r w:rsidRPr="003F2960">
        <w:rPr>
          <w:rFonts w:ascii="Arial" w:hAnsi="Arial" w:cs="Arial"/>
          <w:sz w:val="20"/>
        </w:rPr>
        <w:t>DIČ:</w:t>
      </w:r>
      <w:r w:rsidRPr="003F2960">
        <w:rPr>
          <w:rFonts w:ascii="Arial" w:hAnsi="Arial" w:cs="Arial"/>
          <w:sz w:val="20"/>
        </w:rPr>
        <w:tab/>
      </w:r>
      <w:r w:rsidRPr="003F2960">
        <w:rPr>
          <w:rFonts w:ascii="Arial" w:hAnsi="Arial" w:cs="Arial"/>
          <w:sz w:val="20"/>
        </w:rPr>
        <w:tab/>
      </w:r>
      <w:r w:rsidR="006C7A47">
        <w:rPr>
          <w:rFonts w:ascii="Arial" w:hAnsi="Arial" w:cs="Arial"/>
          <w:sz w:val="20"/>
        </w:rPr>
        <w:t>CZ 258 29 637</w:t>
      </w:r>
      <w:r w:rsidRPr="003F2960">
        <w:rPr>
          <w:rFonts w:ascii="Arial" w:hAnsi="Arial" w:cs="Arial"/>
          <w:sz w:val="20"/>
        </w:rPr>
        <w:tab/>
      </w:r>
    </w:p>
    <w:p w14:paraId="0102C320" w14:textId="1E3CE517" w:rsidR="006C7A47" w:rsidRDefault="006C7A47" w:rsidP="00160309">
      <w:pPr>
        <w:pStyle w:val="Zkladntext3"/>
        <w:tabs>
          <w:tab w:val="left" w:pos="0"/>
        </w:tabs>
        <w:spacing w:after="120"/>
        <w:ind w:firstLine="397"/>
        <w:rPr>
          <w:rFonts w:ascii="Arial" w:hAnsi="Arial" w:cs="Arial"/>
          <w:sz w:val="20"/>
          <w:szCs w:val="20"/>
        </w:rPr>
      </w:pPr>
      <w:r>
        <w:rPr>
          <w:rFonts w:ascii="Arial" w:hAnsi="Arial" w:cs="Arial"/>
          <w:sz w:val="20"/>
          <w:szCs w:val="20"/>
        </w:rPr>
        <w:t>telefon</w:t>
      </w:r>
      <w:r w:rsidR="00160309" w:rsidRPr="003F2960">
        <w:rPr>
          <w:rFonts w:ascii="Arial" w:hAnsi="Arial" w:cs="Arial"/>
          <w:sz w:val="20"/>
          <w:szCs w:val="20"/>
        </w:rPr>
        <w:t xml:space="preserve">: </w:t>
      </w:r>
      <w:r w:rsidR="00160309" w:rsidRPr="003F2960">
        <w:rPr>
          <w:rFonts w:ascii="Arial" w:hAnsi="Arial" w:cs="Arial"/>
          <w:sz w:val="20"/>
          <w:szCs w:val="20"/>
        </w:rPr>
        <w:tab/>
      </w:r>
      <w:r w:rsidR="00160309" w:rsidRPr="003F2960">
        <w:rPr>
          <w:rFonts w:ascii="Arial" w:hAnsi="Arial" w:cs="Arial"/>
          <w:sz w:val="20"/>
          <w:szCs w:val="20"/>
        </w:rPr>
        <w:tab/>
      </w:r>
      <w:r>
        <w:rPr>
          <w:rFonts w:ascii="Arial" w:hAnsi="Arial" w:cs="Arial"/>
          <w:sz w:val="20"/>
          <w:szCs w:val="20"/>
        </w:rPr>
        <w:tab/>
      </w:r>
      <w:r w:rsidR="00160309" w:rsidRPr="003F2960">
        <w:rPr>
          <w:rFonts w:ascii="Arial" w:hAnsi="Arial" w:cs="Arial"/>
          <w:sz w:val="20"/>
          <w:szCs w:val="20"/>
        </w:rPr>
        <w:tab/>
      </w:r>
      <w:r w:rsidR="00592C56">
        <w:rPr>
          <w:rFonts w:ascii="Arial" w:hAnsi="Arial" w:cs="Arial"/>
          <w:sz w:val="20"/>
          <w:szCs w:val="20"/>
        </w:rPr>
        <w:t>xxxxxxxxxxxxxxxxxxxxxx</w:t>
      </w:r>
    </w:p>
    <w:p w14:paraId="40BA809A" w14:textId="66431A33" w:rsidR="00160309" w:rsidRPr="003F2960" w:rsidRDefault="006C7A47" w:rsidP="00160309">
      <w:pPr>
        <w:pStyle w:val="Zkladntext3"/>
        <w:tabs>
          <w:tab w:val="left" w:pos="0"/>
        </w:tabs>
        <w:spacing w:after="120"/>
        <w:ind w:firstLine="397"/>
        <w:rPr>
          <w:rFonts w:ascii="Arial" w:hAnsi="Arial" w:cs="Arial"/>
          <w:sz w:val="20"/>
          <w:szCs w:val="20"/>
        </w:rPr>
      </w:pPr>
      <w:r>
        <w:rPr>
          <w:rFonts w:ascii="Arial" w:hAnsi="Arial" w:cs="Arial"/>
          <w:sz w:val="20"/>
          <w:szCs w:val="20"/>
        </w:rPr>
        <w:t>fax:</w:t>
      </w:r>
      <w:r w:rsidR="00160309" w:rsidRPr="003F296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92C56">
        <w:rPr>
          <w:rFonts w:ascii="Arial" w:hAnsi="Arial" w:cs="Arial"/>
          <w:sz w:val="20"/>
          <w:szCs w:val="20"/>
        </w:rPr>
        <w:t>xxxxxxxxxxxxxxxxxxxxxx</w:t>
      </w:r>
    </w:p>
    <w:p w14:paraId="4DE46864" w14:textId="3B2CE943" w:rsidR="00160309" w:rsidRPr="003F2960"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 xml:space="preserve">e-mail: </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592C56">
        <w:rPr>
          <w:rFonts w:ascii="Arial" w:hAnsi="Arial" w:cs="Arial"/>
          <w:sz w:val="20"/>
          <w:szCs w:val="20"/>
        </w:rPr>
        <w:t>xxxxxxxxxxxxxxxxxxxxx</w:t>
      </w:r>
    </w:p>
    <w:p w14:paraId="4E859301" w14:textId="4F56266E" w:rsidR="00160309" w:rsidRPr="003F2960"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 xml:space="preserve">bankovní spojení: </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592C56">
        <w:rPr>
          <w:rFonts w:ascii="Arial" w:hAnsi="Arial" w:cs="Arial"/>
          <w:sz w:val="20"/>
          <w:szCs w:val="20"/>
        </w:rPr>
        <w:t>xxxxxxxxxxxxxxxxxxxxx</w:t>
      </w:r>
      <w:r w:rsidRPr="003F2960">
        <w:rPr>
          <w:rFonts w:ascii="Arial" w:hAnsi="Arial" w:cs="Arial"/>
          <w:sz w:val="20"/>
          <w:szCs w:val="20"/>
        </w:rPr>
        <w:tab/>
      </w:r>
      <w:r w:rsidRPr="003F2960">
        <w:rPr>
          <w:rFonts w:ascii="Arial" w:hAnsi="Arial" w:cs="Arial"/>
          <w:sz w:val="20"/>
          <w:szCs w:val="20"/>
        </w:rPr>
        <w:tab/>
      </w:r>
    </w:p>
    <w:p w14:paraId="75655C8F" w14:textId="34FD0DB9" w:rsidR="00160309" w:rsidRDefault="00160309" w:rsidP="00160309">
      <w:pPr>
        <w:pStyle w:val="Zkladntext3"/>
        <w:tabs>
          <w:tab w:val="left" w:pos="0"/>
        </w:tabs>
        <w:spacing w:after="120"/>
        <w:ind w:firstLine="397"/>
        <w:rPr>
          <w:rFonts w:ascii="Arial" w:hAnsi="Arial" w:cs="Arial"/>
          <w:sz w:val="20"/>
          <w:szCs w:val="20"/>
        </w:rPr>
      </w:pPr>
      <w:r w:rsidRPr="003F2960">
        <w:rPr>
          <w:rFonts w:ascii="Arial" w:hAnsi="Arial" w:cs="Arial"/>
          <w:sz w:val="20"/>
          <w:szCs w:val="20"/>
        </w:rPr>
        <w:t xml:space="preserve">č. účtu:   </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592C56">
        <w:rPr>
          <w:rFonts w:ascii="Arial" w:hAnsi="Arial" w:cs="Arial"/>
          <w:sz w:val="20"/>
          <w:szCs w:val="20"/>
        </w:rPr>
        <w:t>xxxxxxxxxxxxxxxxxxxxx</w:t>
      </w:r>
    </w:p>
    <w:p w14:paraId="680DAE82" w14:textId="28CC1370" w:rsidR="006C7A47" w:rsidRPr="00BE704F" w:rsidRDefault="006C7A47" w:rsidP="00160309">
      <w:pPr>
        <w:pStyle w:val="Zkladntext3"/>
        <w:tabs>
          <w:tab w:val="left" w:pos="0"/>
        </w:tabs>
        <w:spacing w:after="120"/>
        <w:ind w:firstLine="397"/>
        <w:rPr>
          <w:rFonts w:ascii="Arial" w:hAnsi="Arial" w:cs="Arial"/>
          <w:sz w:val="20"/>
          <w:szCs w:val="20"/>
        </w:rPr>
      </w:pPr>
      <w:r>
        <w:rPr>
          <w:rFonts w:ascii="Arial" w:hAnsi="Arial" w:cs="Arial"/>
          <w:sz w:val="20"/>
          <w:szCs w:val="20"/>
        </w:rPr>
        <w:t>osoba pověřená vedením zakázky:</w:t>
      </w:r>
      <w:r w:rsidR="00BE704F">
        <w:rPr>
          <w:rFonts w:ascii="Arial" w:hAnsi="Arial" w:cs="Arial"/>
          <w:sz w:val="20"/>
          <w:szCs w:val="20"/>
        </w:rPr>
        <w:t xml:space="preserve"> </w:t>
      </w:r>
      <w:r w:rsidRPr="00532BE7">
        <w:rPr>
          <w:rFonts w:ascii="Arial" w:hAnsi="Arial" w:cs="Arial"/>
          <w:sz w:val="20"/>
          <w:szCs w:val="20"/>
        </w:rPr>
        <w:t xml:space="preserve"> </w:t>
      </w:r>
      <w:r w:rsidR="00592C56">
        <w:rPr>
          <w:rFonts w:ascii="Arial" w:hAnsi="Arial" w:cs="Arial"/>
          <w:sz w:val="20"/>
          <w:szCs w:val="20"/>
        </w:rPr>
        <w:t>xxxxxxxxxxxxxxxxxxxxx</w:t>
      </w:r>
    </w:p>
    <w:p w14:paraId="4C9CD9ED" w14:textId="77777777" w:rsidR="00160309" w:rsidRPr="003F2960" w:rsidRDefault="00160309" w:rsidP="00160309">
      <w:pPr>
        <w:spacing w:after="120"/>
        <w:ind w:left="360"/>
        <w:rPr>
          <w:rFonts w:ascii="Arial" w:hAnsi="Arial" w:cs="Arial"/>
        </w:rPr>
      </w:pPr>
      <w:r w:rsidRPr="003F2960">
        <w:rPr>
          <w:rFonts w:ascii="Arial" w:hAnsi="Arial" w:cs="Arial"/>
          <w:b/>
          <w:bCs/>
          <w:iCs/>
        </w:rPr>
        <w:t>(dále jen příkazník)</w:t>
      </w:r>
    </w:p>
    <w:p w14:paraId="54EEB8EE" w14:textId="77777777" w:rsidR="004D54AD" w:rsidRDefault="004D54AD" w:rsidP="00160309">
      <w:pPr>
        <w:spacing w:after="120"/>
        <w:jc w:val="center"/>
        <w:rPr>
          <w:rFonts w:ascii="Arial" w:hAnsi="Arial" w:cs="Arial"/>
          <w:b/>
          <w:bCs/>
        </w:rPr>
      </w:pPr>
    </w:p>
    <w:p w14:paraId="13779C85" w14:textId="77777777" w:rsidR="004D54AD" w:rsidRDefault="004D54AD" w:rsidP="00160309">
      <w:pPr>
        <w:spacing w:after="120"/>
        <w:jc w:val="center"/>
        <w:rPr>
          <w:rFonts w:ascii="Arial" w:hAnsi="Arial" w:cs="Arial"/>
          <w:b/>
          <w:bCs/>
        </w:rPr>
      </w:pPr>
    </w:p>
    <w:p w14:paraId="38613C3B" w14:textId="3ECB2C84" w:rsidR="00160309" w:rsidRPr="003F2960" w:rsidRDefault="00160309" w:rsidP="00160309">
      <w:pPr>
        <w:spacing w:after="120"/>
        <w:jc w:val="center"/>
        <w:rPr>
          <w:rFonts w:ascii="Arial" w:hAnsi="Arial" w:cs="Arial"/>
          <w:b/>
          <w:bCs/>
        </w:rPr>
      </w:pPr>
      <w:r w:rsidRPr="003F2960">
        <w:rPr>
          <w:rFonts w:ascii="Arial" w:hAnsi="Arial" w:cs="Arial"/>
          <w:b/>
          <w:bCs/>
        </w:rPr>
        <w:lastRenderedPageBreak/>
        <w:t>II.</w:t>
      </w:r>
    </w:p>
    <w:p w14:paraId="055062D4" w14:textId="77777777" w:rsidR="00160309" w:rsidRPr="003F2960" w:rsidRDefault="00160309" w:rsidP="00160309">
      <w:pPr>
        <w:spacing w:after="120"/>
        <w:jc w:val="center"/>
        <w:rPr>
          <w:rFonts w:ascii="Arial" w:hAnsi="Arial" w:cs="Arial"/>
          <w:b/>
          <w:bCs/>
        </w:rPr>
      </w:pPr>
      <w:r w:rsidRPr="003F2960">
        <w:rPr>
          <w:rFonts w:ascii="Arial" w:hAnsi="Arial" w:cs="Arial"/>
          <w:b/>
          <w:bCs/>
        </w:rPr>
        <w:t>Předmět smlouvy</w:t>
      </w:r>
    </w:p>
    <w:p w14:paraId="77EC05C0" w14:textId="6FECFD4A" w:rsidR="00160309" w:rsidRPr="003F2960" w:rsidRDefault="00160309" w:rsidP="00160309">
      <w:pPr>
        <w:numPr>
          <w:ilvl w:val="0"/>
          <w:numId w:val="9"/>
        </w:numPr>
        <w:tabs>
          <w:tab w:val="left" w:pos="4860"/>
        </w:tabs>
        <w:overflowPunct/>
        <w:autoSpaceDE/>
        <w:autoSpaceDN/>
        <w:adjustRightInd/>
        <w:spacing w:after="120"/>
        <w:jc w:val="both"/>
        <w:textAlignment w:val="auto"/>
        <w:rPr>
          <w:rFonts w:ascii="Arial" w:hAnsi="Arial" w:cs="Arial"/>
        </w:rPr>
      </w:pPr>
      <w:r w:rsidRPr="003F2960">
        <w:rPr>
          <w:rFonts w:ascii="Arial" w:hAnsi="Arial" w:cs="Arial"/>
        </w:rPr>
        <w:t xml:space="preserve">Příkazník se touto smlouvou zavazuje provést osobně, úplatně pro příkazce a jménem příkazce zadavatelskou činnost pro veřejnou </w:t>
      </w:r>
      <w:r w:rsidRPr="004D54AD">
        <w:rPr>
          <w:rFonts w:ascii="Arial" w:hAnsi="Arial" w:cs="Arial"/>
        </w:rPr>
        <w:t xml:space="preserve">zakázku </w:t>
      </w:r>
      <w:r w:rsidRPr="004D54AD">
        <w:rPr>
          <w:rFonts w:ascii="Arial" w:hAnsi="Arial" w:cs="Arial"/>
          <w:b/>
        </w:rPr>
        <w:t>„</w:t>
      </w:r>
      <w:r w:rsidR="004D54AD" w:rsidRPr="004D54AD">
        <w:rPr>
          <w:rFonts w:ascii="Arial" w:hAnsi="Arial" w:cs="Arial"/>
          <w:b/>
        </w:rPr>
        <w:t xml:space="preserve">Dodávka tepla pro vytápění a dodávka teplé vody – </w:t>
      </w:r>
      <w:r w:rsidR="007A032D">
        <w:rPr>
          <w:rFonts w:ascii="Arial" w:hAnsi="Arial" w:cs="Arial"/>
          <w:b/>
        </w:rPr>
        <w:t>J</w:t>
      </w:r>
      <w:r w:rsidR="00F91C98">
        <w:rPr>
          <w:rFonts w:ascii="Arial" w:hAnsi="Arial" w:cs="Arial"/>
          <w:b/>
        </w:rPr>
        <w:t>uventus</w:t>
      </w:r>
      <w:r w:rsidR="004D54AD" w:rsidRPr="004D54AD">
        <w:rPr>
          <w:rFonts w:ascii="Arial" w:hAnsi="Arial" w:cs="Arial"/>
          <w:b/>
        </w:rPr>
        <w:t>“</w:t>
      </w:r>
      <w:r w:rsidRPr="004D54AD">
        <w:rPr>
          <w:rFonts w:ascii="Arial" w:hAnsi="Arial" w:cs="Arial"/>
        </w:rPr>
        <w:t xml:space="preserve"> podle § 43 zákona</w:t>
      </w:r>
      <w:r w:rsidR="004D54AD">
        <w:rPr>
          <w:rFonts w:ascii="Arial" w:hAnsi="Arial" w:cs="Arial"/>
        </w:rPr>
        <w:t xml:space="preserve"> </w:t>
      </w:r>
      <w:r w:rsidRPr="001B1F21">
        <w:rPr>
          <w:rFonts w:ascii="Arial" w:hAnsi="Arial" w:cs="Arial"/>
        </w:rPr>
        <w:t xml:space="preserve">č. 134/2016 Sb., o zadávání veřejných zakázek, ve znění pozdějších předpisů </w:t>
      </w:r>
      <w:r w:rsidRPr="003F2960">
        <w:rPr>
          <w:rFonts w:ascii="Arial" w:hAnsi="Arial" w:cs="Arial"/>
        </w:rPr>
        <w:t xml:space="preserve">(dále též „Zákon“), vyjma rozhodovacích úkonů uvedených v čl. II. </w:t>
      </w:r>
      <w:r w:rsidRPr="004F2D38">
        <w:rPr>
          <w:rFonts w:ascii="Arial" w:hAnsi="Arial" w:cs="Arial"/>
        </w:rPr>
        <w:t xml:space="preserve">odst. </w:t>
      </w:r>
      <w:r w:rsidR="00497BB4" w:rsidRPr="004F2D38">
        <w:rPr>
          <w:rFonts w:ascii="Arial" w:hAnsi="Arial" w:cs="Arial"/>
        </w:rPr>
        <w:t>5</w:t>
      </w:r>
      <w:r w:rsidRPr="003F2960">
        <w:rPr>
          <w:rFonts w:ascii="Arial" w:hAnsi="Arial" w:cs="Arial"/>
        </w:rPr>
        <w:t xml:space="preserve"> této smlouvy</w:t>
      </w:r>
      <w:r w:rsidRPr="003F2960">
        <w:rPr>
          <w:rFonts w:ascii="Arial" w:hAnsi="Arial" w:cs="Arial"/>
          <w:i/>
        </w:rPr>
        <w:t>.</w:t>
      </w:r>
      <w:r w:rsidRPr="003F2960">
        <w:rPr>
          <w:rFonts w:ascii="Arial" w:hAnsi="Arial" w:cs="Arial"/>
        </w:rPr>
        <w:t xml:space="preserve"> Příkazník je povinen provádět pro příkazce zejména tyto činnosti:</w:t>
      </w:r>
    </w:p>
    <w:p w14:paraId="34A5936F" w14:textId="77777777"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 xml:space="preserve">příkazník se zavazuje k řádnému vedení dokumentace o veřejné zakázce v rozsahu podle Zákona, </w:t>
      </w:r>
    </w:p>
    <w:p w14:paraId="4F15C664" w14:textId="4DF6491E"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 xml:space="preserve">příkazník vyhotoví návrh zadávacích podmínek veřejné zakázky citované v čl. III. této smlouvy, a po jejich odsouhlasení </w:t>
      </w:r>
      <w:r w:rsidRPr="00763774">
        <w:rPr>
          <w:rFonts w:ascii="Arial" w:hAnsi="Arial" w:cs="Arial"/>
        </w:rPr>
        <w:t>příkazcem zajistí jeho uveřejnění ve Věstníku veřejných zakázek a v Úředním věstníku EU,</w:t>
      </w:r>
      <w:r w:rsidR="005536EE" w:rsidRPr="00763774">
        <w:rPr>
          <w:rFonts w:ascii="Arial" w:hAnsi="Arial" w:cs="Arial"/>
        </w:rPr>
        <w:t xml:space="preserve"> v elektronickém nástroji zadavatele a na profilu zadavatele,</w:t>
      </w:r>
      <w:r w:rsidRPr="00763774">
        <w:rPr>
          <w:rFonts w:ascii="Arial" w:hAnsi="Arial" w:cs="Arial"/>
        </w:rPr>
        <w:t xml:space="preserve"> je-li to dle Zákona potřeba</w:t>
      </w:r>
      <w:r w:rsidRPr="003F2960">
        <w:rPr>
          <w:rFonts w:ascii="Arial" w:hAnsi="Arial" w:cs="Arial"/>
        </w:rPr>
        <w:t>, pro tyto účely vystaví příkazce příkazníkovi plnou moc, zvolený druh zadávacího řízení nesmí být v rozporu se Zákonem,</w:t>
      </w:r>
    </w:p>
    <w:p w14:paraId="028D26CF" w14:textId="77777777" w:rsidR="004D54AD"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 xml:space="preserve">příkazník je povinen vyhotovit návrh zadávací dokumentace v rozsahu dle Zákona (zadávací dokumentace musí zejména obsahovat údaje z podkladů předaných příkazcem, a to </w:t>
      </w:r>
      <w:r w:rsidRPr="00C17CF8">
        <w:rPr>
          <w:rFonts w:ascii="Arial" w:hAnsi="Arial" w:cs="Arial"/>
        </w:rPr>
        <w:t>kvalifikační požadavky,</w:t>
      </w:r>
      <w:r w:rsidRPr="003F2960">
        <w:rPr>
          <w:rFonts w:ascii="Arial" w:hAnsi="Arial" w:cs="Arial"/>
        </w:rPr>
        <w:t xml:space="preserve"> obchodní podmínky formou požadavků na obsah smlouvy ve formátu a s obsahem stanoveným příkazcem</w:t>
      </w:r>
      <w:r w:rsidRPr="00C17CF8">
        <w:rPr>
          <w:rFonts w:ascii="Arial" w:hAnsi="Arial" w:cs="Arial"/>
        </w:rPr>
        <w:t>, hodnotící kritéria</w:t>
      </w:r>
      <w:r w:rsidRPr="003F2960">
        <w:rPr>
          <w:rFonts w:ascii="Arial" w:hAnsi="Arial" w:cs="Arial"/>
        </w:rPr>
        <w:t xml:space="preserve"> a způsob vyhodnocení nabídek) a předložit ji k odsouhlasení, úpravě nebo doplnění příkazci, </w:t>
      </w:r>
    </w:p>
    <w:p w14:paraId="579F4C70" w14:textId="08F61933" w:rsidR="004D54AD" w:rsidRDefault="00160309" w:rsidP="00160309">
      <w:pPr>
        <w:numPr>
          <w:ilvl w:val="1"/>
          <w:numId w:val="8"/>
        </w:numPr>
        <w:tabs>
          <w:tab w:val="num" w:pos="360"/>
        </w:tabs>
        <w:overflowPunct/>
        <w:autoSpaceDE/>
        <w:autoSpaceDN/>
        <w:adjustRightInd/>
        <w:ind w:left="720"/>
        <w:jc w:val="both"/>
        <w:textAlignment w:val="auto"/>
        <w:rPr>
          <w:rFonts w:ascii="Arial" w:hAnsi="Arial" w:cs="Arial"/>
        </w:rPr>
      </w:pPr>
      <w:r w:rsidRPr="00706CFF">
        <w:rPr>
          <w:rFonts w:ascii="Arial" w:hAnsi="Arial" w:cs="Arial"/>
        </w:rPr>
        <w:t>příkazník je povinen zajistit kompletaci odsouhlasené zadávací dokumentace v ucelené formě a předat tuto pověřené osobě příkazce</w:t>
      </w:r>
      <w:r>
        <w:rPr>
          <w:rFonts w:ascii="Arial" w:hAnsi="Arial" w:cs="Arial"/>
        </w:rPr>
        <w:t>,</w:t>
      </w:r>
    </w:p>
    <w:p w14:paraId="0247769C" w14:textId="77777777" w:rsidR="00586EBB" w:rsidRPr="00763774" w:rsidRDefault="00586EBB" w:rsidP="00586EBB">
      <w:pPr>
        <w:numPr>
          <w:ilvl w:val="1"/>
          <w:numId w:val="8"/>
        </w:numPr>
        <w:tabs>
          <w:tab w:val="num" w:pos="360"/>
        </w:tabs>
        <w:overflowPunct/>
        <w:autoSpaceDE/>
        <w:autoSpaceDN/>
        <w:adjustRightInd/>
        <w:spacing w:after="40"/>
        <w:ind w:left="720"/>
        <w:jc w:val="both"/>
        <w:textAlignment w:val="auto"/>
        <w:rPr>
          <w:rFonts w:ascii="Arial" w:hAnsi="Arial" w:cs="Arial"/>
        </w:rPr>
      </w:pPr>
      <w:r w:rsidRPr="00763774">
        <w:rPr>
          <w:rFonts w:ascii="Arial" w:hAnsi="Arial" w:cs="Arial"/>
        </w:rPr>
        <w:t>příkazník je povinen zajistit písemnou komunikaci mezi zadavatelem a dodavateli (účastníky) elektronicky prostřednictvím elektronického nástroje zadavatele s výjimkou Zákonem stanovených případů,</w:t>
      </w:r>
    </w:p>
    <w:p w14:paraId="78959C4A" w14:textId="38E54C3B" w:rsidR="00160309" w:rsidRPr="004C7113"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strike/>
        </w:rPr>
      </w:pPr>
      <w:r w:rsidRPr="004C7113">
        <w:rPr>
          <w:rFonts w:ascii="Arial" w:hAnsi="Arial" w:cs="Arial"/>
        </w:rPr>
        <w:t xml:space="preserve">příkazník je povinen předat obchodní podmínky, které jsou součástí zadávací dokumentace, dodavatelům, kteří si požádají o zadávací dokumentaci, </w:t>
      </w:r>
    </w:p>
    <w:p w14:paraId="1E99BED1" w14:textId="45A15CA2"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příkazník je povinen vyhotovit a odeslat oznámení o zadání zakázky ve Věstníku veřejných zakázek a do Úředního věstníku Evropské unie,</w:t>
      </w:r>
      <w:r w:rsidR="00586EBB">
        <w:rPr>
          <w:rFonts w:ascii="Arial" w:hAnsi="Arial" w:cs="Arial"/>
        </w:rPr>
        <w:t xml:space="preserve"> </w:t>
      </w:r>
      <w:r w:rsidR="00586EBB" w:rsidRPr="00763774">
        <w:rPr>
          <w:rFonts w:ascii="Arial" w:hAnsi="Arial" w:cs="Arial"/>
        </w:rPr>
        <w:t>uveřejnit jej v elektronickém nástroji zadavatele a na profilu zadavatele,</w:t>
      </w:r>
      <w:r w:rsidRPr="00763774">
        <w:rPr>
          <w:rFonts w:ascii="Arial" w:hAnsi="Arial" w:cs="Arial"/>
        </w:rPr>
        <w:t xml:space="preserve"> stanoví-li tak Zákon,</w:t>
      </w:r>
    </w:p>
    <w:p w14:paraId="0B3A1C30" w14:textId="1F588395"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příkazník je povinen po celou dobu běhu veřejné zakázky vést písemnou evidenci</w:t>
      </w:r>
      <w:r w:rsidR="00586EBB">
        <w:rPr>
          <w:rFonts w:ascii="Arial" w:hAnsi="Arial" w:cs="Arial"/>
        </w:rPr>
        <w:t xml:space="preserve"> </w:t>
      </w:r>
      <w:r w:rsidR="00586EBB" w:rsidRPr="00763774">
        <w:rPr>
          <w:rFonts w:ascii="Arial" w:hAnsi="Arial" w:cs="Arial"/>
        </w:rPr>
        <w:t>v elektronické podobě</w:t>
      </w:r>
      <w:r w:rsidRPr="00763774">
        <w:rPr>
          <w:rFonts w:ascii="Arial" w:hAnsi="Arial" w:cs="Arial"/>
        </w:rPr>
        <w:t xml:space="preserve"> všech</w:t>
      </w:r>
      <w:r w:rsidRPr="003F2960">
        <w:rPr>
          <w:rFonts w:ascii="Arial" w:hAnsi="Arial" w:cs="Arial"/>
        </w:rPr>
        <w:t xml:space="preserve"> doručených a odeslaných zásilek k předmětnému zadávacímu řízení obsahující náležitosti stanovené Zákonem, </w:t>
      </w:r>
    </w:p>
    <w:p w14:paraId="0E0871E8" w14:textId="3FAB58E8" w:rsidR="007F0BC8" w:rsidRPr="00831CAA" w:rsidRDefault="007F0BC8" w:rsidP="007F0BC8">
      <w:pPr>
        <w:numPr>
          <w:ilvl w:val="1"/>
          <w:numId w:val="8"/>
        </w:numPr>
        <w:tabs>
          <w:tab w:val="num" w:pos="360"/>
        </w:tabs>
        <w:overflowPunct/>
        <w:autoSpaceDE/>
        <w:autoSpaceDN/>
        <w:adjustRightInd/>
        <w:ind w:left="720"/>
        <w:jc w:val="both"/>
        <w:textAlignment w:val="auto"/>
        <w:rPr>
          <w:rFonts w:ascii="Arial" w:hAnsi="Arial" w:cs="Arial"/>
          <w:i/>
        </w:rPr>
      </w:pPr>
      <w:r w:rsidRPr="00763774">
        <w:rPr>
          <w:rFonts w:ascii="Arial" w:hAnsi="Arial" w:cs="Arial"/>
        </w:rPr>
        <w:t xml:space="preserve">příkazník </w:t>
      </w:r>
      <w:r w:rsidR="00EC7E51" w:rsidRPr="00763774">
        <w:rPr>
          <w:rFonts w:ascii="Arial" w:hAnsi="Arial" w:cs="Arial"/>
        </w:rPr>
        <w:t xml:space="preserve">je </w:t>
      </w:r>
      <w:r w:rsidRPr="00763774">
        <w:rPr>
          <w:rFonts w:ascii="Arial" w:hAnsi="Arial" w:cs="Arial"/>
        </w:rPr>
        <w:t>povinen zajistit odeslání oznámení o jmenování a jednání komise k</w:t>
      </w:r>
      <w:r w:rsidRPr="00EC7E51">
        <w:rPr>
          <w:rFonts w:ascii="Arial" w:hAnsi="Arial" w:cs="Arial"/>
        </w:rPr>
        <w:t> hodnocení nabídek, povinností příkazce je projednat s řídícím odborem MMK a určeným uvolněným funkcionářem jmenování této hodnotící komise a příkazníkovi předat seznam členů hodnotící komise.</w:t>
      </w:r>
      <w:r w:rsidRPr="00EC7E51">
        <w:rPr>
          <w:rFonts w:ascii="Arial" w:hAnsi="Arial" w:cs="Arial"/>
          <w:i/>
        </w:rPr>
        <w:t xml:space="preserve"> </w:t>
      </w:r>
      <w:r w:rsidRPr="00A505E1">
        <w:rPr>
          <w:rFonts w:ascii="Arial" w:hAnsi="Arial" w:cs="Arial"/>
        </w:rPr>
        <w:t xml:space="preserve">Příkazník je povinen po dohodě termínu, organizačně zajistit a připravit veškeré podklady pro jednání komise, nedohodnou-li </w:t>
      </w:r>
      <w:r>
        <w:rPr>
          <w:rFonts w:ascii="Arial" w:hAnsi="Arial" w:cs="Arial"/>
        </w:rPr>
        <w:t xml:space="preserve">je </w:t>
      </w:r>
      <w:r w:rsidRPr="00A505E1">
        <w:rPr>
          <w:rFonts w:ascii="Arial" w:hAnsi="Arial" w:cs="Arial"/>
        </w:rPr>
        <w:t>se smluvní strany jinak</w:t>
      </w:r>
      <w:r>
        <w:rPr>
          <w:rFonts w:ascii="Arial" w:hAnsi="Arial" w:cs="Arial"/>
        </w:rPr>
        <w:t xml:space="preserve">,  </w:t>
      </w:r>
    </w:p>
    <w:p w14:paraId="03483342" w14:textId="77777777" w:rsidR="00160309" w:rsidRPr="00A505E1" w:rsidRDefault="00160309" w:rsidP="00160309">
      <w:pPr>
        <w:ind w:left="720"/>
        <w:jc w:val="both"/>
        <w:rPr>
          <w:rFonts w:ascii="Arial" w:hAnsi="Arial" w:cs="Arial"/>
          <w:i/>
        </w:rPr>
      </w:pPr>
      <w:r w:rsidRPr="00A505E1">
        <w:rPr>
          <w:rFonts w:ascii="Arial" w:hAnsi="Arial" w:cs="Arial"/>
        </w:rPr>
        <w:t xml:space="preserve"> </w:t>
      </w:r>
    </w:p>
    <w:p w14:paraId="03E31A09" w14:textId="77777777" w:rsidR="00160309" w:rsidRPr="003F2960" w:rsidRDefault="00160309" w:rsidP="00160309">
      <w:pPr>
        <w:numPr>
          <w:ilvl w:val="1"/>
          <w:numId w:val="8"/>
        </w:numPr>
        <w:tabs>
          <w:tab w:val="num" w:pos="360"/>
        </w:tabs>
        <w:overflowPunct/>
        <w:autoSpaceDE/>
        <w:autoSpaceDN/>
        <w:adjustRightInd/>
        <w:spacing w:after="240"/>
        <w:ind w:left="714" w:hanging="357"/>
        <w:jc w:val="both"/>
        <w:textAlignment w:val="auto"/>
        <w:rPr>
          <w:rFonts w:ascii="Arial" w:hAnsi="Arial" w:cs="Arial"/>
        </w:rPr>
      </w:pPr>
      <w:r w:rsidRPr="003F2960">
        <w:rPr>
          <w:rFonts w:ascii="Arial" w:hAnsi="Arial" w:cs="Arial"/>
        </w:rPr>
        <w:t>příkazník je povinen pravidelně informovat příkazce o všech úkonech provedených v průběhu zadávacího řízení prostřednictvím e-mailových zpráv, pokud příkazce nestanoví jinak,</w:t>
      </w:r>
    </w:p>
    <w:p w14:paraId="3A6A8172" w14:textId="77777777"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požádá-li o to příkazce, zavazuje se příkazník příkazci podat informace o průběhu zadávacího řízení prostřednictvím e-mailové zprávy neprodleně nejpozději však do 24 hodin od zaslání dotazu příkazce příkazníkovi,</w:t>
      </w:r>
    </w:p>
    <w:p w14:paraId="22F4C966" w14:textId="685948BF" w:rsidR="00160309"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příkazník je povinen vyhotovit podklady pro rozhodnutí příkazce v rozsahu stanoveném příkazcem a následně po pokynu příkazce odeslat toto rozhodnutí jednotlivým účastníkům zadávacího řízení ve lhůtách stanovených Zákonem, není-li touto smlouvou stanoveno jinak,</w:t>
      </w:r>
    </w:p>
    <w:p w14:paraId="23DF1431" w14:textId="77777777"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Pr>
          <w:rFonts w:ascii="Arial" w:hAnsi="Arial" w:cs="Arial"/>
        </w:rPr>
        <w:t>po rozhodnutí o výběru dodavatele je příkazník povinen vyhotovit a odeslat oznámení o výběru dodavatele k uveřejnění, a to ve lhůtě stanovené Zákonem</w:t>
      </w:r>
    </w:p>
    <w:p w14:paraId="40164FE0" w14:textId="77777777"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 xml:space="preserve">po uzavření smlouvy s vybraným uchazečem je příkazník povinen vyhotovit a odeslat oznámení o výsledku zadávacího řízení k uveřejnění, a to ve lhůtě stanovené Zákonem, </w:t>
      </w:r>
    </w:p>
    <w:p w14:paraId="3303276E" w14:textId="77777777"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lastRenderedPageBreak/>
        <w:t>příkazník je povinen vyhotovit písemnou zprávu zadavatele (příkazce), pokud to Zákon pro stanovený druh zadávacího řízení vyžaduje, a to v takovém termínu, aby tato mohla být uveřejněna na profilu zadavatele příkazce ve lhůtě stanovené Zákonem,</w:t>
      </w:r>
    </w:p>
    <w:p w14:paraId="1B0C85BF" w14:textId="77777777" w:rsidR="00160309" w:rsidRPr="003F29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3F2960">
        <w:rPr>
          <w:rFonts w:ascii="Arial" w:hAnsi="Arial" w:cs="Arial"/>
        </w:rPr>
        <w:t>příkazník je povinen ukončit zadávací řízení způsobem stanoveným Zákonem a předat kompletní dokumentaci o veřejné zakázce příkazci dle této smlouvy,</w:t>
      </w:r>
    </w:p>
    <w:p w14:paraId="4A73C19C" w14:textId="5018DD37" w:rsidR="00160309" w:rsidRPr="00291860" w:rsidRDefault="00160309" w:rsidP="00160309">
      <w:pPr>
        <w:numPr>
          <w:ilvl w:val="1"/>
          <w:numId w:val="8"/>
        </w:numPr>
        <w:tabs>
          <w:tab w:val="num" w:pos="360"/>
        </w:tabs>
        <w:overflowPunct/>
        <w:autoSpaceDE/>
        <w:autoSpaceDN/>
        <w:adjustRightInd/>
        <w:spacing w:after="120"/>
        <w:ind w:left="720"/>
        <w:jc w:val="both"/>
        <w:textAlignment w:val="auto"/>
        <w:rPr>
          <w:rFonts w:ascii="Arial" w:hAnsi="Arial" w:cs="Arial"/>
        </w:rPr>
      </w:pPr>
      <w:r w:rsidRPr="00291860">
        <w:rPr>
          <w:rFonts w:ascii="Arial" w:hAnsi="Arial" w:cs="Arial"/>
        </w:rPr>
        <w:t>příkazník je povinen předat příkazci všechny informace a dokumenty včetně evidenčního čísla zakázky z Věstníku veřejných zakázek, které se v souladu se Zákonem zveřejňují na profilu zadavatele (dokumenty nebudou větší než 65 MB),</w:t>
      </w:r>
    </w:p>
    <w:p w14:paraId="634E6700" w14:textId="77777777" w:rsidR="00586EBB" w:rsidRPr="00291860" w:rsidRDefault="00586EBB" w:rsidP="00586EBB">
      <w:pPr>
        <w:numPr>
          <w:ilvl w:val="1"/>
          <w:numId w:val="8"/>
        </w:numPr>
        <w:tabs>
          <w:tab w:val="num" w:pos="360"/>
        </w:tabs>
        <w:overflowPunct/>
        <w:autoSpaceDE/>
        <w:autoSpaceDN/>
        <w:adjustRightInd/>
        <w:spacing w:after="40"/>
        <w:ind w:left="720"/>
        <w:jc w:val="both"/>
        <w:textAlignment w:val="auto"/>
        <w:rPr>
          <w:rFonts w:ascii="Arial" w:hAnsi="Arial" w:cs="Arial"/>
        </w:rPr>
      </w:pPr>
      <w:r w:rsidRPr="00291860">
        <w:rPr>
          <w:rFonts w:ascii="Arial" w:hAnsi="Arial" w:cs="Arial"/>
        </w:rPr>
        <w:t xml:space="preserve">posoudit, zda nabídka účastníka odpovídá zadávací dokumentaci a zda splňuje všechny požadavky vyplývající z právních předpisů, </w:t>
      </w:r>
    </w:p>
    <w:p w14:paraId="51D24E21" w14:textId="77777777" w:rsidR="00586EBB" w:rsidRPr="00291860" w:rsidRDefault="00586EBB" w:rsidP="00586EBB">
      <w:pPr>
        <w:numPr>
          <w:ilvl w:val="1"/>
          <w:numId w:val="8"/>
        </w:numPr>
        <w:tabs>
          <w:tab w:val="num" w:pos="360"/>
        </w:tabs>
        <w:overflowPunct/>
        <w:autoSpaceDE/>
        <w:autoSpaceDN/>
        <w:adjustRightInd/>
        <w:spacing w:after="40"/>
        <w:ind w:left="720"/>
        <w:jc w:val="both"/>
        <w:textAlignment w:val="auto"/>
        <w:rPr>
          <w:rFonts w:ascii="Arial" w:hAnsi="Arial" w:cs="Arial"/>
        </w:rPr>
      </w:pPr>
      <w:r w:rsidRPr="00291860">
        <w:rPr>
          <w:rFonts w:ascii="Arial" w:hAnsi="Arial" w:cs="Arial"/>
        </w:rPr>
        <w:t>posoudit, zda účastník splnil všechny požadavky týkající se kvalifikace,</w:t>
      </w:r>
    </w:p>
    <w:p w14:paraId="0C0C2DBF" w14:textId="77777777" w:rsidR="00586EBB" w:rsidRPr="00291860" w:rsidRDefault="00586EBB" w:rsidP="00586EBB">
      <w:pPr>
        <w:numPr>
          <w:ilvl w:val="1"/>
          <w:numId w:val="8"/>
        </w:numPr>
        <w:tabs>
          <w:tab w:val="num" w:pos="360"/>
        </w:tabs>
        <w:overflowPunct/>
        <w:autoSpaceDE/>
        <w:autoSpaceDN/>
        <w:adjustRightInd/>
        <w:spacing w:after="40"/>
        <w:ind w:left="720"/>
        <w:jc w:val="both"/>
        <w:textAlignment w:val="auto"/>
        <w:rPr>
          <w:rFonts w:ascii="Arial" w:hAnsi="Arial" w:cs="Arial"/>
        </w:rPr>
      </w:pPr>
      <w:r w:rsidRPr="00291860">
        <w:rPr>
          <w:rFonts w:ascii="Arial" w:hAnsi="Arial" w:cs="Arial"/>
        </w:rPr>
        <w:t>poskytovat příkazci poradenství ve věci veřejné zakázky uvedené v čl. III. této smlouvy,</w:t>
      </w:r>
    </w:p>
    <w:p w14:paraId="4A439F20" w14:textId="4FAFCB50" w:rsidR="00586EBB" w:rsidRPr="00291860" w:rsidRDefault="00586EBB" w:rsidP="00586EBB">
      <w:pPr>
        <w:numPr>
          <w:ilvl w:val="1"/>
          <w:numId w:val="8"/>
        </w:numPr>
        <w:tabs>
          <w:tab w:val="num" w:pos="360"/>
        </w:tabs>
        <w:overflowPunct/>
        <w:autoSpaceDE/>
        <w:autoSpaceDN/>
        <w:adjustRightInd/>
        <w:spacing w:after="40"/>
        <w:ind w:left="720"/>
        <w:jc w:val="both"/>
        <w:textAlignment w:val="auto"/>
        <w:rPr>
          <w:rFonts w:ascii="Arial" w:hAnsi="Arial" w:cs="Arial"/>
        </w:rPr>
      </w:pPr>
      <w:r w:rsidRPr="00291860">
        <w:rPr>
          <w:rFonts w:ascii="Arial" w:hAnsi="Arial" w:cs="Arial"/>
        </w:rPr>
        <w:t>vyhotovit všechny potřebné písemnosti vyžadované Zákonem, zejména protokoly, oznámení a zprávy</w:t>
      </w:r>
      <w:r w:rsidR="00062F46" w:rsidRPr="00291860">
        <w:rPr>
          <w:rFonts w:ascii="Arial" w:hAnsi="Arial" w:cs="Arial"/>
        </w:rPr>
        <w:t>.</w:t>
      </w:r>
    </w:p>
    <w:p w14:paraId="2AF3776B" w14:textId="77777777" w:rsidR="00160309" w:rsidRPr="003F2960" w:rsidRDefault="00160309" w:rsidP="00160309">
      <w:pPr>
        <w:numPr>
          <w:ilvl w:val="0"/>
          <w:numId w:val="8"/>
        </w:numPr>
        <w:overflowPunct/>
        <w:autoSpaceDE/>
        <w:autoSpaceDN/>
        <w:adjustRightInd/>
        <w:spacing w:after="120"/>
        <w:jc w:val="both"/>
        <w:textAlignment w:val="auto"/>
        <w:rPr>
          <w:rFonts w:ascii="Arial" w:hAnsi="Arial" w:cs="Arial"/>
        </w:rPr>
      </w:pPr>
      <w:r w:rsidRPr="003F2960">
        <w:rPr>
          <w:rFonts w:ascii="Arial" w:hAnsi="Arial" w:cs="Arial"/>
        </w:rPr>
        <w:t>Příkazník se dále zavazuje zastupovat příkazce ve všech úkonech v námitkovém řízení, v řízení před Úřadem pro ochranu hospodářské soutěže, v řízení o přezkoumání rozhodnutí Úřadu pro ochranu hospodářské soutěže s výjimkou přijímání, odesílání a podepisování písemností v těchto řízeních, pokud taková situace v průběhu zadávacího řízení nastane. Příkazník je tedy zejména povinen pro příkazce zpracovat a připravit všechny podklady týkající se výše uvedených řízení.</w:t>
      </w:r>
    </w:p>
    <w:p w14:paraId="5938FE9D" w14:textId="77777777" w:rsidR="00160309" w:rsidRPr="003F2960" w:rsidRDefault="00160309" w:rsidP="00160309">
      <w:pPr>
        <w:numPr>
          <w:ilvl w:val="0"/>
          <w:numId w:val="8"/>
        </w:numPr>
        <w:overflowPunct/>
        <w:autoSpaceDE/>
        <w:autoSpaceDN/>
        <w:adjustRightInd/>
        <w:spacing w:after="120"/>
        <w:jc w:val="both"/>
        <w:textAlignment w:val="auto"/>
        <w:rPr>
          <w:rFonts w:ascii="Arial" w:hAnsi="Arial" w:cs="Arial"/>
        </w:rPr>
      </w:pPr>
      <w:r w:rsidRPr="003F2960">
        <w:rPr>
          <w:rFonts w:ascii="Arial" w:hAnsi="Arial" w:cs="Arial"/>
        </w:rPr>
        <w:t xml:space="preserve">Pokud v průběhu předmětného zadávacího řízení nastane potřeba učinit jiný úkon nevyjmenovaný v bodě </w:t>
      </w:r>
      <w:smartTag w:uri="urn:schemas-microsoft-com:office:smarttags" w:element="metricconverter">
        <w:smartTagPr>
          <w:attr w:name="ProductID" w:val="1 a"/>
        </w:smartTagPr>
        <w:r w:rsidRPr="003F2960">
          <w:rPr>
            <w:rFonts w:ascii="Arial" w:hAnsi="Arial" w:cs="Arial"/>
          </w:rPr>
          <w:t>1 a</w:t>
        </w:r>
      </w:smartTag>
      <w:r w:rsidRPr="003F2960">
        <w:rPr>
          <w:rFonts w:ascii="Arial" w:hAnsi="Arial" w:cs="Arial"/>
        </w:rPr>
        <w:t xml:space="preserve"> 2 tohoto článku, pak je povinností příkazníka takový úkon učinit.</w:t>
      </w:r>
    </w:p>
    <w:p w14:paraId="34B2A554" w14:textId="77777777" w:rsidR="00F977C8" w:rsidRDefault="00160309" w:rsidP="00F977C8">
      <w:pPr>
        <w:numPr>
          <w:ilvl w:val="0"/>
          <w:numId w:val="8"/>
        </w:numPr>
        <w:overflowPunct/>
        <w:autoSpaceDE/>
        <w:autoSpaceDN/>
        <w:adjustRightInd/>
        <w:spacing w:after="120"/>
        <w:jc w:val="both"/>
        <w:textAlignment w:val="auto"/>
        <w:rPr>
          <w:rFonts w:ascii="Arial" w:hAnsi="Arial" w:cs="Arial"/>
        </w:rPr>
      </w:pPr>
      <w:r w:rsidRPr="003F2960">
        <w:rPr>
          <w:rFonts w:ascii="Arial" w:hAnsi="Arial" w:cs="Arial"/>
        </w:rPr>
        <w:t>Pokud příkazník některou činnost nebo úkon uvedený v této smlouvě neprovede nebo nezajistí, bude to považováno za podstatné porušení smlouvy a příkazce je tedy oprávněn od této smlouvy odstoupit.</w:t>
      </w:r>
    </w:p>
    <w:p w14:paraId="5FCCFC28" w14:textId="447D52AB" w:rsidR="00160309" w:rsidRPr="00F977C8" w:rsidRDefault="00160309" w:rsidP="00F977C8">
      <w:pPr>
        <w:numPr>
          <w:ilvl w:val="0"/>
          <w:numId w:val="8"/>
        </w:numPr>
        <w:overflowPunct/>
        <w:autoSpaceDE/>
        <w:autoSpaceDN/>
        <w:adjustRightInd/>
        <w:spacing w:after="120"/>
        <w:jc w:val="both"/>
        <w:textAlignment w:val="auto"/>
        <w:rPr>
          <w:rFonts w:ascii="Arial" w:hAnsi="Arial" w:cs="Arial"/>
        </w:rPr>
      </w:pPr>
      <w:r w:rsidRPr="00F977C8">
        <w:rPr>
          <w:rFonts w:ascii="Arial" w:hAnsi="Arial" w:cs="Arial"/>
        </w:rPr>
        <w:t xml:space="preserve">Příkazník není oprávněn v souvislosti s výše uvedenou veřejnou zakázkou činit rozhodovací úkony, zejména rozhodnutí o </w:t>
      </w:r>
      <w:r w:rsidR="00497BB4" w:rsidRPr="00F977C8">
        <w:rPr>
          <w:rFonts w:ascii="Arial" w:hAnsi="Arial" w:cs="Arial"/>
        </w:rPr>
        <w:t>výběru dodavatele, vyloučení účastníka zadávacího řízení,</w:t>
      </w:r>
      <w:r w:rsidRPr="00F977C8">
        <w:rPr>
          <w:rFonts w:ascii="Arial" w:hAnsi="Arial" w:cs="Arial"/>
        </w:rPr>
        <w:t xml:space="preserve"> rozhodnutí o námitkách, rozhodnutí o zrušení zadávacího řízení, příkazník není rovněž oprávněn uzavřít smlouvu s vybraným </w:t>
      </w:r>
      <w:r w:rsidR="00497BB4" w:rsidRPr="00F977C8">
        <w:rPr>
          <w:rFonts w:ascii="Arial" w:hAnsi="Arial" w:cs="Arial"/>
        </w:rPr>
        <w:t>dodavatelem</w:t>
      </w:r>
      <w:r w:rsidRPr="00F977C8">
        <w:rPr>
          <w:rFonts w:ascii="Arial" w:hAnsi="Arial" w:cs="Arial"/>
        </w:rPr>
        <w:t>. Tyto úkony je oprávněn činit pouze příkazce.</w:t>
      </w:r>
    </w:p>
    <w:p w14:paraId="4F88931C" w14:textId="7D463BC6" w:rsidR="00160309" w:rsidRPr="003F2960" w:rsidRDefault="00160309" w:rsidP="00160309">
      <w:pPr>
        <w:spacing w:after="120"/>
        <w:rPr>
          <w:rFonts w:ascii="Arial" w:hAnsi="Arial" w:cs="Arial"/>
          <w:b/>
          <w:bCs/>
        </w:rPr>
      </w:pPr>
    </w:p>
    <w:p w14:paraId="4580679F" w14:textId="77777777" w:rsidR="00160309" w:rsidRPr="003F2960" w:rsidRDefault="00160309" w:rsidP="00160309">
      <w:pPr>
        <w:spacing w:after="120"/>
        <w:jc w:val="center"/>
        <w:rPr>
          <w:rFonts w:ascii="Arial" w:hAnsi="Arial" w:cs="Arial"/>
          <w:b/>
          <w:bCs/>
        </w:rPr>
      </w:pPr>
      <w:r w:rsidRPr="003F2960">
        <w:rPr>
          <w:rFonts w:ascii="Arial" w:hAnsi="Arial" w:cs="Arial"/>
          <w:b/>
          <w:bCs/>
        </w:rPr>
        <w:t>III.</w:t>
      </w:r>
    </w:p>
    <w:p w14:paraId="210631DA" w14:textId="546283D6" w:rsidR="00160309" w:rsidRPr="003F2960" w:rsidRDefault="00160309" w:rsidP="008A4EB5">
      <w:pPr>
        <w:pStyle w:val="Nadpis1"/>
        <w:spacing w:after="120"/>
      </w:pPr>
      <w:r w:rsidRPr="003F2960">
        <w:t xml:space="preserve">Specifikace předmětu veřejné zakázky </w:t>
      </w:r>
    </w:p>
    <w:p w14:paraId="196E795E" w14:textId="28AD5C42" w:rsidR="00345EA9" w:rsidRDefault="00160309" w:rsidP="00DA3E0A">
      <w:pPr>
        <w:pStyle w:val="Odstavecseseznamem"/>
        <w:numPr>
          <w:ilvl w:val="0"/>
          <w:numId w:val="21"/>
        </w:numPr>
        <w:spacing w:after="120"/>
        <w:ind w:left="426" w:hanging="426"/>
        <w:jc w:val="both"/>
        <w:rPr>
          <w:rFonts w:ascii="Arial" w:hAnsi="Arial" w:cs="Arial"/>
          <w:sz w:val="20"/>
          <w:szCs w:val="20"/>
        </w:rPr>
      </w:pPr>
      <w:r w:rsidRPr="00345EA9">
        <w:rPr>
          <w:rFonts w:ascii="Arial" w:hAnsi="Arial" w:cs="Arial"/>
          <w:sz w:val="20"/>
          <w:szCs w:val="20"/>
        </w:rPr>
        <w:t xml:space="preserve">Název </w:t>
      </w:r>
      <w:r w:rsidRPr="00291860">
        <w:rPr>
          <w:rFonts w:ascii="Arial" w:hAnsi="Arial" w:cs="Arial"/>
          <w:sz w:val="20"/>
          <w:szCs w:val="20"/>
        </w:rPr>
        <w:t xml:space="preserve">veřejné zakázky: </w:t>
      </w:r>
      <w:r w:rsidR="00345EA9" w:rsidRPr="00291860">
        <w:rPr>
          <w:rFonts w:ascii="Arial" w:hAnsi="Arial" w:cs="Arial"/>
          <w:b/>
          <w:sz w:val="20"/>
          <w:szCs w:val="20"/>
        </w:rPr>
        <w:t>„Dodávka tepla</w:t>
      </w:r>
      <w:r w:rsidR="00345EA9" w:rsidRPr="00345EA9">
        <w:rPr>
          <w:rFonts w:ascii="Arial" w:hAnsi="Arial" w:cs="Arial"/>
          <w:b/>
          <w:sz w:val="20"/>
          <w:szCs w:val="20"/>
        </w:rPr>
        <w:t xml:space="preserve"> pro vytápění a dodávka teplé vody – </w:t>
      </w:r>
      <w:r w:rsidR="00F91C98">
        <w:rPr>
          <w:rFonts w:ascii="Arial" w:hAnsi="Arial" w:cs="Arial"/>
          <w:b/>
          <w:sz w:val="20"/>
          <w:szCs w:val="20"/>
        </w:rPr>
        <w:t>Juventus</w:t>
      </w:r>
      <w:r w:rsidR="00345EA9" w:rsidRPr="00345EA9">
        <w:rPr>
          <w:rFonts w:ascii="Arial" w:hAnsi="Arial" w:cs="Arial"/>
          <w:b/>
          <w:sz w:val="20"/>
          <w:szCs w:val="20"/>
        </w:rPr>
        <w:t>“</w:t>
      </w:r>
      <w:r w:rsidR="00345EA9" w:rsidRPr="00345EA9">
        <w:rPr>
          <w:rFonts w:ascii="Arial" w:hAnsi="Arial" w:cs="Arial"/>
          <w:sz w:val="20"/>
          <w:szCs w:val="20"/>
        </w:rPr>
        <w:t xml:space="preserve"> </w:t>
      </w:r>
    </w:p>
    <w:p w14:paraId="46D8890F" w14:textId="3E544D3A" w:rsidR="00160309" w:rsidRPr="00345EA9" w:rsidRDefault="00160309" w:rsidP="009E6BEA">
      <w:pPr>
        <w:pStyle w:val="Odstavecseseznamem"/>
        <w:numPr>
          <w:ilvl w:val="0"/>
          <w:numId w:val="21"/>
        </w:numPr>
        <w:ind w:left="425" w:hanging="425"/>
        <w:jc w:val="both"/>
        <w:rPr>
          <w:rFonts w:ascii="Arial" w:hAnsi="Arial" w:cs="Arial"/>
          <w:sz w:val="20"/>
          <w:szCs w:val="20"/>
        </w:rPr>
      </w:pPr>
      <w:r w:rsidRPr="00345EA9">
        <w:rPr>
          <w:rFonts w:ascii="Arial" w:hAnsi="Arial" w:cs="Arial"/>
          <w:sz w:val="20"/>
          <w:szCs w:val="20"/>
        </w:rPr>
        <w:t>Zahájení plnění předmětu veřejné zakázky</w:t>
      </w:r>
      <w:r w:rsidRPr="00291860">
        <w:rPr>
          <w:rFonts w:ascii="Arial" w:hAnsi="Arial" w:cs="Arial"/>
          <w:sz w:val="20"/>
          <w:szCs w:val="20"/>
        </w:rPr>
        <w:t xml:space="preserve">: </w:t>
      </w:r>
      <w:r w:rsidR="00345EA9" w:rsidRPr="00291860">
        <w:rPr>
          <w:rFonts w:ascii="Arial" w:hAnsi="Arial" w:cs="Arial"/>
          <w:sz w:val="20"/>
          <w:szCs w:val="20"/>
        </w:rPr>
        <w:t>0</w:t>
      </w:r>
      <w:r w:rsidR="00D50A08" w:rsidRPr="00291860">
        <w:rPr>
          <w:rFonts w:ascii="Arial" w:hAnsi="Arial" w:cs="Arial"/>
          <w:sz w:val="20"/>
          <w:szCs w:val="20"/>
        </w:rPr>
        <w:t>1</w:t>
      </w:r>
      <w:r w:rsidR="00345EA9" w:rsidRPr="00291860">
        <w:rPr>
          <w:rFonts w:ascii="Arial" w:hAnsi="Arial" w:cs="Arial"/>
          <w:sz w:val="20"/>
          <w:szCs w:val="20"/>
        </w:rPr>
        <w:t>/20</w:t>
      </w:r>
      <w:r w:rsidR="007A032D" w:rsidRPr="00291860">
        <w:rPr>
          <w:rFonts w:ascii="Arial" w:hAnsi="Arial" w:cs="Arial"/>
          <w:sz w:val="20"/>
          <w:szCs w:val="20"/>
        </w:rPr>
        <w:t>2</w:t>
      </w:r>
      <w:r w:rsidR="00D50A08" w:rsidRPr="00291860">
        <w:rPr>
          <w:rFonts w:ascii="Arial" w:hAnsi="Arial" w:cs="Arial"/>
          <w:sz w:val="20"/>
          <w:szCs w:val="20"/>
        </w:rPr>
        <w:t>1</w:t>
      </w:r>
      <w:r w:rsidR="00A40F05" w:rsidRPr="00A40F05">
        <w:rPr>
          <w:rFonts w:ascii="Arial" w:hAnsi="Arial" w:cs="Arial"/>
          <w:sz w:val="20"/>
          <w:szCs w:val="20"/>
        </w:rPr>
        <w:t xml:space="preserve"> </w:t>
      </w:r>
    </w:p>
    <w:p w14:paraId="61123623" w14:textId="7A5E53CC" w:rsidR="00BD2578" w:rsidRPr="00421A09" w:rsidRDefault="00160309" w:rsidP="009E6BEA">
      <w:pPr>
        <w:numPr>
          <w:ilvl w:val="0"/>
          <w:numId w:val="21"/>
        </w:numPr>
        <w:tabs>
          <w:tab w:val="left" w:pos="-1276"/>
        </w:tabs>
        <w:overflowPunct/>
        <w:autoSpaceDE/>
        <w:autoSpaceDN/>
        <w:adjustRightInd/>
        <w:ind w:left="425" w:hanging="425"/>
        <w:jc w:val="both"/>
        <w:textAlignment w:val="auto"/>
        <w:rPr>
          <w:rFonts w:ascii="Arial" w:hAnsi="Arial" w:cs="Arial"/>
        </w:rPr>
      </w:pPr>
      <w:r w:rsidRPr="00BD2578">
        <w:rPr>
          <w:rFonts w:ascii="Arial" w:hAnsi="Arial" w:cs="Arial"/>
        </w:rPr>
        <w:t xml:space="preserve">Předpokládaná hodnota zakázky dle § 16 </w:t>
      </w:r>
      <w:r w:rsidRPr="00421A09">
        <w:rPr>
          <w:rFonts w:ascii="Arial" w:hAnsi="Arial" w:cs="Arial"/>
        </w:rPr>
        <w:t>Zákona:</w:t>
      </w:r>
      <w:r w:rsidR="008D250B">
        <w:rPr>
          <w:rFonts w:ascii="Arial" w:hAnsi="Arial" w:cs="Arial"/>
        </w:rPr>
        <w:t xml:space="preserve"> </w:t>
      </w:r>
      <w:r w:rsidR="004C7113" w:rsidRPr="004C7113">
        <w:rPr>
          <w:rFonts w:ascii="Arial" w:hAnsi="Arial" w:cs="Arial"/>
          <w:b/>
        </w:rPr>
        <w:t>15 000 000</w:t>
      </w:r>
      <w:r w:rsidR="00D50A08" w:rsidRPr="004C7113">
        <w:rPr>
          <w:rFonts w:ascii="Arial" w:hAnsi="Arial" w:cs="Arial"/>
          <w:b/>
          <w:bCs/>
        </w:rPr>
        <w:t>,-</w:t>
      </w:r>
      <w:r w:rsidR="004C7113" w:rsidRPr="004C7113">
        <w:rPr>
          <w:rFonts w:ascii="Arial" w:hAnsi="Arial" w:cs="Arial"/>
          <w:b/>
          <w:bCs/>
        </w:rPr>
        <w:t xml:space="preserve"> </w:t>
      </w:r>
      <w:r w:rsidR="00BD2578" w:rsidRPr="004C7113">
        <w:rPr>
          <w:rFonts w:ascii="Arial" w:hAnsi="Arial" w:cs="Arial"/>
          <w:b/>
          <w:bCs/>
        </w:rPr>
        <w:t xml:space="preserve">Kč/15 let </w:t>
      </w:r>
      <w:r w:rsidR="00BD2578" w:rsidRPr="00421A09">
        <w:rPr>
          <w:rFonts w:ascii="Arial" w:hAnsi="Arial" w:cs="Arial"/>
          <w:b/>
          <w:bCs/>
        </w:rPr>
        <w:t xml:space="preserve">bez DPH </w:t>
      </w:r>
    </w:p>
    <w:p w14:paraId="630D9C0F" w14:textId="0527C08B" w:rsidR="00160309" w:rsidRPr="00BD2578" w:rsidRDefault="00160309" w:rsidP="009E6BEA">
      <w:pPr>
        <w:numPr>
          <w:ilvl w:val="0"/>
          <w:numId w:val="21"/>
        </w:numPr>
        <w:tabs>
          <w:tab w:val="left" w:pos="-1276"/>
        </w:tabs>
        <w:overflowPunct/>
        <w:autoSpaceDE/>
        <w:autoSpaceDN/>
        <w:adjustRightInd/>
        <w:ind w:left="425" w:hanging="425"/>
        <w:jc w:val="both"/>
        <w:textAlignment w:val="auto"/>
        <w:rPr>
          <w:rFonts w:ascii="Arial" w:hAnsi="Arial" w:cs="Arial"/>
        </w:rPr>
      </w:pPr>
      <w:r w:rsidRPr="00BD2578">
        <w:rPr>
          <w:rFonts w:ascii="Arial" w:hAnsi="Arial" w:cs="Arial"/>
        </w:rPr>
        <w:t xml:space="preserve">Specifikace zadávacího řízení: </w:t>
      </w:r>
    </w:p>
    <w:p w14:paraId="1C28DD6B" w14:textId="05DC7AA9" w:rsidR="00160309" w:rsidRPr="001B1B60" w:rsidRDefault="00160309" w:rsidP="00497BB4">
      <w:pPr>
        <w:numPr>
          <w:ilvl w:val="1"/>
          <w:numId w:val="26"/>
        </w:numPr>
        <w:overflowPunct/>
        <w:autoSpaceDE/>
        <w:autoSpaceDN/>
        <w:adjustRightInd/>
        <w:ind w:left="720"/>
        <w:jc w:val="both"/>
        <w:textAlignment w:val="auto"/>
        <w:rPr>
          <w:rFonts w:ascii="Arial" w:hAnsi="Arial" w:cs="Arial"/>
        </w:rPr>
      </w:pPr>
      <w:r w:rsidRPr="001B1B60">
        <w:rPr>
          <w:rFonts w:ascii="Arial" w:hAnsi="Arial" w:cs="Arial"/>
        </w:rPr>
        <w:t>druh veřejné zakázky podle § 14</w:t>
      </w:r>
      <w:r w:rsidR="008450A7">
        <w:rPr>
          <w:rFonts w:ascii="Arial" w:hAnsi="Arial" w:cs="Arial"/>
        </w:rPr>
        <w:t xml:space="preserve"> odst. 1</w:t>
      </w:r>
      <w:r w:rsidRPr="001B1B60">
        <w:rPr>
          <w:rFonts w:ascii="Arial" w:hAnsi="Arial" w:cs="Arial"/>
        </w:rPr>
        <w:t xml:space="preserve"> Zákona – </w:t>
      </w:r>
      <w:r w:rsidR="008450A7">
        <w:rPr>
          <w:rFonts w:ascii="Arial" w:hAnsi="Arial" w:cs="Arial"/>
        </w:rPr>
        <w:t>dodávky</w:t>
      </w:r>
    </w:p>
    <w:p w14:paraId="66C30FE9" w14:textId="7BC7A348" w:rsidR="00160309" w:rsidRPr="00291860" w:rsidRDefault="00160309" w:rsidP="00497BB4">
      <w:pPr>
        <w:numPr>
          <w:ilvl w:val="1"/>
          <w:numId w:val="26"/>
        </w:numPr>
        <w:overflowPunct/>
        <w:autoSpaceDE/>
        <w:autoSpaceDN/>
        <w:adjustRightInd/>
        <w:ind w:left="720"/>
        <w:jc w:val="both"/>
        <w:textAlignment w:val="auto"/>
        <w:rPr>
          <w:rFonts w:ascii="Arial" w:hAnsi="Arial" w:cs="Arial"/>
        </w:rPr>
      </w:pPr>
      <w:r w:rsidRPr="001B1B60">
        <w:rPr>
          <w:rFonts w:ascii="Arial" w:hAnsi="Arial" w:cs="Arial"/>
        </w:rPr>
        <w:t xml:space="preserve">druh zadávacího řízení podle § 3 </w:t>
      </w:r>
      <w:r w:rsidR="008450A7">
        <w:rPr>
          <w:rFonts w:ascii="Arial" w:hAnsi="Arial" w:cs="Arial"/>
        </w:rPr>
        <w:t xml:space="preserve"> písm. e) </w:t>
      </w:r>
      <w:r w:rsidRPr="001B1B60">
        <w:rPr>
          <w:rFonts w:ascii="Arial" w:hAnsi="Arial" w:cs="Arial"/>
        </w:rPr>
        <w:t xml:space="preserve">Zákona – </w:t>
      </w:r>
      <w:r w:rsidR="008450A7">
        <w:rPr>
          <w:rFonts w:ascii="Arial" w:hAnsi="Arial" w:cs="Arial"/>
        </w:rPr>
        <w:t>jednací řízení bez uveřejnění</w:t>
      </w:r>
      <w:r w:rsidR="00114563">
        <w:rPr>
          <w:rFonts w:ascii="Arial" w:hAnsi="Arial" w:cs="Arial"/>
        </w:rPr>
        <w:t xml:space="preserve"> s použitím § 63 odst. 3 písm. b</w:t>
      </w:r>
      <w:r w:rsidR="00114563" w:rsidRPr="00291860">
        <w:rPr>
          <w:rFonts w:ascii="Arial" w:hAnsi="Arial" w:cs="Arial"/>
        </w:rPr>
        <w:t>)</w:t>
      </w:r>
      <w:r w:rsidR="005536EE" w:rsidRPr="00291860">
        <w:rPr>
          <w:rFonts w:ascii="Arial" w:hAnsi="Arial" w:cs="Arial"/>
        </w:rPr>
        <w:t xml:space="preserve"> Zákona</w:t>
      </w:r>
    </w:p>
    <w:p w14:paraId="644646C4" w14:textId="6AC9FEBB" w:rsidR="00160309" w:rsidRPr="001B1B60" w:rsidRDefault="00160309" w:rsidP="00497BB4">
      <w:pPr>
        <w:numPr>
          <w:ilvl w:val="1"/>
          <w:numId w:val="26"/>
        </w:numPr>
        <w:overflowPunct/>
        <w:autoSpaceDE/>
        <w:autoSpaceDN/>
        <w:adjustRightInd/>
        <w:ind w:left="720"/>
        <w:jc w:val="both"/>
        <w:textAlignment w:val="auto"/>
        <w:rPr>
          <w:rFonts w:ascii="Arial" w:hAnsi="Arial" w:cs="Arial"/>
        </w:rPr>
      </w:pPr>
      <w:r w:rsidRPr="001B1B60">
        <w:rPr>
          <w:rFonts w:ascii="Arial" w:hAnsi="Arial" w:cs="Arial"/>
        </w:rPr>
        <w:t xml:space="preserve">režim veřejné zakázky podle § </w:t>
      </w:r>
      <w:r w:rsidRPr="008450A7">
        <w:rPr>
          <w:rFonts w:ascii="Arial" w:hAnsi="Arial" w:cs="Arial"/>
        </w:rPr>
        <w:t>25</w:t>
      </w:r>
      <w:r w:rsidRPr="001B1B60">
        <w:rPr>
          <w:rFonts w:ascii="Arial" w:hAnsi="Arial" w:cs="Arial"/>
        </w:rPr>
        <w:t xml:space="preserve"> Zákona – </w:t>
      </w:r>
      <w:r w:rsidR="008450A7">
        <w:rPr>
          <w:rFonts w:ascii="Arial" w:hAnsi="Arial" w:cs="Arial"/>
        </w:rPr>
        <w:t>nadlimitní</w:t>
      </w:r>
    </w:p>
    <w:p w14:paraId="7715C755" w14:textId="3FE68A92" w:rsidR="00160309" w:rsidRPr="001B1B60" w:rsidRDefault="00160309" w:rsidP="00497BB4">
      <w:pPr>
        <w:numPr>
          <w:ilvl w:val="1"/>
          <w:numId w:val="26"/>
        </w:numPr>
        <w:overflowPunct/>
        <w:autoSpaceDE/>
        <w:autoSpaceDN/>
        <w:adjustRightInd/>
        <w:ind w:left="720"/>
        <w:jc w:val="both"/>
        <w:textAlignment w:val="auto"/>
        <w:rPr>
          <w:rFonts w:ascii="Arial" w:hAnsi="Arial" w:cs="Arial"/>
        </w:rPr>
      </w:pPr>
      <w:r w:rsidRPr="001B1B60">
        <w:rPr>
          <w:rFonts w:ascii="Arial" w:hAnsi="Arial" w:cs="Arial"/>
        </w:rPr>
        <w:t xml:space="preserve">zadání veřejné zakázky podle </w:t>
      </w:r>
      <w:r w:rsidRPr="00F33B53">
        <w:rPr>
          <w:rFonts w:ascii="Arial" w:hAnsi="Arial" w:cs="Arial"/>
        </w:rPr>
        <w:t xml:space="preserve">části čtvrté Zákona </w:t>
      </w:r>
      <w:r w:rsidR="00BD2578">
        <w:rPr>
          <w:rFonts w:ascii="Arial" w:hAnsi="Arial" w:cs="Arial"/>
        </w:rPr>
        <w:t>(</w:t>
      </w:r>
      <w:r w:rsidRPr="00F33B53">
        <w:rPr>
          <w:rFonts w:ascii="Arial" w:hAnsi="Arial" w:cs="Arial"/>
        </w:rPr>
        <w:t>§55 a následu</w:t>
      </w:r>
      <w:r w:rsidRPr="001B1B60">
        <w:rPr>
          <w:rFonts w:ascii="Arial" w:hAnsi="Arial" w:cs="Arial"/>
        </w:rPr>
        <w:t>jící Zákona)</w:t>
      </w:r>
    </w:p>
    <w:p w14:paraId="15281D9C" w14:textId="77777777" w:rsidR="00160309" w:rsidRDefault="00160309" w:rsidP="00160309">
      <w:pPr>
        <w:spacing w:after="120"/>
        <w:jc w:val="center"/>
        <w:rPr>
          <w:rFonts w:ascii="Arial" w:hAnsi="Arial" w:cs="Arial"/>
          <w:b/>
          <w:bCs/>
        </w:rPr>
      </w:pPr>
    </w:p>
    <w:p w14:paraId="3F04A311" w14:textId="3EF8AF05" w:rsidR="00160309" w:rsidRPr="003F2960" w:rsidRDefault="00160309" w:rsidP="00160309">
      <w:pPr>
        <w:spacing w:after="120"/>
        <w:jc w:val="center"/>
        <w:rPr>
          <w:rFonts w:ascii="Arial" w:hAnsi="Arial" w:cs="Arial"/>
          <w:b/>
          <w:bCs/>
        </w:rPr>
      </w:pPr>
      <w:r w:rsidRPr="003F2960">
        <w:rPr>
          <w:rFonts w:ascii="Arial" w:hAnsi="Arial" w:cs="Arial"/>
          <w:b/>
          <w:bCs/>
        </w:rPr>
        <w:t>IV.</w:t>
      </w:r>
      <w:r w:rsidR="00191FA5">
        <w:rPr>
          <w:rFonts w:ascii="Arial" w:hAnsi="Arial" w:cs="Arial"/>
          <w:b/>
          <w:bCs/>
        </w:rPr>
        <w:t xml:space="preserve"> </w:t>
      </w:r>
    </w:p>
    <w:p w14:paraId="2FF0A243" w14:textId="77777777" w:rsidR="00160309" w:rsidRPr="003F2960" w:rsidRDefault="00160309" w:rsidP="00160309">
      <w:pPr>
        <w:pStyle w:val="Nadpis1"/>
        <w:spacing w:after="120"/>
      </w:pPr>
      <w:r w:rsidRPr="003F2960">
        <w:t>Provádění předmětu smlouvy</w:t>
      </w:r>
    </w:p>
    <w:p w14:paraId="3D8DAB13" w14:textId="0B89BA10" w:rsidR="00160309" w:rsidRPr="001B1B60" w:rsidRDefault="00160309" w:rsidP="00160309">
      <w:pPr>
        <w:numPr>
          <w:ilvl w:val="0"/>
          <w:numId w:val="10"/>
        </w:numPr>
        <w:overflowPunct/>
        <w:autoSpaceDE/>
        <w:autoSpaceDN/>
        <w:adjustRightInd/>
        <w:spacing w:after="120"/>
        <w:jc w:val="both"/>
        <w:textAlignment w:val="auto"/>
        <w:rPr>
          <w:rFonts w:ascii="Arial" w:hAnsi="Arial" w:cs="Arial"/>
        </w:rPr>
      </w:pPr>
      <w:r w:rsidRPr="003F2960">
        <w:rPr>
          <w:rFonts w:ascii="Arial" w:hAnsi="Arial" w:cs="Arial"/>
        </w:rPr>
        <w:t>Příkazce se zavazuje předat příkazníkovi neprodleně v den podpisu této smlouvy technickou specifikaci veřejné zakázky (podrobné vymezení předmětu plnění veřejné zakázky</w:t>
      </w:r>
      <w:r w:rsidRPr="001B1B60">
        <w:rPr>
          <w:rFonts w:ascii="Arial" w:hAnsi="Arial" w:cs="Arial"/>
        </w:rPr>
        <w:t xml:space="preserve">) v rozsahu stanoveném v Zákoně. </w:t>
      </w:r>
    </w:p>
    <w:p w14:paraId="7EE8BD5B" w14:textId="77777777" w:rsidR="00160309" w:rsidRPr="003F2960" w:rsidRDefault="00160309" w:rsidP="00160309">
      <w:pPr>
        <w:numPr>
          <w:ilvl w:val="0"/>
          <w:numId w:val="10"/>
        </w:numPr>
        <w:overflowPunct/>
        <w:autoSpaceDE/>
        <w:autoSpaceDN/>
        <w:adjustRightInd/>
        <w:spacing w:after="120"/>
        <w:jc w:val="both"/>
        <w:textAlignment w:val="auto"/>
        <w:rPr>
          <w:rFonts w:ascii="Arial" w:hAnsi="Arial" w:cs="Arial"/>
        </w:rPr>
      </w:pPr>
      <w:r w:rsidRPr="003F2960">
        <w:rPr>
          <w:rFonts w:ascii="Arial" w:hAnsi="Arial" w:cs="Arial"/>
        </w:rPr>
        <w:t>Pokud v průběhu zadávacího řízení budou dodavatelé</w:t>
      </w:r>
      <w:r>
        <w:rPr>
          <w:rFonts w:ascii="Arial" w:hAnsi="Arial" w:cs="Arial"/>
        </w:rPr>
        <w:t xml:space="preserve"> nebo</w:t>
      </w:r>
      <w:r w:rsidRPr="003F2960">
        <w:rPr>
          <w:rFonts w:ascii="Arial" w:hAnsi="Arial" w:cs="Arial"/>
        </w:rPr>
        <w:t xml:space="preserve"> zájemci vyžadovat jakékoliv doplnění nebo upřesnění týkající se informací vztahujících se k zadávacímu řízení, je příkazce povinen zajistit odpovědi tak, aby byly prostřednictvím příkazníka, není-li v této smlouvě stanoveno jinak, předány všem dodavatelům ve lhůtách uvedených v Zákoně.</w:t>
      </w:r>
    </w:p>
    <w:p w14:paraId="41B55ADF" w14:textId="1088447B" w:rsidR="00160309" w:rsidRPr="00F475F5" w:rsidRDefault="00160309" w:rsidP="00160309">
      <w:pPr>
        <w:numPr>
          <w:ilvl w:val="0"/>
          <w:numId w:val="10"/>
        </w:numPr>
        <w:overflowPunct/>
        <w:autoSpaceDE/>
        <w:autoSpaceDN/>
        <w:adjustRightInd/>
        <w:spacing w:after="120"/>
        <w:jc w:val="both"/>
        <w:textAlignment w:val="auto"/>
        <w:rPr>
          <w:rFonts w:ascii="Arial" w:hAnsi="Arial" w:cs="Arial"/>
        </w:rPr>
      </w:pPr>
      <w:r w:rsidRPr="00F475F5">
        <w:rPr>
          <w:rFonts w:ascii="Arial" w:hAnsi="Arial" w:cs="Arial"/>
        </w:rPr>
        <w:lastRenderedPageBreak/>
        <w:t xml:space="preserve">Příkazce předá příkazníkovi do </w:t>
      </w:r>
      <w:r w:rsidR="00C1017C" w:rsidRPr="00F475F5">
        <w:rPr>
          <w:rFonts w:ascii="Arial" w:hAnsi="Arial" w:cs="Arial"/>
        </w:rPr>
        <w:t>10</w:t>
      </w:r>
      <w:r w:rsidRPr="00F475F5">
        <w:rPr>
          <w:rFonts w:ascii="Arial" w:hAnsi="Arial" w:cs="Arial"/>
        </w:rPr>
        <w:t xml:space="preserve"> pracovních dní od podpisu této smlouvy seznam členů hodnotící komise a jejich náhradníků (rozhodnutí o jmenování), a to včetně jejich adres, na které mají být doručeny pozvánky k jednání </w:t>
      </w:r>
      <w:r w:rsidR="00062F46" w:rsidRPr="00F475F5">
        <w:rPr>
          <w:rFonts w:ascii="Arial" w:hAnsi="Arial" w:cs="Arial"/>
        </w:rPr>
        <w:t>komise</w:t>
      </w:r>
      <w:r w:rsidRPr="00F475F5">
        <w:rPr>
          <w:rFonts w:ascii="Arial" w:hAnsi="Arial" w:cs="Arial"/>
        </w:rPr>
        <w:t>, nedohodnou-li se smluvní strany jinak.</w:t>
      </w:r>
    </w:p>
    <w:p w14:paraId="656BFEF1" w14:textId="77777777" w:rsidR="00160309" w:rsidRPr="003F2960" w:rsidRDefault="00160309" w:rsidP="00160309">
      <w:pPr>
        <w:numPr>
          <w:ilvl w:val="0"/>
          <w:numId w:val="10"/>
        </w:numPr>
        <w:overflowPunct/>
        <w:autoSpaceDE/>
        <w:autoSpaceDN/>
        <w:adjustRightInd/>
        <w:spacing w:after="120"/>
        <w:jc w:val="both"/>
        <w:textAlignment w:val="auto"/>
        <w:rPr>
          <w:rFonts w:ascii="Arial" w:hAnsi="Arial" w:cs="Arial"/>
        </w:rPr>
      </w:pPr>
      <w:r w:rsidRPr="003F2960">
        <w:rPr>
          <w:rFonts w:ascii="Arial" w:hAnsi="Arial" w:cs="Arial"/>
        </w:rPr>
        <w:t xml:space="preserve">Příkazce je povinen sdělit příkazníkovi termín podpisu smlouvy s vybraným uchazečem, a to nejpozději do 3 dnů po jejím podpisu, pokud nebylo předmětné zadávací řízení zrušeno. </w:t>
      </w:r>
    </w:p>
    <w:p w14:paraId="7B204CE6" w14:textId="02FDFBDA" w:rsidR="00160309" w:rsidRPr="00F475F5" w:rsidRDefault="00D8124A" w:rsidP="00160309">
      <w:pPr>
        <w:numPr>
          <w:ilvl w:val="0"/>
          <w:numId w:val="10"/>
        </w:numPr>
        <w:overflowPunct/>
        <w:autoSpaceDE/>
        <w:autoSpaceDN/>
        <w:adjustRightInd/>
        <w:spacing w:after="120"/>
        <w:jc w:val="both"/>
        <w:textAlignment w:val="auto"/>
        <w:rPr>
          <w:rFonts w:ascii="Arial" w:hAnsi="Arial" w:cs="Arial"/>
        </w:rPr>
      </w:pPr>
      <w:r w:rsidRPr="00F475F5">
        <w:rPr>
          <w:rFonts w:ascii="Arial" w:hAnsi="Arial" w:cs="Arial"/>
        </w:rPr>
        <w:t>Příkazník je povinen zajistit, aby veškerá dokumentace a komunikace k veřejné zakázce byla uložena v elektronickém nástroji zadavatele</w:t>
      </w:r>
      <w:r w:rsidR="00160309" w:rsidRPr="00F475F5">
        <w:rPr>
          <w:rFonts w:ascii="Arial" w:hAnsi="Arial" w:cs="Arial"/>
        </w:rPr>
        <w:t xml:space="preserve">. </w:t>
      </w:r>
    </w:p>
    <w:p w14:paraId="3C0333D5" w14:textId="71C10893" w:rsidR="00160309" w:rsidRPr="003F2960" w:rsidRDefault="00160309" w:rsidP="00160309">
      <w:pPr>
        <w:numPr>
          <w:ilvl w:val="0"/>
          <w:numId w:val="10"/>
        </w:numPr>
        <w:overflowPunct/>
        <w:autoSpaceDE/>
        <w:autoSpaceDN/>
        <w:adjustRightInd/>
        <w:spacing w:after="120"/>
        <w:jc w:val="both"/>
        <w:textAlignment w:val="auto"/>
        <w:rPr>
          <w:rFonts w:ascii="Arial" w:hAnsi="Arial" w:cs="Arial"/>
        </w:rPr>
      </w:pPr>
      <w:r w:rsidRPr="00F475F5">
        <w:rPr>
          <w:rFonts w:ascii="Arial" w:hAnsi="Arial" w:cs="Arial"/>
        </w:rPr>
        <w:t xml:space="preserve">Příkazník je povinen se řídit pokyny příkazce, dodržovat tuto smlouvu, právní předpisy, zejména Zákon, </w:t>
      </w:r>
      <w:r w:rsidR="00062F46" w:rsidRPr="00F475F5">
        <w:rPr>
          <w:rFonts w:ascii="Arial" w:hAnsi="Arial" w:cs="Arial"/>
        </w:rPr>
        <w:t xml:space="preserve">Směrnici statutárního města Karviná k aplikaci zákona o zadávání veřejných zakázek, </w:t>
      </w:r>
      <w:r w:rsidRPr="00F475F5">
        <w:rPr>
          <w:rFonts w:ascii="Arial" w:hAnsi="Arial" w:cs="Arial"/>
        </w:rPr>
        <w:t>postupovat poctivě, pečlivě a v souladu se zájmy příkazce.</w:t>
      </w:r>
      <w:r w:rsidR="00C1017C" w:rsidRPr="00F475F5">
        <w:rPr>
          <w:rFonts w:ascii="Arial" w:hAnsi="Arial" w:cs="Arial"/>
        </w:rPr>
        <w:t xml:space="preserve"> </w:t>
      </w:r>
      <w:r w:rsidRPr="00F475F5">
        <w:rPr>
          <w:rFonts w:ascii="Arial" w:hAnsi="Arial" w:cs="Arial"/>
        </w:rPr>
        <w:t>Příkazník je povinen s nabídkami uchazečů nakládat tak, aby nebyla zavdána</w:t>
      </w:r>
      <w:r w:rsidRPr="003F2960">
        <w:rPr>
          <w:rFonts w:ascii="Arial" w:hAnsi="Arial" w:cs="Arial"/>
        </w:rPr>
        <w:t xml:space="preserve"> příčina k pochybnostem o manipulaci s těmito dokumenty.</w:t>
      </w:r>
    </w:p>
    <w:p w14:paraId="61E84865" w14:textId="77777777" w:rsidR="00160309" w:rsidRPr="003F2960" w:rsidRDefault="00160309" w:rsidP="00160309">
      <w:pPr>
        <w:numPr>
          <w:ilvl w:val="0"/>
          <w:numId w:val="10"/>
        </w:numPr>
        <w:overflowPunct/>
        <w:autoSpaceDE/>
        <w:autoSpaceDN/>
        <w:adjustRightInd/>
        <w:spacing w:after="120"/>
        <w:jc w:val="both"/>
        <w:textAlignment w:val="auto"/>
        <w:rPr>
          <w:rFonts w:ascii="Arial" w:hAnsi="Arial" w:cs="Arial"/>
        </w:rPr>
      </w:pPr>
      <w:r w:rsidRPr="003F2960">
        <w:rPr>
          <w:rFonts w:ascii="Arial" w:hAnsi="Arial" w:cs="Arial"/>
        </w:rPr>
        <w:t>Obdrží-li příkazník od příkazce pokyn, který je nesprávný nebo je v rozporu s touto smlouvou, zájmy příkazce nebo Zákonem či jiným právním předpisem, je příkazník povinen příkazce na tuto skutečnost písemně upozornit a splnit takový pokyn jen tehdy, když na něm příkazce trvá.</w:t>
      </w:r>
    </w:p>
    <w:p w14:paraId="272E389D" w14:textId="77777777" w:rsidR="00160309" w:rsidRPr="003F2960" w:rsidRDefault="00160309" w:rsidP="00160309">
      <w:pPr>
        <w:numPr>
          <w:ilvl w:val="0"/>
          <w:numId w:val="10"/>
        </w:numPr>
        <w:overflowPunct/>
        <w:autoSpaceDE/>
        <w:autoSpaceDN/>
        <w:adjustRightInd/>
        <w:spacing w:after="120"/>
        <w:jc w:val="both"/>
        <w:textAlignment w:val="auto"/>
        <w:rPr>
          <w:rFonts w:ascii="Arial" w:hAnsi="Arial" w:cs="Arial"/>
        </w:rPr>
      </w:pPr>
      <w:r w:rsidRPr="003F2960">
        <w:rPr>
          <w:rFonts w:ascii="Arial" w:hAnsi="Arial" w:cs="Arial"/>
        </w:rPr>
        <w:t xml:space="preserve">Příkazník je povinen oznámit příkazci všechny okolnosti, které zjistil při plnění předmětu této smlouvy a které mohou mít vliv na změnu pokynu příkazce.  </w:t>
      </w:r>
    </w:p>
    <w:p w14:paraId="25549B5E" w14:textId="77777777" w:rsidR="00EC7E51" w:rsidRPr="00F475F5" w:rsidRDefault="00EC7E51" w:rsidP="00EC7E51">
      <w:pPr>
        <w:numPr>
          <w:ilvl w:val="0"/>
          <w:numId w:val="10"/>
        </w:numPr>
        <w:overflowPunct/>
        <w:autoSpaceDE/>
        <w:autoSpaceDN/>
        <w:adjustRightInd/>
        <w:spacing w:after="120"/>
        <w:jc w:val="both"/>
        <w:textAlignment w:val="auto"/>
        <w:rPr>
          <w:rFonts w:ascii="Arial" w:hAnsi="Arial" w:cs="Arial"/>
        </w:rPr>
      </w:pPr>
      <w:r w:rsidRPr="00F475F5">
        <w:rPr>
          <w:rFonts w:ascii="Arial" w:hAnsi="Arial" w:cs="Arial"/>
        </w:rPr>
        <w:t xml:space="preserve">Příkazník prohlašuje, že v době podpisu této smlouvy není ve střetu zájmů ve vztahu k veřejné zakázce. Současně příkazník prohlašuje, že splňuje podmínku zákazu střetu zájmů dle Zákona. Pokud by v průběhu předmětného zadávacího řízení nastaly nové skutečnosti ve vztahu ke střetu zájmů, je povinností příkazníka je bezodkladně oznámit příkazci. </w:t>
      </w:r>
    </w:p>
    <w:p w14:paraId="3314509F" w14:textId="59A08A61" w:rsidR="00160309" w:rsidRDefault="00160309" w:rsidP="00455777">
      <w:pPr>
        <w:numPr>
          <w:ilvl w:val="0"/>
          <w:numId w:val="10"/>
        </w:numPr>
        <w:overflowPunct/>
        <w:autoSpaceDE/>
        <w:autoSpaceDN/>
        <w:adjustRightInd/>
        <w:spacing w:after="120"/>
        <w:jc w:val="both"/>
        <w:textAlignment w:val="auto"/>
        <w:rPr>
          <w:rFonts w:ascii="Arial" w:hAnsi="Arial" w:cs="Arial"/>
        </w:rPr>
      </w:pPr>
      <w:r w:rsidRPr="003F2960">
        <w:rPr>
          <w:rFonts w:ascii="Arial" w:hAnsi="Arial" w:cs="Arial"/>
        </w:rPr>
        <w:t>Příkazník je povinen o všech skutečnostech, o kterých se dozví v souvislosti s výkonem činnosti dle této smlouvy, zachovat mlčenlivost.</w:t>
      </w:r>
    </w:p>
    <w:p w14:paraId="7EE9A3CB" w14:textId="77777777" w:rsidR="00455777" w:rsidRPr="00455777" w:rsidRDefault="00455777" w:rsidP="00455777">
      <w:pPr>
        <w:overflowPunct/>
        <w:autoSpaceDE/>
        <w:autoSpaceDN/>
        <w:adjustRightInd/>
        <w:spacing w:after="120"/>
        <w:ind w:left="360"/>
        <w:jc w:val="both"/>
        <w:textAlignment w:val="auto"/>
        <w:rPr>
          <w:rFonts w:ascii="Arial" w:hAnsi="Arial" w:cs="Arial"/>
        </w:rPr>
      </w:pPr>
    </w:p>
    <w:p w14:paraId="2D65B1D7" w14:textId="77777777" w:rsidR="00160309" w:rsidRPr="003F2960" w:rsidRDefault="00160309" w:rsidP="00160309">
      <w:pPr>
        <w:spacing w:after="120"/>
        <w:jc w:val="center"/>
        <w:rPr>
          <w:rFonts w:ascii="Arial" w:hAnsi="Arial" w:cs="Arial"/>
          <w:b/>
          <w:bCs/>
        </w:rPr>
      </w:pPr>
      <w:r w:rsidRPr="003F2960">
        <w:rPr>
          <w:rFonts w:ascii="Arial" w:hAnsi="Arial" w:cs="Arial"/>
          <w:b/>
          <w:bCs/>
        </w:rPr>
        <w:t>V.</w:t>
      </w:r>
    </w:p>
    <w:p w14:paraId="316442EC" w14:textId="77777777" w:rsidR="00160309" w:rsidRPr="003F2960" w:rsidRDefault="00160309" w:rsidP="00160309">
      <w:pPr>
        <w:spacing w:after="120"/>
        <w:jc w:val="center"/>
        <w:rPr>
          <w:rFonts w:ascii="Arial" w:hAnsi="Arial" w:cs="Arial"/>
          <w:b/>
          <w:bCs/>
        </w:rPr>
      </w:pPr>
      <w:r w:rsidRPr="003F2960">
        <w:rPr>
          <w:rFonts w:ascii="Arial" w:hAnsi="Arial" w:cs="Arial"/>
          <w:b/>
          <w:bCs/>
        </w:rPr>
        <w:t>Odměna</w:t>
      </w:r>
    </w:p>
    <w:p w14:paraId="6E682BF4" w14:textId="36DA060B" w:rsidR="00160309" w:rsidRPr="003F2960" w:rsidRDefault="00160309" w:rsidP="00160309">
      <w:pPr>
        <w:numPr>
          <w:ilvl w:val="0"/>
          <w:numId w:val="20"/>
        </w:numPr>
        <w:overflowPunct/>
        <w:autoSpaceDE/>
        <w:autoSpaceDN/>
        <w:adjustRightInd/>
        <w:spacing w:after="120"/>
        <w:ind w:left="426" w:hanging="426"/>
        <w:jc w:val="both"/>
        <w:textAlignment w:val="auto"/>
        <w:rPr>
          <w:rFonts w:ascii="Arial" w:hAnsi="Arial" w:cs="Arial"/>
        </w:rPr>
      </w:pPr>
      <w:r w:rsidRPr="003F2960">
        <w:rPr>
          <w:rFonts w:ascii="Arial" w:hAnsi="Arial" w:cs="Arial"/>
        </w:rPr>
        <w:t>Odměna za výkon činností dle této smlouvy je stanovena dohodou smluvních stran jako odměna nejvýše přípustná</w:t>
      </w:r>
      <w:r w:rsidRPr="00421A09">
        <w:rPr>
          <w:rFonts w:ascii="Arial" w:hAnsi="Arial" w:cs="Arial"/>
        </w:rPr>
        <w:t xml:space="preserve">. Odměna činí </w:t>
      </w:r>
      <w:r w:rsidR="00AF0408" w:rsidRPr="00421A09">
        <w:rPr>
          <w:rFonts w:ascii="Arial" w:hAnsi="Arial" w:cs="Arial"/>
        </w:rPr>
        <w:t>5</w:t>
      </w:r>
      <w:r w:rsidR="00610D4F" w:rsidRPr="00421A09">
        <w:rPr>
          <w:rFonts w:ascii="Arial" w:hAnsi="Arial" w:cs="Arial"/>
        </w:rPr>
        <w:t>5.000,- Kč (</w:t>
      </w:r>
      <w:r w:rsidR="00F475F5" w:rsidRPr="00421A09">
        <w:rPr>
          <w:rFonts w:ascii="Arial" w:hAnsi="Arial" w:cs="Arial"/>
        </w:rPr>
        <w:t>pa</w:t>
      </w:r>
      <w:r w:rsidR="00610D4F" w:rsidRPr="00421A09">
        <w:rPr>
          <w:rFonts w:ascii="Arial" w:hAnsi="Arial" w:cs="Arial"/>
        </w:rPr>
        <w:t>desátpěttisíckorunčeských). Při stanovení výše odměny smluvní strany vycházeli z těchto částek: vyhotovení zadávací dokumentace 35.000,-Kč, účast na jedn</w:t>
      </w:r>
      <w:r w:rsidR="00AD7195" w:rsidRPr="00421A09">
        <w:rPr>
          <w:rFonts w:ascii="Arial" w:hAnsi="Arial" w:cs="Arial"/>
        </w:rPr>
        <w:t>ání komise pro otevírání obálek</w:t>
      </w:r>
      <w:r w:rsidR="000101C5" w:rsidRPr="00421A09">
        <w:rPr>
          <w:rFonts w:ascii="Arial" w:hAnsi="Arial" w:cs="Arial"/>
        </w:rPr>
        <w:t xml:space="preserve"> a </w:t>
      </w:r>
      <w:r w:rsidR="00610D4F" w:rsidRPr="00421A09">
        <w:rPr>
          <w:rFonts w:ascii="Arial" w:hAnsi="Arial" w:cs="Arial"/>
        </w:rPr>
        <w:t>posouzení nabídek</w:t>
      </w:r>
      <w:r w:rsidR="000101C5" w:rsidRPr="00421A09">
        <w:rPr>
          <w:rFonts w:ascii="Arial" w:hAnsi="Arial" w:cs="Arial"/>
        </w:rPr>
        <w:t xml:space="preserve"> 8.000,-Kč</w:t>
      </w:r>
      <w:r w:rsidR="00610D4F" w:rsidRPr="00421A09">
        <w:rPr>
          <w:rFonts w:ascii="Arial" w:hAnsi="Arial" w:cs="Arial"/>
        </w:rPr>
        <w:t xml:space="preserve">, účast na jednání hodnotící komise </w:t>
      </w:r>
      <w:r w:rsidR="000101C5" w:rsidRPr="00421A09">
        <w:rPr>
          <w:rFonts w:ascii="Arial" w:hAnsi="Arial" w:cs="Arial"/>
        </w:rPr>
        <w:t>10.00</w:t>
      </w:r>
      <w:r w:rsidR="00AF0408" w:rsidRPr="00421A09">
        <w:rPr>
          <w:rFonts w:ascii="Arial" w:hAnsi="Arial" w:cs="Arial"/>
        </w:rPr>
        <w:t>0</w:t>
      </w:r>
      <w:r w:rsidR="00AD7195" w:rsidRPr="00421A09">
        <w:rPr>
          <w:rFonts w:ascii="Arial" w:hAnsi="Arial" w:cs="Arial"/>
        </w:rPr>
        <w:t>,-Kč, vyhotovení písemné zprávy zadavatele 2.000,-Kč).</w:t>
      </w:r>
      <w:r w:rsidRPr="00421A09">
        <w:rPr>
          <w:rFonts w:ascii="Arial" w:hAnsi="Arial" w:cs="Arial"/>
          <w:color w:val="000000" w:themeColor="text1"/>
        </w:rPr>
        <w:t xml:space="preserve"> K </w:t>
      </w:r>
      <w:r w:rsidRPr="00421A09">
        <w:rPr>
          <w:rFonts w:ascii="Arial" w:hAnsi="Arial" w:cs="Arial"/>
        </w:rPr>
        <w:t>odměně</w:t>
      </w:r>
      <w:r w:rsidRPr="003F2960">
        <w:rPr>
          <w:rFonts w:ascii="Arial" w:hAnsi="Arial" w:cs="Arial"/>
        </w:rPr>
        <w:t xml:space="preserve"> bude připočteno DPH ve výši dle obecně závazných právních předpisů.</w:t>
      </w:r>
      <w:r w:rsidR="00B625CA">
        <w:rPr>
          <w:rFonts w:ascii="Arial" w:hAnsi="Arial" w:cs="Arial"/>
        </w:rPr>
        <w:t xml:space="preserve"> </w:t>
      </w:r>
    </w:p>
    <w:p w14:paraId="2D6B0FC6" w14:textId="77777777" w:rsidR="00160309" w:rsidRPr="003F2960" w:rsidRDefault="00160309" w:rsidP="00160309">
      <w:pPr>
        <w:numPr>
          <w:ilvl w:val="0"/>
          <w:numId w:val="20"/>
        </w:numPr>
        <w:overflowPunct/>
        <w:autoSpaceDE/>
        <w:autoSpaceDN/>
        <w:adjustRightInd/>
        <w:spacing w:after="120"/>
        <w:ind w:left="426" w:hanging="426"/>
        <w:jc w:val="both"/>
        <w:textAlignment w:val="auto"/>
        <w:rPr>
          <w:rFonts w:ascii="Arial" w:hAnsi="Arial" w:cs="Arial"/>
        </w:rPr>
      </w:pPr>
      <w:r w:rsidRPr="003F2960">
        <w:rPr>
          <w:rFonts w:ascii="Arial" w:hAnsi="Arial" w:cs="Arial"/>
        </w:rPr>
        <w:t>Smluvní strany se dohodly, že odměna zahrnuje veškeré hotové výdaje a účelně vynaložené náklady spojené s realizací předmětu této smlouvy, a to zejména poštovné, cestovné, uveřejnění podmínek zadávacího řízení v Informačním systému, popř. v Úředním věstníku Evropské unie, je-li to dle Zákona potřeba.</w:t>
      </w:r>
    </w:p>
    <w:p w14:paraId="7F48FA90" w14:textId="77777777" w:rsidR="00160309" w:rsidRPr="003F2960" w:rsidRDefault="00160309" w:rsidP="00160309">
      <w:pPr>
        <w:numPr>
          <w:ilvl w:val="0"/>
          <w:numId w:val="20"/>
        </w:numPr>
        <w:overflowPunct/>
        <w:autoSpaceDE/>
        <w:autoSpaceDN/>
        <w:adjustRightInd/>
        <w:spacing w:after="120"/>
        <w:ind w:left="426" w:hanging="426"/>
        <w:jc w:val="both"/>
        <w:textAlignment w:val="auto"/>
        <w:rPr>
          <w:rFonts w:ascii="Arial" w:hAnsi="Arial" w:cs="Arial"/>
        </w:rPr>
      </w:pPr>
      <w:r w:rsidRPr="003F2960">
        <w:rPr>
          <w:rFonts w:ascii="Arial" w:hAnsi="Arial" w:cs="Arial"/>
        </w:rPr>
        <w:t>Smluvní strany se dohodly, že zálohy nejsou sjednány.</w:t>
      </w:r>
    </w:p>
    <w:p w14:paraId="2DC16C23" w14:textId="77777777" w:rsidR="00160309" w:rsidRPr="003F2960" w:rsidDel="000A3D8F" w:rsidRDefault="00160309" w:rsidP="00160309">
      <w:pPr>
        <w:numPr>
          <w:ilvl w:val="0"/>
          <w:numId w:val="20"/>
        </w:numPr>
        <w:overflowPunct/>
        <w:autoSpaceDE/>
        <w:autoSpaceDN/>
        <w:adjustRightInd/>
        <w:spacing w:after="120"/>
        <w:ind w:left="426" w:hanging="426"/>
        <w:jc w:val="both"/>
        <w:textAlignment w:val="auto"/>
        <w:rPr>
          <w:rFonts w:ascii="Arial" w:hAnsi="Arial" w:cs="Arial"/>
        </w:rPr>
      </w:pPr>
      <w:r w:rsidRPr="003F2960">
        <w:rPr>
          <w:rFonts w:ascii="Arial" w:hAnsi="Arial" w:cs="Arial"/>
        </w:rPr>
        <w:t>Příkazník je oprávněn vystavit fakturu po podpisu předávacího protokolu oběma smluvními stranami o převzetí veškeré dokumentace k veřejné zakázce příkazcem.</w:t>
      </w:r>
    </w:p>
    <w:p w14:paraId="705E3E13" w14:textId="77777777" w:rsidR="00160309" w:rsidRPr="003F2960" w:rsidRDefault="00160309" w:rsidP="00160309">
      <w:pPr>
        <w:numPr>
          <w:ilvl w:val="0"/>
          <w:numId w:val="20"/>
        </w:numPr>
        <w:overflowPunct/>
        <w:autoSpaceDE/>
        <w:autoSpaceDN/>
        <w:adjustRightInd/>
        <w:spacing w:after="120"/>
        <w:ind w:left="426" w:hanging="426"/>
        <w:jc w:val="both"/>
        <w:textAlignment w:val="auto"/>
        <w:rPr>
          <w:rFonts w:ascii="Arial" w:hAnsi="Arial" w:cs="Arial"/>
        </w:rPr>
      </w:pPr>
      <w:r w:rsidRPr="003F2960">
        <w:rPr>
          <w:rFonts w:ascii="Arial" w:hAnsi="Arial" w:cs="Arial"/>
        </w:rPr>
        <w:t xml:space="preserve">Podkladem pro úhradu odměny je daňový doklad (dále jen „faktura“), který musí mít náležitosti dle platné právní úpravy. Lhůta splatnosti faktury za činnost příkazníka dle této smlouvy činí 30 kalendářních dní ode dne jejího doručení příkazci. </w:t>
      </w:r>
    </w:p>
    <w:p w14:paraId="6A80440E" w14:textId="77777777" w:rsidR="00160309" w:rsidRPr="003F2960" w:rsidRDefault="00160309" w:rsidP="00160309">
      <w:pPr>
        <w:numPr>
          <w:ilvl w:val="0"/>
          <w:numId w:val="20"/>
        </w:numPr>
        <w:spacing w:after="120"/>
        <w:ind w:left="426" w:hanging="426"/>
        <w:jc w:val="both"/>
        <w:rPr>
          <w:rFonts w:ascii="Arial" w:hAnsi="Arial" w:cs="Arial"/>
        </w:rPr>
      </w:pPr>
      <w:r w:rsidRPr="003F2960">
        <w:rPr>
          <w:rFonts w:ascii="Arial" w:hAnsi="Arial" w:cs="Arial"/>
        </w:rPr>
        <w:t>Faktura musí kromě zákonem stanovených náležitostí pro daňový doklad obsahovat také:</w:t>
      </w:r>
    </w:p>
    <w:p w14:paraId="55BFAF51" w14:textId="77777777" w:rsidR="00160309" w:rsidRPr="003F2960" w:rsidRDefault="00160309" w:rsidP="00160309">
      <w:pPr>
        <w:pStyle w:val="Odstavecseseznamem"/>
        <w:numPr>
          <w:ilvl w:val="1"/>
          <w:numId w:val="20"/>
        </w:numPr>
        <w:tabs>
          <w:tab w:val="left" w:pos="567"/>
        </w:tabs>
        <w:spacing w:after="120"/>
        <w:ind w:left="426" w:hanging="426"/>
        <w:jc w:val="both"/>
        <w:rPr>
          <w:rFonts w:ascii="Arial" w:hAnsi="Arial" w:cs="Arial"/>
          <w:sz w:val="20"/>
          <w:szCs w:val="20"/>
        </w:rPr>
      </w:pPr>
      <w:r w:rsidRPr="003F2960">
        <w:rPr>
          <w:rFonts w:ascii="Arial" w:hAnsi="Arial" w:cs="Arial"/>
          <w:sz w:val="20"/>
          <w:szCs w:val="20"/>
        </w:rPr>
        <w:t>číslo této smlouvy</w:t>
      </w:r>
    </w:p>
    <w:p w14:paraId="35B59549" w14:textId="77777777" w:rsidR="00160309" w:rsidRPr="003F2960" w:rsidRDefault="00160309" w:rsidP="00160309">
      <w:pPr>
        <w:pStyle w:val="Odstavecseseznamem"/>
        <w:numPr>
          <w:ilvl w:val="1"/>
          <w:numId w:val="20"/>
        </w:numPr>
        <w:tabs>
          <w:tab w:val="left" w:pos="567"/>
        </w:tabs>
        <w:spacing w:after="120"/>
        <w:ind w:left="426" w:hanging="426"/>
        <w:jc w:val="both"/>
        <w:rPr>
          <w:rFonts w:ascii="Arial" w:hAnsi="Arial" w:cs="Arial"/>
          <w:sz w:val="20"/>
          <w:szCs w:val="20"/>
        </w:rPr>
      </w:pPr>
      <w:r w:rsidRPr="003F2960">
        <w:rPr>
          <w:rFonts w:ascii="Arial" w:hAnsi="Arial" w:cs="Arial"/>
          <w:sz w:val="20"/>
          <w:szCs w:val="20"/>
        </w:rPr>
        <w:t>předmět plnění a jeho přesnou specifikaci ve slovním vyjádření</w:t>
      </w:r>
    </w:p>
    <w:p w14:paraId="122CE9B7" w14:textId="77777777" w:rsidR="00160309" w:rsidRPr="003F2960" w:rsidRDefault="00160309" w:rsidP="00160309">
      <w:pPr>
        <w:pStyle w:val="Odstavecseseznamem"/>
        <w:numPr>
          <w:ilvl w:val="1"/>
          <w:numId w:val="20"/>
        </w:numPr>
        <w:tabs>
          <w:tab w:val="left" w:pos="567"/>
        </w:tabs>
        <w:spacing w:after="120"/>
        <w:ind w:left="426" w:hanging="426"/>
        <w:jc w:val="both"/>
        <w:rPr>
          <w:rFonts w:ascii="Arial" w:hAnsi="Arial" w:cs="Arial"/>
          <w:sz w:val="20"/>
          <w:szCs w:val="20"/>
        </w:rPr>
      </w:pPr>
      <w:r w:rsidRPr="003F2960">
        <w:rPr>
          <w:rFonts w:ascii="Arial" w:hAnsi="Arial" w:cs="Arial"/>
          <w:sz w:val="20"/>
          <w:szCs w:val="20"/>
        </w:rPr>
        <w:t xml:space="preserve">označení banky a číslo účtu, na který má být zaplaceno </w:t>
      </w:r>
    </w:p>
    <w:p w14:paraId="600EBCF0" w14:textId="77777777" w:rsidR="00160309" w:rsidRPr="003F2960" w:rsidRDefault="00160309" w:rsidP="00160309">
      <w:pPr>
        <w:pStyle w:val="Odstavecseseznamem"/>
        <w:numPr>
          <w:ilvl w:val="1"/>
          <w:numId w:val="20"/>
        </w:numPr>
        <w:tabs>
          <w:tab w:val="left" w:pos="567"/>
        </w:tabs>
        <w:spacing w:after="120"/>
        <w:ind w:left="426" w:hanging="426"/>
        <w:jc w:val="both"/>
        <w:rPr>
          <w:rFonts w:ascii="Arial" w:hAnsi="Arial" w:cs="Arial"/>
          <w:sz w:val="20"/>
          <w:szCs w:val="20"/>
        </w:rPr>
      </w:pPr>
      <w:r w:rsidRPr="003F2960">
        <w:rPr>
          <w:rFonts w:ascii="Arial" w:hAnsi="Arial" w:cs="Arial"/>
          <w:sz w:val="20"/>
          <w:szCs w:val="20"/>
        </w:rPr>
        <w:t>lhůtu splatnosti faktury</w:t>
      </w:r>
    </w:p>
    <w:p w14:paraId="30732A84" w14:textId="77777777" w:rsidR="00160309" w:rsidRPr="003F2960" w:rsidRDefault="00160309" w:rsidP="00160309">
      <w:pPr>
        <w:pStyle w:val="Odstavecseseznamem"/>
        <w:numPr>
          <w:ilvl w:val="1"/>
          <w:numId w:val="20"/>
        </w:numPr>
        <w:tabs>
          <w:tab w:val="left" w:pos="567"/>
        </w:tabs>
        <w:spacing w:after="120"/>
        <w:ind w:left="426" w:hanging="426"/>
        <w:jc w:val="both"/>
        <w:rPr>
          <w:rFonts w:ascii="Arial" w:hAnsi="Arial" w:cs="Arial"/>
          <w:sz w:val="20"/>
          <w:szCs w:val="20"/>
        </w:rPr>
      </w:pPr>
      <w:r w:rsidRPr="003F2960">
        <w:rPr>
          <w:rFonts w:ascii="Arial" w:hAnsi="Arial" w:cs="Arial"/>
          <w:sz w:val="20"/>
          <w:szCs w:val="20"/>
        </w:rPr>
        <w:t>název, sídlo, IČ, DIČ příkazce a příkazníka</w:t>
      </w:r>
    </w:p>
    <w:p w14:paraId="315FF6B1" w14:textId="77777777" w:rsidR="00160309" w:rsidRPr="003F2960" w:rsidRDefault="00160309" w:rsidP="00160309">
      <w:pPr>
        <w:pStyle w:val="Odstavecseseznamem"/>
        <w:numPr>
          <w:ilvl w:val="1"/>
          <w:numId w:val="20"/>
        </w:numPr>
        <w:tabs>
          <w:tab w:val="left" w:pos="567"/>
        </w:tabs>
        <w:spacing w:after="120"/>
        <w:ind w:left="426" w:hanging="426"/>
        <w:jc w:val="both"/>
        <w:rPr>
          <w:rFonts w:ascii="Arial" w:hAnsi="Arial" w:cs="Arial"/>
          <w:sz w:val="20"/>
          <w:szCs w:val="20"/>
        </w:rPr>
      </w:pPr>
      <w:r w:rsidRPr="003F2960">
        <w:rPr>
          <w:rFonts w:ascii="Arial" w:hAnsi="Arial" w:cs="Arial"/>
          <w:sz w:val="20"/>
          <w:szCs w:val="20"/>
        </w:rPr>
        <w:t>jméno a vlastnoruční podpis osoby, která fakturu vystavila, kontaktní telefon</w:t>
      </w:r>
    </w:p>
    <w:p w14:paraId="4987A93C" w14:textId="77777777" w:rsidR="00160309" w:rsidRPr="003F2960" w:rsidRDefault="00160309" w:rsidP="00160309">
      <w:pPr>
        <w:numPr>
          <w:ilvl w:val="0"/>
          <w:numId w:val="20"/>
        </w:numPr>
        <w:tabs>
          <w:tab w:val="left" w:pos="-1701"/>
        </w:tabs>
        <w:spacing w:after="120"/>
        <w:ind w:left="426" w:hanging="426"/>
        <w:jc w:val="both"/>
        <w:rPr>
          <w:rFonts w:ascii="Arial" w:hAnsi="Arial" w:cs="Arial"/>
        </w:rPr>
      </w:pPr>
      <w:r w:rsidRPr="003F2960">
        <w:rPr>
          <w:rFonts w:ascii="Arial" w:hAnsi="Arial" w:cs="Arial"/>
        </w:rPr>
        <w:t xml:space="preserve">Nebude-li faktura obsahovat některou povinnou nebo dohodnutou náležitost nebo bude-li obsahovat nesprávné údaje, či bude chybně vyúčtována cena nebo DPH, je příkazce oprávněn </w:t>
      </w:r>
      <w:r w:rsidRPr="003F2960">
        <w:rPr>
          <w:rFonts w:ascii="Arial" w:hAnsi="Arial" w:cs="Arial"/>
        </w:rPr>
        <w:lastRenderedPageBreak/>
        <w:t xml:space="preserve">před uplynutím lhůty splatnosti vrátit fakturu druhé smluvní straně k provedení opravy s vyznačením důvodu vrácení. Příkazník provede opravu vystavením nové faktury. Dnem odeslání vadné faktury příkazníkovi přestává běžet původní lhůta splatnosti a nová lhůta splatnosti běží znovu ode dne doručení nové faktury příkazci. </w:t>
      </w:r>
    </w:p>
    <w:p w14:paraId="21E0A9E2" w14:textId="77777777" w:rsidR="00160309" w:rsidRPr="003F2960" w:rsidRDefault="00160309" w:rsidP="00160309">
      <w:pPr>
        <w:spacing w:after="120"/>
        <w:rPr>
          <w:rFonts w:ascii="Arial" w:hAnsi="Arial" w:cs="Arial"/>
          <w:b/>
          <w:bCs/>
        </w:rPr>
      </w:pPr>
    </w:p>
    <w:p w14:paraId="42E20DE1" w14:textId="77777777" w:rsidR="00160309" w:rsidRPr="003F2960" w:rsidRDefault="00160309" w:rsidP="00160309">
      <w:pPr>
        <w:spacing w:after="120"/>
        <w:jc w:val="center"/>
        <w:rPr>
          <w:rFonts w:ascii="Arial" w:hAnsi="Arial" w:cs="Arial"/>
          <w:b/>
          <w:bCs/>
        </w:rPr>
      </w:pPr>
      <w:r w:rsidRPr="003F2960">
        <w:rPr>
          <w:rFonts w:ascii="Arial" w:hAnsi="Arial" w:cs="Arial"/>
          <w:b/>
          <w:bCs/>
        </w:rPr>
        <w:t>VI.</w:t>
      </w:r>
    </w:p>
    <w:p w14:paraId="753B5537" w14:textId="77777777" w:rsidR="00160309" w:rsidRPr="003F2960" w:rsidRDefault="00160309" w:rsidP="00160309">
      <w:pPr>
        <w:spacing w:after="120"/>
        <w:jc w:val="center"/>
        <w:rPr>
          <w:rFonts w:ascii="Arial" w:hAnsi="Arial" w:cs="Arial"/>
          <w:b/>
          <w:bCs/>
        </w:rPr>
      </w:pPr>
      <w:r w:rsidRPr="003F2960">
        <w:rPr>
          <w:rFonts w:ascii="Arial" w:hAnsi="Arial" w:cs="Arial"/>
          <w:b/>
          <w:bCs/>
        </w:rPr>
        <w:t>Odpovědnost za vady a škody</w:t>
      </w:r>
    </w:p>
    <w:p w14:paraId="00410F14" w14:textId="09A077F7" w:rsidR="00160309" w:rsidRPr="00491953" w:rsidRDefault="00160309" w:rsidP="00160309">
      <w:pPr>
        <w:numPr>
          <w:ilvl w:val="0"/>
          <w:numId w:val="13"/>
        </w:numPr>
        <w:overflowPunct/>
        <w:autoSpaceDE/>
        <w:autoSpaceDN/>
        <w:adjustRightInd/>
        <w:spacing w:after="120"/>
        <w:jc w:val="both"/>
        <w:textAlignment w:val="auto"/>
        <w:rPr>
          <w:rFonts w:ascii="Arial" w:hAnsi="Arial" w:cs="Arial"/>
          <w:i/>
        </w:rPr>
      </w:pPr>
      <w:r w:rsidRPr="003F2960">
        <w:rPr>
          <w:rFonts w:ascii="Arial" w:hAnsi="Arial" w:cs="Arial"/>
        </w:rPr>
        <w:t xml:space="preserve">Příkazník odpovídá za vzniklé škody dle platných právních předpisů způsobené příkazci nebo třetí osobě v souvislosti s plněním podle této smlouvy. Za vzniklou škodu se považují i případně uložené sankce. Za tímto účelem je příkazník </w:t>
      </w:r>
      <w:r w:rsidRPr="00013434">
        <w:rPr>
          <w:rFonts w:ascii="Arial" w:hAnsi="Arial" w:cs="Arial"/>
        </w:rPr>
        <w:t>pojištěn pojistnou smlouvou s</w:t>
      </w:r>
      <w:r w:rsidR="00491953" w:rsidRPr="00013434">
        <w:rPr>
          <w:rFonts w:ascii="Arial" w:hAnsi="Arial" w:cs="Arial"/>
        </w:rPr>
        <w:t> ČSOB</w:t>
      </w:r>
      <w:r w:rsidRPr="00013434">
        <w:rPr>
          <w:rFonts w:ascii="Arial" w:hAnsi="Arial" w:cs="Arial"/>
        </w:rPr>
        <w:t xml:space="preserve"> č. smlouvy </w:t>
      </w:r>
      <w:r w:rsidR="00491953" w:rsidRPr="00013434">
        <w:rPr>
          <w:rFonts w:ascii="Arial" w:hAnsi="Arial" w:cs="Arial"/>
        </w:rPr>
        <w:t>8066958617 od 09.11.2016</w:t>
      </w:r>
      <w:r w:rsidRPr="00013434">
        <w:rPr>
          <w:rFonts w:ascii="Arial" w:hAnsi="Arial" w:cs="Arial"/>
        </w:rPr>
        <w:t xml:space="preserve">. na odpovědnost za škodu způsobenou podnikatelskou činností do výše </w:t>
      </w:r>
      <w:r w:rsidR="00491953" w:rsidRPr="00013434">
        <w:rPr>
          <w:rFonts w:ascii="Arial" w:hAnsi="Arial" w:cs="Arial"/>
        </w:rPr>
        <w:t>30.000.000</w:t>
      </w:r>
      <w:r w:rsidR="00B15106" w:rsidRPr="00013434">
        <w:rPr>
          <w:rFonts w:ascii="Arial" w:hAnsi="Arial" w:cs="Arial"/>
        </w:rPr>
        <w:t>,</w:t>
      </w:r>
      <w:r w:rsidRPr="00013434">
        <w:rPr>
          <w:rFonts w:ascii="Arial" w:hAnsi="Arial" w:cs="Arial"/>
        </w:rPr>
        <w:t>- Kč. Příkazník se zavazuje příkazci tuto smlouvu</w:t>
      </w:r>
      <w:r w:rsidRPr="00B15106">
        <w:rPr>
          <w:rFonts w:ascii="Arial" w:hAnsi="Arial" w:cs="Arial"/>
        </w:rPr>
        <w:t xml:space="preserve"> na vyžádání kdykoliv pře</w:t>
      </w:r>
      <w:r w:rsidRPr="003F2960">
        <w:rPr>
          <w:rFonts w:ascii="Arial" w:hAnsi="Arial" w:cs="Arial"/>
        </w:rPr>
        <w:t>dložit.</w:t>
      </w:r>
      <w:r w:rsidR="00491953">
        <w:rPr>
          <w:rFonts w:ascii="Arial" w:hAnsi="Arial" w:cs="Arial"/>
        </w:rPr>
        <w:t xml:space="preserve"> </w:t>
      </w:r>
    </w:p>
    <w:p w14:paraId="5AEC1B8D" w14:textId="3D1CA2D8" w:rsidR="00160309" w:rsidRPr="003F2960" w:rsidRDefault="00160309" w:rsidP="00160309">
      <w:pPr>
        <w:numPr>
          <w:ilvl w:val="0"/>
          <w:numId w:val="13"/>
        </w:numPr>
        <w:overflowPunct/>
        <w:autoSpaceDE/>
        <w:autoSpaceDN/>
        <w:adjustRightInd/>
        <w:spacing w:after="120"/>
        <w:jc w:val="both"/>
        <w:textAlignment w:val="auto"/>
        <w:rPr>
          <w:rFonts w:ascii="Arial" w:hAnsi="Arial" w:cs="Arial"/>
        </w:rPr>
      </w:pPr>
      <w:r w:rsidRPr="003F2960">
        <w:rPr>
          <w:rFonts w:ascii="Arial" w:hAnsi="Arial" w:cs="Arial"/>
        </w:rPr>
        <w:t>Příkazník odpovídá za vady plnění. Plnění dle této smlouvy má vady zejména tehdy, je-li v rozporu s touto smlouvou, pokynem příkazce,</w:t>
      </w:r>
      <w:r w:rsidR="003B108A">
        <w:rPr>
          <w:rFonts w:ascii="Arial" w:hAnsi="Arial" w:cs="Arial"/>
        </w:rPr>
        <w:t xml:space="preserve"> </w:t>
      </w:r>
      <w:r w:rsidRPr="003F2960">
        <w:rPr>
          <w:rFonts w:ascii="Arial" w:hAnsi="Arial" w:cs="Arial"/>
        </w:rPr>
        <w:t xml:space="preserve">nebo s obecně závazným právním předpisem. Smluvní strany se dohodly, že má-li plnění dle této smlouvy vadu, je příkazce oprávněn po příkazníkovi požadovat slevu z odměny ve výši </w:t>
      </w:r>
      <w:r w:rsidR="003B108A">
        <w:rPr>
          <w:rFonts w:ascii="Arial" w:hAnsi="Arial" w:cs="Arial"/>
        </w:rPr>
        <w:t>2.</w:t>
      </w:r>
      <w:r w:rsidR="003B108A" w:rsidRPr="003B108A">
        <w:rPr>
          <w:rFonts w:ascii="Arial" w:hAnsi="Arial" w:cs="Arial"/>
        </w:rPr>
        <w:t>000,-</w:t>
      </w:r>
      <w:r w:rsidR="00F71DCD">
        <w:rPr>
          <w:rFonts w:ascii="Arial" w:hAnsi="Arial" w:cs="Arial"/>
        </w:rPr>
        <w:t>-</w:t>
      </w:r>
      <w:r w:rsidR="003B108A" w:rsidRPr="003B108A">
        <w:rPr>
          <w:rFonts w:ascii="Arial" w:hAnsi="Arial" w:cs="Arial"/>
        </w:rPr>
        <w:t xml:space="preserve"> </w:t>
      </w:r>
      <w:r w:rsidRPr="003B108A">
        <w:rPr>
          <w:rFonts w:ascii="Arial" w:hAnsi="Arial" w:cs="Arial"/>
        </w:rPr>
        <w:t>Kč za každou</w:t>
      </w:r>
      <w:r w:rsidRPr="003F2960">
        <w:rPr>
          <w:rFonts w:ascii="Arial" w:hAnsi="Arial" w:cs="Arial"/>
        </w:rPr>
        <w:t xml:space="preserve"> vadu. Příkazník se zavazuje tuto slevu příkazci poskytnout.</w:t>
      </w:r>
    </w:p>
    <w:p w14:paraId="2EE9CD49" w14:textId="77777777" w:rsidR="00160309" w:rsidRPr="003F2960" w:rsidRDefault="00160309" w:rsidP="00160309">
      <w:pPr>
        <w:spacing w:after="120"/>
        <w:jc w:val="center"/>
        <w:rPr>
          <w:rFonts w:ascii="Arial" w:hAnsi="Arial" w:cs="Arial"/>
          <w:b/>
          <w:bCs/>
        </w:rPr>
      </w:pPr>
    </w:p>
    <w:p w14:paraId="5A75424F" w14:textId="36BCD1A0" w:rsidR="00160309" w:rsidRPr="003F2960" w:rsidRDefault="00160309" w:rsidP="00160309">
      <w:pPr>
        <w:spacing w:after="120"/>
        <w:jc w:val="center"/>
        <w:rPr>
          <w:rFonts w:ascii="Arial" w:hAnsi="Arial" w:cs="Arial"/>
          <w:b/>
          <w:bCs/>
        </w:rPr>
      </w:pPr>
      <w:r w:rsidRPr="003F2960">
        <w:rPr>
          <w:rFonts w:ascii="Arial" w:hAnsi="Arial" w:cs="Arial"/>
          <w:b/>
          <w:bCs/>
        </w:rPr>
        <w:t>VII.</w:t>
      </w:r>
      <w:r w:rsidR="006512A9">
        <w:rPr>
          <w:rFonts w:ascii="Arial" w:hAnsi="Arial" w:cs="Arial"/>
          <w:b/>
          <w:bCs/>
        </w:rPr>
        <w:t xml:space="preserve"> </w:t>
      </w:r>
    </w:p>
    <w:p w14:paraId="5F7DB3E7" w14:textId="77777777" w:rsidR="00160309" w:rsidRPr="003F2960" w:rsidRDefault="00160309" w:rsidP="00160309">
      <w:pPr>
        <w:spacing w:after="120"/>
        <w:jc w:val="center"/>
        <w:rPr>
          <w:rFonts w:ascii="Arial" w:hAnsi="Arial" w:cs="Arial"/>
          <w:b/>
          <w:bCs/>
        </w:rPr>
      </w:pPr>
      <w:r w:rsidRPr="003F2960">
        <w:rPr>
          <w:rFonts w:ascii="Arial" w:hAnsi="Arial" w:cs="Arial"/>
          <w:b/>
          <w:bCs/>
        </w:rPr>
        <w:t>Platnost a účinnost smlouvy, termíny plnění</w:t>
      </w:r>
    </w:p>
    <w:p w14:paraId="746B91A3" w14:textId="77777777" w:rsidR="00160309" w:rsidRPr="003F2960" w:rsidRDefault="00160309" w:rsidP="00160309">
      <w:pPr>
        <w:numPr>
          <w:ilvl w:val="0"/>
          <w:numId w:val="14"/>
        </w:numPr>
        <w:overflowPunct/>
        <w:autoSpaceDE/>
        <w:autoSpaceDN/>
        <w:adjustRightInd/>
        <w:spacing w:after="120"/>
        <w:jc w:val="both"/>
        <w:textAlignment w:val="auto"/>
        <w:rPr>
          <w:rFonts w:ascii="Arial" w:hAnsi="Arial" w:cs="Arial"/>
        </w:rPr>
      </w:pPr>
      <w:r w:rsidRPr="003F2960">
        <w:rPr>
          <w:rFonts w:ascii="Arial" w:hAnsi="Arial" w:cs="Arial"/>
        </w:rPr>
        <w:t>Smlouva se uzavírá na dobu určitou, a to do provedení všech úkonů dle této smlouvy, pokud se smluvní strany nedohodnou jinak. Smluvní strany se dohodly, že i po ukončení účinnosti této smlouvy, lze vymáhat po druhé smluvní straně smluvní pokutu, náhradu škody či požadovat slevu z odměny.</w:t>
      </w:r>
    </w:p>
    <w:p w14:paraId="5DBF098F" w14:textId="77777777" w:rsidR="00160309" w:rsidRDefault="00160309" w:rsidP="00160309">
      <w:pPr>
        <w:numPr>
          <w:ilvl w:val="0"/>
          <w:numId w:val="14"/>
        </w:numPr>
        <w:overflowPunct/>
        <w:autoSpaceDE/>
        <w:autoSpaceDN/>
        <w:adjustRightInd/>
        <w:jc w:val="both"/>
        <w:textAlignment w:val="auto"/>
        <w:rPr>
          <w:rFonts w:ascii="Arial" w:hAnsi="Arial" w:cs="Arial"/>
        </w:rPr>
      </w:pPr>
      <w:r w:rsidRPr="007242EC">
        <w:rPr>
          <w:rFonts w:ascii="Arial" w:hAnsi="Arial" w:cs="Arial"/>
        </w:rPr>
        <w:t>Strany smlouvy se dohodly na tom, že tato smlouva je uzavřena okamžikem podpisu obou smluvních stran, přičemž rozhodující je datum pozdějšího podpisu.</w:t>
      </w:r>
    </w:p>
    <w:p w14:paraId="04DE89CC" w14:textId="77777777" w:rsidR="00160309" w:rsidRPr="007242EC" w:rsidRDefault="00160309" w:rsidP="00160309">
      <w:pPr>
        <w:ind w:left="360"/>
        <w:jc w:val="both"/>
        <w:rPr>
          <w:rFonts w:ascii="Arial" w:hAnsi="Arial" w:cs="Arial"/>
        </w:rPr>
      </w:pPr>
    </w:p>
    <w:p w14:paraId="3837ADDA" w14:textId="0DAB8242" w:rsidR="00160309" w:rsidRDefault="00160309" w:rsidP="00160309">
      <w:pPr>
        <w:numPr>
          <w:ilvl w:val="0"/>
          <w:numId w:val="14"/>
        </w:numPr>
        <w:overflowPunct/>
        <w:autoSpaceDE/>
        <w:autoSpaceDN/>
        <w:adjustRightInd/>
        <w:spacing w:after="120"/>
        <w:jc w:val="both"/>
        <w:textAlignment w:val="auto"/>
        <w:rPr>
          <w:rFonts w:ascii="Arial" w:hAnsi="Arial" w:cs="Arial"/>
        </w:rPr>
      </w:pPr>
      <w:r w:rsidRPr="003F2960">
        <w:rPr>
          <w:rFonts w:ascii="Arial" w:hAnsi="Arial" w:cs="Arial"/>
        </w:rPr>
        <w:t>Příkazník se zavazuje zahájit práce na předmětu dle této smlouvy dnem účinnosti této smlouvy a pokračovat v pracích v souladu s časovým harmonogramem (dále též harmonogram) zadávacího řízení, který je přílohou a nedílnou součástí této smlouvy. Vyvstane-li potřeba změnit harmonogram, předloží příkazník upravený harmonogram příkazci a po jeho odsouhlasení příkazcem se harmonogram stane nedílnou součástí této smlouvy, aniž by bylo nutné uzavírat dodatek k této smlouvě. Příkazník se zavazuje harmonogram upravit dle požadavku příkazce. Příkazce se zavazuje poskytnout příkazníkovi veškeré informace související s časovým harmonogramem (např. požadavek na termín zahájení plnění předmětu smlouvy).</w:t>
      </w:r>
    </w:p>
    <w:p w14:paraId="35B90045" w14:textId="3FC2F8F6" w:rsidR="00455777" w:rsidRPr="00455777" w:rsidRDefault="00455777" w:rsidP="008A4EB5">
      <w:pPr>
        <w:overflowPunct/>
        <w:autoSpaceDE/>
        <w:autoSpaceDN/>
        <w:adjustRightInd/>
        <w:spacing w:after="120"/>
        <w:jc w:val="both"/>
        <w:textAlignment w:val="auto"/>
        <w:rPr>
          <w:rFonts w:ascii="Arial" w:hAnsi="Arial" w:cs="Arial"/>
        </w:rPr>
      </w:pPr>
    </w:p>
    <w:p w14:paraId="4B15436F" w14:textId="77777777" w:rsidR="00160309" w:rsidRPr="003F2960" w:rsidRDefault="00160309" w:rsidP="00160309">
      <w:pPr>
        <w:spacing w:after="120"/>
        <w:jc w:val="center"/>
        <w:rPr>
          <w:rFonts w:ascii="Arial" w:hAnsi="Arial" w:cs="Arial"/>
          <w:b/>
          <w:bCs/>
        </w:rPr>
      </w:pPr>
      <w:r w:rsidRPr="003F2960">
        <w:rPr>
          <w:rFonts w:ascii="Arial" w:hAnsi="Arial" w:cs="Arial"/>
          <w:b/>
          <w:bCs/>
        </w:rPr>
        <w:t>VIII.</w:t>
      </w:r>
    </w:p>
    <w:p w14:paraId="09C8DEDB" w14:textId="77777777" w:rsidR="00160309" w:rsidRPr="003F2960" w:rsidRDefault="00160309" w:rsidP="00160309">
      <w:pPr>
        <w:spacing w:after="120"/>
        <w:jc w:val="center"/>
        <w:rPr>
          <w:rFonts w:ascii="Arial" w:hAnsi="Arial" w:cs="Arial"/>
          <w:b/>
          <w:bCs/>
        </w:rPr>
      </w:pPr>
      <w:r w:rsidRPr="003F2960">
        <w:rPr>
          <w:rFonts w:ascii="Arial" w:hAnsi="Arial" w:cs="Arial"/>
          <w:b/>
          <w:bCs/>
        </w:rPr>
        <w:t>Smluvní sankce</w:t>
      </w:r>
    </w:p>
    <w:p w14:paraId="7A1A2FC0" w14:textId="787183BB" w:rsidR="00160309" w:rsidRPr="003F2960" w:rsidRDefault="00160309" w:rsidP="00160309">
      <w:pPr>
        <w:numPr>
          <w:ilvl w:val="0"/>
          <w:numId w:val="15"/>
        </w:numPr>
        <w:overflowPunct/>
        <w:autoSpaceDE/>
        <w:autoSpaceDN/>
        <w:adjustRightInd/>
        <w:spacing w:after="120"/>
        <w:jc w:val="both"/>
        <w:textAlignment w:val="auto"/>
        <w:rPr>
          <w:rFonts w:ascii="Arial" w:hAnsi="Arial" w:cs="Arial"/>
        </w:rPr>
      </w:pPr>
      <w:r w:rsidRPr="003F2960">
        <w:rPr>
          <w:rFonts w:ascii="Arial" w:hAnsi="Arial" w:cs="Arial"/>
        </w:rPr>
        <w:t>Nezaplatí-li příkazce příkazníkovi včas a řádně fakturu, je povinen mu uhradit na výzvu úrok z prodlení ve sjednané výši 0,05 % z </w:t>
      </w:r>
      <w:r w:rsidR="00F5232C">
        <w:rPr>
          <w:rFonts w:ascii="Arial" w:hAnsi="Arial" w:cs="Arial"/>
        </w:rPr>
        <w:t>dlužné</w:t>
      </w:r>
      <w:r w:rsidRPr="003F2960">
        <w:rPr>
          <w:rFonts w:ascii="Arial" w:hAnsi="Arial" w:cs="Arial"/>
        </w:rPr>
        <w:t xml:space="preserve"> částky za každý i započatý den prodlení.</w:t>
      </w:r>
    </w:p>
    <w:p w14:paraId="59A6E1CB" w14:textId="3807E953" w:rsidR="00160309" w:rsidRPr="003F2960" w:rsidRDefault="00160309" w:rsidP="00160309">
      <w:pPr>
        <w:numPr>
          <w:ilvl w:val="0"/>
          <w:numId w:val="15"/>
        </w:numPr>
        <w:overflowPunct/>
        <w:autoSpaceDE/>
        <w:autoSpaceDN/>
        <w:adjustRightInd/>
        <w:spacing w:after="120"/>
        <w:jc w:val="both"/>
        <w:textAlignment w:val="auto"/>
        <w:rPr>
          <w:rFonts w:ascii="Arial" w:hAnsi="Arial" w:cs="Arial"/>
        </w:rPr>
      </w:pPr>
      <w:r w:rsidRPr="003F2960">
        <w:rPr>
          <w:rFonts w:ascii="Arial" w:hAnsi="Arial" w:cs="Arial"/>
        </w:rPr>
        <w:t xml:space="preserve">V případě, že příkazník nesplní termín plnění vyplývající ze sjednaného časového harmonogramu nebo jakoukoliv jinou povinnost či závazek vyplývající z této smlouvy, je příkazce oprávněn po příkazníkovi požadovat smluvní pokutu ve </w:t>
      </w:r>
      <w:r w:rsidRPr="00F71DCD">
        <w:rPr>
          <w:rFonts w:ascii="Arial" w:hAnsi="Arial" w:cs="Arial"/>
        </w:rPr>
        <w:t xml:space="preserve">výši </w:t>
      </w:r>
      <w:r w:rsidR="003B108A" w:rsidRPr="00F71DCD">
        <w:rPr>
          <w:rFonts w:ascii="Arial" w:hAnsi="Arial" w:cs="Arial"/>
        </w:rPr>
        <w:t>2.000</w:t>
      </w:r>
      <w:r w:rsidRPr="00F71DCD">
        <w:rPr>
          <w:rFonts w:ascii="Arial" w:hAnsi="Arial" w:cs="Arial"/>
        </w:rPr>
        <w:t>,-- Kč za</w:t>
      </w:r>
      <w:r w:rsidRPr="003F2960">
        <w:rPr>
          <w:rFonts w:ascii="Arial" w:hAnsi="Arial" w:cs="Arial"/>
        </w:rPr>
        <w:t xml:space="preserve"> každý případ porušení závazku či povinnosti nebo harmonogramu. </w:t>
      </w:r>
    </w:p>
    <w:p w14:paraId="72310B20" w14:textId="31DE6604" w:rsidR="00160309" w:rsidRPr="00F71DCD" w:rsidRDefault="00160309" w:rsidP="00160309">
      <w:pPr>
        <w:numPr>
          <w:ilvl w:val="0"/>
          <w:numId w:val="15"/>
        </w:numPr>
        <w:overflowPunct/>
        <w:autoSpaceDE/>
        <w:autoSpaceDN/>
        <w:adjustRightInd/>
        <w:spacing w:after="120"/>
        <w:jc w:val="both"/>
        <w:textAlignment w:val="auto"/>
        <w:rPr>
          <w:rFonts w:ascii="Arial" w:hAnsi="Arial" w:cs="Arial"/>
        </w:rPr>
      </w:pPr>
      <w:r w:rsidRPr="003F2960">
        <w:rPr>
          <w:rFonts w:ascii="Arial" w:hAnsi="Arial" w:cs="Arial"/>
        </w:rPr>
        <w:t xml:space="preserve">Pokud příkazník z důvodu zanedbání svých povinností způsobí, že orgán dohledu zruší zadávací řízení nebo zruší jiné rozhodnutí příkazce, je povinen příkazník uhradit příkazci veškeré náklady s tím spojené, náhradu škody a dále je příkazce oprávněn požadovat po příkazníkovi smluvní pokutu ve </w:t>
      </w:r>
      <w:r w:rsidRPr="00F71DCD">
        <w:rPr>
          <w:rFonts w:ascii="Arial" w:hAnsi="Arial" w:cs="Arial"/>
        </w:rPr>
        <w:t xml:space="preserve">výši </w:t>
      </w:r>
      <w:r w:rsidR="00F71DCD" w:rsidRPr="00F71DCD">
        <w:rPr>
          <w:rFonts w:ascii="Arial" w:hAnsi="Arial" w:cs="Arial"/>
        </w:rPr>
        <w:t>10.000</w:t>
      </w:r>
      <w:r w:rsidRPr="00F71DCD">
        <w:rPr>
          <w:rFonts w:ascii="Arial" w:hAnsi="Arial" w:cs="Arial"/>
        </w:rPr>
        <w:t>,-- Kč.</w:t>
      </w:r>
    </w:p>
    <w:p w14:paraId="1A353E67" w14:textId="77777777" w:rsidR="00F5232C" w:rsidRPr="00177ECC" w:rsidRDefault="00F5232C" w:rsidP="00F5232C">
      <w:pPr>
        <w:numPr>
          <w:ilvl w:val="0"/>
          <w:numId w:val="15"/>
        </w:numPr>
        <w:overflowPunct/>
        <w:autoSpaceDE/>
        <w:autoSpaceDN/>
        <w:adjustRightInd/>
        <w:spacing w:after="120"/>
        <w:jc w:val="both"/>
        <w:textAlignment w:val="auto"/>
        <w:rPr>
          <w:rFonts w:ascii="Arial" w:hAnsi="Arial" w:cs="Arial"/>
        </w:rPr>
      </w:pPr>
      <w:r w:rsidRPr="00177ECC">
        <w:rPr>
          <w:rFonts w:ascii="Arial" w:hAnsi="Arial" w:cs="Arial"/>
        </w:rPr>
        <w:t xml:space="preserve">Smluvní strany se dohodly, že smluvní pokuty sjednané touto smlouvou zaplatí povinná strana nezávisle na zavinění a na tom, zda a v jaké výši vznikne druhé straně škoda, kterou lze vymáhat </w:t>
      </w:r>
      <w:r w:rsidRPr="00177ECC">
        <w:rPr>
          <w:rFonts w:ascii="Arial" w:hAnsi="Arial" w:cs="Arial"/>
        </w:rPr>
        <w:lastRenderedPageBreak/>
        <w:t>samostatně v plném rozsahu. Smluvní pokuty se nezapočítávají na náhradu případně vzniklé škody.</w:t>
      </w:r>
    </w:p>
    <w:p w14:paraId="247D7A2F" w14:textId="77777777" w:rsidR="00160309" w:rsidRPr="003F2960" w:rsidRDefault="00160309" w:rsidP="00160309">
      <w:pPr>
        <w:spacing w:after="120"/>
        <w:jc w:val="both"/>
        <w:rPr>
          <w:rFonts w:ascii="Arial" w:hAnsi="Arial" w:cs="Arial"/>
        </w:rPr>
      </w:pPr>
    </w:p>
    <w:p w14:paraId="7CC52FA4" w14:textId="77777777" w:rsidR="00160309" w:rsidRPr="003F2960" w:rsidRDefault="00160309" w:rsidP="00160309">
      <w:pPr>
        <w:spacing w:after="120"/>
        <w:jc w:val="center"/>
        <w:rPr>
          <w:rFonts w:ascii="Arial" w:hAnsi="Arial" w:cs="Arial"/>
          <w:b/>
          <w:bCs/>
        </w:rPr>
      </w:pPr>
      <w:r w:rsidRPr="003F2960">
        <w:rPr>
          <w:rFonts w:ascii="Arial" w:hAnsi="Arial" w:cs="Arial"/>
          <w:b/>
          <w:bCs/>
        </w:rPr>
        <w:t>IX.</w:t>
      </w:r>
    </w:p>
    <w:p w14:paraId="33C1AD3A" w14:textId="77777777" w:rsidR="00160309" w:rsidRPr="003F2960" w:rsidRDefault="00160309" w:rsidP="00160309">
      <w:pPr>
        <w:spacing w:after="120"/>
        <w:jc w:val="center"/>
        <w:rPr>
          <w:rFonts w:ascii="Arial" w:hAnsi="Arial" w:cs="Arial"/>
          <w:b/>
          <w:bCs/>
        </w:rPr>
      </w:pPr>
      <w:r w:rsidRPr="003F2960">
        <w:rPr>
          <w:rFonts w:ascii="Arial" w:hAnsi="Arial" w:cs="Arial"/>
          <w:b/>
          <w:bCs/>
        </w:rPr>
        <w:t>Závěrečná ujednání</w:t>
      </w:r>
    </w:p>
    <w:p w14:paraId="281F4D48" w14:textId="77777777" w:rsidR="00160309" w:rsidRPr="003F2960" w:rsidRDefault="00160309" w:rsidP="00160309">
      <w:pPr>
        <w:numPr>
          <w:ilvl w:val="0"/>
          <w:numId w:val="16"/>
        </w:numPr>
        <w:overflowPunct/>
        <w:autoSpaceDE/>
        <w:autoSpaceDN/>
        <w:adjustRightInd/>
        <w:spacing w:after="120"/>
        <w:jc w:val="both"/>
        <w:textAlignment w:val="auto"/>
        <w:rPr>
          <w:rFonts w:ascii="Arial" w:hAnsi="Arial" w:cs="Arial"/>
        </w:rPr>
      </w:pPr>
      <w:r w:rsidRPr="003F2960">
        <w:rPr>
          <w:rFonts w:ascii="Arial" w:hAnsi="Arial" w:cs="Arial"/>
        </w:rPr>
        <w:t>Ustanovení této smlouvy lze měnit, není-li v této smlouvě stanoveno jinak, pouze písemnými dodatky vzestupně číslovanými a odsouhlasenými oběma smluvními stranami.</w:t>
      </w:r>
    </w:p>
    <w:p w14:paraId="53E49A5F" w14:textId="77777777" w:rsidR="00160309" w:rsidRPr="003F2960" w:rsidRDefault="00160309" w:rsidP="00160309">
      <w:pPr>
        <w:numPr>
          <w:ilvl w:val="0"/>
          <w:numId w:val="16"/>
        </w:numPr>
        <w:overflowPunct/>
        <w:autoSpaceDE/>
        <w:autoSpaceDN/>
        <w:adjustRightInd/>
        <w:spacing w:after="120"/>
        <w:jc w:val="both"/>
        <w:textAlignment w:val="auto"/>
        <w:rPr>
          <w:rFonts w:ascii="Arial" w:hAnsi="Arial" w:cs="Arial"/>
        </w:rPr>
      </w:pPr>
      <w:r w:rsidRPr="003F2960">
        <w:rPr>
          <w:rFonts w:ascii="Arial" w:hAnsi="Arial" w:cs="Arial"/>
        </w:rPr>
        <w:t>Smluvní vztah lze ukončit písemnou dohodou.</w:t>
      </w:r>
    </w:p>
    <w:p w14:paraId="040318D7" w14:textId="77777777" w:rsidR="00160309" w:rsidRPr="003F2960" w:rsidRDefault="00160309" w:rsidP="00160309">
      <w:pPr>
        <w:numPr>
          <w:ilvl w:val="0"/>
          <w:numId w:val="16"/>
        </w:numPr>
        <w:overflowPunct/>
        <w:autoSpaceDE/>
        <w:autoSpaceDN/>
        <w:adjustRightInd/>
        <w:spacing w:after="120"/>
        <w:jc w:val="both"/>
        <w:textAlignment w:val="auto"/>
        <w:rPr>
          <w:rFonts w:ascii="Arial" w:hAnsi="Arial" w:cs="Arial"/>
        </w:rPr>
      </w:pPr>
      <w:r w:rsidRPr="003F2960">
        <w:rPr>
          <w:rFonts w:ascii="Arial" w:hAnsi="Arial" w:cs="Arial"/>
        </w:rPr>
        <w:t xml:space="preserve">Smluvní strany se dohodly, že příkazce může příkaz kdykoliv odvolat, příkazce není v tomto případě povinen hradit příkazníkovi náklady, které do té doby měl, ani škodu, kterou případně utrpěl. Příkazce je pouze povinen uhradit příkazníkovi část odměny přiměřenou vynaložené námaze příkazníka. </w:t>
      </w:r>
    </w:p>
    <w:p w14:paraId="05DC99EB" w14:textId="77777777" w:rsidR="00160309" w:rsidRPr="003F2960" w:rsidRDefault="00160309" w:rsidP="00160309">
      <w:pPr>
        <w:pStyle w:val="Zkladntext"/>
        <w:numPr>
          <w:ilvl w:val="0"/>
          <w:numId w:val="16"/>
        </w:numPr>
        <w:spacing w:after="120" w:line="240" w:lineRule="auto"/>
        <w:jc w:val="both"/>
        <w:rPr>
          <w:rFonts w:ascii="Arial" w:hAnsi="Arial" w:cs="Arial"/>
          <w:sz w:val="20"/>
        </w:rPr>
      </w:pPr>
      <w:r w:rsidRPr="003F2960">
        <w:rPr>
          <w:rFonts w:ascii="Arial" w:hAnsi="Arial" w:cs="Arial"/>
          <w:sz w:val="20"/>
        </w:rPr>
        <w:t>Smluvní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zřízenou. Smluvní strany se dále dohodly pro případ, že příkazník zmaří doručení písemnosti zasílané prostřednictvím držitele poštovní licence tím, že příkazci neoznámí změnu adresy pro doručování písemností, tato se bude považovat za doručenou třetím pracovním dnem po odeslání.</w:t>
      </w:r>
    </w:p>
    <w:p w14:paraId="7B098D7B" w14:textId="77777777" w:rsidR="00160309" w:rsidRPr="003F2960" w:rsidRDefault="00160309" w:rsidP="00160309">
      <w:pPr>
        <w:numPr>
          <w:ilvl w:val="0"/>
          <w:numId w:val="16"/>
        </w:numPr>
        <w:overflowPunct/>
        <w:autoSpaceDE/>
        <w:autoSpaceDN/>
        <w:adjustRightInd/>
        <w:spacing w:after="120"/>
        <w:jc w:val="both"/>
        <w:textAlignment w:val="auto"/>
        <w:rPr>
          <w:rFonts w:ascii="Arial" w:hAnsi="Arial" w:cs="Arial"/>
        </w:rPr>
      </w:pPr>
      <w:r w:rsidRPr="003F2960">
        <w:rPr>
          <w:rFonts w:ascii="Arial" w:hAnsi="Arial" w:cs="Arial"/>
        </w:rPr>
        <w:t xml:space="preserve">Právní vztahy touto smlouvou neupravené se řídí zákonem č. 89/2012 Sb., občanským zákoníkem, ve znění pozdějších předpisů. </w:t>
      </w:r>
    </w:p>
    <w:p w14:paraId="48965915" w14:textId="1A68E5D0" w:rsidR="00FF3907" w:rsidRDefault="00FF3907" w:rsidP="00FF3907">
      <w:pPr>
        <w:pStyle w:val="Odstavecseseznamem"/>
        <w:numPr>
          <w:ilvl w:val="0"/>
          <w:numId w:val="16"/>
        </w:numPr>
        <w:spacing w:after="80"/>
        <w:jc w:val="both"/>
        <w:rPr>
          <w:rFonts w:ascii="Arial" w:hAnsi="Arial" w:cs="Arial"/>
          <w:sz w:val="20"/>
          <w:szCs w:val="20"/>
        </w:rPr>
      </w:pPr>
      <w:r w:rsidRPr="00FF3907">
        <w:rPr>
          <w:rFonts w:ascii="Arial" w:hAnsi="Arial" w:cs="Arial"/>
          <w:sz w:val="20"/>
          <w:szCs w:val="20"/>
        </w:rPr>
        <w:t xml:space="preserve">Strany smlouvy se dohodly na tom, že tato smlouva je uzavřena okamžikem podpisu obou smluvních stran, přičemž rozhodující je datum pozdějšího podpisu. </w:t>
      </w:r>
    </w:p>
    <w:p w14:paraId="3641FD9D" w14:textId="3D0680A1" w:rsidR="00160309" w:rsidRPr="004C7113" w:rsidRDefault="00160309" w:rsidP="00160309">
      <w:pPr>
        <w:numPr>
          <w:ilvl w:val="0"/>
          <w:numId w:val="16"/>
        </w:numPr>
        <w:overflowPunct/>
        <w:autoSpaceDE/>
        <w:autoSpaceDN/>
        <w:adjustRightInd/>
        <w:jc w:val="both"/>
        <w:textAlignment w:val="auto"/>
        <w:rPr>
          <w:rFonts w:ascii="Arial" w:hAnsi="Arial" w:cs="Arial"/>
          <w:i/>
        </w:rPr>
      </w:pPr>
      <w:r w:rsidRPr="004C7113">
        <w:rPr>
          <w:rFonts w:ascii="Arial" w:hAnsi="Arial" w:cs="Arial"/>
        </w:rPr>
        <w:t xml:space="preserve">Smlouva je vyhotovena ve </w:t>
      </w:r>
      <w:r w:rsidR="00DD3142" w:rsidRPr="004C7113">
        <w:rPr>
          <w:rFonts w:ascii="Arial" w:hAnsi="Arial" w:cs="Arial"/>
        </w:rPr>
        <w:t>třech</w:t>
      </w:r>
      <w:r w:rsidRPr="004C7113">
        <w:rPr>
          <w:rFonts w:ascii="Arial" w:hAnsi="Arial" w:cs="Arial"/>
        </w:rPr>
        <w:t xml:space="preserve"> stejnopisech, přičemž příkazce obdrží </w:t>
      </w:r>
      <w:r w:rsidR="00DD3142" w:rsidRPr="004C7113">
        <w:rPr>
          <w:rFonts w:ascii="Arial" w:hAnsi="Arial" w:cs="Arial"/>
        </w:rPr>
        <w:t>dvě</w:t>
      </w:r>
      <w:r w:rsidRPr="004C7113">
        <w:rPr>
          <w:rFonts w:ascii="Arial" w:hAnsi="Arial" w:cs="Arial"/>
        </w:rPr>
        <w:t xml:space="preserve"> vyhotovení a příkazník obdrží </w:t>
      </w:r>
      <w:r w:rsidR="00DD3142" w:rsidRPr="004C7113">
        <w:rPr>
          <w:rFonts w:ascii="Arial" w:hAnsi="Arial" w:cs="Arial"/>
        </w:rPr>
        <w:t>jedno</w:t>
      </w:r>
      <w:r w:rsidRPr="004C7113">
        <w:rPr>
          <w:rFonts w:ascii="Arial" w:hAnsi="Arial" w:cs="Arial"/>
        </w:rPr>
        <w:t xml:space="preserve"> vyhotovení. Smluvní strany prohlašují, že tato smlouva je projevem jejich svobodné vůle, což stvrzují svými podpisy.</w:t>
      </w:r>
    </w:p>
    <w:p w14:paraId="1CAB4455" w14:textId="77777777" w:rsidR="00160309" w:rsidRPr="003F2960" w:rsidRDefault="00160309" w:rsidP="00160309">
      <w:pPr>
        <w:spacing w:after="120"/>
        <w:jc w:val="both"/>
        <w:rPr>
          <w:rFonts w:ascii="Arial" w:hAnsi="Arial" w:cs="Arial"/>
        </w:rPr>
      </w:pPr>
    </w:p>
    <w:p w14:paraId="7169319D" w14:textId="77777777" w:rsidR="00160309" w:rsidRPr="003F2960" w:rsidRDefault="00160309" w:rsidP="00160309">
      <w:pPr>
        <w:spacing w:after="120"/>
        <w:jc w:val="both"/>
        <w:rPr>
          <w:rFonts w:ascii="Arial" w:hAnsi="Arial" w:cs="Arial"/>
        </w:rPr>
      </w:pPr>
      <w:r w:rsidRPr="003F2960">
        <w:rPr>
          <w:rFonts w:ascii="Arial" w:hAnsi="Arial" w:cs="Arial"/>
        </w:rPr>
        <w:t>Příloha č. 1 – Časový harmonogram</w:t>
      </w:r>
    </w:p>
    <w:p w14:paraId="26CD7E0C" w14:textId="27628ACE" w:rsidR="00160309" w:rsidRPr="003F2960" w:rsidRDefault="00160309" w:rsidP="00160309">
      <w:pPr>
        <w:pStyle w:val="Normln0"/>
        <w:tabs>
          <w:tab w:val="left" w:pos="518"/>
          <w:tab w:val="left" w:pos="4962"/>
        </w:tabs>
        <w:spacing w:after="120" w:line="240" w:lineRule="auto"/>
        <w:jc w:val="both"/>
        <w:rPr>
          <w:rFonts w:ascii="Arial" w:hAnsi="Arial" w:cs="Arial"/>
          <w:sz w:val="20"/>
        </w:rPr>
      </w:pPr>
      <w:r w:rsidRPr="003F2960">
        <w:rPr>
          <w:rFonts w:ascii="Arial" w:hAnsi="Arial" w:cs="Arial"/>
          <w:sz w:val="20"/>
        </w:rPr>
        <w:t>V Karviné dne:</w:t>
      </w:r>
      <w:r w:rsidR="00C566B6">
        <w:rPr>
          <w:rFonts w:ascii="Arial" w:hAnsi="Arial" w:cs="Arial"/>
          <w:sz w:val="20"/>
        </w:rPr>
        <w:t xml:space="preserve"> 20.5.2020</w:t>
      </w:r>
      <w:r w:rsidRPr="003F2960">
        <w:rPr>
          <w:rFonts w:ascii="Arial" w:hAnsi="Arial" w:cs="Arial"/>
          <w:sz w:val="20"/>
        </w:rPr>
        <w:tab/>
      </w:r>
      <w:r w:rsidR="004C7113">
        <w:rPr>
          <w:rFonts w:ascii="Arial" w:hAnsi="Arial" w:cs="Arial"/>
          <w:sz w:val="20"/>
        </w:rPr>
        <w:tab/>
      </w:r>
      <w:r w:rsidR="004C7113">
        <w:rPr>
          <w:rFonts w:ascii="Arial" w:hAnsi="Arial" w:cs="Arial"/>
          <w:sz w:val="20"/>
        </w:rPr>
        <w:tab/>
      </w:r>
      <w:r w:rsidRPr="003F2960">
        <w:rPr>
          <w:rFonts w:ascii="Arial" w:hAnsi="Arial" w:cs="Arial"/>
          <w:sz w:val="20"/>
        </w:rPr>
        <w:t xml:space="preserve">V </w:t>
      </w:r>
      <w:r w:rsidR="00C566B6">
        <w:rPr>
          <w:rFonts w:ascii="Arial" w:hAnsi="Arial" w:cs="Arial"/>
          <w:sz w:val="20"/>
        </w:rPr>
        <w:t>Karviné</w:t>
      </w:r>
      <w:r w:rsidRPr="003F2960">
        <w:rPr>
          <w:rFonts w:ascii="Arial" w:hAnsi="Arial" w:cs="Arial"/>
          <w:sz w:val="20"/>
        </w:rPr>
        <w:t xml:space="preserve"> dne:</w:t>
      </w:r>
      <w:r w:rsidR="00C566B6">
        <w:rPr>
          <w:rFonts w:ascii="Arial" w:hAnsi="Arial" w:cs="Arial"/>
          <w:sz w:val="20"/>
        </w:rPr>
        <w:t xml:space="preserve"> 20.5.2020</w:t>
      </w:r>
    </w:p>
    <w:p w14:paraId="34695D37" w14:textId="34FCF83B" w:rsidR="00160309" w:rsidRPr="003F2960" w:rsidRDefault="00160309" w:rsidP="00160309">
      <w:pPr>
        <w:spacing w:after="120"/>
        <w:jc w:val="both"/>
        <w:rPr>
          <w:rFonts w:ascii="Arial" w:hAnsi="Arial" w:cs="Arial"/>
        </w:rPr>
      </w:pPr>
      <w:r w:rsidRPr="003F2960">
        <w:rPr>
          <w:rFonts w:ascii="Arial" w:hAnsi="Arial" w:cs="Arial"/>
        </w:rPr>
        <w:t>Příkazce:</w:t>
      </w:r>
      <w:r w:rsidRPr="003F2960">
        <w:rPr>
          <w:rFonts w:ascii="Arial" w:hAnsi="Arial" w:cs="Arial"/>
        </w:rPr>
        <w:tab/>
      </w:r>
      <w:r w:rsidRPr="003F2960">
        <w:rPr>
          <w:rFonts w:ascii="Arial" w:hAnsi="Arial" w:cs="Arial"/>
        </w:rPr>
        <w:tab/>
      </w:r>
      <w:r w:rsidRPr="003F2960">
        <w:rPr>
          <w:rFonts w:ascii="Arial" w:hAnsi="Arial" w:cs="Arial"/>
        </w:rPr>
        <w:tab/>
      </w:r>
      <w:r w:rsidRPr="003F2960">
        <w:rPr>
          <w:rFonts w:ascii="Arial" w:hAnsi="Arial" w:cs="Arial"/>
        </w:rPr>
        <w:tab/>
      </w:r>
      <w:r w:rsidRPr="003F2960">
        <w:rPr>
          <w:rFonts w:ascii="Arial" w:hAnsi="Arial" w:cs="Arial"/>
        </w:rPr>
        <w:tab/>
        <w:t xml:space="preserve">           </w:t>
      </w:r>
      <w:r w:rsidR="004C7113">
        <w:rPr>
          <w:rFonts w:ascii="Arial" w:hAnsi="Arial" w:cs="Arial"/>
        </w:rPr>
        <w:tab/>
      </w:r>
      <w:r w:rsidR="004C7113">
        <w:rPr>
          <w:rFonts w:ascii="Arial" w:hAnsi="Arial" w:cs="Arial"/>
        </w:rPr>
        <w:tab/>
      </w:r>
      <w:r w:rsidRPr="003F2960">
        <w:rPr>
          <w:rFonts w:ascii="Arial" w:hAnsi="Arial" w:cs="Arial"/>
        </w:rPr>
        <w:t xml:space="preserve"> Příkazník:</w:t>
      </w:r>
    </w:p>
    <w:p w14:paraId="4929CC10" w14:textId="77777777" w:rsidR="00160309" w:rsidRDefault="00160309" w:rsidP="00160309">
      <w:pPr>
        <w:spacing w:after="120"/>
        <w:jc w:val="both"/>
        <w:rPr>
          <w:rFonts w:ascii="Arial" w:hAnsi="Arial" w:cs="Arial"/>
        </w:rPr>
      </w:pPr>
    </w:p>
    <w:p w14:paraId="0A73C3FA" w14:textId="77777777" w:rsidR="00C566B6" w:rsidRDefault="00C566B6" w:rsidP="00160309">
      <w:pPr>
        <w:spacing w:after="120"/>
        <w:jc w:val="both"/>
        <w:rPr>
          <w:rFonts w:ascii="Arial" w:hAnsi="Arial" w:cs="Arial"/>
        </w:rPr>
      </w:pPr>
    </w:p>
    <w:p w14:paraId="1631F7B5" w14:textId="77777777" w:rsidR="00C566B6" w:rsidRDefault="00C566B6" w:rsidP="00160309">
      <w:pPr>
        <w:spacing w:after="120"/>
        <w:jc w:val="both"/>
        <w:rPr>
          <w:rFonts w:ascii="Arial" w:hAnsi="Arial" w:cs="Arial"/>
        </w:rPr>
      </w:pPr>
    </w:p>
    <w:p w14:paraId="2E29CC71" w14:textId="116CEECD" w:rsidR="004C7113" w:rsidRPr="003F2960" w:rsidRDefault="005E6647" w:rsidP="00160309">
      <w:pPr>
        <w:spacing w:after="120"/>
        <w:jc w:val="both"/>
        <w:rPr>
          <w:rFonts w:ascii="Arial" w:hAnsi="Arial" w:cs="Arial"/>
        </w:rPr>
      </w:pPr>
      <w:r>
        <w:rPr>
          <w:rFonts w:ascii="Arial" w:hAnsi="Arial" w:cs="Arial"/>
        </w:rPr>
        <w:t xml:space="preserve">  </w:t>
      </w:r>
    </w:p>
    <w:p w14:paraId="63866DC8" w14:textId="5FD7438E" w:rsidR="00160309" w:rsidRPr="003F2960" w:rsidRDefault="00E357E3" w:rsidP="004C7113">
      <w:pPr>
        <w:tabs>
          <w:tab w:val="center" w:pos="1418"/>
        </w:tabs>
        <w:jc w:val="both"/>
        <w:rPr>
          <w:rFonts w:ascii="Arial" w:hAnsi="Arial" w:cs="Arial"/>
        </w:rPr>
      </w:pPr>
      <w:r>
        <w:rPr>
          <w:rFonts w:ascii="Arial" w:hAnsi="Arial" w:cs="Arial"/>
        </w:rPr>
        <w:t>..</w:t>
      </w:r>
      <w:r w:rsidR="00160309" w:rsidRPr="003F2960">
        <w:rPr>
          <w:rFonts w:ascii="Arial" w:hAnsi="Arial" w:cs="Arial"/>
        </w:rPr>
        <w:tab/>
        <w:t>…………………………………</w:t>
      </w:r>
      <w:r w:rsidR="00160309" w:rsidRPr="003F2960">
        <w:rPr>
          <w:rFonts w:ascii="Arial" w:hAnsi="Arial" w:cs="Arial"/>
        </w:rPr>
        <w:tab/>
      </w:r>
      <w:r w:rsidR="004C7113">
        <w:rPr>
          <w:rFonts w:ascii="Arial" w:hAnsi="Arial" w:cs="Arial"/>
        </w:rPr>
        <w:tab/>
      </w:r>
      <w:r w:rsidR="004C7113">
        <w:rPr>
          <w:rFonts w:ascii="Arial" w:hAnsi="Arial" w:cs="Arial"/>
        </w:rPr>
        <w:tab/>
      </w:r>
      <w:r w:rsidR="004C7113">
        <w:rPr>
          <w:rFonts w:ascii="Arial" w:hAnsi="Arial" w:cs="Arial"/>
        </w:rPr>
        <w:tab/>
      </w:r>
      <w:r w:rsidR="004C7113">
        <w:rPr>
          <w:rFonts w:ascii="Arial" w:hAnsi="Arial" w:cs="Arial"/>
        </w:rPr>
        <w:tab/>
      </w:r>
      <w:r w:rsidR="00160309" w:rsidRPr="003F2960">
        <w:rPr>
          <w:rFonts w:ascii="Arial" w:hAnsi="Arial" w:cs="Arial"/>
        </w:rPr>
        <w:t>………………………………….</w:t>
      </w:r>
    </w:p>
    <w:p w14:paraId="018FB280" w14:textId="020271FB" w:rsidR="00160309" w:rsidRPr="00E357E3" w:rsidRDefault="003364ED" w:rsidP="00160309">
      <w:pPr>
        <w:rPr>
          <w:rFonts w:ascii="Arial" w:hAnsi="Arial" w:cs="Arial"/>
          <w:b/>
        </w:rPr>
      </w:pPr>
      <w:r>
        <w:rPr>
          <w:rFonts w:ascii="Arial" w:hAnsi="Arial" w:cs="Arial"/>
          <w:b/>
        </w:rPr>
        <w:t xml:space="preserve">      </w:t>
      </w:r>
      <w:r w:rsidR="00592C56">
        <w:rPr>
          <w:rFonts w:ascii="Arial" w:hAnsi="Arial" w:cs="Arial"/>
          <w:b/>
        </w:rPr>
        <w:t>xxxxxxxxxxxxx</w:t>
      </w:r>
      <w:r w:rsidR="00BD1563">
        <w:rPr>
          <w:rFonts w:ascii="Arial" w:hAnsi="Arial" w:cs="Arial"/>
          <w:b/>
        </w:rPr>
        <w:tab/>
      </w:r>
      <w:r w:rsidR="00BD1563">
        <w:rPr>
          <w:rFonts w:ascii="Arial" w:hAnsi="Arial" w:cs="Arial"/>
          <w:b/>
        </w:rPr>
        <w:tab/>
      </w:r>
      <w:r w:rsidR="00E357E3" w:rsidRPr="00E357E3">
        <w:rPr>
          <w:rFonts w:ascii="Arial" w:hAnsi="Arial" w:cs="Arial"/>
          <w:b/>
        </w:rPr>
        <w:tab/>
      </w:r>
      <w:r w:rsidR="00E357E3" w:rsidRPr="00E357E3">
        <w:rPr>
          <w:rFonts w:ascii="Arial" w:hAnsi="Arial" w:cs="Arial"/>
          <w:b/>
        </w:rPr>
        <w:tab/>
      </w:r>
      <w:r w:rsidR="00E357E3" w:rsidRPr="00E357E3">
        <w:rPr>
          <w:rFonts w:ascii="Arial" w:hAnsi="Arial" w:cs="Arial"/>
          <w:b/>
        </w:rPr>
        <w:tab/>
      </w:r>
      <w:r w:rsidR="00E357E3" w:rsidRPr="00E357E3">
        <w:rPr>
          <w:rFonts w:ascii="Arial" w:hAnsi="Arial" w:cs="Arial"/>
          <w:b/>
        </w:rPr>
        <w:tab/>
      </w:r>
      <w:r w:rsidR="004C7113">
        <w:rPr>
          <w:rFonts w:ascii="Arial" w:hAnsi="Arial" w:cs="Arial"/>
          <w:b/>
        </w:rPr>
        <w:tab/>
      </w:r>
      <w:r w:rsidR="00592C56">
        <w:rPr>
          <w:rFonts w:ascii="Arial" w:hAnsi="Arial" w:cs="Arial"/>
          <w:b/>
        </w:rPr>
        <w:t>xxxxxxxxxxx</w:t>
      </w:r>
      <w:bookmarkStart w:id="0" w:name="_GoBack"/>
      <w:bookmarkEnd w:id="0"/>
    </w:p>
    <w:p w14:paraId="684BE2A6" w14:textId="047596E0" w:rsidR="00F54538" w:rsidRDefault="00BD1563" w:rsidP="00E357E3">
      <w:pPr>
        <w:rPr>
          <w:rFonts w:ascii="Arial" w:hAnsi="Arial" w:cs="Arial"/>
        </w:rPr>
      </w:pPr>
      <w:r>
        <w:rPr>
          <w:rFonts w:ascii="Arial" w:hAnsi="Arial" w:cs="Arial"/>
        </w:rPr>
        <w:tab/>
      </w:r>
      <w:r w:rsidR="00BE300A" w:rsidRPr="009A5809">
        <w:rPr>
          <w:rFonts w:ascii="Arial" w:hAnsi="Arial" w:cs="Arial"/>
        </w:rPr>
        <w:t>ředitel</w:t>
      </w:r>
      <w:r>
        <w:rPr>
          <w:rFonts w:ascii="Arial" w:hAnsi="Arial" w:cs="Arial"/>
        </w:rPr>
        <w:tab/>
      </w:r>
      <w:r>
        <w:rPr>
          <w:rFonts w:ascii="Arial" w:hAnsi="Arial" w:cs="Arial"/>
        </w:rPr>
        <w:tab/>
      </w:r>
      <w:r w:rsidR="00E357E3">
        <w:rPr>
          <w:rFonts w:ascii="Arial" w:hAnsi="Arial" w:cs="Arial"/>
        </w:rPr>
        <w:tab/>
      </w:r>
      <w:r w:rsidR="00E357E3">
        <w:rPr>
          <w:rFonts w:ascii="Arial" w:hAnsi="Arial" w:cs="Arial"/>
        </w:rPr>
        <w:tab/>
      </w:r>
      <w:r w:rsidR="00E357E3">
        <w:rPr>
          <w:rFonts w:ascii="Arial" w:hAnsi="Arial" w:cs="Arial"/>
        </w:rPr>
        <w:tab/>
      </w:r>
      <w:r w:rsidR="00E357E3">
        <w:rPr>
          <w:rFonts w:ascii="Arial" w:hAnsi="Arial" w:cs="Arial"/>
        </w:rPr>
        <w:tab/>
      </w:r>
      <w:r w:rsidR="00E357E3">
        <w:rPr>
          <w:rFonts w:ascii="Arial" w:hAnsi="Arial" w:cs="Arial"/>
        </w:rPr>
        <w:tab/>
        <w:t xml:space="preserve"> </w:t>
      </w:r>
      <w:r w:rsidR="004C7113">
        <w:rPr>
          <w:rFonts w:ascii="Arial" w:hAnsi="Arial" w:cs="Arial"/>
        </w:rPr>
        <w:tab/>
        <w:t xml:space="preserve">   </w:t>
      </w:r>
      <w:r w:rsidR="00E357E3">
        <w:rPr>
          <w:rFonts w:ascii="Arial" w:hAnsi="Arial" w:cs="Arial"/>
        </w:rPr>
        <w:t>jednatel</w:t>
      </w:r>
    </w:p>
    <w:sectPr w:rsidR="00F54538" w:rsidSect="00D22C6F">
      <w:footerReference w:type="even" r:id="rId8"/>
      <w:footerReference w:type="default" r:id="rId9"/>
      <w:footnotePr>
        <w:numStart w:val="0"/>
        <w:numRestart w:val="eachPage"/>
      </w:footnotePr>
      <w:endnotePr>
        <w:numFmt w:val="decimal"/>
        <w:numStart w:val="0"/>
      </w:endnotePr>
      <w:type w:val="continuous"/>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5323" w14:textId="77777777" w:rsidR="00757F9E" w:rsidRDefault="00757F9E">
      <w:r>
        <w:separator/>
      </w:r>
    </w:p>
  </w:endnote>
  <w:endnote w:type="continuationSeparator" w:id="0">
    <w:p w14:paraId="77040FEA" w14:textId="77777777" w:rsidR="00757F9E" w:rsidRDefault="007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EBB4" w14:textId="77777777" w:rsidR="002657F5" w:rsidRDefault="002657F5">
    <w:pPr>
      <w:pStyle w:val="Zpat"/>
    </w:pPr>
    <w:r>
      <w:rPr>
        <w:noProof/>
      </w:rPr>
      <mc:AlternateContent>
        <mc:Choice Requires="wps">
          <w:drawing>
            <wp:anchor distT="0" distB="0" distL="114300" distR="114300" simplePos="0" relativeHeight="251657216" behindDoc="1" locked="0" layoutInCell="1" allowOverlap="1" wp14:anchorId="667761A2" wp14:editId="0CE981F6">
              <wp:simplePos x="0" y="0"/>
              <wp:positionH relativeFrom="column">
                <wp:posOffset>-431165</wp:posOffset>
              </wp:positionH>
              <wp:positionV relativeFrom="page">
                <wp:posOffset>8818245</wp:posOffset>
              </wp:positionV>
              <wp:extent cx="107950"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918FA46" w14:textId="728FC61C" w:rsidR="002657F5" w:rsidRPr="00651A69" w:rsidRDefault="002657F5" w:rsidP="00D22C6F">
                          <w:pPr>
                            <w:rPr>
                              <w:rFonts w:ascii="Arial" w:hAnsi="Arial" w:cs="Arial"/>
                              <w:sz w:val="12"/>
                              <w:szCs w:val="12"/>
                            </w:rPr>
                          </w:pPr>
                          <w:r w:rsidRPr="00651A69">
                            <w:rPr>
                              <w:rFonts w:ascii="Arial" w:hAnsi="Arial" w:cs="Arial"/>
                              <w:sz w:val="12"/>
                              <w:szCs w:val="12"/>
                            </w:rPr>
                            <w:fldChar w:fldCharType="begin"/>
                          </w:r>
                          <w:r w:rsidRPr="00651A69">
                            <w:rPr>
                              <w:rFonts w:ascii="Arial" w:hAnsi="Arial" w:cs="Arial"/>
                              <w:sz w:val="12"/>
                              <w:szCs w:val="12"/>
                            </w:rPr>
                            <w:instrText xml:space="preserve"> DOCPROPERTY  Category  \* MERGEFORMAT </w:instrText>
                          </w:r>
                          <w:r w:rsidRPr="00651A69">
                            <w:rPr>
                              <w:rFonts w:ascii="Arial" w:hAnsi="Arial" w:cs="Arial"/>
                              <w:sz w:val="12"/>
                              <w:szCs w:val="12"/>
                            </w:rPr>
                            <w:fldChar w:fldCharType="separate"/>
                          </w:r>
                          <w:r w:rsidR="00C566B6">
                            <w:rPr>
                              <w:rFonts w:ascii="Arial" w:hAnsi="Arial" w:cs="Arial"/>
                              <w:sz w:val="12"/>
                              <w:szCs w:val="12"/>
                            </w:rPr>
                            <w:t>MMK 09.01.01.02</w:t>
                          </w:r>
                          <w:r w:rsidRPr="00651A69">
                            <w:rPr>
                              <w:rFonts w:ascii="Arial" w:hAnsi="Arial" w:cs="Arial"/>
                              <w:sz w:val="12"/>
                              <w:szCs w:val="12"/>
                            </w:rPr>
                            <w:fldChar w:fldCharType="end"/>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7761A2"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" stroked="f" strokeweight="0">
              <v:textbox style="layout-flow:vertical;mso-layout-flow-alt:bottom-to-top;mso-fit-shape-to-text:t" inset="0,0,0,0">
                <w:txbxContent>
                  <w:p w14:paraId="2918FA46" w14:textId="728FC61C" w:rsidR="002657F5" w:rsidRPr="00651A69" w:rsidRDefault="002657F5" w:rsidP="00D22C6F">
                    <w:pPr>
                      <w:rPr>
                        <w:rFonts w:ascii="Arial" w:hAnsi="Arial" w:cs="Arial"/>
                        <w:sz w:val="12"/>
                        <w:szCs w:val="12"/>
                      </w:rPr>
                    </w:pPr>
                    <w:r w:rsidRPr="00651A69">
                      <w:rPr>
                        <w:rFonts w:ascii="Arial" w:hAnsi="Arial" w:cs="Arial"/>
                        <w:sz w:val="12"/>
                        <w:szCs w:val="12"/>
                      </w:rPr>
                      <w:fldChar w:fldCharType="begin"/>
                    </w:r>
                    <w:r w:rsidRPr="00651A69">
                      <w:rPr>
                        <w:rFonts w:ascii="Arial" w:hAnsi="Arial" w:cs="Arial"/>
                        <w:sz w:val="12"/>
                        <w:szCs w:val="12"/>
                      </w:rPr>
                      <w:instrText xml:space="preserve"> DOCPROPERTY  Category  \* MERGEFORMAT </w:instrText>
                    </w:r>
                    <w:r w:rsidRPr="00651A69">
                      <w:rPr>
                        <w:rFonts w:ascii="Arial" w:hAnsi="Arial" w:cs="Arial"/>
                        <w:sz w:val="12"/>
                        <w:szCs w:val="12"/>
                      </w:rPr>
                      <w:fldChar w:fldCharType="separate"/>
                    </w:r>
                    <w:r w:rsidR="00C566B6">
                      <w:rPr>
                        <w:rFonts w:ascii="Arial" w:hAnsi="Arial" w:cs="Arial"/>
                        <w:sz w:val="12"/>
                        <w:szCs w:val="12"/>
                      </w:rPr>
                      <w:t>MMK 09.01.01.02</w:t>
                    </w:r>
                    <w:r w:rsidRPr="00651A69">
                      <w:rPr>
                        <w:rFonts w:ascii="Arial" w:hAnsi="Arial" w:cs="Arial"/>
                        <w:sz w:val="12"/>
                        <w:szCs w:val="12"/>
                      </w:rPr>
                      <w:fldChar w:fldCharType="end"/>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E6B4" w14:textId="50303B64" w:rsidR="002657F5" w:rsidRDefault="002657F5" w:rsidP="00D22C6F">
    <w:pPr>
      <w:pStyle w:val="Zpat"/>
      <w:jc w:val="right"/>
    </w:pPr>
    <w:r>
      <w:rPr>
        <w:noProof/>
      </w:rPr>
      <mc:AlternateContent>
        <mc:Choice Requires="wps">
          <w:drawing>
            <wp:anchor distT="0" distB="0" distL="114300" distR="114300" simplePos="0" relativeHeight="251659264" behindDoc="1" locked="0" layoutInCell="1" allowOverlap="1" wp14:anchorId="752B6260" wp14:editId="114678D4">
              <wp:simplePos x="0" y="0"/>
              <wp:positionH relativeFrom="column">
                <wp:posOffset>-495300</wp:posOffset>
              </wp:positionH>
              <wp:positionV relativeFrom="page">
                <wp:posOffset>8820150</wp:posOffset>
              </wp:positionV>
              <wp:extent cx="190500"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120967A" w14:textId="6856B8B4" w:rsidR="002657F5" w:rsidRDefault="002657F5" w:rsidP="00D22C6F">
                          <w:pPr>
                            <w:rPr>
                              <w:rFonts w:ascii="Arial" w:hAnsi="Arial" w:cs="Arial"/>
                              <w:sz w:val="1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B6260" id="_x0000_t202" coordsize="21600,21600" o:spt="202" path="m,l,21600r21600,l21600,xe">
              <v:stroke joinstyle="miter"/>
              <v:path gradientshapeok="t" o:connecttype="rect"/>
            </v:shapetype>
            <v:shape id="Text Box 2" o:spid="_x0000_s1027" type="#_x0000_t202" style="position:absolute;left:0;text-align:left;margin-left:-39pt;margin-top:694.5pt;width:1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" stroked="f" strokeweight="0">
              <v:textbox style="layout-flow:vertical;mso-layout-flow-alt:bottom-to-top" inset="0,0,0,0">
                <w:txbxContent>
                  <w:p w14:paraId="2120967A" w14:textId="6856B8B4" w:rsidR="002657F5" w:rsidRDefault="002657F5" w:rsidP="00D22C6F">
                    <w:pPr>
                      <w:rPr>
                        <w:rFonts w:ascii="Arial" w:hAnsi="Arial" w:cs="Arial"/>
                        <w:sz w:val="12"/>
                        <w:szCs w:val="12"/>
                      </w:rPr>
                    </w:pPr>
                  </w:p>
                </w:txbxContent>
              </v:textbox>
              <w10:wrap anchory="page"/>
            </v:shape>
          </w:pict>
        </mc:Fallback>
      </mc:AlternateContent>
    </w:r>
    <w:r>
      <w:t xml:space="preserve">Strana </w:t>
    </w:r>
    <w:r>
      <w:fldChar w:fldCharType="begin"/>
    </w:r>
    <w:r>
      <w:instrText xml:space="preserve"> PAGE </w:instrText>
    </w:r>
    <w:r>
      <w:fldChar w:fldCharType="separate"/>
    </w:r>
    <w:r w:rsidR="00592C56">
      <w:rPr>
        <w:noProof/>
      </w:rPr>
      <w:t>2</w:t>
    </w:r>
    <w:r>
      <w:fldChar w:fldCharType="end"/>
    </w:r>
    <w:r>
      <w:t xml:space="preserve"> (celkem </w:t>
    </w:r>
    <w:r w:rsidR="00AC4F49">
      <w:rPr>
        <w:noProof/>
      </w:rPr>
      <w:fldChar w:fldCharType="begin"/>
    </w:r>
    <w:r w:rsidR="00AC4F49">
      <w:rPr>
        <w:noProof/>
      </w:rPr>
      <w:instrText xml:space="preserve"> NUMPAGES </w:instrText>
    </w:r>
    <w:r w:rsidR="00AC4F49">
      <w:rPr>
        <w:noProof/>
      </w:rPr>
      <w:fldChar w:fldCharType="separate"/>
    </w:r>
    <w:r w:rsidR="00592C56">
      <w:rPr>
        <w:noProof/>
      </w:rPr>
      <w:t>6</w:t>
    </w:r>
    <w:r w:rsidR="00AC4F49">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002C" w14:textId="77777777" w:rsidR="00757F9E" w:rsidRDefault="00757F9E">
      <w:r>
        <w:separator/>
      </w:r>
    </w:p>
  </w:footnote>
  <w:footnote w:type="continuationSeparator" w:id="0">
    <w:p w14:paraId="409B220E" w14:textId="77777777" w:rsidR="00757F9E" w:rsidRDefault="00757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559"/>
    <w:multiLevelType w:val="hybridMultilevel"/>
    <w:tmpl w:val="E00836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7461EC"/>
    <w:multiLevelType w:val="hybridMultilevel"/>
    <w:tmpl w:val="81B09DF6"/>
    <w:lvl w:ilvl="0" w:tplc="0405000F">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40AF1"/>
    <w:multiLevelType w:val="hybridMultilevel"/>
    <w:tmpl w:val="D512BD20"/>
    <w:lvl w:ilvl="0" w:tplc="B8E021CA">
      <w:start w:val="1"/>
      <w:numFmt w:val="decimal"/>
      <w:lvlText w:val="%1."/>
      <w:lvlJc w:val="left"/>
      <w:pPr>
        <w:tabs>
          <w:tab w:val="num" w:pos="360"/>
        </w:tabs>
        <w:ind w:left="360" w:hanging="360"/>
      </w:pPr>
      <w:rPr>
        <w:rFonts w:hint="default"/>
      </w:rPr>
    </w:lvl>
    <w:lvl w:ilvl="1" w:tplc="ED101192">
      <w:start w:val="3"/>
      <w:numFmt w:val="bullet"/>
      <w:lvlText w:val="-"/>
      <w:lvlJc w:val="left"/>
      <w:pPr>
        <w:tabs>
          <w:tab w:val="num" w:pos="928"/>
        </w:tabs>
        <w:ind w:left="928"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EB7401"/>
    <w:multiLevelType w:val="hybridMultilevel"/>
    <w:tmpl w:val="D2408CC2"/>
    <w:lvl w:ilvl="0" w:tplc="50F66532">
      <w:start w:val="1"/>
      <w:numFmt w:val="decimal"/>
      <w:lvlText w:val="%1."/>
      <w:lvlJc w:val="left"/>
      <w:pPr>
        <w:tabs>
          <w:tab w:val="num" w:pos="360"/>
        </w:tabs>
        <w:ind w:left="360" w:hanging="360"/>
      </w:pPr>
      <w:rPr>
        <w:rFonts w:hint="default"/>
      </w:rPr>
    </w:lvl>
    <w:lvl w:ilvl="1" w:tplc="A8C2C72C">
      <w:numFmt w:val="none"/>
      <w:lvlText w:val=""/>
      <w:lvlJc w:val="left"/>
      <w:pPr>
        <w:tabs>
          <w:tab w:val="num" w:pos="360"/>
        </w:tabs>
      </w:pPr>
    </w:lvl>
    <w:lvl w:ilvl="2" w:tplc="61B03C30">
      <w:numFmt w:val="none"/>
      <w:lvlText w:val=""/>
      <w:lvlJc w:val="left"/>
      <w:pPr>
        <w:tabs>
          <w:tab w:val="num" w:pos="360"/>
        </w:tabs>
      </w:pPr>
    </w:lvl>
    <w:lvl w:ilvl="3" w:tplc="8F70480E">
      <w:numFmt w:val="none"/>
      <w:lvlText w:val=""/>
      <w:lvlJc w:val="left"/>
      <w:pPr>
        <w:tabs>
          <w:tab w:val="num" w:pos="360"/>
        </w:tabs>
      </w:pPr>
    </w:lvl>
    <w:lvl w:ilvl="4" w:tplc="D0807434">
      <w:numFmt w:val="none"/>
      <w:lvlText w:val=""/>
      <w:lvlJc w:val="left"/>
      <w:pPr>
        <w:tabs>
          <w:tab w:val="num" w:pos="360"/>
        </w:tabs>
      </w:pPr>
    </w:lvl>
    <w:lvl w:ilvl="5" w:tplc="87DECF2A">
      <w:numFmt w:val="none"/>
      <w:lvlText w:val=""/>
      <w:lvlJc w:val="left"/>
      <w:pPr>
        <w:tabs>
          <w:tab w:val="num" w:pos="360"/>
        </w:tabs>
      </w:pPr>
    </w:lvl>
    <w:lvl w:ilvl="6" w:tplc="3224F39C">
      <w:numFmt w:val="none"/>
      <w:lvlText w:val=""/>
      <w:lvlJc w:val="left"/>
      <w:pPr>
        <w:tabs>
          <w:tab w:val="num" w:pos="360"/>
        </w:tabs>
      </w:pPr>
    </w:lvl>
    <w:lvl w:ilvl="7" w:tplc="5DCA88FA">
      <w:numFmt w:val="none"/>
      <w:lvlText w:val=""/>
      <w:lvlJc w:val="left"/>
      <w:pPr>
        <w:tabs>
          <w:tab w:val="num" w:pos="360"/>
        </w:tabs>
      </w:pPr>
    </w:lvl>
    <w:lvl w:ilvl="8" w:tplc="77B60ACE">
      <w:numFmt w:val="none"/>
      <w:lvlText w:val=""/>
      <w:lvlJc w:val="left"/>
      <w:pPr>
        <w:tabs>
          <w:tab w:val="num" w:pos="360"/>
        </w:tabs>
      </w:pPr>
    </w:lvl>
  </w:abstractNum>
  <w:abstractNum w:abstractNumId="4" w15:restartNumberingAfterBreak="0">
    <w:nsid w:val="0C333297"/>
    <w:multiLevelType w:val="hybridMultilevel"/>
    <w:tmpl w:val="19541D82"/>
    <w:lvl w:ilvl="0" w:tplc="527E356E">
      <w:start w:val="1"/>
      <w:numFmt w:val="bullet"/>
      <w:lvlText w:val="•"/>
      <w:lvlJc w:val="left"/>
      <w:pPr>
        <w:tabs>
          <w:tab w:val="num" w:pos="720"/>
        </w:tabs>
        <w:ind w:left="720" w:hanging="360"/>
      </w:pPr>
      <w:rPr>
        <w:rFonts w:ascii="Times New Roman" w:hAnsi="Times New Roman" w:hint="default"/>
      </w:rPr>
    </w:lvl>
    <w:lvl w:ilvl="1" w:tplc="0E460198" w:tentative="1">
      <w:start w:val="1"/>
      <w:numFmt w:val="bullet"/>
      <w:lvlText w:val="•"/>
      <w:lvlJc w:val="left"/>
      <w:pPr>
        <w:tabs>
          <w:tab w:val="num" w:pos="1440"/>
        </w:tabs>
        <w:ind w:left="1440" w:hanging="360"/>
      </w:pPr>
      <w:rPr>
        <w:rFonts w:ascii="Times New Roman" w:hAnsi="Times New Roman" w:hint="default"/>
      </w:rPr>
    </w:lvl>
    <w:lvl w:ilvl="2" w:tplc="87320150" w:tentative="1">
      <w:start w:val="1"/>
      <w:numFmt w:val="bullet"/>
      <w:lvlText w:val="•"/>
      <w:lvlJc w:val="left"/>
      <w:pPr>
        <w:tabs>
          <w:tab w:val="num" w:pos="2160"/>
        </w:tabs>
        <w:ind w:left="2160" w:hanging="360"/>
      </w:pPr>
      <w:rPr>
        <w:rFonts w:ascii="Times New Roman" w:hAnsi="Times New Roman" w:hint="default"/>
      </w:rPr>
    </w:lvl>
    <w:lvl w:ilvl="3" w:tplc="C0DEC0D0" w:tentative="1">
      <w:start w:val="1"/>
      <w:numFmt w:val="bullet"/>
      <w:lvlText w:val="•"/>
      <w:lvlJc w:val="left"/>
      <w:pPr>
        <w:tabs>
          <w:tab w:val="num" w:pos="2880"/>
        </w:tabs>
        <w:ind w:left="2880" w:hanging="360"/>
      </w:pPr>
      <w:rPr>
        <w:rFonts w:ascii="Times New Roman" w:hAnsi="Times New Roman" w:hint="default"/>
      </w:rPr>
    </w:lvl>
    <w:lvl w:ilvl="4" w:tplc="6DC80094" w:tentative="1">
      <w:start w:val="1"/>
      <w:numFmt w:val="bullet"/>
      <w:lvlText w:val="•"/>
      <w:lvlJc w:val="left"/>
      <w:pPr>
        <w:tabs>
          <w:tab w:val="num" w:pos="3600"/>
        </w:tabs>
        <w:ind w:left="3600" w:hanging="360"/>
      </w:pPr>
      <w:rPr>
        <w:rFonts w:ascii="Times New Roman" w:hAnsi="Times New Roman" w:hint="default"/>
      </w:rPr>
    </w:lvl>
    <w:lvl w:ilvl="5" w:tplc="A418AFD8" w:tentative="1">
      <w:start w:val="1"/>
      <w:numFmt w:val="bullet"/>
      <w:lvlText w:val="•"/>
      <w:lvlJc w:val="left"/>
      <w:pPr>
        <w:tabs>
          <w:tab w:val="num" w:pos="4320"/>
        </w:tabs>
        <w:ind w:left="4320" w:hanging="360"/>
      </w:pPr>
      <w:rPr>
        <w:rFonts w:ascii="Times New Roman" w:hAnsi="Times New Roman" w:hint="default"/>
      </w:rPr>
    </w:lvl>
    <w:lvl w:ilvl="6" w:tplc="7BC6D8E8" w:tentative="1">
      <w:start w:val="1"/>
      <w:numFmt w:val="bullet"/>
      <w:lvlText w:val="•"/>
      <w:lvlJc w:val="left"/>
      <w:pPr>
        <w:tabs>
          <w:tab w:val="num" w:pos="5040"/>
        </w:tabs>
        <w:ind w:left="5040" w:hanging="360"/>
      </w:pPr>
      <w:rPr>
        <w:rFonts w:ascii="Times New Roman" w:hAnsi="Times New Roman" w:hint="default"/>
      </w:rPr>
    </w:lvl>
    <w:lvl w:ilvl="7" w:tplc="EC9EFC06" w:tentative="1">
      <w:start w:val="1"/>
      <w:numFmt w:val="bullet"/>
      <w:lvlText w:val="•"/>
      <w:lvlJc w:val="left"/>
      <w:pPr>
        <w:tabs>
          <w:tab w:val="num" w:pos="5760"/>
        </w:tabs>
        <w:ind w:left="5760" w:hanging="360"/>
      </w:pPr>
      <w:rPr>
        <w:rFonts w:ascii="Times New Roman" w:hAnsi="Times New Roman" w:hint="default"/>
      </w:rPr>
    </w:lvl>
    <w:lvl w:ilvl="8" w:tplc="2D5458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6943A5"/>
    <w:multiLevelType w:val="hybridMultilevel"/>
    <w:tmpl w:val="ADC87C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620C2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85369"/>
    <w:multiLevelType w:val="hybridMultilevel"/>
    <w:tmpl w:val="63B697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8C5D17"/>
    <w:multiLevelType w:val="hybridMultilevel"/>
    <w:tmpl w:val="F7DEB9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CF2AAF"/>
    <w:multiLevelType w:val="hybridMultilevel"/>
    <w:tmpl w:val="8BEA21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BA3893"/>
    <w:multiLevelType w:val="hybridMultilevel"/>
    <w:tmpl w:val="3126EDBE"/>
    <w:lvl w:ilvl="0" w:tplc="9D1017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A40B11"/>
    <w:multiLevelType w:val="hybridMultilevel"/>
    <w:tmpl w:val="57B07132"/>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E55BA6"/>
    <w:multiLevelType w:val="hybridMultilevel"/>
    <w:tmpl w:val="55342464"/>
    <w:lvl w:ilvl="0" w:tplc="D81066C0">
      <w:start w:val="1"/>
      <w:numFmt w:val="decimal"/>
      <w:lvlText w:val="%1."/>
      <w:lvlJc w:val="left"/>
      <w:pPr>
        <w:tabs>
          <w:tab w:val="num" w:pos="360"/>
        </w:tabs>
        <w:ind w:left="360" w:hanging="360"/>
      </w:pPr>
      <w:rPr>
        <w:rFonts w:hint="default"/>
      </w:rPr>
    </w:lvl>
    <w:lvl w:ilvl="1" w:tplc="E0AE08EE"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27250F"/>
    <w:multiLevelType w:val="hybridMultilevel"/>
    <w:tmpl w:val="C920737A"/>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1F606F2"/>
    <w:multiLevelType w:val="hybridMultilevel"/>
    <w:tmpl w:val="F2A2D95C"/>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E02D9"/>
    <w:multiLevelType w:val="hybridMultilevel"/>
    <w:tmpl w:val="D1E012F2"/>
    <w:lvl w:ilvl="0" w:tplc="3DB0E8D8">
      <w:start w:val="1"/>
      <w:numFmt w:val="bullet"/>
      <w:lvlText w:val="•"/>
      <w:lvlJc w:val="left"/>
      <w:pPr>
        <w:tabs>
          <w:tab w:val="num" w:pos="720"/>
        </w:tabs>
        <w:ind w:left="720" w:hanging="360"/>
      </w:pPr>
      <w:rPr>
        <w:rFonts w:ascii="Times New Roman" w:hAnsi="Times New Roman" w:hint="default"/>
      </w:rPr>
    </w:lvl>
    <w:lvl w:ilvl="1" w:tplc="29482568" w:tentative="1">
      <w:start w:val="1"/>
      <w:numFmt w:val="bullet"/>
      <w:lvlText w:val="•"/>
      <w:lvlJc w:val="left"/>
      <w:pPr>
        <w:tabs>
          <w:tab w:val="num" w:pos="1440"/>
        </w:tabs>
        <w:ind w:left="1440" w:hanging="360"/>
      </w:pPr>
      <w:rPr>
        <w:rFonts w:ascii="Times New Roman" w:hAnsi="Times New Roman" w:hint="default"/>
      </w:rPr>
    </w:lvl>
    <w:lvl w:ilvl="2" w:tplc="89588A98" w:tentative="1">
      <w:start w:val="1"/>
      <w:numFmt w:val="bullet"/>
      <w:lvlText w:val="•"/>
      <w:lvlJc w:val="left"/>
      <w:pPr>
        <w:tabs>
          <w:tab w:val="num" w:pos="2160"/>
        </w:tabs>
        <w:ind w:left="2160" w:hanging="360"/>
      </w:pPr>
      <w:rPr>
        <w:rFonts w:ascii="Times New Roman" w:hAnsi="Times New Roman" w:hint="default"/>
      </w:rPr>
    </w:lvl>
    <w:lvl w:ilvl="3" w:tplc="80F6DA2A" w:tentative="1">
      <w:start w:val="1"/>
      <w:numFmt w:val="bullet"/>
      <w:lvlText w:val="•"/>
      <w:lvlJc w:val="left"/>
      <w:pPr>
        <w:tabs>
          <w:tab w:val="num" w:pos="2880"/>
        </w:tabs>
        <w:ind w:left="2880" w:hanging="360"/>
      </w:pPr>
      <w:rPr>
        <w:rFonts w:ascii="Times New Roman" w:hAnsi="Times New Roman" w:hint="default"/>
      </w:rPr>
    </w:lvl>
    <w:lvl w:ilvl="4" w:tplc="1F600DF2" w:tentative="1">
      <w:start w:val="1"/>
      <w:numFmt w:val="bullet"/>
      <w:lvlText w:val="•"/>
      <w:lvlJc w:val="left"/>
      <w:pPr>
        <w:tabs>
          <w:tab w:val="num" w:pos="3600"/>
        </w:tabs>
        <w:ind w:left="3600" w:hanging="360"/>
      </w:pPr>
      <w:rPr>
        <w:rFonts w:ascii="Times New Roman" w:hAnsi="Times New Roman" w:hint="default"/>
      </w:rPr>
    </w:lvl>
    <w:lvl w:ilvl="5" w:tplc="599C2780" w:tentative="1">
      <w:start w:val="1"/>
      <w:numFmt w:val="bullet"/>
      <w:lvlText w:val="•"/>
      <w:lvlJc w:val="left"/>
      <w:pPr>
        <w:tabs>
          <w:tab w:val="num" w:pos="4320"/>
        </w:tabs>
        <w:ind w:left="4320" w:hanging="360"/>
      </w:pPr>
      <w:rPr>
        <w:rFonts w:ascii="Times New Roman" w:hAnsi="Times New Roman" w:hint="default"/>
      </w:rPr>
    </w:lvl>
    <w:lvl w:ilvl="6" w:tplc="DA94DE20" w:tentative="1">
      <w:start w:val="1"/>
      <w:numFmt w:val="bullet"/>
      <w:lvlText w:val="•"/>
      <w:lvlJc w:val="left"/>
      <w:pPr>
        <w:tabs>
          <w:tab w:val="num" w:pos="5040"/>
        </w:tabs>
        <w:ind w:left="5040" w:hanging="360"/>
      </w:pPr>
      <w:rPr>
        <w:rFonts w:ascii="Times New Roman" w:hAnsi="Times New Roman" w:hint="default"/>
      </w:rPr>
    </w:lvl>
    <w:lvl w:ilvl="7" w:tplc="19AC2A12" w:tentative="1">
      <w:start w:val="1"/>
      <w:numFmt w:val="bullet"/>
      <w:lvlText w:val="•"/>
      <w:lvlJc w:val="left"/>
      <w:pPr>
        <w:tabs>
          <w:tab w:val="num" w:pos="5760"/>
        </w:tabs>
        <w:ind w:left="5760" w:hanging="360"/>
      </w:pPr>
      <w:rPr>
        <w:rFonts w:ascii="Times New Roman" w:hAnsi="Times New Roman" w:hint="default"/>
      </w:rPr>
    </w:lvl>
    <w:lvl w:ilvl="8" w:tplc="7144AD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E556C4"/>
    <w:multiLevelType w:val="hybridMultilevel"/>
    <w:tmpl w:val="C79C2594"/>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7FA51CB"/>
    <w:multiLevelType w:val="hybridMultilevel"/>
    <w:tmpl w:val="BAA4B3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CA399B"/>
    <w:multiLevelType w:val="hybridMultilevel"/>
    <w:tmpl w:val="7A46743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A1D2DA6"/>
    <w:multiLevelType w:val="hybridMultilevel"/>
    <w:tmpl w:val="FC3AEFC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C9526B"/>
    <w:multiLevelType w:val="hybridMultilevel"/>
    <w:tmpl w:val="AB08E56A"/>
    <w:lvl w:ilvl="0" w:tplc="C4DCB11A">
      <w:start w:val="1"/>
      <w:numFmt w:val="lowerLetter"/>
      <w:lvlText w:val="%1)"/>
      <w:lvlJc w:val="left"/>
      <w:pPr>
        <w:ind w:left="786" w:hanging="360"/>
      </w:pPr>
      <w:rPr>
        <w:rFonts w:ascii="Calibri" w:hAnsi="Calibri" w:cs="Calibri"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7DE057DD"/>
    <w:multiLevelType w:val="hybridMultilevel"/>
    <w:tmpl w:val="73EED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E956578"/>
    <w:multiLevelType w:val="hybridMultilevel"/>
    <w:tmpl w:val="F47A6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1E05C3"/>
    <w:multiLevelType w:val="hybridMultilevel"/>
    <w:tmpl w:val="83A6045A"/>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8"/>
  </w:num>
  <w:num w:numId="4">
    <w:abstractNumId w:val="0"/>
  </w:num>
  <w:num w:numId="5">
    <w:abstractNumId w:val="9"/>
  </w:num>
  <w:num w:numId="6">
    <w:abstractNumId w:val="15"/>
  </w:num>
  <w:num w:numId="7">
    <w:abstractNumId w:val="12"/>
  </w:num>
  <w:num w:numId="8">
    <w:abstractNumId w:val="2"/>
  </w:num>
  <w:num w:numId="9">
    <w:abstractNumId w:val="3"/>
  </w:num>
  <w:num w:numId="10">
    <w:abstractNumId w:val="14"/>
  </w:num>
  <w:num w:numId="11">
    <w:abstractNumId w:val="17"/>
  </w:num>
  <w:num w:numId="12">
    <w:abstractNumId w:val="6"/>
  </w:num>
  <w:num w:numId="13">
    <w:abstractNumId w:val="19"/>
  </w:num>
  <w:num w:numId="14">
    <w:abstractNumId w:val="11"/>
  </w:num>
  <w:num w:numId="15">
    <w:abstractNumId w:val="25"/>
  </w:num>
  <w:num w:numId="16">
    <w:abstractNumId w:val="13"/>
  </w:num>
  <w:num w:numId="17">
    <w:abstractNumId w:val="5"/>
  </w:num>
  <w:num w:numId="18">
    <w:abstractNumId w:val="18"/>
  </w:num>
  <w:num w:numId="19">
    <w:abstractNumId w:val="22"/>
  </w:num>
  <w:num w:numId="20">
    <w:abstractNumId w:val="21"/>
  </w:num>
  <w:num w:numId="21">
    <w:abstractNumId w:val="24"/>
  </w:num>
  <w:num w:numId="22">
    <w:abstractNumId w:val="16"/>
  </w:num>
  <w:num w:numId="23">
    <w:abstractNumId w:val="4"/>
  </w:num>
  <w:num w:numId="24">
    <w:abstractNumId w:val="10"/>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E8"/>
    <w:rsid w:val="000101C5"/>
    <w:rsid w:val="00013434"/>
    <w:rsid w:val="00017FDA"/>
    <w:rsid w:val="0002539F"/>
    <w:rsid w:val="00027EF1"/>
    <w:rsid w:val="00051555"/>
    <w:rsid w:val="00060275"/>
    <w:rsid w:val="00062F46"/>
    <w:rsid w:val="00064680"/>
    <w:rsid w:val="000716E1"/>
    <w:rsid w:val="00076C29"/>
    <w:rsid w:val="0008631A"/>
    <w:rsid w:val="00090EBA"/>
    <w:rsid w:val="00091DEC"/>
    <w:rsid w:val="00092DA8"/>
    <w:rsid w:val="000A1081"/>
    <w:rsid w:val="000B51B2"/>
    <w:rsid w:val="000D6C9F"/>
    <w:rsid w:val="000D779C"/>
    <w:rsid w:val="000E1EDB"/>
    <w:rsid w:val="000F1456"/>
    <w:rsid w:val="00103DF9"/>
    <w:rsid w:val="00112948"/>
    <w:rsid w:val="00114563"/>
    <w:rsid w:val="00120570"/>
    <w:rsid w:val="00123839"/>
    <w:rsid w:val="00147FD2"/>
    <w:rsid w:val="00153050"/>
    <w:rsid w:val="00160309"/>
    <w:rsid w:val="00165180"/>
    <w:rsid w:val="00165EF0"/>
    <w:rsid w:val="00174BB9"/>
    <w:rsid w:val="00177ECC"/>
    <w:rsid w:val="001802E1"/>
    <w:rsid w:val="0019094A"/>
    <w:rsid w:val="00191FA5"/>
    <w:rsid w:val="00193136"/>
    <w:rsid w:val="00193CAF"/>
    <w:rsid w:val="001A7473"/>
    <w:rsid w:val="001C35A2"/>
    <w:rsid w:val="001D2488"/>
    <w:rsid w:val="001E638A"/>
    <w:rsid w:val="001F08BA"/>
    <w:rsid w:val="001F118D"/>
    <w:rsid w:val="001F39DD"/>
    <w:rsid w:val="0020388B"/>
    <w:rsid w:val="00207BC6"/>
    <w:rsid w:val="002124EB"/>
    <w:rsid w:val="00217A1C"/>
    <w:rsid w:val="00235B99"/>
    <w:rsid w:val="00245A1C"/>
    <w:rsid w:val="002511ED"/>
    <w:rsid w:val="002603BE"/>
    <w:rsid w:val="0026273F"/>
    <w:rsid w:val="002657F5"/>
    <w:rsid w:val="002751AA"/>
    <w:rsid w:val="00291860"/>
    <w:rsid w:val="002A406B"/>
    <w:rsid w:val="002A48E6"/>
    <w:rsid w:val="002A5954"/>
    <w:rsid w:val="002A73C8"/>
    <w:rsid w:val="002C0B1F"/>
    <w:rsid w:val="002E5C32"/>
    <w:rsid w:val="002F43CE"/>
    <w:rsid w:val="00307162"/>
    <w:rsid w:val="003266FB"/>
    <w:rsid w:val="0033634A"/>
    <w:rsid w:val="003364ED"/>
    <w:rsid w:val="00345EA9"/>
    <w:rsid w:val="00351724"/>
    <w:rsid w:val="00354AE6"/>
    <w:rsid w:val="00360643"/>
    <w:rsid w:val="00370907"/>
    <w:rsid w:val="003716A8"/>
    <w:rsid w:val="00371FE9"/>
    <w:rsid w:val="00386E08"/>
    <w:rsid w:val="00390843"/>
    <w:rsid w:val="003A4E5D"/>
    <w:rsid w:val="003B108A"/>
    <w:rsid w:val="003B367D"/>
    <w:rsid w:val="003C2DA8"/>
    <w:rsid w:val="003C7FB0"/>
    <w:rsid w:val="003D5205"/>
    <w:rsid w:val="003F396C"/>
    <w:rsid w:val="004057D7"/>
    <w:rsid w:val="00411FC4"/>
    <w:rsid w:val="004143A9"/>
    <w:rsid w:val="00421A09"/>
    <w:rsid w:val="00432B6A"/>
    <w:rsid w:val="0044167E"/>
    <w:rsid w:val="00443103"/>
    <w:rsid w:val="00447DA6"/>
    <w:rsid w:val="004522CE"/>
    <w:rsid w:val="004536FB"/>
    <w:rsid w:val="00455777"/>
    <w:rsid w:val="00460F51"/>
    <w:rsid w:val="00471CF0"/>
    <w:rsid w:val="00491953"/>
    <w:rsid w:val="0049226D"/>
    <w:rsid w:val="0049498D"/>
    <w:rsid w:val="004966EE"/>
    <w:rsid w:val="00497BB4"/>
    <w:rsid w:val="004A33E8"/>
    <w:rsid w:val="004A3B19"/>
    <w:rsid w:val="004A4A9C"/>
    <w:rsid w:val="004A5C0E"/>
    <w:rsid w:val="004B7AD2"/>
    <w:rsid w:val="004C7113"/>
    <w:rsid w:val="004D1D5D"/>
    <w:rsid w:val="004D54AD"/>
    <w:rsid w:val="004D7F2A"/>
    <w:rsid w:val="004E1782"/>
    <w:rsid w:val="004E504D"/>
    <w:rsid w:val="004F2D38"/>
    <w:rsid w:val="005068B9"/>
    <w:rsid w:val="005111A7"/>
    <w:rsid w:val="0051375C"/>
    <w:rsid w:val="0052305C"/>
    <w:rsid w:val="00523D5E"/>
    <w:rsid w:val="00525097"/>
    <w:rsid w:val="00530E86"/>
    <w:rsid w:val="00532BE7"/>
    <w:rsid w:val="005536EE"/>
    <w:rsid w:val="0056452B"/>
    <w:rsid w:val="00585232"/>
    <w:rsid w:val="00586EBB"/>
    <w:rsid w:val="00592C56"/>
    <w:rsid w:val="005A300A"/>
    <w:rsid w:val="005B1319"/>
    <w:rsid w:val="005B2707"/>
    <w:rsid w:val="005B51CC"/>
    <w:rsid w:val="005C6793"/>
    <w:rsid w:val="005D245C"/>
    <w:rsid w:val="005E30C8"/>
    <w:rsid w:val="005E4C63"/>
    <w:rsid w:val="005E6132"/>
    <w:rsid w:val="005E6647"/>
    <w:rsid w:val="005F084A"/>
    <w:rsid w:val="005F7CED"/>
    <w:rsid w:val="00606CDD"/>
    <w:rsid w:val="00610D4F"/>
    <w:rsid w:val="00624DDC"/>
    <w:rsid w:val="00637AA2"/>
    <w:rsid w:val="006512A9"/>
    <w:rsid w:val="006523DB"/>
    <w:rsid w:val="006531F9"/>
    <w:rsid w:val="0065414E"/>
    <w:rsid w:val="006630E0"/>
    <w:rsid w:val="00686E48"/>
    <w:rsid w:val="00691D81"/>
    <w:rsid w:val="006A1102"/>
    <w:rsid w:val="006A6278"/>
    <w:rsid w:val="006B5D19"/>
    <w:rsid w:val="006C7A47"/>
    <w:rsid w:val="006D0E56"/>
    <w:rsid w:val="006D14BF"/>
    <w:rsid w:val="006D5D10"/>
    <w:rsid w:val="00703E2D"/>
    <w:rsid w:val="007214C2"/>
    <w:rsid w:val="007238FA"/>
    <w:rsid w:val="00731588"/>
    <w:rsid w:val="007321D2"/>
    <w:rsid w:val="00740774"/>
    <w:rsid w:val="007466B4"/>
    <w:rsid w:val="00753BE3"/>
    <w:rsid w:val="00757F9E"/>
    <w:rsid w:val="00761AC4"/>
    <w:rsid w:val="00763774"/>
    <w:rsid w:val="00764435"/>
    <w:rsid w:val="00770E5C"/>
    <w:rsid w:val="00774B8A"/>
    <w:rsid w:val="007776C7"/>
    <w:rsid w:val="00782A15"/>
    <w:rsid w:val="00794187"/>
    <w:rsid w:val="007A032D"/>
    <w:rsid w:val="007A41B4"/>
    <w:rsid w:val="007A5AE8"/>
    <w:rsid w:val="007B577F"/>
    <w:rsid w:val="007C109A"/>
    <w:rsid w:val="007C5282"/>
    <w:rsid w:val="007D7FDE"/>
    <w:rsid w:val="007E0628"/>
    <w:rsid w:val="007E41D4"/>
    <w:rsid w:val="007F0BC8"/>
    <w:rsid w:val="007F5BD6"/>
    <w:rsid w:val="00802852"/>
    <w:rsid w:val="00802DCF"/>
    <w:rsid w:val="00806C88"/>
    <w:rsid w:val="00806FC9"/>
    <w:rsid w:val="008258F8"/>
    <w:rsid w:val="00831CAA"/>
    <w:rsid w:val="00834718"/>
    <w:rsid w:val="008376A1"/>
    <w:rsid w:val="00843B7E"/>
    <w:rsid w:val="008448EF"/>
    <w:rsid w:val="008450A7"/>
    <w:rsid w:val="008453DB"/>
    <w:rsid w:val="00846997"/>
    <w:rsid w:val="008616C5"/>
    <w:rsid w:val="00886D25"/>
    <w:rsid w:val="0089085B"/>
    <w:rsid w:val="00897A06"/>
    <w:rsid w:val="008A05C1"/>
    <w:rsid w:val="008A4490"/>
    <w:rsid w:val="008A4EB5"/>
    <w:rsid w:val="008B5F7A"/>
    <w:rsid w:val="008C085A"/>
    <w:rsid w:val="008D03A0"/>
    <w:rsid w:val="008D250B"/>
    <w:rsid w:val="008F4F51"/>
    <w:rsid w:val="008F5114"/>
    <w:rsid w:val="00900D16"/>
    <w:rsid w:val="009044B9"/>
    <w:rsid w:val="009170FD"/>
    <w:rsid w:val="00923B46"/>
    <w:rsid w:val="009502A0"/>
    <w:rsid w:val="00954085"/>
    <w:rsid w:val="009653FD"/>
    <w:rsid w:val="00980453"/>
    <w:rsid w:val="00980490"/>
    <w:rsid w:val="0098566E"/>
    <w:rsid w:val="009A5809"/>
    <w:rsid w:val="009B6419"/>
    <w:rsid w:val="009C4C85"/>
    <w:rsid w:val="009D7B24"/>
    <w:rsid w:val="009E2D18"/>
    <w:rsid w:val="009E307A"/>
    <w:rsid w:val="009E32F4"/>
    <w:rsid w:val="009E4053"/>
    <w:rsid w:val="009E6BEA"/>
    <w:rsid w:val="009F7F2F"/>
    <w:rsid w:val="00A01F50"/>
    <w:rsid w:val="00A10069"/>
    <w:rsid w:val="00A25A2F"/>
    <w:rsid w:val="00A343CA"/>
    <w:rsid w:val="00A4035B"/>
    <w:rsid w:val="00A40F05"/>
    <w:rsid w:val="00A4179A"/>
    <w:rsid w:val="00A47CAF"/>
    <w:rsid w:val="00A53BE1"/>
    <w:rsid w:val="00A618F7"/>
    <w:rsid w:val="00A7380F"/>
    <w:rsid w:val="00A90243"/>
    <w:rsid w:val="00A93BDB"/>
    <w:rsid w:val="00AB2CA1"/>
    <w:rsid w:val="00AB2D59"/>
    <w:rsid w:val="00AC0F28"/>
    <w:rsid w:val="00AC4F49"/>
    <w:rsid w:val="00AD7195"/>
    <w:rsid w:val="00AF0408"/>
    <w:rsid w:val="00B02873"/>
    <w:rsid w:val="00B057EC"/>
    <w:rsid w:val="00B06BD8"/>
    <w:rsid w:val="00B15106"/>
    <w:rsid w:val="00B21A3A"/>
    <w:rsid w:val="00B25C31"/>
    <w:rsid w:val="00B35F46"/>
    <w:rsid w:val="00B4615F"/>
    <w:rsid w:val="00B46B27"/>
    <w:rsid w:val="00B625CA"/>
    <w:rsid w:val="00B66CF0"/>
    <w:rsid w:val="00B71A35"/>
    <w:rsid w:val="00B75B77"/>
    <w:rsid w:val="00B75ED9"/>
    <w:rsid w:val="00BB0168"/>
    <w:rsid w:val="00BC1626"/>
    <w:rsid w:val="00BD152A"/>
    <w:rsid w:val="00BD1563"/>
    <w:rsid w:val="00BD2578"/>
    <w:rsid w:val="00BD28A9"/>
    <w:rsid w:val="00BD622E"/>
    <w:rsid w:val="00BD7139"/>
    <w:rsid w:val="00BE02C7"/>
    <w:rsid w:val="00BE300A"/>
    <w:rsid w:val="00BE704F"/>
    <w:rsid w:val="00BF1052"/>
    <w:rsid w:val="00BF142D"/>
    <w:rsid w:val="00BF2061"/>
    <w:rsid w:val="00BF60B6"/>
    <w:rsid w:val="00BF7B15"/>
    <w:rsid w:val="00C00763"/>
    <w:rsid w:val="00C07D8A"/>
    <w:rsid w:val="00C1017C"/>
    <w:rsid w:val="00C11C60"/>
    <w:rsid w:val="00C14C6F"/>
    <w:rsid w:val="00C17CF8"/>
    <w:rsid w:val="00C24C8B"/>
    <w:rsid w:val="00C31AE3"/>
    <w:rsid w:val="00C44E78"/>
    <w:rsid w:val="00C566B6"/>
    <w:rsid w:val="00C743EA"/>
    <w:rsid w:val="00C74564"/>
    <w:rsid w:val="00C83226"/>
    <w:rsid w:val="00C8603A"/>
    <w:rsid w:val="00CA185E"/>
    <w:rsid w:val="00CB051E"/>
    <w:rsid w:val="00CB3AF9"/>
    <w:rsid w:val="00CC085A"/>
    <w:rsid w:val="00CC3E33"/>
    <w:rsid w:val="00CC5774"/>
    <w:rsid w:val="00CD00DE"/>
    <w:rsid w:val="00CD3F98"/>
    <w:rsid w:val="00CE1F37"/>
    <w:rsid w:val="00CE3E00"/>
    <w:rsid w:val="00D04367"/>
    <w:rsid w:val="00D05338"/>
    <w:rsid w:val="00D15B90"/>
    <w:rsid w:val="00D17D2F"/>
    <w:rsid w:val="00D22C6F"/>
    <w:rsid w:val="00D34062"/>
    <w:rsid w:val="00D347B5"/>
    <w:rsid w:val="00D4247E"/>
    <w:rsid w:val="00D44473"/>
    <w:rsid w:val="00D45334"/>
    <w:rsid w:val="00D50A08"/>
    <w:rsid w:val="00D767B6"/>
    <w:rsid w:val="00D8124A"/>
    <w:rsid w:val="00D85E19"/>
    <w:rsid w:val="00D91E0A"/>
    <w:rsid w:val="00D96AF0"/>
    <w:rsid w:val="00DA0401"/>
    <w:rsid w:val="00DA18FC"/>
    <w:rsid w:val="00DA24C6"/>
    <w:rsid w:val="00DA4E7F"/>
    <w:rsid w:val="00DB137D"/>
    <w:rsid w:val="00DC096B"/>
    <w:rsid w:val="00DC3319"/>
    <w:rsid w:val="00DD3142"/>
    <w:rsid w:val="00DD5921"/>
    <w:rsid w:val="00DE1D68"/>
    <w:rsid w:val="00DF508E"/>
    <w:rsid w:val="00E001C1"/>
    <w:rsid w:val="00E10A56"/>
    <w:rsid w:val="00E10B79"/>
    <w:rsid w:val="00E22A0D"/>
    <w:rsid w:val="00E236ED"/>
    <w:rsid w:val="00E27494"/>
    <w:rsid w:val="00E357E3"/>
    <w:rsid w:val="00E378FF"/>
    <w:rsid w:val="00E533A3"/>
    <w:rsid w:val="00E5583C"/>
    <w:rsid w:val="00E60A24"/>
    <w:rsid w:val="00E62DD7"/>
    <w:rsid w:val="00E77A9C"/>
    <w:rsid w:val="00E83E34"/>
    <w:rsid w:val="00EA3AB9"/>
    <w:rsid w:val="00EB0D3C"/>
    <w:rsid w:val="00EC7E51"/>
    <w:rsid w:val="00EE7AA4"/>
    <w:rsid w:val="00F019A8"/>
    <w:rsid w:val="00F05931"/>
    <w:rsid w:val="00F10A84"/>
    <w:rsid w:val="00F127FF"/>
    <w:rsid w:val="00F164C7"/>
    <w:rsid w:val="00F25A10"/>
    <w:rsid w:val="00F33B53"/>
    <w:rsid w:val="00F3589E"/>
    <w:rsid w:val="00F475F5"/>
    <w:rsid w:val="00F5232C"/>
    <w:rsid w:val="00F54538"/>
    <w:rsid w:val="00F64FC0"/>
    <w:rsid w:val="00F71DCD"/>
    <w:rsid w:val="00F745BB"/>
    <w:rsid w:val="00F876AB"/>
    <w:rsid w:val="00F91C98"/>
    <w:rsid w:val="00F977C8"/>
    <w:rsid w:val="00FA49BA"/>
    <w:rsid w:val="00FC71D5"/>
    <w:rsid w:val="00FC750D"/>
    <w:rsid w:val="00FD22DA"/>
    <w:rsid w:val="00FD5085"/>
    <w:rsid w:val="00FD637F"/>
    <w:rsid w:val="00FD655C"/>
    <w:rsid w:val="00FE5E2E"/>
    <w:rsid w:val="00FF3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6B3623B"/>
  <w15:docId w15:val="{3CEF0988-1FF4-4EB2-91CC-543CF39C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Times New Roman" w:hAnsi="Times New Roman"/>
    </w:rPr>
  </w:style>
  <w:style w:type="paragraph" w:styleId="Nadpis1">
    <w:name w:val="heading 1"/>
    <w:basedOn w:val="Normln"/>
    <w:next w:val="Normln"/>
    <w:link w:val="Nadpis1Char"/>
    <w:uiPriority w:val="99"/>
    <w:qFormat/>
    <w:rsid w:val="00370907"/>
    <w:pPr>
      <w:keepNext/>
      <w:overflowPunct/>
      <w:autoSpaceDE/>
      <w:autoSpaceDN/>
      <w:adjustRightInd/>
      <w:jc w:val="center"/>
      <w:textAlignment w:val="auto"/>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
    <w:name w:val="Základní text~~~~~~~"/>
    <w:basedOn w:val="Normln"/>
    <w:rsid w:val="00060275"/>
    <w:pPr>
      <w:widowControl w:val="0"/>
      <w:overflowPunct/>
      <w:autoSpaceDE/>
      <w:autoSpaceDN/>
      <w:adjustRightInd/>
      <w:spacing w:line="288" w:lineRule="auto"/>
      <w:textAlignment w:val="auto"/>
    </w:pPr>
    <w:rPr>
      <w:noProof/>
      <w:color w:val="000000"/>
      <w:sz w:val="24"/>
    </w:rPr>
  </w:style>
  <w:style w:type="paragraph" w:customStyle="1" w:styleId="NormlnIMP">
    <w:name w:val="Normální_IMP"/>
    <w:basedOn w:val="Normln"/>
    <w:pPr>
      <w:suppressAutoHyphens/>
      <w:spacing w:line="276" w:lineRule="auto"/>
      <w:jc w:val="center"/>
    </w:pPr>
    <w:rPr>
      <w:sz w:val="24"/>
    </w:rPr>
  </w:style>
  <w:style w:type="paragraph" w:customStyle="1" w:styleId="Odstavec">
    <w:name w:val="Odstavec"/>
    <w:basedOn w:val="NormlnIMP"/>
    <w:pPr>
      <w:spacing w:after="115"/>
      <w:ind w:firstLine="480"/>
    </w:pPr>
  </w:style>
  <w:style w:type="paragraph" w:customStyle="1" w:styleId="Poznmka">
    <w:name w:val="Poznámka"/>
    <w:basedOn w:val="NormlnIMP"/>
    <w:pPr>
      <w:spacing w:line="230" w:lineRule="auto"/>
    </w:pPr>
    <w:rPr>
      <w:i/>
      <w:sz w:val="20"/>
    </w:rPr>
  </w:style>
  <w:style w:type="paragraph" w:customStyle="1" w:styleId="Nadpis">
    <w:name w:val="Nadpis"/>
    <w:basedOn w:val="NormlnIMP"/>
    <w:next w:val="Odstavec"/>
    <w:pPr>
      <w:spacing w:before="360" w:after="180"/>
    </w:pPr>
    <w:rPr>
      <w:sz w:val="40"/>
    </w:rPr>
  </w:style>
  <w:style w:type="paragraph" w:customStyle="1" w:styleId="Stnovannadpis">
    <w:name w:val="Stínovaný nadpis"/>
    <w:basedOn w:val="Nadpis"/>
    <w:next w:val="Odstavec"/>
    <w:pPr>
      <w:shd w:val="solid" w:color="auto" w:fill="auto"/>
    </w:pPr>
    <w:rPr>
      <w:b/>
      <w:color w:val="FFFFFF"/>
      <w:sz w:val="36"/>
    </w:rPr>
  </w:style>
  <w:style w:type="paragraph" w:customStyle="1" w:styleId="SeznamsodrkamiIMP">
    <w:name w:val="Seznam s odrážkami_IMP"/>
    <w:basedOn w:val="NormlnIMP"/>
    <w:pPr>
      <w:spacing w:line="230" w:lineRule="auto"/>
    </w:pPr>
  </w:style>
  <w:style w:type="paragraph" w:customStyle="1" w:styleId="Seznamoslovan">
    <w:name w:val="Seznam očíslovaný"/>
    <w:basedOn w:val="NormlnIMP"/>
    <w:pPr>
      <w:spacing w:line="230" w:lineRule="auto"/>
    </w:pPr>
  </w:style>
  <w:style w:type="paragraph" w:customStyle="1" w:styleId="Zkladntext0">
    <w:name w:val="Základní text~"/>
    <w:basedOn w:val="Normln"/>
    <w:pPr>
      <w:suppressAutoHyphens/>
      <w:spacing w:line="230" w:lineRule="auto"/>
    </w:pPr>
    <w:rPr>
      <w:sz w:val="24"/>
    </w:rPr>
  </w:style>
  <w:style w:type="paragraph" w:customStyle="1" w:styleId="Zkladntext1">
    <w:name w:val="Základní text~~"/>
    <w:basedOn w:val="Normln"/>
    <w:pPr>
      <w:suppressAutoHyphens/>
      <w:spacing w:line="276" w:lineRule="auto"/>
    </w:pPr>
    <w:rPr>
      <w:sz w:val="24"/>
    </w:rPr>
  </w:style>
  <w:style w:type="paragraph" w:customStyle="1" w:styleId="Odstavec0">
    <w:name w:val="Odstavec~"/>
    <w:basedOn w:val="Zkladntext1"/>
    <w:pPr>
      <w:spacing w:after="115"/>
      <w:ind w:firstLine="480"/>
    </w:pPr>
  </w:style>
  <w:style w:type="paragraph" w:customStyle="1" w:styleId="Zkladntext2">
    <w:name w:val="Základní text~~~"/>
    <w:basedOn w:val="Normln"/>
    <w:pPr>
      <w:tabs>
        <w:tab w:val="center" w:pos="2275"/>
        <w:tab w:val="center" w:pos="7372"/>
      </w:tabs>
      <w:suppressAutoHyphens/>
      <w:spacing w:line="276" w:lineRule="auto"/>
    </w:pPr>
    <w:rPr>
      <w:sz w:val="24"/>
    </w:rPr>
  </w:style>
  <w:style w:type="paragraph" w:customStyle="1" w:styleId="Normln0">
    <w:name w:val="Normální~"/>
    <w:basedOn w:val="Normln"/>
    <w:pPr>
      <w:suppressAutoHyphens/>
      <w:spacing w:line="276" w:lineRule="auto"/>
      <w:jc w:val="center"/>
    </w:pPr>
    <w:rPr>
      <w:sz w:val="24"/>
    </w:rPr>
  </w:style>
  <w:style w:type="paragraph" w:customStyle="1" w:styleId="Normln1">
    <w:name w:val="Normální~~"/>
    <w:basedOn w:val="Normln"/>
    <w:pPr>
      <w:suppressAutoHyphens/>
      <w:spacing w:line="230" w:lineRule="auto"/>
    </w:pPr>
  </w:style>
  <w:style w:type="paragraph" w:customStyle="1" w:styleId="NormlnIMP0">
    <w:name w:val="Normální_IMP"/>
    <w:basedOn w:val="Normln1"/>
    <w:pPr>
      <w:spacing w:line="265" w:lineRule="auto"/>
    </w:pPr>
    <w:rPr>
      <w:sz w:val="24"/>
    </w:rPr>
  </w:style>
  <w:style w:type="paragraph" w:customStyle="1" w:styleId="Normln2">
    <w:name w:val="Normální~~~"/>
    <w:basedOn w:val="Normln"/>
    <w:pPr>
      <w:suppressAutoHyphens/>
      <w:spacing w:line="276" w:lineRule="auto"/>
    </w:pPr>
    <w:rPr>
      <w:sz w:val="24"/>
    </w:rPr>
  </w:style>
  <w:style w:type="paragraph" w:styleId="Zhlav">
    <w:name w:val="header"/>
    <w:basedOn w:val="Normln"/>
    <w:rsid w:val="00D22C6F"/>
    <w:pPr>
      <w:tabs>
        <w:tab w:val="center" w:pos="4536"/>
        <w:tab w:val="right" w:pos="9072"/>
      </w:tabs>
    </w:pPr>
  </w:style>
  <w:style w:type="paragraph" w:styleId="Zpat">
    <w:name w:val="footer"/>
    <w:basedOn w:val="Normln"/>
    <w:rsid w:val="00D22C6F"/>
    <w:pPr>
      <w:tabs>
        <w:tab w:val="center" w:pos="4536"/>
        <w:tab w:val="right" w:pos="9072"/>
      </w:tabs>
    </w:pPr>
  </w:style>
  <w:style w:type="character" w:customStyle="1" w:styleId="Nadpis1Char">
    <w:name w:val="Nadpis 1 Char"/>
    <w:basedOn w:val="Standardnpsmoodstavce"/>
    <w:link w:val="Nadpis1"/>
    <w:uiPriority w:val="99"/>
    <w:rsid w:val="00370907"/>
    <w:rPr>
      <w:rFonts w:cs="Arial"/>
      <w:b/>
      <w:bCs/>
    </w:rPr>
  </w:style>
  <w:style w:type="paragraph" w:styleId="Zkladntext3">
    <w:name w:val="Body Text"/>
    <w:basedOn w:val="Normln"/>
    <w:link w:val="ZkladntextChar"/>
    <w:uiPriority w:val="99"/>
    <w:rsid w:val="00370907"/>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3"/>
    <w:uiPriority w:val="99"/>
    <w:rsid w:val="00370907"/>
    <w:rPr>
      <w:rFonts w:ascii="Times New Roman" w:hAnsi="Times New Roman"/>
      <w:sz w:val="24"/>
      <w:szCs w:val="24"/>
    </w:rPr>
  </w:style>
  <w:style w:type="paragraph" w:customStyle="1" w:styleId="Normln3">
    <w:name w:val="Normální~~~~"/>
    <w:basedOn w:val="Normln"/>
    <w:rsid w:val="00370907"/>
    <w:pPr>
      <w:widowControl w:val="0"/>
      <w:overflowPunct/>
      <w:autoSpaceDE/>
      <w:autoSpaceDN/>
      <w:adjustRightInd/>
      <w:spacing w:line="276" w:lineRule="auto"/>
      <w:textAlignment w:val="auto"/>
    </w:pPr>
    <w:rPr>
      <w:sz w:val="24"/>
    </w:rPr>
  </w:style>
  <w:style w:type="paragraph" w:customStyle="1" w:styleId="Normln4">
    <w:name w:val="Normální~~~~~~"/>
    <w:basedOn w:val="Normln"/>
    <w:rsid w:val="00370907"/>
    <w:pPr>
      <w:widowControl w:val="0"/>
      <w:overflowPunct/>
      <w:autoSpaceDE/>
      <w:autoSpaceDN/>
      <w:adjustRightInd/>
      <w:spacing w:line="288" w:lineRule="auto"/>
      <w:jc w:val="center"/>
      <w:textAlignment w:val="auto"/>
    </w:pPr>
    <w:rPr>
      <w:sz w:val="24"/>
    </w:rPr>
  </w:style>
  <w:style w:type="paragraph" w:styleId="Odstavecseseznamem">
    <w:name w:val="List Paragraph"/>
    <w:basedOn w:val="Normln"/>
    <w:uiPriority w:val="34"/>
    <w:qFormat/>
    <w:rsid w:val="00370907"/>
    <w:pPr>
      <w:overflowPunct/>
      <w:autoSpaceDE/>
      <w:autoSpaceDN/>
      <w:adjustRightInd/>
      <w:ind w:left="720"/>
      <w:contextualSpacing/>
      <w:textAlignment w:val="auto"/>
    </w:pPr>
    <w:rPr>
      <w:sz w:val="24"/>
      <w:szCs w:val="24"/>
    </w:rPr>
  </w:style>
  <w:style w:type="paragraph" w:styleId="Textbubliny">
    <w:name w:val="Balloon Text"/>
    <w:basedOn w:val="Normln"/>
    <w:link w:val="TextbublinyChar"/>
    <w:rsid w:val="005E30C8"/>
    <w:rPr>
      <w:rFonts w:ascii="Tahoma" w:hAnsi="Tahoma" w:cs="Tahoma"/>
      <w:sz w:val="16"/>
      <w:szCs w:val="16"/>
    </w:rPr>
  </w:style>
  <w:style w:type="character" w:customStyle="1" w:styleId="TextbublinyChar">
    <w:name w:val="Text bubliny Char"/>
    <w:basedOn w:val="Standardnpsmoodstavce"/>
    <w:link w:val="Textbubliny"/>
    <w:rsid w:val="005E30C8"/>
    <w:rPr>
      <w:rFonts w:ascii="Tahoma" w:hAnsi="Tahoma" w:cs="Tahoma"/>
      <w:sz w:val="16"/>
      <w:szCs w:val="16"/>
    </w:rPr>
  </w:style>
  <w:style w:type="character" w:styleId="Odkaznakoment">
    <w:name w:val="annotation reference"/>
    <w:basedOn w:val="Standardnpsmoodstavce"/>
    <w:semiHidden/>
    <w:unhideWhenUsed/>
    <w:rsid w:val="00FD5085"/>
    <w:rPr>
      <w:sz w:val="16"/>
      <w:szCs w:val="16"/>
    </w:rPr>
  </w:style>
  <w:style w:type="paragraph" w:styleId="Textkomente">
    <w:name w:val="annotation text"/>
    <w:basedOn w:val="Normln"/>
    <w:link w:val="TextkomenteChar"/>
    <w:semiHidden/>
    <w:unhideWhenUsed/>
    <w:rsid w:val="00FD5085"/>
  </w:style>
  <w:style w:type="character" w:customStyle="1" w:styleId="TextkomenteChar">
    <w:name w:val="Text komentáře Char"/>
    <w:basedOn w:val="Standardnpsmoodstavce"/>
    <w:link w:val="Textkomente"/>
    <w:semiHidden/>
    <w:rsid w:val="00FD5085"/>
    <w:rPr>
      <w:rFonts w:ascii="Times New Roman" w:hAnsi="Times New Roman"/>
    </w:rPr>
  </w:style>
  <w:style w:type="paragraph" w:styleId="Pedmtkomente">
    <w:name w:val="annotation subject"/>
    <w:basedOn w:val="Textkomente"/>
    <w:next w:val="Textkomente"/>
    <w:link w:val="PedmtkomenteChar"/>
    <w:semiHidden/>
    <w:unhideWhenUsed/>
    <w:rsid w:val="00FD5085"/>
    <w:rPr>
      <w:b/>
      <w:bCs/>
    </w:rPr>
  </w:style>
  <w:style w:type="character" w:customStyle="1" w:styleId="PedmtkomenteChar">
    <w:name w:val="Předmět komentáře Char"/>
    <w:basedOn w:val="TextkomenteChar"/>
    <w:link w:val="Pedmtkomente"/>
    <w:semiHidden/>
    <w:rsid w:val="00FD508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9131">
      <w:bodyDiv w:val="1"/>
      <w:marLeft w:val="0"/>
      <w:marRight w:val="0"/>
      <w:marTop w:val="0"/>
      <w:marBottom w:val="0"/>
      <w:divBdr>
        <w:top w:val="none" w:sz="0" w:space="0" w:color="auto"/>
        <w:left w:val="none" w:sz="0" w:space="0" w:color="auto"/>
        <w:bottom w:val="none" w:sz="0" w:space="0" w:color="auto"/>
        <w:right w:val="none" w:sz="0" w:space="0" w:color="auto"/>
      </w:divBdr>
      <w:divsChild>
        <w:div w:id="705059620">
          <w:marLeft w:val="547"/>
          <w:marRight w:val="0"/>
          <w:marTop w:val="115"/>
          <w:marBottom w:val="0"/>
          <w:divBdr>
            <w:top w:val="none" w:sz="0" w:space="0" w:color="auto"/>
            <w:left w:val="none" w:sz="0" w:space="0" w:color="auto"/>
            <w:bottom w:val="none" w:sz="0" w:space="0" w:color="auto"/>
            <w:right w:val="none" w:sz="0" w:space="0" w:color="auto"/>
          </w:divBdr>
        </w:div>
      </w:divsChild>
    </w:div>
    <w:div w:id="881210820">
      <w:bodyDiv w:val="1"/>
      <w:marLeft w:val="0"/>
      <w:marRight w:val="0"/>
      <w:marTop w:val="0"/>
      <w:marBottom w:val="0"/>
      <w:divBdr>
        <w:top w:val="none" w:sz="0" w:space="0" w:color="auto"/>
        <w:left w:val="none" w:sz="0" w:space="0" w:color="auto"/>
        <w:bottom w:val="none" w:sz="0" w:space="0" w:color="auto"/>
        <w:right w:val="none" w:sz="0" w:space="0" w:color="auto"/>
      </w:divBdr>
      <w:divsChild>
        <w:div w:id="849297208">
          <w:marLeft w:val="547"/>
          <w:marRight w:val="0"/>
          <w:marTop w:val="115"/>
          <w:marBottom w:val="0"/>
          <w:divBdr>
            <w:top w:val="none" w:sz="0" w:space="0" w:color="auto"/>
            <w:left w:val="none" w:sz="0" w:space="0" w:color="auto"/>
            <w:bottom w:val="none" w:sz="0" w:space="0" w:color="auto"/>
            <w:right w:val="none" w:sz="0" w:space="0" w:color="auto"/>
          </w:divBdr>
        </w:div>
        <w:div w:id="2108188170">
          <w:marLeft w:val="547"/>
          <w:marRight w:val="0"/>
          <w:marTop w:val="115"/>
          <w:marBottom w:val="0"/>
          <w:divBdr>
            <w:top w:val="none" w:sz="0" w:space="0" w:color="auto"/>
            <w:left w:val="none" w:sz="0" w:space="0" w:color="auto"/>
            <w:bottom w:val="none" w:sz="0" w:space="0" w:color="auto"/>
            <w:right w:val="none" w:sz="0" w:space="0" w:color="auto"/>
          </w:divBdr>
        </w:div>
      </w:divsChild>
    </w:div>
    <w:div w:id="11456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224B-A1BC-4024-BEE3-41FB8F9E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2497</Words>
  <Characters>14739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vstupu na pozemky</vt:lpstr>
    </vt:vector>
  </TitlesOfParts>
  <Company>město Karviná</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vstupu na pozemky</dc:title>
  <dc:creator>KT - oddělení právní</dc:creator>
  <dc:description>09 Vzory smluv_x000d_
01 Ostatní_x000d_
01 Smlouva o vstupu na pozemky_x000d_
02 2009-02-13</dc:description>
  <cp:lastModifiedBy>gluchmanova</cp:lastModifiedBy>
  <cp:revision>3</cp:revision>
  <cp:lastPrinted>2020-05-20T10:50:00Z</cp:lastPrinted>
  <dcterms:created xsi:type="dcterms:W3CDTF">2020-05-21T07:39:00Z</dcterms:created>
  <dcterms:modified xsi:type="dcterms:W3CDTF">2020-05-22T09:56:00Z</dcterms:modified>
  <cp:category>MMK 09.01.01.02</cp:category>
</cp:coreProperties>
</file>