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F20" w:rsidRPr="00B27F20" w:rsidRDefault="00B27F20" w:rsidP="00B27F20">
      <w:pPr>
        <w:spacing w:line="240" w:lineRule="auto"/>
        <w:jc w:val="center"/>
        <w:rPr>
          <w:rFonts w:ascii="Century Gothic" w:eastAsia="Times New Roman" w:hAnsi="Century Gothic"/>
          <w:b/>
          <w:sz w:val="28"/>
          <w:szCs w:val="20"/>
          <w:u w:val="single"/>
          <w:lang w:val="cs-CZ"/>
        </w:rPr>
      </w:pPr>
      <w:r w:rsidRPr="00B27F20">
        <w:rPr>
          <w:rFonts w:ascii="Century Gothic" w:eastAsia="Times New Roman" w:hAnsi="Century Gothic"/>
          <w:b/>
          <w:sz w:val="28"/>
          <w:szCs w:val="20"/>
          <w:u w:val="single"/>
          <w:lang w:val="cs-CZ"/>
        </w:rPr>
        <w:t>KUPNÍ SMLOUVA</w:t>
      </w:r>
    </w:p>
    <w:p w:rsidR="00B27F20" w:rsidRPr="00B27F20" w:rsidRDefault="00B27F20" w:rsidP="00B27F20">
      <w:pPr>
        <w:spacing w:line="240" w:lineRule="auto"/>
        <w:jc w:val="center"/>
        <w:rPr>
          <w:rFonts w:ascii="Century Gothic" w:eastAsia="Times New Roman" w:hAnsi="Century Gothic"/>
          <w:sz w:val="20"/>
          <w:szCs w:val="20"/>
          <w:lang w:val="cs-CZ"/>
        </w:rPr>
      </w:pPr>
    </w:p>
    <w:p w:rsidR="00B27F20" w:rsidRPr="00B27F20" w:rsidRDefault="00B27F20" w:rsidP="00B27F20">
      <w:pPr>
        <w:spacing w:line="240" w:lineRule="auto"/>
        <w:jc w:val="both"/>
        <w:rPr>
          <w:rFonts w:ascii="Century Gothic" w:eastAsia="Times New Roman" w:hAnsi="Century Gothic"/>
          <w:b/>
          <w:bCs/>
          <w:sz w:val="20"/>
          <w:szCs w:val="20"/>
          <w:lang w:val="cs-CZ"/>
        </w:rPr>
      </w:pPr>
      <w:r w:rsidRPr="00B27F20">
        <w:rPr>
          <w:rFonts w:ascii="Century Gothic" w:eastAsia="Times New Roman" w:hAnsi="Century Gothic"/>
          <w:b/>
          <w:bCs/>
          <w:sz w:val="20"/>
          <w:szCs w:val="20"/>
          <w:lang w:val="cs-CZ"/>
        </w:rPr>
        <w:t>Smluvní strany</w:t>
      </w:r>
    </w:p>
    <w:p w:rsidR="00B27F20" w:rsidRPr="00B27F20" w:rsidRDefault="00B27F20" w:rsidP="00B27F20">
      <w:pPr>
        <w:spacing w:line="240" w:lineRule="auto"/>
        <w:jc w:val="both"/>
        <w:rPr>
          <w:rFonts w:ascii="Century Gothic" w:eastAsia="Times New Roman" w:hAnsi="Century Gothic"/>
          <w:sz w:val="20"/>
          <w:szCs w:val="20"/>
          <w:lang w:val="cs-CZ"/>
        </w:rPr>
      </w:pPr>
    </w:p>
    <w:p w:rsidR="00B27F20" w:rsidRPr="00B27F20" w:rsidRDefault="00B27F20" w:rsidP="00B27F20">
      <w:pPr>
        <w:spacing w:line="240" w:lineRule="auto"/>
        <w:jc w:val="both"/>
        <w:rPr>
          <w:rFonts w:ascii="Century Gothic" w:eastAsia="Times New Roman" w:hAnsi="Century Gothic"/>
          <w:b/>
          <w:bCs/>
          <w:sz w:val="20"/>
          <w:szCs w:val="20"/>
          <w:lang w:val="cs-CZ"/>
        </w:rPr>
      </w:pPr>
      <w:r w:rsidRPr="00B27F20">
        <w:rPr>
          <w:rFonts w:ascii="Century Gothic" w:eastAsia="Times New Roman" w:hAnsi="Century Gothic"/>
          <w:b/>
          <w:bCs/>
          <w:sz w:val="20"/>
          <w:szCs w:val="20"/>
          <w:lang w:val="cs-CZ"/>
        </w:rPr>
        <w:t>Kupující</w:t>
      </w:r>
    </w:p>
    <w:p w:rsidR="00B27F20" w:rsidRPr="00B27F20" w:rsidRDefault="00B27F20" w:rsidP="00B27F20">
      <w:pPr>
        <w:spacing w:line="240" w:lineRule="auto"/>
        <w:jc w:val="both"/>
        <w:rPr>
          <w:rFonts w:ascii="Century Gothic" w:eastAsia="Times New Roman" w:hAnsi="Century Gothic"/>
          <w:sz w:val="20"/>
          <w:szCs w:val="20"/>
          <w:lang w:val="cs-CZ"/>
        </w:rPr>
      </w:pPr>
      <w:r w:rsidRPr="00B27F20">
        <w:rPr>
          <w:rFonts w:ascii="Century Gothic" w:eastAsia="Times New Roman" w:hAnsi="Century Gothic"/>
          <w:sz w:val="20"/>
          <w:szCs w:val="20"/>
          <w:lang w:val="cs-CZ"/>
        </w:rPr>
        <w:t>Název:</w:t>
      </w:r>
      <w:r w:rsidRPr="00B27F20">
        <w:rPr>
          <w:rFonts w:ascii="Century Gothic" w:eastAsia="Times New Roman" w:hAnsi="Century Gothic"/>
          <w:sz w:val="20"/>
          <w:szCs w:val="20"/>
          <w:lang w:val="cs-CZ"/>
        </w:rPr>
        <w:tab/>
      </w:r>
      <w:r w:rsidRPr="00B27F20">
        <w:rPr>
          <w:rFonts w:ascii="Century Gothic" w:eastAsia="Times New Roman" w:hAnsi="Century Gothic"/>
          <w:sz w:val="20"/>
          <w:szCs w:val="20"/>
          <w:lang w:val="cs-CZ"/>
        </w:rPr>
        <w:tab/>
      </w:r>
      <w:r w:rsidRPr="00B27F20">
        <w:rPr>
          <w:rFonts w:ascii="Century Gothic" w:eastAsia="Times New Roman" w:hAnsi="Century Gothic"/>
          <w:sz w:val="20"/>
          <w:szCs w:val="20"/>
          <w:lang w:val="cs-CZ"/>
        </w:rPr>
        <w:tab/>
        <w:t xml:space="preserve">Ústav chemických procesů AV ČR, </w:t>
      </w:r>
      <w:proofErr w:type="spellStart"/>
      <w:proofErr w:type="gramStart"/>
      <w:r w:rsidRPr="00B27F20">
        <w:rPr>
          <w:rFonts w:ascii="Century Gothic" w:eastAsia="Times New Roman" w:hAnsi="Century Gothic"/>
          <w:sz w:val="20"/>
          <w:szCs w:val="20"/>
          <w:lang w:val="cs-CZ"/>
        </w:rPr>
        <w:t>v.v.</w:t>
      </w:r>
      <w:proofErr w:type="gramEnd"/>
      <w:r w:rsidRPr="00B27F20">
        <w:rPr>
          <w:rFonts w:ascii="Century Gothic" w:eastAsia="Times New Roman" w:hAnsi="Century Gothic"/>
          <w:sz w:val="20"/>
          <w:szCs w:val="20"/>
          <w:lang w:val="cs-CZ"/>
        </w:rPr>
        <w:t>i</w:t>
      </w:r>
      <w:proofErr w:type="spellEnd"/>
      <w:r w:rsidRPr="00B27F20">
        <w:rPr>
          <w:rFonts w:ascii="Century Gothic" w:eastAsia="Times New Roman" w:hAnsi="Century Gothic"/>
          <w:sz w:val="20"/>
          <w:szCs w:val="20"/>
          <w:lang w:val="cs-CZ"/>
        </w:rPr>
        <w:t>.</w:t>
      </w:r>
    </w:p>
    <w:p w:rsidR="00B27F20" w:rsidRPr="00B27F20" w:rsidRDefault="00B27F20" w:rsidP="00B27F20">
      <w:pPr>
        <w:spacing w:line="240" w:lineRule="auto"/>
        <w:jc w:val="both"/>
        <w:rPr>
          <w:rFonts w:ascii="Century Gothic" w:eastAsia="Times New Roman" w:hAnsi="Century Gothic"/>
          <w:sz w:val="20"/>
          <w:szCs w:val="20"/>
          <w:lang w:val="cs-CZ"/>
        </w:rPr>
      </w:pPr>
      <w:r w:rsidRPr="00B27F20">
        <w:rPr>
          <w:rFonts w:ascii="Century Gothic" w:eastAsia="Times New Roman" w:hAnsi="Century Gothic"/>
          <w:sz w:val="20"/>
          <w:szCs w:val="20"/>
          <w:lang w:val="cs-CZ"/>
        </w:rPr>
        <w:t xml:space="preserve">Sídlo: </w:t>
      </w:r>
      <w:r w:rsidRPr="00B27F20">
        <w:rPr>
          <w:rFonts w:ascii="Century Gothic" w:eastAsia="Times New Roman" w:hAnsi="Century Gothic"/>
          <w:sz w:val="20"/>
          <w:szCs w:val="20"/>
          <w:lang w:val="cs-CZ"/>
        </w:rPr>
        <w:tab/>
      </w:r>
      <w:r w:rsidRPr="00B27F20">
        <w:rPr>
          <w:rFonts w:ascii="Century Gothic" w:eastAsia="Times New Roman" w:hAnsi="Century Gothic"/>
          <w:sz w:val="20"/>
          <w:szCs w:val="20"/>
          <w:lang w:val="cs-CZ"/>
        </w:rPr>
        <w:tab/>
      </w:r>
      <w:r w:rsidRPr="00B27F20">
        <w:rPr>
          <w:rFonts w:ascii="Century Gothic" w:eastAsia="Times New Roman" w:hAnsi="Century Gothic"/>
          <w:sz w:val="20"/>
          <w:szCs w:val="20"/>
          <w:lang w:val="cs-CZ"/>
        </w:rPr>
        <w:tab/>
        <w:t>Rozvojová 135, 165 02 Praha 6</w:t>
      </w:r>
    </w:p>
    <w:p w:rsidR="00B27F20" w:rsidRPr="00B27F20" w:rsidRDefault="00B27F20" w:rsidP="00B27F20">
      <w:pPr>
        <w:spacing w:line="240" w:lineRule="auto"/>
        <w:jc w:val="both"/>
        <w:rPr>
          <w:rFonts w:ascii="Century Gothic" w:eastAsia="Times New Roman" w:hAnsi="Century Gothic"/>
          <w:sz w:val="20"/>
          <w:szCs w:val="20"/>
          <w:lang w:val="cs-CZ"/>
        </w:rPr>
      </w:pPr>
      <w:r w:rsidRPr="00B27F20">
        <w:rPr>
          <w:rFonts w:ascii="Century Gothic" w:eastAsia="Times New Roman" w:hAnsi="Century Gothic"/>
          <w:sz w:val="20"/>
          <w:szCs w:val="20"/>
          <w:lang w:val="cs-CZ"/>
        </w:rPr>
        <w:t xml:space="preserve">IČ: </w:t>
      </w:r>
      <w:r w:rsidRPr="00B27F20">
        <w:rPr>
          <w:rFonts w:ascii="Century Gothic" w:eastAsia="Times New Roman" w:hAnsi="Century Gothic"/>
          <w:sz w:val="20"/>
          <w:szCs w:val="20"/>
          <w:lang w:val="cs-CZ"/>
        </w:rPr>
        <w:tab/>
      </w:r>
      <w:r w:rsidRPr="00B27F20">
        <w:rPr>
          <w:rFonts w:ascii="Century Gothic" w:eastAsia="Times New Roman" w:hAnsi="Century Gothic"/>
          <w:sz w:val="20"/>
          <w:szCs w:val="20"/>
          <w:lang w:val="cs-CZ"/>
        </w:rPr>
        <w:tab/>
      </w:r>
      <w:r w:rsidRPr="00B27F20">
        <w:rPr>
          <w:rFonts w:ascii="Century Gothic" w:eastAsia="Times New Roman" w:hAnsi="Century Gothic"/>
          <w:sz w:val="20"/>
          <w:szCs w:val="20"/>
          <w:lang w:val="cs-CZ"/>
        </w:rPr>
        <w:tab/>
        <w:t>679 85 858</w:t>
      </w:r>
    </w:p>
    <w:p w:rsidR="00B27F20" w:rsidRPr="00B27F20" w:rsidRDefault="00B27F20" w:rsidP="00B27F20">
      <w:pPr>
        <w:spacing w:line="240" w:lineRule="auto"/>
        <w:jc w:val="both"/>
        <w:rPr>
          <w:rFonts w:ascii="Century Gothic" w:eastAsia="Times New Roman" w:hAnsi="Century Gothic"/>
          <w:sz w:val="20"/>
          <w:szCs w:val="20"/>
          <w:lang w:val="cs-CZ"/>
        </w:rPr>
      </w:pPr>
      <w:r w:rsidRPr="00B27F20">
        <w:rPr>
          <w:rFonts w:ascii="Century Gothic" w:eastAsia="Times New Roman" w:hAnsi="Century Gothic"/>
          <w:sz w:val="20"/>
          <w:szCs w:val="20"/>
          <w:lang w:val="cs-CZ"/>
        </w:rPr>
        <w:t xml:space="preserve">DIČ: </w:t>
      </w:r>
      <w:r w:rsidRPr="00B27F20">
        <w:rPr>
          <w:rFonts w:ascii="Century Gothic" w:eastAsia="Times New Roman" w:hAnsi="Century Gothic"/>
          <w:sz w:val="20"/>
          <w:szCs w:val="20"/>
          <w:lang w:val="cs-CZ"/>
        </w:rPr>
        <w:tab/>
      </w:r>
      <w:r w:rsidRPr="00B27F20">
        <w:rPr>
          <w:rFonts w:ascii="Century Gothic" w:eastAsia="Times New Roman" w:hAnsi="Century Gothic"/>
          <w:sz w:val="20"/>
          <w:szCs w:val="20"/>
          <w:lang w:val="cs-CZ"/>
        </w:rPr>
        <w:tab/>
      </w:r>
      <w:r w:rsidRPr="00B27F20">
        <w:rPr>
          <w:rFonts w:ascii="Century Gothic" w:eastAsia="Times New Roman" w:hAnsi="Century Gothic"/>
          <w:sz w:val="20"/>
          <w:szCs w:val="20"/>
          <w:lang w:val="cs-CZ"/>
        </w:rPr>
        <w:tab/>
        <w:t>CZ67985858</w:t>
      </w:r>
    </w:p>
    <w:p w:rsidR="00B27F20" w:rsidRPr="00B27F20" w:rsidRDefault="00B27F20" w:rsidP="00B27F20">
      <w:pPr>
        <w:spacing w:line="240" w:lineRule="auto"/>
        <w:jc w:val="both"/>
        <w:rPr>
          <w:rFonts w:ascii="Century Gothic" w:eastAsia="Times New Roman" w:hAnsi="Century Gothic"/>
          <w:sz w:val="20"/>
          <w:szCs w:val="20"/>
          <w:lang w:val="cs-CZ"/>
        </w:rPr>
      </w:pPr>
      <w:r w:rsidRPr="00B27F20">
        <w:rPr>
          <w:rFonts w:ascii="Century Gothic" w:eastAsia="Times New Roman" w:hAnsi="Century Gothic"/>
          <w:sz w:val="20"/>
          <w:szCs w:val="20"/>
          <w:lang w:val="cs-CZ"/>
        </w:rPr>
        <w:t xml:space="preserve">Zastoupen: </w:t>
      </w:r>
      <w:r w:rsidRPr="00B27F20">
        <w:rPr>
          <w:rFonts w:ascii="Century Gothic" w:eastAsia="Times New Roman" w:hAnsi="Century Gothic"/>
          <w:sz w:val="20"/>
          <w:szCs w:val="20"/>
          <w:lang w:val="cs-CZ"/>
        </w:rPr>
        <w:tab/>
      </w:r>
      <w:r w:rsidRPr="00B27F20">
        <w:rPr>
          <w:rFonts w:ascii="Century Gothic" w:eastAsia="Times New Roman" w:hAnsi="Century Gothic"/>
          <w:sz w:val="20"/>
          <w:szCs w:val="20"/>
          <w:lang w:val="cs-CZ"/>
        </w:rPr>
        <w:tab/>
        <w:t xml:space="preserve">Ing. Miroslavem Punčochářem, CSc., </w:t>
      </w:r>
      <w:proofErr w:type="spellStart"/>
      <w:r w:rsidRPr="00B27F20">
        <w:rPr>
          <w:rFonts w:ascii="Century Gothic" w:eastAsia="Times New Roman" w:hAnsi="Century Gothic"/>
          <w:sz w:val="20"/>
          <w:szCs w:val="20"/>
          <w:lang w:val="cs-CZ"/>
        </w:rPr>
        <w:t>DSc</w:t>
      </w:r>
      <w:proofErr w:type="spellEnd"/>
      <w:r w:rsidRPr="00B27F20">
        <w:rPr>
          <w:rFonts w:ascii="Century Gothic" w:eastAsia="Times New Roman" w:hAnsi="Century Gothic"/>
          <w:sz w:val="20"/>
          <w:szCs w:val="20"/>
          <w:lang w:val="cs-CZ"/>
        </w:rPr>
        <w:t>., ředitelem ústavu</w:t>
      </w:r>
    </w:p>
    <w:p w:rsidR="00B27F20" w:rsidRPr="00B27F20" w:rsidRDefault="00B27F20" w:rsidP="00B27F20">
      <w:pPr>
        <w:spacing w:line="240" w:lineRule="auto"/>
        <w:jc w:val="both"/>
        <w:rPr>
          <w:rFonts w:ascii="Century Gothic" w:eastAsia="Times New Roman" w:hAnsi="Century Gothic"/>
          <w:sz w:val="20"/>
          <w:szCs w:val="20"/>
          <w:lang w:val="cs-CZ"/>
        </w:rPr>
      </w:pPr>
      <w:r w:rsidRPr="00B27F20">
        <w:rPr>
          <w:rFonts w:ascii="Century Gothic" w:eastAsia="Times New Roman" w:hAnsi="Century Gothic"/>
          <w:sz w:val="20"/>
          <w:szCs w:val="20"/>
          <w:lang w:val="cs-CZ"/>
        </w:rPr>
        <w:tab/>
      </w:r>
      <w:r w:rsidRPr="00B27F20">
        <w:rPr>
          <w:rFonts w:ascii="Century Gothic" w:eastAsia="Times New Roman" w:hAnsi="Century Gothic"/>
          <w:sz w:val="20"/>
          <w:szCs w:val="20"/>
          <w:lang w:val="cs-CZ"/>
        </w:rPr>
        <w:tab/>
      </w:r>
      <w:r w:rsidRPr="00B27F20">
        <w:rPr>
          <w:rFonts w:ascii="Century Gothic" w:eastAsia="Times New Roman" w:hAnsi="Century Gothic"/>
          <w:sz w:val="20"/>
          <w:szCs w:val="20"/>
          <w:lang w:val="cs-CZ"/>
        </w:rPr>
        <w:tab/>
        <w:t>Instituce je zapsána v rejstříku veřejných výzkumných institucí MŠMT</w:t>
      </w:r>
    </w:p>
    <w:p w:rsidR="00B27F20" w:rsidRPr="00B27F20" w:rsidRDefault="00B27F20" w:rsidP="00B27F20">
      <w:pPr>
        <w:spacing w:line="240" w:lineRule="auto"/>
        <w:jc w:val="both"/>
        <w:rPr>
          <w:rFonts w:ascii="Century Gothic" w:eastAsia="Times New Roman" w:hAnsi="Century Gothic"/>
          <w:i/>
          <w:iCs/>
          <w:sz w:val="20"/>
          <w:szCs w:val="20"/>
          <w:lang w:val="cs-CZ"/>
        </w:rPr>
      </w:pPr>
      <w:r w:rsidRPr="00B27F20">
        <w:rPr>
          <w:rFonts w:ascii="Century Gothic" w:eastAsia="Times New Roman" w:hAnsi="Century Gothic"/>
          <w:i/>
          <w:iCs/>
          <w:sz w:val="20"/>
          <w:szCs w:val="20"/>
          <w:lang w:val="cs-CZ"/>
        </w:rPr>
        <w:t>(dále jen „kupující“)</w:t>
      </w:r>
    </w:p>
    <w:p w:rsidR="00B27F20" w:rsidRPr="00B27F20" w:rsidRDefault="00B27F20" w:rsidP="00B27F20">
      <w:pPr>
        <w:spacing w:line="240" w:lineRule="auto"/>
        <w:jc w:val="both"/>
        <w:rPr>
          <w:rFonts w:ascii="Century Gothic" w:eastAsia="Times New Roman" w:hAnsi="Century Gothic"/>
          <w:i/>
          <w:iCs/>
          <w:sz w:val="20"/>
          <w:szCs w:val="20"/>
          <w:lang w:val="cs-CZ"/>
        </w:rPr>
      </w:pPr>
    </w:p>
    <w:p w:rsidR="00B27F20" w:rsidRPr="00B27F20" w:rsidRDefault="00B27F20" w:rsidP="00B27F20">
      <w:pPr>
        <w:spacing w:line="240" w:lineRule="auto"/>
        <w:jc w:val="both"/>
        <w:rPr>
          <w:rFonts w:ascii="Century Gothic" w:eastAsia="Times New Roman" w:hAnsi="Century Gothic"/>
          <w:b/>
          <w:bCs/>
          <w:sz w:val="20"/>
          <w:szCs w:val="20"/>
          <w:lang w:val="cs-CZ"/>
        </w:rPr>
      </w:pPr>
      <w:r w:rsidRPr="00B27F20">
        <w:rPr>
          <w:rFonts w:ascii="Century Gothic" w:eastAsia="Times New Roman" w:hAnsi="Century Gothic"/>
          <w:b/>
          <w:bCs/>
          <w:sz w:val="20"/>
          <w:szCs w:val="20"/>
          <w:lang w:val="cs-CZ"/>
        </w:rPr>
        <w:t>a</w:t>
      </w:r>
    </w:p>
    <w:p w:rsidR="00B27F20" w:rsidRPr="00B27F20" w:rsidRDefault="00B27F20" w:rsidP="00B27F20">
      <w:pPr>
        <w:spacing w:line="240" w:lineRule="auto"/>
        <w:jc w:val="both"/>
        <w:rPr>
          <w:rFonts w:ascii="Century Gothic" w:eastAsia="Times New Roman" w:hAnsi="Century Gothic"/>
          <w:b/>
          <w:bCs/>
          <w:sz w:val="20"/>
          <w:szCs w:val="20"/>
          <w:lang w:val="cs-CZ"/>
        </w:rPr>
      </w:pPr>
    </w:p>
    <w:p w:rsidR="00B27F20" w:rsidRPr="00B27F20" w:rsidRDefault="00B27F20" w:rsidP="00B27F20">
      <w:pPr>
        <w:spacing w:line="240" w:lineRule="auto"/>
        <w:jc w:val="both"/>
        <w:rPr>
          <w:rFonts w:ascii="Century Gothic" w:eastAsia="Times New Roman" w:hAnsi="Century Gothic"/>
          <w:b/>
          <w:bCs/>
          <w:sz w:val="20"/>
          <w:szCs w:val="20"/>
          <w:lang w:val="cs-CZ"/>
        </w:rPr>
      </w:pPr>
      <w:r w:rsidRPr="00B27F20">
        <w:rPr>
          <w:rFonts w:ascii="Century Gothic" w:eastAsia="Times New Roman" w:hAnsi="Century Gothic"/>
          <w:b/>
          <w:bCs/>
          <w:sz w:val="20"/>
          <w:szCs w:val="20"/>
          <w:lang w:val="cs-CZ"/>
        </w:rPr>
        <w:t>Prodávající</w:t>
      </w:r>
    </w:p>
    <w:p w:rsidR="00B27F20" w:rsidRPr="00B27F20" w:rsidRDefault="00B27F20" w:rsidP="00B27F20">
      <w:pPr>
        <w:spacing w:line="240" w:lineRule="auto"/>
        <w:jc w:val="both"/>
        <w:rPr>
          <w:rFonts w:ascii="Century Gothic" w:eastAsia="Times New Roman" w:hAnsi="Century Gothic"/>
          <w:sz w:val="20"/>
          <w:szCs w:val="20"/>
          <w:lang w:val="cs-CZ"/>
        </w:rPr>
      </w:pPr>
      <w:r w:rsidRPr="00B27F20">
        <w:rPr>
          <w:rFonts w:ascii="Century Gothic" w:eastAsia="Times New Roman" w:hAnsi="Century Gothic"/>
          <w:sz w:val="20"/>
          <w:szCs w:val="20"/>
          <w:lang w:val="cs-CZ"/>
        </w:rPr>
        <w:t>Název:</w:t>
      </w:r>
      <w:r w:rsidRPr="00B27F20">
        <w:rPr>
          <w:rFonts w:ascii="Century Gothic" w:eastAsia="Times New Roman" w:hAnsi="Century Gothic"/>
          <w:sz w:val="20"/>
          <w:szCs w:val="20"/>
          <w:lang w:val="cs-CZ"/>
        </w:rPr>
        <w:tab/>
      </w:r>
      <w:r w:rsidRPr="00B27F20">
        <w:rPr>
          <w:rFonts w:ascii="Century Gothic" w:eastAsia="Times New Roman" w:hAnsi="Century Gothic"/>
          <w:sz w:val="20"/>
          <w:szCs w:val="20"/>
          <w:lang w:val="cs-CZ"/>
        </w:rPr>
        <w:tab/>
      </w:r>
      <w:r w:rsidRPr="00B27F20">
        <w:rPr>
          <w:rFonts w:ascii="Century Gothic" w:eastAsia="Times New Roman" w:hAnsi="Century Gothic"/>
          <w:sz w:val="20"/>
          <w:szCs w:val="20"/>
          <w:lang w:val="cs-CZ"/>
        </w:rPr>
        <w:tab/>
        <w:t xml:space="preserve"> </w:t>
      </w:r>
      <w:r w:rsidRPr="00B27F20">
        <w:rPr>
          <w:rFonts w:ascii="Century Gothic" w:eastAsia="Times New Roman" w:hAnsi="Century Gothic" w:cs="Arial"/>
          <w:sz w:val="20"/>
          <w:szCs w:val="20"/>
          <w:lang w:val="cs-CZ"/>
        </w:rPr>
        <w:t xml:space="preserve">ABL&amp;E </w:t>
      </w:r>
      <w:proofErr w:type="spellStart"/>
      <w:r w:rsidRPr="00B27F20">
        <w:rPr>
          <w:rFonts w:ascii="Century Gothic" w:eastAsia="Times New Roman" w:hAnsi="Century Gothic" w:cs="Arial"/>
          <w:sz w:val="20"/>
          <w:szCs w:val="20"/>
          <w:lang w:val="cs-CZ"/>
        </w:rPr>
        <w:t>Handelsgesellschaft</w:t>
      </w:r>
      <w:proofErr w:type="spellEnd"/>
      <w:r w:rsidRPr="00B27F20">
        <w:rPr>
          <w:rFonts w:ascii="Century Gothic" w:eastAsia="Times New Roman" w:hAnsi="Century Gothic" w:cs="Arial"/>
          <w:sz w:val="20"/>
          <w:szCs w:val="20"/>
          <w:lang w:val="cs-CZ"/>
        </w:rPr>
        <w:t xml:space="preserve"> </w:t>
      </w:r>
      <w:proofErr w:type="spellStart"/>
      <w:proofErr w:type="gramStart"/>
      <w:r w:rsidRPr="00B27F20">
        <w:rPr>
          <w:rFonts w:ascii="Century Gothic" w:eastAsia="Times New Roman" w:hAnsi="Century Gothic" w:cs="Arial"/>
          <w:sz w:val="20"/>
          <w:szCs w:val="20"/>
          <w:lang w:val="cs-CZ"/>
        </w:rPr>
        <w:t>m.b.H</w:t>
      </w:r>
      <w:proofErr w:type="spellEnd"/>
      <w:r w:rsidRPr="00B27F20">
        <w:rPr>
          <w:rFonts w:ascii="Century Gothic" w:eastAsia="Times New Roman" w:hAnsi="Century Gothic" w:cs="Arial"/>
          <w:sz w:val="20"/>
          <w:szCs w:val="20"/>
          <w:lang w:val="cs-CZ"/>
        </w:rPr>
        <w:t>.</w:t>
      </w:r>
      <w:proofErr w:type="gramEnd"/>
    </w:p>
    <w:p w:rsidR="00B27F20" w:rsidRPr="00B27F20" w:rsidRDefault="00B27F20" w:rsidP="00B27F20">
      <w:pPr>
        <w:spacing w:line="240" w:lineRule="auto"/>
        <w:jc w:val="both"/>
        <w:rPr>
          <w:rFonts w:ascii="Century Gothic" w:eastAsia="Times New Roman" w:hAnsi="Century Gothic"/>
          <w:sz w:val="20"/>
          <w:szCs w:val="20"/>
          <w:lang w:val="cs-CZ"/>
        </w:rPr>
      </w:pPr>
      <w:r w:rsidRPr="00B27F20">
        <w:rPr>
          <w:rFonts w:ascii="Century Gothic" w:eastAsia="Times New Roman" w:hAnsi="Century Gothic"/>
          <w:sz w:val="20"/>
          <w:szCs w:val="20"/>
          <w:lang w:val="cs-CZ"/>
        </w:rPr>
        <w:t xml:space="preserve">Sídlo: </w:t>
      </w:r>
      <w:r w:rsidRPr="00B27F20">
        <w:rPr>
          <w:rFonts w:ascii="Century Gothic" w:eastAsia="Times New Roman" w:hAnsi="Century Gothic"/>
          <w:sz w:val="20"/>
          <w:szCs w:val="20"/>
          <w:lang w:val="cs-CZ"/>
        </w:rPr>
        <w:tab/>
      </w:r>
      <w:r w:rsidRPr="00B27F20">
        <w:rPr>
          <w:rFonts w:ascii="Century Gothic" w:eastAsia="Times New Roman" w:hAnsi="Century Gothic"/>
          <w:sz w:val="20"/>
          <w:szCs w:val="20"/>
          <w:lang w:val="cs-CZ"/>
        </w:rPr>
        <w:tab/>
      </w:r>
      <w:r w:rsidRPr="00B27F20">
        <w:rPr>
          <w:rFonts w:ascii="Century Gothic" w:eastAsia="Times New Roman" w:hAnsi="Century Gothic"/>
          <w:sz w:val="20"/>
          <w:szCs w:val="20"/>
          <w:lang w:val="cs-CZ"/>
        </w:rPr>
        <w:tab/>
        <w:t xml:space="preserve"> </w:t>
      </w:r>
      <w:proofErr w:type="spellStart"/>
      <w:r w:rsidRPr="00B27F20">
        <w:rPr>
          <w:rFonts w:ascii="Century Gothic" w:hAnsi="Century Gothic"/>
        </w:rPr>
        <w:t>Kettenbrückengasse</w:t>
      </w:r>
      <w:proofErr w:type="spellEnd"/>
      <w:r w:rsidRPr="00B27F20">
        <w:rPr>
          <w:rFonts w:ascii="Century Gothic" w:hAnsi="Century Gothic"/>
        </w:rPr>
        <w:t xml:space="preserve"> 20 A-1040 Wien </w:t>
      </w:r>
      <w:proofErr w:type="spellStart"/>
      <w:r w:rsidRPr="00B27F20">
        <w:rPr>
          <w:rFonts w:ascii="Century Gothic" w:hAnsi="Century Gothic"/>
        </w:rPr>
        <w:t>Rakouská</w:t>
      </w:r>
      <w:proofErr w:type="spellEnd"/>
      <w:r w:rsidRPr="00B27F20">
        <w:rPr>
          <w:rFonts w:ascii="Century Gothic" w:hAnsi="Century Gothic"/>
        </w:rPr>
        <w:t xml:space="preserve"> </w:t>
      </w:r>
      <w:proofErr w:type="spellStart"/>
      <w:r w:rsidRPr="00B27F20">
        <w:rPr>
          <w:rFonts w:ascii="Century Gothic" w:hAnsi="Century Gothic"/>
        </w:rPr>
        <w:t>republika</w:t>
      </w:r>
      <w:proofErr w:type="spellEnd"/>
      <w:r w:rsidRPr="00B27F20">
        <w:rPr>
          <w:rFonts w:ascii="Century Gothic" w:eastAsia="Times New Roman" w:hAnsi="Century Gothic"/>
          <w:sz w:val="20"/>
          <w:szCs w:val="20"/>
          <w:lang w:val="cs-CZ"/>
        </w:rPr>
        <w:tab/>
      </w:r>
    </w:p>
    <w:p w:rsidR="00B27F20" w:rsidRPr="00B27F20" w:rsidRDefault="00B27F20" w:rsidP="00B27F20">
      <w:pPr>
        <w:tabs>
          <w:tab w:val="left" w:pos="720"/>
          <w:tab w:val="left" w:pos="1440"/>
          <w:tab w:val="left" w:pos="2214"/>
        </w:tabs>
        <w:spacing w:line="240" w:lineRule="auto"/>
        <w:jc w:val="both"/>
        <w:rPr>
          <w:rFonts w:ascii="Century Gothic" w:eastAsia="Times New Roman" w:hAnsi="Century Gothic"/>
          <w:sz w:val="20"/>
          <w:szCs w:val="20"/>
          <w:lang w:val="cs-CZ"/>
        </w:rPr>
      </w:pPr>
      <w:r w:rsidRPr="00B27F20">
        <w:rPr>
          <w:rFonts w:ascii="Century Gothic" w:eastAsia="Times New Roman" w:hAnsi="Century Gothic"/>
          <w:sz w:val="20"/>
          <w:szCs w:val="20"/>
          <w:lang w:val="cs-CZ"/>
        </w:rPr>
        <w:t>IČ:</w:t>
      </w:r>
      <w:r w:rsidRPr="00B27F20">
        <w:rPr>
          <w:rFonts w:ascii="Century Gothic" w:eastAsia="Times New Roman" w:hAnsi="Century Gothic"/>
          <w:sz w:val="20"/>
          <w:szCs w:val="20"/>
          <w:lang w:val="cs-CZ"/>
        </w:rPr>
        <w:tab/>
      </w:r>
      <w:r w:rsidRPr="00B27F20">
        <w:rPr>
          <w:rFonts w:ascii="Century Gothic" w:eastAsia="Times New Roman" w:hAnsi="Century Gothic"/>
          <w:sz w:val="20"/>
          <w:szCs w:val="20"/>
          <w:lang w:val="cs-CZ"/>
        </w:rPr>
        <w:tab/>
      </w:r>
      <w:r w:rsidRPr="00B27F20">
        <w:rPr>
          <w:rFonts w:ascii="Century Gothic" w:eastAsia="Times New Roman" w:hAnsi="Century Gothic"/>
          <w:sz w:val="20"/>
          <w:szCs w:val="20"/>
          <w:lang w:val="cs-CZ"/>
        </w:rPr>
        <w:tab/>
      </w:r>
      <w:r w:rsidRPr="00B27F20">
        <w:rPr>
          <w:rFonts w:ascii="Century Gothic" w:hAnsi="Century Gothic"/>
        </w:rPr>
        <w:t xml:space="preserve">FN141109p </w:t>
      </w:r>
    </w:p>
    <w:p w:rsidR="00B27F20" w:rsidRPr="00B27F20" w:rsidRDefault="00B27F20" w:rsidP="00B27F20">
      <w:pPr>
        <w:spacing w:line="240" w:lineRule="auto"/>
        <w:jc w:val="both"/>
        <w:rPr>
          <w:rFonts w:ascii="Century Gothic" w:eastAsia="Times New Roman" w:hAnsi="Century Gothic"/>
          <w:sz w:val="20"/>
          <w:szCs w:val="20"/>
          <w:lang w:val="cs-CZ"/>
        </w:rPr>
      </w:pPr>
      <w:r w:rsidRPr="00B27F20">
        <w:rPr>
          <w:rFonts w:ascii="Century Gothic" w:eastAsia="Times New Roman" w:hAnsi="Century Gothic"/>
          <w:sz w:val="20"/>
          <w:szCs w:val="20"/>
          <w:lang w:val="cs-CZ"/>
        </w:rPr>
        <w:t xml:space="preserve">DIČ: </w:t>
      </w:r>
      <w:r w:rsidRPr="00B27F20">
        <w:rPr>
          <w:rFonts w:ascii="Century Gothic" w:eastAsia="Times New Roman" w:hAnsi="Century Gothic"/>
          <w:sz w:val="20"/>
          <w:szCs w:val="20"/>
          <w:lang w:val="cs-CZ"/>
        </w:rPr>
        <w:tab/>
      </w:r>
      <w:r w:rsidRPr="00B27F20">
        <w:rPr>
          <w:rFonts w:ascii="Century Gothic" w:eastAsia="Times New Roman" w:hAnsi="Century Gothic"/>
          <w:sz w:val="20"/>
          <w:szCs w:val="20"/>
          <w:lang w:val="cs-CZ"/>
        </w:rPr>
        <w:tab/>
      </w:r>
      <w:r w:rsidRPr="00B27F20">
        <w:rPr>
          <w:rFonts w:ascii="Century Gothic" w:eastAsia="Times New Roman" w:hAnsi="Century Gothic"/>
          <w:sz w:val="20"/>
          <w:szCs w:val="20"/>
          <w:lang w:val="cs-CZ"/>
        </w:rPr>
        <w:tab/>
        <w:t xml:space="preserve"> ATU40040308</w:t>
      </w:r>
    </w:p>
    <w:p w:rsidR="00B27F20" w:rsidRPr="00B27F20" w:rsidRDefault="00B27F20" w:rsidP="00B27F20">
      <w:pPr>
        <w:spacing w:line="240" w:lineRule="auto"/>
        <w:jc w:val="both"/>
        <w:rPr>
          <w:rFonts w:ascii="Century Gothic" w:eastAsia="Times New Roman" w:hAnsi="Century Gothic"/>
          <w:sz w:val="20"/>
          <w:szCs w:val="20"/>
          <w:lang w:val="cs-CZ"/>
        </w:rPr>
      </w:pPr>
      <w:r w:rsidRPr="00B27F20">
        <w:rPr>
          <w:rFonts w:ascii="Century Gothic" w:eastAsia="Times New Roman" w:hAnsi="Century Gothic"/>
          <w:sz w:val="20"/>
          <w:szCs w:val="20"/>
          <w:lang w:val="cs-CZ"/>
        </w:rPr>
        <w:t xml:space="preserve">Zastoupen: </w:t>
      </w:r>
      <w:r w:rsidRPr="00B27F20">
        <w:rPr>
          <w:rFonts w:ascii="Century Gothic" w:eastAsia="Times New Roman" w:hAnsi="Century Gothic"/>
          <w:sz w:val="20"/>
          <w:szCs w:val="20"/>
          <w:lang w:val="cs-CZ"/>
        </w:rPr>
        <w:tab/>
      </w:r>
      <w:r w:rsidRPr="00B27F20">
        <w:rPr>
          <w:rFonts w:ascii="Century Gothic" w:eastAsia="Times New Roman" w:hAnsi="Century Gothic"/>
          <w:sz w:val="20"/>
          <w:szCs w:val="20"/>
          <w:lang w:val="cs-CZ"/>
        </w:rPr>
        <w:tab/>
        <w:t xml:space="preserve"> Dr. </w:t>
      </w:r>
      <w:proofErr w:type="spellStart"/>
      <w:r w:rsidRPr="00B27F20">
        <w:rPr>
          <w:rFonts w:ascii="Century Gothic" w:eastAsia="Times New Roman" w:hAnsi="Century Gothic"/>
          <w:sz w:val="20"/>
          <w:szCs w:val="20"/>
          <w:lang w:val="cs-CZ"/>
        </w:rPr>
        <w:t>Andrasem</w:t>
      </w:r>
      <w:proofErr w:type="spellEnd"/>
      <w:r w:rsidRPr="00B27F20">
        <w:rPr>
          <w:rFonts w:ascii="Century Gothic" w:eastAsia="Times New Roman" w:hAnsi="Century Gothic"/>
          <w:sz w:val="20"/>
          <w:szCs w:val="20"/>
          <w:lang w:val="cs-CZ"/>
        </w:rPr>
        <w:t xml:space="preserve"> </w:t>
      </w:r>
      <w:proofErr w:type="spellStart"/>
      <w:r w:rsidRPr="00B27F20">
        <w:rPr>
          <w:rFonts w:ascii="Century Gothic" w:eastAsia="Times New Roman" w:hAnsi="Century Gothic"/>
          <w:sz w:val="20"/>
          <w:szCs w:val="20"/>
          <w:lang w:val="cs-CZ"/>
        </w:rPr>
        <w:t>Benköm</w:t>
      </w:r>
      <w:proofErr w:type="spellEnd"/>
      <w:r w:rsidRPr="00B27F20">
        <w:rPr>
          <w:rFonts w:ascii="Century Gothic" w:eastAsia="Times New Roman" w:hAnsi="Century Gothic"/>
          <w:sz w:val="20"/>
          <w:szCs w:val="20"/>
          <w:lang w:val="cs-CZ"/>
        </w:rPr>
        <w:t>, jednatelem</w:t>
      </w:r>
    </w:p>
    <w:p w:rsidR="00B27F20" w:rsidRPr="00B27F20" w:rsidRDefault="00B27F20" w:rsidP="00B27F20">
      <w:pPr>
        <w:spacing w:line="240" w:lineRule="auto"/>
        <w:jc w:val="both"/>
        <w:rPr>
          <w:rFonts w:ascii="Century Gothic" w:eastAsia="Times New Roman" w:hAnsi="Century Gothic"/>
          <w:sz w:val="20"/>
          <w:szCs w:val="20"/>
          <w:lang w:val="cs-CZ"/>
        </w:rPr>
      </w:pPr>
    </w:p>
    <w:p w:rsidR="00B27F20" w:rsidRPr="00B27F20" w:rsidRDefault="00B27F20" w:rsidP="00B27F20">
      <w:pPr>
        <w:spacing w:line="240" w:lineRule="auto"/>
        <w:jc w:val="both"/>
        <w:rPr>
          <w:rFonts w:ascii="Century Gothic" w:eastAsia="Times New Roman" w:hAnsi="Century Gothic"/>
          <w:sz w:val="20"/>
          <w:szCs w:val="20"/>
          <w:lang w:val="cs-CZ"/>
        </w:rPr>
      </w:pPr>
      <w:r w:rsidRPr="00B27F20">
        <w:rPr>
          <w:rFonts w:ascii="Century Gothic" w:eastAsia="Times New Roman" w:hAnsi="Century Gothic"/>
          <w:sz w:val="20"/>
          <w:szCs w:val="20"/>
          <w:lang w:val="cs-CZ"/>
        </w:rPr>
        <w:t xml:space="preserve">společnost zapsána v obchodním rejstříku vedeném </w:t>
      </w:r>
      <w:r w:rsidRPr="00B27F20">
        <w:rPr>
          <w:rFonts w:ascii="Century Gothic" w:eastAsia="Times New Roman" w:hAnsi="Century Gothic" w:cs="Arial"/>
          <w:sz w:val="20"/>
          <w:szCs w:val="20"/>
          <w:lang w:val="cs-CZ"/>
        </w:rPr>
        <w:t xml:space="preserve">Obchodním </w:t>
      </w:r>
      <w:r w:rsidRPr="00B27F20">
        <w:rPr>
          <w:rFonts w:ascii="Century Gothic" w:eastAsia="Times New Roman" w:hAnsi="Century Gothic"/>
          <w:sz w:val="20"/>
          <w:szCs w:val="20"/>
          <w:lang w:val="cs-CZ"/>
        </w:rPr>
        <w:t xml:space="preserve">soudem ve Vídni, oddíl </w:t>
      </w:r>
      <w:r w:rsidRPr="00B27F20">
        <w:t>FN141109p</w:t>
      </w:r>
    </w:p>
    <w:p w:rsidR="00B27F20" w:rsidRPr="00B27F20" w:rsidRDefault="00B27F20" w:rsidP="00B27F20">
      <w:pPr>
        <w:spacing w:line="240" w:lineRule="auto"/>
        <w:jc w:val="both"/>
        <w:rPr>
          <w:rFonts w:ascii="Century Gothic" w:eastAsia="Times New Roman" w:hAnsi="Century Gothic"/>
          <w:sz w:val="20"/>
          <w:szCs w:val="20"/>
          <w:lang w:val="cs-CZ"/>
        </w:rPr>
      </w:pPr>
    </w:p>
    <w:p w:rsidR="00B27F20" w:rsidRPr="00B27F20" w:rsidRDefault="00B27F20" w:rsidP="00B27F20">
      <w:pPr>
        <w:spacing w:line="240" w:lineRule="auto"/>
        <w:jc w:val="both"/>
        <w:rPr>
          <w:rFonts w:ascii="Century Gothic" w:eastAsia="Times New Roman" w:hAnsi="Century Gothic"/>
          <w:i/>
          <w:iCs/>
          <w:sz w:val="20"/>
          <w:szCs w:val="20"/>
          <w:lang w:val="cs-CZ"/>
        </w:rPr>
      </w:pPr>
      <w:r w:rsidRPr="00B27F20">
        <w:rPr>
          <w:rFonts w:ascii="Century Gothic" w:eastAsia="Times New Roman" w:hAnsi="Century Gothic"/>
          <w:i/>
          <w:iCs/>
          <w:sz w:val="20"/>
          <w:szCs w:val="20"/>
          <w:lang w:val="cs-CZ"/>
        </w:rPr>
        <w:t>(dále jen „prodávající“)</w:t>
      </w:r>
    </w:p>
    <w:p w:rsidR="00B27F20" w:rsidRPr="00B27F20" w:rsidRDefault="00B27F20" w:rsidP="00B27F20">
      <w:pPr>
        <w:spacing w:line="240" w:lineRule="auto"/>
        <w:jc w:val="both"/>
        <w:rPr>
          <w:rFonts w:ascii="Century Gothic" w:eastAsia="Times New Roman" w:hAnsi="Century Gothic"/>
          <w:i/>
          <w:iCs/>
          <w:sz w:val="20"/>
          <w:szCs w:val="20"/>
          <w:lang w:val="cs-CZ"/>
        </w:rPr>
      </w:pPr>
    </w:p>
    <w:p w:rsidR="00B27F20" w:rsidRPr="00B27F20" w:rsidRDefault="00B27F20" w:rsidP="00B27F20">
      <w:pPr>
        <w:spacing w:line="240" w:lineRule="auto"/>
        <w:jc w:val="both"/>
        <w:rPr>
          <w:rFonts w:ascii="Century Gothic" w:eastAsia="Times New Roman" w:hAnsi="Century Gothic"/>
          <w:i/>
          <w:iCs/>
          <w:sz w:val="20"/>
          <w:szCs w:val="20"/>
          <w:lang w:val="cs-CZ"/>
        </w:rPr>
      </w:pPr>
      <w:r w:rsidRPr="00B27F20">
        <w:rPr>
          <w:rFonts w:ascii="Century Gothic" w:eastAsia="Times New Roman" w:hAnsi="Century Gothic"/>
          <w:i/>
          <w:iCs/>
          <w:sz w:val="20"/>
          <w:szCs w:val="20"/>
          <w:lang w:val="cs-CZ"/>
        </w:rPr>
        <w:t>(dále společně také jako „smluvní strany“ nebo jednotlivě jako „smluvní strana“)</w:t>
      </w:r>
    </w:p>
    <w:p w:rsidR="00B27F20" w:rsidRPr="00B27F20" w:rsidRDefault="00B27F20" w:rsidP="00B27F20">
      <w:pPr>
        <w:spacing w:line="240" w:lineRule="auto"/>
        <w:jc w:val="both"/>
        <w:rPr>
          <w:rFonts w:ascii="Century Gothic" w:eastAsia="Times New Roman" w:hAnsi="Century Gothic"/>
          <w:i/>
          <w:iCs/>
          <w:sz w:val="20"/>
          <w:szCs w:val="20"/>
          <w:lang w:val="cs-CZ"/>
        </w:rPr>
      </w:pPr>
    </w:p>
    <w:p w:rsidR="00B27F20" w:rsidRPr="00B27F20" w:rsidRDefault="00B27F20" w:rsidP="00B27F20">
      <w:pPr>
        <w:spacing w:line="240" w:lineRule="auto"/>
        <w:jc w:val="both"/>
        <w:rPr>
          <w:rFonts w:ascii="Century Gothic" w:eastAsia="Times New Roman" w:hAnsi="Century Gothic"/>
          <w:sz w:val="20"/>
          <w:szCs w:val="20"/>
          <w:lang w:val="cs-CZ"/>
        </w:rPr>
      </w:pPr>
      <w:r w:rsidRPr="00B27F20">
        <w:rPr>
          <w:rFonts w:ascii="Century Gothic" w:eastAsia="Times New Roman" w:hAnsi="Century Gothic"/>
          <w:sz w:val="20"/>
          <w:szCs w:val="20"/>
          <w:lang w:val="cs-CZ"/>
        </w:rPr>
        <w:t xml:space="preserve">uzavřely níže uvedeného dne, měsíce a roku, v souladu s ustanovením § 2079 a násl. zákona č. 89/2012 Sb., občanský zákoník </w:t>
      </w:r>
      <w:r w:rsidRPr="00B27F20">
        <w:rPr>
          <w:rFonts w:ascii="Century Gothic" w:eastAsia="Times New Roman" w:hAnsi="Century Gothic"/>
          <w:i/>
          <w:sz w:val="20"/>
          <w:szCs w:val="20"/>
          <w:lang w:val="cs-CZ"/>
        </w:rPr>
        <w:t>(dále jen „občanský zákoník“)</w:t>
      </w:r>
      <w:r w:rsidRPr="00B27F20">
        <w:rPr>
          <w:rFonts w:ascii="Century Gothic" w:eastAsia="Times New Roman" w:hAnsi="Century Gothic"/>
          <w:sz w:val="20"/>
          <w:szCs w:val="20"/>
          <w:lang w:val="cs-CZ"/>
        </w:rPr>
        <w:t>, tuto</w:t>
      </w:r>
    </w:p>
    <w:p w:rsidR="00B27F20" w:rsidRPr="00B27F20" w:rsidRDefault="00B27F20" w:rsidP="00B27F20">
      <w:pPr>
        <w:spacing w:line="240" w:lineRule="auto"/>
        <w:jc w:val="both"/>
        <w:rPr>
          <w:rFonts w:ascii="Century Gothic" w:eastAsia="Times New Roman" w:hAnsi="Century Gothic"/>
          <w:sz w:val="20"/>
          <w:szCs w:val="20"/>
          <w:lang w:val="cs-CZ"/>
        </w:rPr>
      </w:pPr>
    </w:p>
    <w:p w:rsidR="00B27F20" w:rsidRPr="00B27F20" w:rsidRDefault="00B27F20" w:rsidP="00B27F20">
      <w:pPr>
        <w:spacing w:line="240" w:lineRule="auto"/>
        <w:jc w:val="center"/>
        <w:rPr>
          <w:rFonts w:ascii="Century Gothic" w:eastAsia="Times New Roman" w:hAnsi="Century Gothic"/>
          <w:sz w:val="20"/>
          <w:szCs w:val="20"/>
          <w:lang w:val="cs-CZ"/>
        </w:rPr>
      </w:pPr>
      <w:proofErr w:type="gramStart"/>
      <w:r w:rsidRPr="00B27F20">
        <w:rPr>
          <w:rFonts w:ascii="Century Gothic" w:eastAsia="Times New Roman" w:hAnsi="Century Gothic"/>
          <w:sz w:val="20"/>
          <w:szCs w:val="20"/>
          <w:lang w:val="cs-CZ"/>
        </w:rPr>
        <w:t>k u p n í  s m l o u v u</w:t>
      </w:r>
      <w:proofErr w:type="gramEnd"/>
    </w:p>
    <w:p w:rsidR="00B27F20" w:rsidRPr="00B27F20" w:rsidRDefault="00B27F20" w:rsidP="00B27F20">
      <w:pPr>
        <w:spacing w:line="240" w:lineRule="auto"/>
        <w:jc w:val="center"/>
        <w:rPr>
          <w:rFonts w:ascii="Century Gothic" w:eastAsia="Times New Roman" w:hAnsi="Century Gothic"/>
          <w:i/>
          <w:iCs/>
          <w:sz w:val="20"/>
          <w:szCs w:val="20"/>
          <w:lang w:val="cs-CZ"/>
        </w:rPr>
      </w:pPr>
      <w:r w:rsidRPr="00B27F20">
        <w:rPr>
          <w:rFonts w:ascii="Century Gothic" w:eastAsia="Times New Roman" w:hAnsi="Century Gothic"/>
          <w:i/>
          <w:iCs/>
          <w:sz w:val="20"/>
          <w:szCs w:val="20"/>
          <w:lang w:val="cs-CZ"/>
        </w:rPr>
        <w:t>(dále jen „smlouva“)</w:t>
      </w:r>
    </w:p>
    <w:p w:rsidR="00B27F20" w:rsidRPr="00B27F20" w:rsidRDefault="00B27F20" w:rsidP="00B27F20">
      <w:pPr>
        <w:spacing w:line="240" w:lineRule="auto"/>
        <w:rPr>
          <w:rFonts w:ascii="Century Gothic" w:eastAsia="Times New Roman" w:hAnsi="Century Gothic"/>
          <w:b/>
          <w:bCs/>
          <w:sz w:val="20"/>
          <w:szCs w:val="20"/>
          <w:lang w:val="cs-CZ"/>
        </w:rPr>
      </w:pPr>
      <w:r w:rsidRPr="00B27F20">
        <w:rPr>
          <w:rFonts w:ascii="Century Gothic" w:eastAsia="Times New Roman" w:hAnsi="Century Gothic"/>
          <w:sz w:val="20"/>
          <w:szCs w:val="20"/>
          <w:lang w:val="cs-CZ"/>
        </w:rPr>
        <w:t xml:space="preserve"> </w:t>
      </w:r>
    </w:p>
    <w:p w:rsidR="00B27F20" w:rsidRPr="00B27F20" w:rsidRDefault="00B27F20" w:rsidP="00B27F20">
      <w:pPr>
        <w:spacing w:line="240" w:lineRule="auto"/>
        <w:jc w:val="center"/>
        <w:rPr>
          <w:rFonts w:ascii="Century Gothic" w:eastAsia="Times New Roman" w:hAnsi="Century Gothic"/>
          <w:b/>
          <w:bCs/>
          <w:sz w:val="20"/>
          <w:szCs w:val="20"/>
          <w:lang w:val="cs-CZ"/>
        </w:rPr>
      </w:pPr>
      <w:r w:rsidRPr="00B27F20">
        <w:rPr>
          <w:rFonts w:ascii="Century Gothic" w:eastAsia="Times New Roman" w:hAnsi="Century Gothic"/>
          <w:b/>
          <w:bCs/>
          <w:sz w:val="20"/>
          <w:szCs w:val="20"/>
          <w:lang w:val="cs-CZ"/>
        </w:rPr>
        <w:t>I.</w:t>
      </w:r>
    </w:p>
    <w:p w:rsidR="00B27F20" w:rsidRPr="00B27F20" w:rsidRDefault="00B27F20" w:rsidP="00B27F20">
      <w:pPr>
        <w:spacing w:line="240" w:lineRule="auto"/>
        <w:jc w:val="center"/>
        <w:rPr>
          <w:rFonts w:ascii="Century Gothic" w:eastAsia="Times New Roman" w:hAnsi="Century Gothic"/>
          <w:b/>
          <w:bCs/>
          <w:sz w:val="20"/>
          <w:szCs w:val="20"/>
          <w:lang w:val="cs-CZ"/>
        </w:rPr>
      </w:pPr>
      <w:r w:rsidRPr="00B27F20">
        <w:rPr>
          <w:rFonts w:ascii="Century Gothic" w:eastAsia="Times New Roman" w:hAnsi="Century Gothic"/>
          <w:b/>
          <w:bCs/>
          <w:sz w:val="20"/>
          <w:szCs w:val="20"/>
          <w:lang w:val="cs-CZ"/>
        </w:rPr>
        <w:t>Předmět smlouvy</w:t>
      </w:r>
    </w:p>
    <w:p w:rsidR="00B27F20" w:rsidRPr="00B27F20" w:rsidRDefault="00B27F20" w:rsidP="00B27F20">
      <w:pPr>
        <w:numPr>
          <w:ilvl w:val="0"/>
          <w:numId w:val="1"/>
        </w:numPr>
        <w:pBdr>
          <w:top w:val="nil"/>
          <w:left w:val="nil"/>
          <w:bottom w:val="nil"/>
          <w:right w:val="nil"/>
          <w:between w:val="nil"/>
          <w:bar w:val="nil"/>
        </w:pBdr>
        <w:spacing w:line="240" w:lineRule="auto"/>
        <w:jc w:val="both"/>
        <w:rPr>
          <w:rFonts w:ascii="Century Gothic" w:eastAsia="Times New Roman" w:hAnsi="Century Gothic"/>
          <w:sz w:val="20"/>
          <w:szCs w:val="20"/>
          <w:lang w:val="cs-CZ"/>
        </w:rPr>
      </w:pPr>
      <w:r w:rsidRPr="00B27F20">
        <w:rPr>
          <w:rFonts w:ascii="Century Gothic" w:eastAsia="Times New Roman" w:hAnsi="Century Gothic"/>
          <w:sz w:val="20"/>
          <w:szCs w:val="20"/>
          <w:lang w:val="cs-CZ"/>
        </w:rPr>
        <w:t xml:space="preserve">Tato smlouva se uzavírá na základě výsledků výběrového řízení na dodávky, vyhlášeného kupujícím, jako zadavatelem, pod názvem “Dodávka  </w:t>
      </w:r>
      <w:proofErr w:type="spellStart"/>
      <w:r w:rsidRPr="00B27F20">
        <w:rPr>
          <w:rFonts w:ascii="Century Gothic" w:eastAsia="Times New Roman" w:hAnsi="Century Gothic"/>
          <w:sz w:val="20"/>
          <w:szCs w:val="20"/>
          <w:lang w:val="cs-CZ"/>
        </w:rPr>
        <w:t>fluorimetru</w:t>
      </w:r>
      <w:proofErr w:type="spellEnd"/>
      <w:r w:rsidRPr="00B27F20">
        <w:rPr>
          <w:rFonts w:ascii="Century Gothic" w:eastAsia="Times New Roman" w:hAnsi="Century Gothic"/>
          <w:sz w:val="20"/>
          <w:szCs w:val="20"/>
          <w:lang w:val="cs-CZ"/>
        </w:rPr>
        <w:t xml:space="preserve">” </w:t>
      </w:r>
      <w:r w:rsidRPr="00B27F20">
        <w:rPr>
          <w:rFonts w:ascii="Century Gothic" w:eastAsia="Times New Roman" w:hAnsi="Century Gothic"/>
          <w:i/>
          <w:iCs/>
          <w:sz w:val="20"/>
          <w:szCs w:val="20"/>
          <w:lang w:val="cs-CZ"/>
        </w:rPr>
        <w:t xml:space="preserve">(dále jen „výběrové řízení“ nebo „zakázka“) </w:t>
      </w:r>
      <w:r w:rsidRPr="00B27F20">
        <w:rPr>
          <w:rFonts w:ascii="Century Gothic" w:eastAsia="Times New Roman" w:hAnsi="Century Gothic"/>
          <w:sz w:val="20"/>
          <w:szCs w:val="20"/>
          <w:lang w:val="cs-CZ"/>
        </w:rPr>
        <w:t>a v souladu se zadávací dokumentací a nabídkou prodávajícího podanou v rámci shora uvedeného výběrového řízení, jež jsou nedílnou součástí této smlouvy jako její příloha č. 1 a příloha č. 2.</w:t>
      </w:r>
    </w:p>
    <w:p w:rsidR="00B27F20" w:rsidRPr="00B27F20" w:rsidRDefault="00B27F20" w:rsidP="00B27F20">
      <w:pPr>
        <w:pBdr>
          <w:top w:val="nil"/>
          <w:left w:val="nil"/>
          <w:bottom w:val="nil"/>
          <w:right w:val="nil"/>
          <w:between w:val="nil"/>
          <w:bar w:val="nil"/>
        </w:pBdr>
        <w:spacing w:line="240" w:lineRule="auto"/>
        <w:ind w:left="351"/>
        <w:jc w:val="both"/>
        <w:rPr>
          <w:rFonts w:ascii="Century Gothic" w:eastAsia="Times New Roman" w:hAnsi="Century Gothic"/>
          <w:sz w:val="20"/>
          <w:szCs w:val="20"/>
          <w:lang w:val="cs-CZ"/>
        </w:rPr>
      </w:pPr>
    </w:p>
    <w:p w:rsidR="00B27F20" w:rsidRPr="00B27F20" w:rsidRDefault="00B27F20" w:rsidP="00B27F20">
      <w:pPr>
        <w:numPr>
          <w:ilvl w:val="0"/>
          <w:numId w:val="1"/>
        </w:numPr>
        <w:pBdr>
          <w:top w:val="nil"/>
          <w:left w:val="nil"/>
          <w:bottom w:val="nil"/>
          <w:right w:val="nil"/>
          <w:between w:val="nil"/>
          <w:bar w:val="nil"/>
        </w:pBdr>
        <w:spacing w:line="240" w:lineRule="auto"/>
        <w:jc w:val="both"/>
        <w:rPr>
          <w:rFonts w:ascii="Century Gothic" w:eastAsia="Times New Roman" w:hAnsi="Century Gothic"/>
          <w:sz w:val="20"/>
          <w:szCs w:val="20"/>
          <w:lang w:val="cs-CZ"/>
        </w:rPr>
      </w:pPr>
      <w:r w:rsidRPr="00B27F20">
        <w:rPr>
          <w:rFonts w:ascii="Century Gothic" w:eastAsia="Times New Roman" w:hAnsi="Century Gothic"/>
          <w:sz w:val="20"/>
          <w:szCs w:val="20"/>
          <w:lang w:val="cs-CZ"/>
        </w:rPr>
        <w:t>Touto smlouvou se prodávající zavazuje dodat „</w:t>
      </w:r>
      <w:proofErr w:type="spellStart"/>
      <w:r w:rsidRPr="00B27F20">
        <w:rPr>
          <w:rFonts w:ascii="Century Gothic" w:eastAsia="Times New Roman" w:hAnsi="Century Gothic"/>
          <w:sz w:val="20"/>
          <w:szCs w:val="20"/>
          <w:lang w:val="cs-CZ"/>
        </w:rPr>
        <w:t>Fluorimetr</w:t>
      </w:r>
      <w:proofErr w:type="spellEnd"/>
      <w:r w:rsidRPr="00B27F20">
        <w:rPr>
          <w:rFonts w:ascii="Century Gothic" w:eastAsia="Times New Roman" w:hAnsi="Century Gothic"/>
          <w:sz w:val="20"/>
          <w:szCs w:val="20"/>
          <w:lang w:val="cs-CZ"/>
        </w:rPr>
        <w:t>” dále jen „zboží“ a odevzdat jej za podmínek v ní sjednaných kupujícímu, specifikované v čl. II této smlouvy a převést na něj vlastnické právo k tomuto zboží.</w:t>
      </w:r>
    </w:p>
    <w:p w:rsidR="00B27F20" w:rsidRPr="00B27F20" w:rsidRDefault="00B27F20" w:rsidP="00B27F20">
      <w:pPr>
        <w:pBdr>
          <w:top w:val="nil"/>
          <w:left w:val="nil"/>
          <w:bottom w:val="nil"/>
          <w:right w:val="nil"/>
          <w:between w:val="nil"/>
          <w:bar w:val="nil"/>
        </w:pBdr>
        <w:spacing w:line="240" w:lineRule="auto"/>
        <w:ind w:left="66"/>
        <w:jc w:val="both"/>
        <w:rPr>
          <w:rFonts w:ascii="Century Gothic" w:eastAsia="Times New Roman" w:hAnsi="Century Gothic"/>
          <w:sz w:val="20"/>
          <w:szCs w:val="20"/>
          <w:lang w:val="cs-CZ"/>
        </w:rPr>
      </w:pPr>
    </w:p>
    <w:p w:rsidR="00B27F20" w:rsidRPr="00B27F20" w:rsidRDefault="00B27F20" w:rsidP="00B27F20">
      <w:pPr>
        <w:numPr>
          <w:ilvl w:val="0"/>
          <w:numId w:val="1"/>
        </w:numPr>
        <w:pBdr>
          <w:top w:val="nil"/>
          <w:left w:val="nil"/>
          <w:bottom w:val="nil"/>
          <w:right w:val="nil"/>
          <w:between w:val="nil"/>
          <w:bar w:val="nil"/>
        </w:pBdr>
        <w:spacing w:line="240" w:lineRule="auto"/>
        <w:ind w:left="351" w:hanging="285"/>
        <w:jc w:val="both"/>
        <w:rPr>
          <w:rFonts w:ascii="Century Gothic" w:eastAsia="Times New Roman" w:hAnsi="Century Gothic"/>
          <w:sz w:val="20"/>
          <w:szCs w:val="20"/>
          <w:lang w:val="cs-CZ"/>
        </w:rPr>
      </w:pPr>
      <w:r w:rsidRPr="00B27F20">
        <w:rPr>
          <w:rFonts w:ascii="Century Gothic" w:eastAsia="Times New Roman" w:hAnsi="Century Gothic"/>
          <w:sz w:val="20"/>
          <w:szCs w:val="20"/>
          <w:lang w:val="cs-CZ"/>
        </w:rPr>
        <w:t>Kupující se zavazuje řádně a včas dodané zboží převzít a zaplatit za něj sjednanou kupní cenu způsobem a v termínu stanoveném touto smlouvou.</w:t>
      </w:r>
    </w:p>
    <w:p w:rsidR="00B27F20" w:rsidRPr="00B27F20" w:rsidRDefault="00B27F20" w:rsidP="00B27F20">
      <w:pPr>
        <w:pBdr>
          <w:top w:val="nil"/>
          <w:left w:val="nil"/>
          <w:bottom w:val="nil"/>
          <w:right w:val="nil"/>
          <w:between w:val="nil"/>
          <w:bar w:val="nil"/>
        </w:pBdr>
        <w:spacing w:line="240" w:lineRule="auto"/>
        <w:ind w:left="66"/>
        <w:jc w:val="both"/>
        <w:rPr>
          <w:rFonts w:ascii="Century Gothic" w:eastAsia="Times New Roman" w:hAnsi="Century Gothic"/>
          <w:sz w:val="20"/>
          <w:szCs w:val="20"/>
          <w:lang w:val="cs-CZ"/>
        </w:rPr>
      </w:pPr>
    </w:p>
    <w:p w:rsidR="00B27F20" w:rsidRPr="00B27F20" w:rsidRDefault="00B27F20" w:rsidP="00B27F20">
      <w:pPr>
        <w:pBdr>
          <w:top w:val="nil"/>
          <w:left w:val="nil"/>
          <w:bottom w:val="nil"/>
          <w:right w:val="nil"/>
          <w:between w:val="nil"/>
          <w:bar w:val="nil"/>
        </w:pBdr>
        <w:spacing w:line="240" w:lineRule="auto"/>
        <w:ind w:left="66"/>
        <w:jc w:val="both"/>
        <w:rPr>
          <w:rFonts w:ascii="Century Gothic" w:eastAsia="Times New Roman" w:hAnsi="Century Gothic"/>
          <w:sz w:val="20"/>
          <w:szCs w:val="20"/>
          <w:lang w:val="cs-CZ"/>
        </w:rPr>
      </w:pPr>
    </w:p>
    <w:p w:rsidR="00B27F20" w:rsidRPr="00B27F20" w:rsidRDefault="00B27F20" w:rsidP="00B27F20">
      <w:pPr>
        <w:pBdr>
          <w:top w:val="nil"/>
          <w:left w:val="nil"/>
          <w:bottom w:val="nil"/>
          <w:right w:val="nil"/>
          <w:between w:val="nil"/>
          <w:bar w:val="nil"/>
        </w:pBdr>
        <w:spacing w:line="240" w:lineRule="auto"/>
        <w:ind w:left="66"/>
        <w:jc w:val="both"/>
        <w:rPr>
          <w:rFonts w:ascii="Century Gothic" w:eastAsia="Times New Roman" w:hAnsi="Century Gothic"/>
          <w:sz w:val="20"/>
          <w:szCs w:val="20"/>
          <w:lang w:val="cs-CZ"/>
        </w:rPr>
      </w:pPr>
    </w:p>
    <w:p w:rsidR="00B27F20" w:rsidRPr="00B27F20" w:rsidRDefault="00B27F20" w:rsidP="00B27F20">
      <w:pPr>
        <w:spacing w:line="240" w:lineRule="auto"/>
        <w:ind w:left="720"/>
        <w:contextualSpacing/>
        <w:rPr>
          <w:rFonts w:ascii="Century Gothic" w:eastAsia="Times New Roman" w:hAnsi="Century Gothic"/>
          <w:sz w:val="20"/>
          <w:szCs w:val="20"/>
          <w:lang w:val="x-none"/>
        </w:rPr>
      </w:pPr>
    </w:p>
    <w:p w:rsidR="00B27F20" w:rsidRDefault="00B27F20" w:rsidP="00B27F20">
      <w:pPr>
        <w:spacing w:line="240" w:lineRule="auto"/>
        <w:jc w:val="center"/>
        <w:rPr>
          <w:rFonts w:ascii="Century Gothic" w:eastAsia="Times New Roman" w:hAnsi="Century Gothic"/>
          <w:b/>
          <w:bCs/>
          <w:sz w:val="20"/>
          <w:szCs w:val="20"/>
          <w:lang w:val="cs-CZ"/>
        </w:rPr>
      </w:pPr>
    </w:p>
    <w:p w:rsidR="00B27F20" w:rsidRDefault="00B27F20" w:rsidP="00B27F20">
      <w:pPr>
        <w:spacing w:line="240" w:lineRule="auto"/>
        <w:jc w:val="center"/>
        <w:rPr>
          <w:rFonts w:ascii="Century Gothic" w:eastAsia="Times New Roman" w:hAnsi="Century Gothic"/>
          <w:b/>
          <w:bCs/>
          <w:sz w:val="20"/>
          <w:szCs w:val="20"/>
          <w:lang w:val="cs-CZ"/>
        </w:rPr>
      </w:pPr>
    </w:p>
    <w:p w:rsidR="00B27F20" w:rsidRDefault="00B27F20" w:rsidP="00B27F20">
      <w:pPr>
        <w:spacing w:line="240" w:lineRule="auto"/>
        <w:jc w:val="center"/>
        <w:rPr>
          <w:rFonts w:ascii="Century Gothic" w:eastAsia="Times New Roman" w:hAnsi="Century Gothic"/>
          <w:b/>
          <w:bCs/>
          <w:sz w:val="20"/>
          <w:szCs w:val="20"/>
          <w:lang w:val="cs-CZ"/>
        </w:rPr>
      </w:pPr>
    </w:p>
    <w:p w:rsidR="00B27F20" w:rsidRPr="00B27F20" w:rsidRDefault="00B27F20" w:rsidP="00B27F20">
      <w:pPr>
        <w:spacing w:line="240" w:lineRule="auto"/>
        <w:jc w:val="center"/>
        <w:rPr>
          <w:rFonts w:ascii="Century Gothic" w:eastAsia="Times New Roman" w:hAnsi="Century Gothic"/>
          <w:b/>
          <w:bCs/>
          <w:sz w:val="20"/>
          <w:szCs w:val="20"/>
          <w:lang w:val="cs-CZ"/>
        </w:rPr>
      </w:pPr>
      <w:r w:rsidRPr="00B27F20">
        <w:rPr>
          <w:rFonts w:ascii="Century Gothic" w:eastAsia="Times New Roman" w:hAnsi="Century Gothic"/>
          <w:b/>
          <w:bCs/>
          <w:sz w:val="20"/>
          <w:szCs w:val="20"/>
          <w:lang w:val="cs-CZ"/>
        </w:rPr>
        <w:lastRenderedPageBreak/>
        <w:t>II.</w:t>
      </w:r>
    </w:p>
    <w:p w:rsidR="00B27F20" w:rsidRPr="00B27F20" w:rsidRDefault="00B27F20" w:rsidP="00B27F20">
      <w:pPr>
        <w:spacing w:line="240" w:lineRule="auto"/>
        <w:jc w:val="center"/>
        <w:rPr>
          <w:rFonts w:ascii="Century Gothic" w:eastAsia="Times New Roman" w:hAnsi="Century Gothic"/>
          <w:b/>
          <w:bCs/>
          <w:sz w:val="20"/>
          <w:szCs w:val="20"/>
          <w:lang w:val="cs-CZ"/>
        </w:rPr>
      </w:pPr>
      <w:r w:rsidRPr="00B27F20">
        <w:rPr>
          <w:rFonts w:ascii="Century Gothic" w:eastAsia="Times New Roman" w:hAnsi="Century Gothic"/>
          <w:b/>
          <w:bCs/>
          <w:sz w:val="20"/>
          <w:szCs w:val="20"/>
          <w:lang w:val="cs-CZ"/>
        </w:rPr>
        <w:t>Specifikace předmětu plnění</w:t>
      </w:r>
    </w:p>
    <w:p w:rsidR="00B27F20" w:rsidRPr="00B27F20" w:rsidRDefault="00B27F20" w:rsidP="00B27F20">
      <w:pPr>
        <w:spacing w:line="240" w:lineRule="auto"/>
        <w:jc w:val="center"/>
        <w:rPr>
          <w:rFonts w:ascii="Century Gothic" w:eastAsia="Times New Roman" w:hAnsi="Century Gothic"/>
          <w:b/>
          <w:bCs/>
          <w:sz w:val="20"/>
          <w:szCs w:val="20"/>
          <w:lang w:val="cs-CZ"/>
        </w:rPr>
      </w:pPr>
    </w:p>
    <w:p w:rsidR="00B27F20" w:rsidRPr="00B27F20" w:rsidRDefault="00B27F20" w:rsidP="00B27F20">
      <w:pPr>
        <w:numPr>
          <w:ilvl w:val="0"/>
          <w:numId w:val="2"/>
        </w:numPr>
        <w:pBdr>
          <w:top w:val="nil"/>
          <w:left w:val="nil"/>
          <w:bottom w:val="nil"/>
          <w:right w:val="nil"/>
          <w:between w:val="nil"/>
          <w:bar w:val="nil"/>
        </w:pBdr>
        <w:spacing w:line="240" w:lineRule="auto"/>
        <w:jc w:val="both"/>
        <w:rPr>
          <w:rFonts w:ascii="Century Gothic" w:eastAsia="Times New Roman" w:hAnsi="Century Gothic"/>
          <w:sz w:val="20"/>
          <w:szCs w:val="20"/>
          <w:lang w:val="cs-CZ"/>
        </w:rPr>
      </w:pPr>
      <w:r w:rsidRPr="00B27F20">
        <w:rPr>
          <w:rFonts w:ascii="Century Gothic" w:eastAsia="Times New Roman" w:hAnsi="Century Gothic"/>
          <w:sz w:val="20"/>
          <w:szCs w:val="20"/>
          <w:lang w:val="cs-CZ"/>
        </w:rPr>
        <w:t>Předmětem plnění této smlouvy je dodávka zboží. Dodané zboží musí být nové.</w:t>
      </w:r>
    </w:p>
    <w:p w:rsidR="00B27F20" w:rsidRPr="00B27F20" w:rsidRDefault="00B27F20" w:rsidP="00B27F20">
      <w:pPr>
        <w:spacing w:line="240" w:lineRule="auto"/>
        <w:ind w:left="426"/>
        <w:jc w:val="both"/>
        <w:rPr>
          <w:rFonts w:ascii="Century Gothic" w:eastAsia="Times New Roman" w:hAnsi="Century Gothic"/>
          <w:sz w:val="20"/>
          <w:szCs w:val="20"/>
          <w:lang w:val="cs-CZ"/>
        </w:rPr>
      </w:pPr>
    </w:p>
    <w:p w:rsidR="00B27F20" w:rsidRPr="00B27F20" w:rsidRDefault="00B27F20" w:rsidP="00B27F20">
      <w:pPr>
        <w:numPr>
          <w:ilvl w:val="0"/>
          <w:numId w:val="2"/>
        </w:numPr>
        <w:pBdr>
          <w:top w:val="nil"/>
          <w:left w:val="nil"/>
          <w:bottom w:val="nil"/>
          <w:right w:val="nil"/>
          <w:between w:val="nil"/>
          <w:bar w:val="nil"/>
        </w:pBdr>
        <w:spacing w:line="240" w:lineRule="auto"/>
        <w:ind w:left="351" w:hanging="285"/>
        <w:jc w:val="both"/>
        <w:rPr>
          <w:rFonts w:ascii="Century Gothic" w:eastAsia="Times New Roman" w:hAnsi="Century Gothic"/>
          <w:sz w:val="20"/>
          <w:szCs w:val="20"/>
          <w:lang w:val="cs-CZ"/>
        </w:rPr>
      </w:pPr>
      <w:r w:rsidRPr="00B27F20">
        <w:rPr>
          <w:rFonts w:ascii="Century Gothic" w:eastAsia="Times New Roman" w:hAnsi="Century Gothic"/>
          <w:sz w:val="20"/>
          <w:szCs w:val="20"/>
          <w:lang w:val="cs-CZ"/>
        </w:rPr>
        <w:t>Technická specifikace předmětu plnění je dána zadávací dokumentací a nabídkou prodávajícího, které jsou nedílnou součástí této smlouvy.</w:t>
      </w:r>
    </w:p>
    <w:p w:rsidR="00B27F20" w:rsidRPr="00B27F20" w:rsidRDefault="00B27F20" w:rsidP="00B27F20">
      <w:pPr>
        <w:spacing w:line="240" w:lineRule="auto"/>
        <w:ind w:left="426"/>
        <w:jc w:val="both"/>
        <w:rPr>
          <w:rFonts w:ascii="Century Gothic" w:eastAsia="Times New Roman" w:hAnsi="Century Gothic"/>
          <w:sz w:val="20"/>
          <w:szCs w:val="20"/>
          <w:lang w:val="cs-CZ"/>
        </w:rPr>
      </w:pPr>
    </w:p>
    <w:p w:rsidR="00B27F20" w:rsidRPr="00B27F20" w:rsidRDefault="00B27F20" w:rsidP="00B27F20">
      <w:pPr>
        <w:numPr>
          <w:ilvl w:val="0"/>
          <w:numId w:val="2"/>
        </w:numPr>
        <w:pBdr>
          <w:top w:val="nil"/>
          <w:left w:val="nil"/>
          <w:bottom w:val="nil"/>
          <w:right w:val="nil"/>
          <w:between w:val="nil"/>
          <w:bar w:val="nil"/>
        </w:pBdr>
        <w:spacing w:line="240" w:lineRule="auto"/>
        <w:ind w:left="351" w:hanging="285"/>
        <w:jc w:val="both"/>
        <w:rPr>
          <w:rFonts w:ascii="Century Gothic" w:eastAsia="Times New Roman" w:hAnsi="Century Gothic"/>
          <w:sz w:val="20"/>
          <w:szCs w:val="20"/>
          <w:lang w:val="cs-CZ"/>
        </w:rPr>
      </w:pPr>
      <w:r w:rsidRPr="00B27F20">
        <w:rPr>
          <w:rFonts w:ascii="Century Gothic" w:eastAsia="Times New Roman" w:hAnsi="Century Gothic"/>
          <w:sz w:val="20"/>
          <w:szCs w:val="20"/>
          <w:lang w:val="cs-CZ"/>
        </w:rPr>
        <w:t>Součástí předmětu plnění dle této smlouvy jsou i veškeré doklady potřebné k převzetí a užívání předmětu plnění. Prodávající prohlašuje, že předmět plnění splňuje veškeré podmínky stanovené právními předpisy k používání předmětu plnění, a že kupujícímu předal veškeré doklady potřebné k provozování předmětu plnění, za což kupujícímu odpovídá</w:t>
      </w:r>
      <w:r w:rsidRPr="00B27F20">
        <w:rPr>
          <w:rFonts w:ascii="Century Gothic" w:eastAsia="Times New Roman" w:hAnsi="Century Gothic"/>
          <w:sz w:val="20"/>
          <w:szCs w:val="20"/>
          <w:u w:color="0070C1"/>
          <w:lang w:val="cs-CZ"/>
        </w:rPr>
        <w:t xml:space="preserve">. </w:t>
      </w:r>
      <w:r w:rsidRPr="00B27F20">
        <w:rPr>
          <w:rFonts w:ascii="Century Gothic" w:eastAsia="Times New Roman" w:hAnsi="Century Gothic"/>
          <w:sz w:val="20"/>
          <w:szCs w:val="20"/>
          <w:lang w:val="cs-CZ"/>
        </w:rPr>
        <w:t>Prodávající se zavazuje s dodávkou zboží dle čl. II odst. 1 této smlouvy dodat kupujícímu kompletní návod k obsluze, a to ve formě listinné, tak i elektronické (návod k obsluze musí obsahovat zejména detailní popis dodaného zařízení včetně všech technických parametrů, podrobný návod k obsluze zařízení, podmínky pro provoz a použití zařízení, předpisy pro bezpečnost a ochranu zdraví, které je nutno dodržovat při obsluze zařízení).</w:t>
      </w:r>
    </w:p>
    <w:p w:rsidR="00B27F20" w:rsidRPr="00B27F20" w:rsidRDefault="00B27F20" w:rsidP="00B27F20">
      <w:pPr>
        <w:spacing w:line="240" w:lineRule="auto"/>
        <w:ind w:left="720"/>
        <w:contextualSpacing/>
        <w:rPr>
          <w:rFonts w:ascii="Century Gothic" w:eastAsia="Times New Roman" w:hAnsi="Century Gothic"/>
          <w:sz w:val="20"/>
          <w:szCs w:val="20"/>
          <w:lang w:val="x-none"/>
        </w:rPr>
      </w:pPr>
    </w:p>
    <w:p w:rsidR="00B27F20" w:rsidRPr="00B27F20" w:rsidRDefault="00B27F20" w:rsidP="00B27F20">
      <w:pPr>
        <w:numPr>
          <w:ilvl w:val="0"/>
          <w:numId w:val="2"/>
        </w:numPr>
        <w:pBdr>
          <w:top w:val="nil"/>
          <w:left w:val="nil"/>
          <w:bottom w:val="nil"/>
          <w:right w:val="nil"/>
          <w:between w:val="nil"/>
          <w:bar w:val="nil"/>
        </w:pBdr>
        <w:spacing w:line="240" w:lineRule="auto"/>
        <w:ind w:left="351" w:hanging="285"/>
        <w:jc w:val="both"/>
        <w:rPr>
          <w:rFonts w:ascii="Century Gothic" w:eastAsia="Times New Roman" w:hAnsi="Century Gothic"/>
          <w:strike/>
          <w:sz w:val="20"/>
          <w:szCs w:val="20"/>
          <w:lang w:val="cs-CZ"/>
        </w:rPr>
      </w:pPr>
      <w:r w:rsidRPr="00B27F20">
        <w:rPr>
          <w:rFonts w:ascii="Century Gothic" w:eastAsia="Times New Roman" w:hAnsi="Century Gothic"/>
          <w:sz w:val="20"/>
          <w:szCs w:val="20"/>
          <w:lang w:val="cs-CZ"/>
        </w:rPr>
        <w:t>Předmětem plnění dle této smlouvy je dále také doprava zboží do místa plnění vč. následné likvidace obalů, uvedení odběrového zařízení do provozu a vyzkoušení jeho plné funkčnosti, technické a aplikační zaškolení požadovaného počtu uživatelů (zaměstnanců kupujícího) v místě plnění a v potřebném rozsahu, detailní seznámení s provozem a jeho podmínkami.</w:t>
      </w:r>
    </w:p>
    <w:p w:rsidR="00B27F20" w:rsidRPr="00B27F20" w:rsidRDefault="00B27F20" w:rsidP="00B27F20">
      <w:pPr>
        <w:spacing w:line="240" w:lineRule="auto"/>
        <w:ind w:left="351"/>
        <w:contextualSpacing/>
        <w:rPr>
          <w:rFonts w:ascii="Century Gothic" w:eastAsia="Times New Roman" w:hAnsi="Century Gothic"/>
          <w:sz w:val="20"/>
          <w:szCs w:val="20"/>
          <w:lang w:val="x-none"/>
        </w:rPr>
      </w:pPr>
    </w:p>
    <w:p w:rsidR="00B27F20" w:rsidRPr="00B27F20" w:rsidRDefault="00B27F20" w:rsidP="00B27F20">
      <w:pPr>
        <w:spacing w:line="240" w:lineRule="auto"/>
        <w:ind w:left="351"/>
        <w:contextualSpacing/>
        <w:rPr>
          <w:rFonts w:ascii="Century Gothic" w:eastAsia="Times New Roman" w:hAnsi="Century Gothic"/>
          <w:i/>
          <w:sz w:val="20"/>
          <w:szCs w:val="20"/>
          <w:lang w:val="x-none"/>
        </w:rPr>
      </w:pPr>
      <w:r w:rsidRPr="00B27F20">
        <w:rPr>
          <w:rFonts w:ascii="Century Gothic" w:eastAsia="Times New Roman" w:hAnsi="Century Gothic"/>
          <w:i/>
          <w:sz w:val="20"/>
          <w:szCs w:val="20"/>
          <w:lang w:val="x-none"/>
        </w:rPr>
        <w:t>(vše dále jen jako „předmět plnění, dodávka či zboží“)</w:t>
      </w:r>
    </w:p>
    <w:p w:rsidR="00B27F20" w:rsidRPr="00B27F20" w:rsidRDefault="00B27F20" w:rsidP="00B27F20">
      <w:pPr>
        <w:spacing w:line="240" w:lineRule="auto"/>
        <w:rPr>
          <w:rFonts w:ascii="Century Gothic" w:eastAsia="Times New Roman" w:hAnsi="Century Gothic"/>
          <w:b/>
          <w:bCs/>
          <w:sz w:val="20"/>
          <w:szCs w:val="20"/>
          <w:lang w:val="cs-CZ"/>
        </w:rPr>
      </w:pPr>
    </w:p>
    <w:p w:rsidR="00B27F20" w:rsidRPr="00B27F20" w:rsidRDefault="00B27F20" w:rsidP="00B27F20">
      <w:pPr>
        <w:spacing w:line="240" w:lineRule="auto"/>
        <w:jc w:val="center"/>
        <w:rPr>
          <w:rFonts w:ascii="Century Gothic" w:eastAsia="Times New Roman" w:hAnsi="Century Gothic"/>
          <w:b/>
          <w:bCs/>
          <w:sz w:val="20"/>
          <w:szCs w:val="20"/>
          <w:lang w:val="cs-CZ"/>
        </w:rPr>
      </w:pPr>
      <w:r w:rsidRPr="00B27F20">
        <w:rPr>
          <w:rFonts w:ascii="Century Gothic" w:eastAsia="Times New Roman" w:hAnsi="Century Gothic"/>
          <w:b/>
          <w:bCs/>
          <w:sz w:val="20"/>
          <w:szCs w:val="20"/>
          <w:lang w:val="cs-CZ"/>
        </w:rPr>
        <w:t>III.</w:t>
      </w:r>
    </w:p>
    <w:p w:rsidR="00B27F20" w:rsidRPr="00B27F20" w:rsidRDefault="00B27F20" w:rsidP="00B27F20">
      <w:pPr>
        <w:spacing w:line="240" w:lineRule="auto"/>
        <w:jc w:val="center"/>
        <w:rPr>
          <w:rFonts w:ascii="Century Gothic" w:eastAsia="Times New Roman" w:hAnsi="Century Gothic"/>
          <w:b/>
          <w:bCs/>
          <w:sz w:val="20"/>
          <w:szCs w:val="20"/>
          <w:lang w:val="cs-CZ"/>
        </w:rPr>
      </w:pPr>
      <w:r w:rsidRPr="00B27F20">
        <w:rPr>
          <w:rFonts w:ascii="Century Gothic" w:eastAsia="Times New Roman" w:hAnsi="Century Gothic"/>
          <w:b/>
          <w:bCs/>
          <w:sz w:val="20"/>
          <w:szCs w:val="20"/>
          <w:lang w:val="cs-CZ"/>
        </w:rPr>
        <w:t>Kupní cena a platební podmínky</w:t>
      </w:r>
    </w:p>
    <w:p w:rsidR="00B27F20" w:rsidRPr="00B27F20" w:rsidRDefault="00B27F20" w:rsidP="00B27F20">
      <w:pPr>
        <w:numPr>
          <w:ilvl w:val="0"/>
          <w:numId w:val="3"/>
        </w:numPr>
        <w:pBdr>
          <w:top w:val="nil"/>
          <w:left w:val="nil"/>
          <w:bottom w:val="nil"/>
          <w:right w:val="nil"/>
          <w:between w:val="nil"/>
          <w:bar w:val="nil"/>
        </w:pBdr>
        <w:spacing w:line="240" w:lineRule="auto"/>
        <w:ind w:left="351" w:hanging="285"/>
        <w:jc w:val="both"/>
        <w:rPr>
          <w:rFonts w:ascii="Century Gothic" w:eastAsia="Times New Roman" w:hAnsi="Century Gothic"/>
          <w:sz w:val="20"/>
          <w:szCs w:val="20"/>
          <w:lang w:val="cs-CZ"/>
        </w:rPr>
      </w:pPr>
      <w:r w:rsidRPr="00B27F20">
        <w:rPr>
          <w:rFonts w:ascii="Century Gothic" w:eastAsia="Times New Roman" w:hAnsi="Century Gothic"/>
          <w:sz w:val="20"/>
          <w:szCs w:val="20"/>
          <w:lang w:val="cs-CZ"/>
        </w:rPr>
        <w:t xml:space="preserve">Kupní cena zboží bez DPH je stanovena ve výši </w:t>
      </w:r>
      <w:r w:rsidRPr="00B27F20">
        <w:rPr>
          <w:rFonts w:ascii="Century Gothic" w:eastAsia="Times New Roman" w:hAnsi="Century Gothic" w:cs="Arial"/>
          <w:sz w:val="20"/>
          <w:szCs w:val="20"/>
          <w:lang w:val="cs-CZ"/>
        </w:rPr>
        <w:t xml:space="preserve">979 000,00 </w:t>
      </w:r>
      <w:r w:rsidRPr="00B27F20">
        <w:rPr>
          <w:rFonts w:ascii="Century Gothic" w:eastAsia="Times New Roman" w:hAnsi="Century Gothic"/>
          <w:sz w:val="20"/>
          <w:szCs w:val="20"/>
          <w:lang w:val="cs-CZ"/>
        </w:rPr>
        <w:t>Kč.</w:t>
      </w:r>
    </w:p>
    <w:p w:rsidR="00B27F20" w:rsidRPr="00B27F20" w:rsidRDefault="00B27F20" w:rsidP="00B27F20">
      <w:pPr>
        <w:spacing w:line="240" w:lineRule="auto"/>
        <w:ind w:left="426"/>
        <w:jc w:val="both"/>
        <w:rPr>
          <w:rFonts w:ascii="Century Gothic" w:eastAsia="Times New Roman" w:hAnsi="Century Gothic"/>
          <w:sz w:val="20"/>
          <w:szCs w:val="20"/>
          <w:lang w:val="cs-CZ"/>
        </w:rPr>
      </w:pPr>
      <w:r w:rsidRPr="00B27F20">
        <w:rPr>
          <w:rFonts w:ascii="Century Gothic" w:eastAsia="Times New Roman" w:hAnsi="Century Gothic"/>
          <w:sz w:val="20"/>
          <w:szCs w:val="20"/>
          <w:lang w:val="cs-CZ"/>
        </w:rPr>
        <w:t xml:space="preserve">DPH ve výši 21 % činí </w:t>
      </w:r>
      <w:r w:rsidRPr="00B27F20">
        <w:rPr>
          <w:rFonts w:ascii="Century Gothic" w:eastAsia="Times New Roman" w:hAnsi="Century Gothic" w:cs="Arial"/>
          <w:sz w:val="20"/>
          <w:szCs w:val="20"/>
          <w:lang w:val="cs-CZ"/>
        </w:rPr>
        <w:t xml:space="preserve">205 590,00 </w:t>
      </w:r>
      <w:r w:rsidRPr="00B27F20">
        <w:rPr>
          <w:rFonts w:ascii="Century Gothic" w:eastAsia="Times New Roman" w:hAnsi="Century Gothic"/>
          <w:sz w:val="20"/>
          <w:szCs w:val="20"/>
          <w:lang w:val="cs-CZ"/>
        </w:rPr>
        <w:t>Kč.</w:t>
      </w:r>
    </w:p>
    <w:p w:rsidR="00B27F20" w:rsidRPr="00B27F20" w:rsidRDefault="00B27F20" w:rsidP="00B27F20">
      <w:pPr>
        <w:spacing w:line="240" w:lineRule="auto"/>
        <w:ind w:left="426"/>
        <w:jc w:val="both"/>
        <w:rPr>
          <w:rFonts w:ascii="Century Gothic" w:eastAsia="Times New Roman" w:hAnsi="Century Gothic"/>
          <w:sz w:val="20"/>
          <w:szCs w:val="20"/>
          <w:lang w:val="cs-CZ"/>
        </w:rPr>
      </w:pPr>
      <w:r w:rsidRPr="00B27F20">
        <w:rPr>
          <w:rFonts w:ascii="Century Gothic" w:eastAsia="Times New Roman" w:hAnsi="Century Gothic"/>
          <w:sz w:val="20"/>
          <w:szCs w:val="20"/>
          <w:lang w:val="cs-CZ"/>
        </w:rPr>
        <w:t>Kupní cena zboží včetně DPH činí 1 184 590,00</w:t>
      </w:r>
      <w:r w:rsidRPr="00B27F20">
        <w:rPr>
          <w:rFonts w:ascii="Century Gothic" w:eastAsia="Times New Roman" w:hAnsi="Century Gothic" w:cs="Arial"/>
          <w:sz w:val="20"/>
          <w:szCs w:val="20"/>
          <w:lang w:val="cs-CZ"/>
        </w:rPr>
        <w:t xml:space="preserve"> </w:t>
      </w:r>
      <w:r w:rsidRPr="00B27F20">
        <w:rPr>
          <w:rFonts w:ascii="Century Gothic" w:eastAsia="Times New Roman" w:hAnsi="Century Gothic"/>
          <w:sz w:val="20"/>
          <w:szCs w:val="20"/>
          <w:lang w:val="cs-CZ"/>
        </w:rPr>
        <w:t>Kč.</w:t>
      </w:r>
    </w:p>
    <w:p w:rsidR="00B27F20" w:rsidRPr="00B27F20" w:rsidRDefault="00B27F20" w:rsidP="00B27F20">
      <w:pPr>
        <w:spacing w:line="240" w:lineRule="auto"/>
        <w:ind w:left="426"/>
        <w:jc w:val="both"/>
        <w:rPr>
          <w:rFonts w:ascii="Century Gothic" w:eastAsia="Times New Roman" w:hAnsi="Century Gothic"/>
          <w:sz w:val="20"/>
          <w:szCs w:val="20"/>
          <w:lang w:val="cs-CZ"/>
        </w:rPr>
      </w:pPr>
    </w:p>
    <w:p w:rsidR="00B27F20" w:rsidRPr="00B27F20" w:rsidRDefault="00B27F20" w:rsidP="00B27F20">
      <w:pPr>
        <w:numPr>
          <w:ilvl w:val="0"/>
          <w:numId w:val="3"/>
        </w:numPr>
        <w:pBdr>
          <w:top w:val="nil"/>
          <w:left w:val="nil"/>
          <w:bottom w:val="nil"/>
          <w:right w:val="nil"/>
          <w:between w:val="nil"/>
          <w:bar w:val="nil"/>
        </w:pBdr>
        <w:spacing w:line="240" w:lineRule="auto"/>
        <w:ind w:left="351" w:hanging="285"/>
        <w:jc w:val="both"/>
        <w:rPr>
          <w:rFonts w:ascii="Century Gothic" w:eastAsia="Times New Roman" w:hAnsi="Century Gothic"/>
          <w:sz w:val="20"/>
          <w:szCs w:val="20"/>
          <w:lang w:val="cs-CZ"/>
        </w:rPr>
      </w:pPr>
      <w:r w:rsidRPr="00B27F20">
        <w:rPr>
          <w:rFonts w:ascii="Century Gothic" w:eastAsia="Times New Roman" w:hAnsi="Century Gothic"/>
          <w:sz w:val="20"/>
          <w:szCs w:val="20"/>
          <w:lang w:val="cs-CZ"/>
        </w:rPr>
        <w:t xml:space="preserve">Kupní cena je stanovena jako nejvýše přípustná a konečná a zahrnuje cely předmět plnění   tak, jak je vymezen v čl. II </w:t>
      </w:r>
      <w:proofErr w:type="gramStart"/>
      <w:r w:rsidRPr="00B27F20">
        <w:rPr>
          <w:rFonts w:ascii="Century Gothic" w:eastAsia="Times New Roman" w:hAnsi="Century Gothic"/>
          <w:sz w:val="20"/>
          <w:szCs w:val="20"/>
          <w:lang w:val="cs-CZ"/>
        </w:rPr>
        <w:t>této</w:t>
      </w:r>
      <w:proofErr w:type="gramEnd"/>
      <w:r w:rsidRPr="00B27F20">
        <w:rPr>
          <w:rFonts w:ascii="Century Gothic" w:eastAsia="Times New Roman" w:hAnsi="Century Gothic"/>
          <w:sz w:val="20"/>
          <w:szCs w:val="20"/>
          <w:lang w:val="cs-CZ"/>
        </w:rPr>
        <w:t xml:space="preserve"> smlouvy.</w:t>
      </w:r>
    </w:p>
    <w:p w:rsidR="00B27F20" w:rsidRPr="00B27F20" w:rsidRDefault="00B27F20" w:rsidP="00B27F20">
      <w:pPr>
        <w:pBdr>
          <w:top w:val="nil"/>
          <w:left w:val="nil"/>
          <w:bottom w:val="nil"/>
          <w:right w:val="nil"/>
          <w:between w:val="nil"/>
          <w:bar w:val="nil"/>
        </w:pBdr>
        <w:spacing w:line="240" w:lineRule="auto"/>
        <w:ind w:left="66"/>
        <w:jc w:val="both"/>
        <w:rPr>
          <w:rFonts w:ascii="Century Gothic" w:eastAsia="Times New Roman" w:hAnsi="Century Gothic"/>
          <w:sz w:val="20"/>
          <w:szCs w:val="20"/>
          <w:lang w:val="cs-CZ"/>
        </w:rPr>
      </w:pPr>
    </w:p>
    <w:p w:rsidR="00B27F20" w:rsidRPr="00B27F20" w:rsidRDefault="00B27F20" w:rsidP="00B27F20">
      <w:pPr>
        <w:numPr>
          <w:ilvl w:val="0"/>
          <w:numId w:val="3"/>
        </w:numPr>
        <w:pBdr>
          <w:top w:val="nil"/>
          <w:left w:val="nil"/>
          <w:bottom w:val="nil"/>
          <w:right w:val="nil"/>
          <w:between w:val="nil"/>
          <w:bar w:val="nil"/>
        </w:pBdr>
        <w:spacing w:line="240" w:lineRule="auto"/>
        <w:jc w:val="both"/>
        <w:rPr>
          <w:rFonts w:ascii="Century Gothic" w:eastAsia="Times New Roman" w:hAnsi="Century Gothic"/>
          <w:sz w:val="20"/>
          <w:szCs w:val="20"/>
          <w:lang w:val="cs-CZ"/>
        </w:rPr>
      </w:pPr>
      <w:r w:rsidRPr="00B27F20">
        <w:rPr>
          <w:rFonts w:ascii="Century Gothic" w:eastAsia="Times New Roman" w:hAnsi="Century Gothic"/>
          <w:sz w:val="20"/>
          <w:szCs w:val="20"/>
          <w:lang w:val="cs-CZ"/>
        </w:rPr>
        <w:t>Kupující se zavazuje zaplatit kupní cenu na základě faktury - daňového dokladu po dodávce přístroje a splnění článku II. odst. 3</w:t>
      </w:r>
      <w:r>
        <w:rPr>
          <w:rFonts w:ascii="Century Gothic" w:eastAsia="Times New Roman" w:hAnsi="Century Gothic"/>
          <w:sz w:val="20"/>
          <w:szCs w:val="20"/>
          <w:lang w:val="cs-CZ"/>
        </w:rPr>
        <w:t xml:space="preserve"> a</w:t>
      </w:r>
      <w:r w:rsidRPr="00B27F20">
        <w:rPr>
          <w:rFonts w:ascii="Century Gothic" w:eastAsia="Times New Roman" w:hAnsi="Century Gothic"/>
          <w:sz w:val="20"/>
          <w:szCs w:val="20"/>
          <w:lang w:val="cs-CZ"/>
        </w:rPr>
        <w:t xml:space="preserve"> článku IV. odst. 4</w:t>
      </w:r>
      <w:r>
        <w:rPr>
          <w:rFonts w:ascii="Century Gothic" w:eastAsia="Times New Roman" w:hAnsi="Century Gothic"/>
          <w:sz w:val="20"/>
          <w:szCs w:val="20"/>
          <w:lang w:val="cs-CZ"/>
        </w:rPr>
        <w:t xml:space="preserve"> </w:t>
      </w:r>
      <w:r w:rsidRPr="00B27F20">
        <w:rPr>
          <w:rFonts w:ascii="Century Gothic" w:eastAsia="Times New Roman" w:hAnsi="Century Gothic"/>
          <w:sz w:val="20"/>
          <w:szCs w:val="20"/>
          <w:lang w:val="cs-CZ"/>
        </w:rPr>
        <w:t xml:space="preserve">ze strany prodávajícího. Splatnost faktury je 14 kalendářních dnů. </w:t>
      </w:r>
    </w:p>
    <w:p w:rsidR="00B27F20" w:rsidRPr="00B27F20" w:rsidRDefault="00B27F20" w:rsidP="00B27F20">
      <w:pPr>
        <w:spacing w:line="240" w:lineRule="auto"/>
        <w:ind w:left="720"/>
        <w:contextualSpacing/>
        <w:rPr>
          <w:rFonts w:ascii="Century Gothic" w:eastAsia="Times New Roman" w:hAnsi="Century Gothic"/>
          <w:sz w:val="20"/>
          <w:szCs w:val="20"/>
          <w:lang w:val="x-none"/>
        </w:rPr>
      </w:pPr>
    </w:p>
    <w:p w:rsidR="00B27F20" w:rsidRPr="00B27F20" w:rsidRDefault="00B27F20" w:rsidP="00B27F20">
      <w:pPr>
        <w:numPr>
          <w:ilvl w:val="0"/>
          <w:numId w:val="3"/>
        </w:numPr>
        <w:pBdr>
          <w:top w:val="nil"/>
          <w:left w:val="nil"/>
          <w:bottom w:val="nil"/>
          <w:right w:val="nil"/>
          <w:between w:val="nil"/>
          <w:bar w:val="nil"/>
        </w:pBdr>
        <w:spacing w:line="240" w:lineRule="auto"/>
        <w:ind w:left="351" w:hanging="285"/>
        <w:jc w:val="both"/>
        <w:rPr>
          <w:rFonts w:ascii="Century Gothic" w:eastAsia="Times New Roman" w:hAnsi="Century Gothic"/>
          <w:sz w:val="20"/>
          <w:szCs w:val="20"/>
          <w:lang w:val="cs-CZ"/>
        </w:rPr>
      </w:pPr>
      <w:r w:rsidRPr="00B27F20">
        <w:rPr>
          <w:rFonts w:ascii="Century Gothic" w:eastAsia="Times New Roman" w:hAnsi="Century Gothic"/>
          <w:sz w:val="20"/>
          <w:szCs w:val="20"/>
          <w:lang w:val="cs-CZ"/>
        </w:rPr>
        <w:t>Kupní cena se považuje za uhrazenou okamžikem připsání fakturované částky na účet prodávajícího.</w:t>
      </w:r>
    </w:p>
    <w:p w:rsidR="00B27F20" w:rsidRPr="00B27F20" w:rsidRDefault="00B27F20" w:rsidP="00B27F20">
      <w:pPr>
        <w:spacing w:line="240" w:lineRule="auto"/>
        <w:ind w:left="426"/>
        <w:jc w:val="both"/>
        <w:rPr>
          <w:rFonts w:ascii="Century Gothic" w:eastAsia="Times New Roman" w:hAnsi="Century Gothic"/>
          <w:sz w:val="20"/>
          <w:szCs w:val="20"/>
          <w:lang w:val="cs-CZ"/>
        </w:rPr>
      </w:pPr>
    </w:p>
    <w:p w:rsidR="00B27F20" w:rsidRPr="00B27F20" w:rsidRDefault="00B27F20" w:rsidP="00B27F20">
      <w:pPr>
        <w:numPr>
          <w:ilvl w:val="0"/>
          <w:numId w:val="3"/>
        </w:numPr>
        <w:pBdr>
          <w:top w:val="nil"/>
          <w:left w:val="nil"/>
          <w:bottom w:val="nil"/>
          <w:right w:val="nil"/>
          <w:between w:val="nil"/>
          <w:bar w:val="nil"/>
        </w:pBdr>
        <w:spacing w:line="240" w:lineRule="auto"/>
        <w:ind w:left="351" w:hanging="285"/>
        <w:jc w:val="both"/>
        <w:rPr>
          <w:rFonts w:ascii="Century Gothic" w:eastAsia="Times New Roman" w:hAnsi="Century Gothic"/>
          <w:sz w:val="20"/>
          <w:szCs w:val="20"/>
          <w:lang w:val="cs-CZ"/>
        </w:rPr>
      </w:pPr>
      <w:r w:rsidRPr="00B27F20">
        <w:rPr>
          <w:rFonts w:ascii="Century Gothic" w:eastAsia="Times New Roman" w:hAnsi="Century Gothic"/>
          <w:sz w:val="20"/>
          <w:szCs w:val="20"/>
          <w:lang w:val="cs-CZ"/>
        </w:rPr>
        <w:t>Faktura musí obsahovat potřebné náležitosti daňového dokladu ve smyslu platného zákona č. 235/2004 Sb., o dani z přidané hodnoty, ve znění pozdějších předpisů a musí obsahovat:</w:t>
      </w:r>
    </w:p>
    <w:p w:rsidR="00B27F20" w:rsidRPr="00B27F20" w:rsidRDefault="00B27F20" w:rsidP="00B27F20">
      <w:pPr>
        <w:numPr>
          <w:ilvl w:val="0"/>
          <w:numId w:val="4"/>
        </w:numPr>
        <w:pBdr>
          <w:top w:val="nil"/>
          <w:left w:val="nil"/>
          <w:bottom w:val="nil"/>
          <w:right w:val="nil"/>
          <w:between w:val="nil"/>
          <w:bar w:val="nil"/>
        </w:pBdr>
        <w:spacing w:line="240" w:lineRule="auto"/>
        <w:ind w:left="1071" w:hanging="285"/>
        <w:jc w:val="both"/>
        <w:rPr>
          <w:rFonts w:ascii="Century Gothic" w:eastAsia="Times New Roman" w:hAnsi="Century Gothic"/>
          <w:sz w:val="20"/>
          <w:szCs w:val="20"/>
          <w:lang w:val="cs-CZ"/>
        </w:rPr>
      </w:pPr>
      <w:r w:rsidRPr="00B27F20">
        <w:rPr>
          <w:rFonts w:ascii="Century Gothic" w:eastAsia="Times New Roman" w:hAnsi="Century Gothic"/>
          <w:sz w:val="20"/>
          <w:szCs w:val="20"/>
          <w:lang w:val="cs-CZ"/>
        </w:rPr>
        <w:t>označení daňového dokladu a jeho pořadové číslo</w:t>
      </w:r>
    </w:p>
    <w:p w:rsidR="00B27F20" w:rsidRPr="00B27F20" w:rsidRDefault="00B27F20" w:rsidP="00B27F20">
      <w:pPr>
        <w:numPr>
          <w:ilvl w:val="0"/>
          <w:numId w:val="4"/>
        </w:numPr>
        <w:pBdr>
          <w:top w:val="nil"/>
          <w:left w:val="nil"/>
          <w:bottom w:val="nil"/>
          <w:right w:val="nil"/>
          <w:between w:val="nil"/>
          <w:bar w:val="nil"/>
        </w:pBdr>
        <w:spacing w:line="240" w:lineRule="auto"/>
        <w:ind w:left="1071" w:hanging="285"/>
        <w:jc w:val="both"/>
        <w:rPr>
          <w:rFonts w:ascii="Century Gothic" w:eastAsia="Times New Roman" w:hAnsi="Century Gothic"/>
          <w:sz w:val="20"/>
          <w:szCs w:val="20"/>
          <w:lang w:val="cs-CZ"/>
        </w:rPr>
      </w:pPr>
      <w:r w:rsidRPr="00B27F20">
        <w:rPr>
          <w:rFonts w:ascii="Century Gothic" w:eastAsia="Times New Roman" w:hAnsi="Century Gothic"/>
          <w:sz w:val="20"/>
          <w:szCs w:val="20"/>
          <w:lang w:val="cs-CZ"/>
        </w:rPr>
        <w:t>identifikační údaje kupujícího</w:t>
      </w:r>
    </w:p>
    <w:p w:rsidR="00B27F20" w:rsidRPr="00B27F20" w:rsidRDefault="00B27F20" w:rsidP="00B27F20">
      <w:pPr>
        <w:numPr>
          <w:ilvl w:val="0"/>
          <w:numId w:val="4"/>
        </w:numPr>
        <w:pBdr>
          <w:top w:val="nil"/>
          <w:left w:val="nil"/>
          <w:bottom w:val="nil"/>
          <w:right w:val="nil"/>
          <w:between w:val="nil"/>
          <w:bar w:val="nil"/>
        </w:pBdr>
        <w:spacing w:line="240" w:lineRule="auto"/>
        <w:ind w:left="1071" w:hanging="285"/>
        <w:jc w:val="both"/>
        <w:rPr>
          <w:rFonts w:ascii="Century Gothic" w:eastAsia="Times New Roman" w:hAnsi="Century Gothic"/>
          <w:sz w:val="20"/>
          <w:szCs w:val="20"/>
          <w:lang w:val="cs-CZ"/>
        </w:rPr>
      </w:pPr>
      <w:r w:rsidRPr="00B27F20">
        <w:rPr>
          <w:rFonts w:ascii="Century Gothic" w:eastAsia="Times New Roman" w:hAnsi="Century Gothic"/>
          <w:sz w:val="20"/>
          <w:szCs w:val="20"/>
          <w:lang w:val="cs-CZ"/>
        </w:rPr>
        <w:t>identifikační údaje prodávajícího</w:t>
      </w:r>
    </w:p>
    <w:p w:rsidR="00B27F20" w:rsidRPr="00B27F20" w:rsidRDefault="00B27F20" w:rsidP="00B27F20">
      <w:pPr>
        <w:numPr>
          <w:ilvl w:val="0"/>
          <w:numId w:val="4"/>
        </w:numPr>
        <w:pBdr>
          <w:top w:val="nil"/>
          <w:left w:val="nil"/>
          <w:bottom w:val="nil"/>
          <w:right w:val="nil"/>
          <w:between w:val="nil"/>
          <w:bar w:val="nil"/>
        </w:pBdr>
        <w:spacing w:line="240" w:lineRule="auto"/>
        <w:ind w:left="1071" w:hanging="285"/>
        <w:jc w:val="both"/>
        <w:rPr>
          <w:rFonts w:ascii="Century Gothic" w:eastAsia="Times New Roman" w:hAnsi="Century Gothic"/>
          <w:sz w:val="20"/>
          <w:szCs w:val="20"/>
          <w:lang w:val="cs-CZ"/>
        </w:rPr>
      </w:pPr>
      <w:r w:rsidRPr="00B27F20">
        <w:rPr>
          <w:rFonts w:ascii="Century Gothic" w:eastAsia="Times New Roman" w:hAnsi="Century Gothic"/>
          <w:sz w:val="20"/>
          <w:szCs w:val="20"/>
          <w:lang w:val="cs-CZ"/>
        </w:rPr>
        <w:t>označení banky a číslo účtu, na který má být úhrada provedena</w:t>
      </w:r>
    </w:p>
    <w:p w:rsidR="00B27F20" w:rsidRPr="00B27F20" w:rsidRDefault="00B27F20" w:rsidP="00B27F20">
      <w:pPr>
        <w:numPr>
          <w:ilvl w:val="0"/>
          <w:numId w:val="4"/>
        </w:numPr>
        <w:pBdr>
          <w:top w:val="nil"/>
          <w:left w:val="nil"/>
          <w:bottom w:val="nil"/>
          <w:right w:val="nil"/>
          <w:between w:val="nil"/>
          <w:bar w:val="nil"/>
        </w:pBdr>
        <w:spacing w:line="240" w:lineRule="auto"/>
        <w:ind w:left="1071" w:hanging="285"/>
        <w:jc w:val="both"/>
        <w:rPr>
          <w:rFonts w:ascii="Century Gothic" w:eastAsia="Times New Roman" w:hAnsi="Century Gothic"/>
          <w:sz w:val="20"/>
          <w:szCs w:val="20"/>
          <w:lang w:val="cs-CZ"/>
        </w:rPr>
      </w:pPr>
      <w:r w:rsidRPr="00B27F20">
        <w:rPr>
          <w:rFonts w:ascii="Century Gothic" w:eastAsia="Times New Roman" w:hAnsi="Century Gothic"/>
          <w:sz w:val="20"/>
          <w:szCs w:val="20"/>
          <w:lang w:val="cs-CZ"/>
        </w:rPr>
        <w:t>popis plnění</w:t>
      </w:r>
    </w:p>
    <w:p w:rsidR="00B27F20" w:rsidRPr="00B27F20" w:rsidRDefault="00B27F20" w:rsidP="00B27F20">
      <w:pPr>
        <w:numPr>
          <w:ilvl w:val="0"/>
          <w:numId w:val="4"/>
        </w:numPr>
        <w:pBdr>
          <w:top w:val="nil"/>
          <w:left w:val="nil"/>
          <w:bottom w:val="nil"/>
          <w:right w:val="nil"/>
          <w:between w:val="nil"/>
          <w:bar w:val="nil"/>
        </w:pBdr>
        <w:spacing w:line="240" w:lineRule="auto"/>
        <w:ind w:left="1071" w:hanging="285"/>
        <w:jc w:val="both"/>
        <w:rPr>
          <w:rFonts w:ascii="Century Gothic" w:eastAsia="Times New Roman" w:hAnsi="Century Gothic"/>
          <w:sz w:val="20"/>
          <w:szCs w:val="20"/>
          <w:lang w:val="cs-CZ"/>
        </w:rPr>
      </w:pPr>
      <w:r w:rsidRPr="00B27F20">
        <w:rPr>
          <w:rFonts w:ascii="Century Gothic" w:eastAsia="Times New Roman" w:hAnsi="Century Gothic"/>
          <w:sz w:val="20"/>
          <w:szCs w:val="20"/>
          <w:lang w:val="cs-CZ"/>
        </w:rPr>
        <w:t>datum vystavení a odeslání faktury</w:t>
      </w:r>
    </w:p>
    <w:p w:rsidR="00B27F20" w:rsidRPr="00B27F20" w:rsidRDefault="00B27F20" w:rsidP="00B27F20">
      <w:pPr>
        <w:numPr>
          <w:ilvl w:val="0"/>
          <w:numId w:val="4"/>
        </w:numPr>
        <w:pBdr>
          <w:top w:val="nil"/>
          <w:left w:val="nil"/>
          <w:bottom w:val="nil"/>
          <w:right w:val="nil"/>
          <w:between w:val="nil"/>
          <w:bar w:val="nil"/>
        </w:pBdr>
        <w:spacing w:line="240" w:lineRule="auto"/>
        <w:ind w:left="1071" w:hanging="285"/>
        <w:jc w:val="both"/>
        <w:rPr>
          <w:rFonts w:ascii="Century Gothic" w:eastAsia="Times New Roman" w:hAnsi="Century Gothic"/>
          <w:sz w:val="20"/>
          <w:szCs w:val="20"/>
          <w:lang w:val="cs-CZ"/>
        </w:rPr>
      </w:pPr>
      <w:r w:rsidRPr="00B27F20">
        <w:rPr>
          <w:rFonts w:ascii="Century Gothic" w:eastAsia="Times New Roman" w:hAnsi="Century Gothic"/>
          <w:sz w:val="20"/>
          <w:szCs w:val="20"/>
          <w:lang w:val="cs-CZ"/>
        </w:rPr>
        <w:t>datum uskutečnění zdanitelného plnění</w:t>
      </w:r>
    </w:p>
    <w:p w:rsidR="00B27F20" w:rsidRPr="00B27F20" w:rsidRDefault="00B27F20" w:rsidP="00B27F20">
      <w:pPr>
        <w:numPr>
          <w:ilvl w:val="0"/>
          <w:numId w:val="4"/>
        </w:numPr>
        <w:pBdr>
          <w:top w:val="nil"/>
          <w:left w:val="nil"/>
          <w:bottom w:val="nil"/>
          <w:right w:val="nil"/>
          <w:between w:val="nil"/>
          <w:bar w:val="nil"/>
        </w:pBdr>
        <w:spacing w:line="240" w:lineRule="auto"/>
        <w:ind w:left="1071" w:hanging="285"/>
        <w:jc w:val="both"/>
        <w:rPr>
          <w:rFonts w:ascii="Century Gothic" w:eastAsia="Times New Roman" w:hAnsi="Century Gothic"/>
          <w:sz w:val="20"/>
          <w:szCs w:val="20"/>
          <w:lang w:val="cs-CZ"/>
        </w:rPr>
      </w:pPr>
      <w:r w:rsidRPr="00B27F20">
        <w:rPr>
          <w:rFonts w:ascii="Century Gothic" w:eastAsia="Times New Roman" w:hAnsi="Century Gothic"/>
          <w:sz w:val="20"/>
          <w:szCs w:val="20"/>
          <w:lang w:val="cs-CZ"/>
        </w:rPr>
        <w:t>datum splatnosti</w:t>
      </w:r>
    </w:p>
    <w:p w:rsidR="00B27F20" w:rsidRPr="00B27F20" w:rsidRDefault="00B27F20" w:rsidP="00B27F20">
      <w:pPr>
        <w:numPr>
          <w:ilvl w:val="0"/>
          <w:numId w:val="4"/>
        </w:numPr>
        <w:pBdr>
          <w:top w:val="nil"/>
          <w:left w:val="nil"/>
          <w:bottom w:val="nil"/>
          <w:right w:val="nil"/>
          <w:between w:val="nil"/>
          <w:bar w:val="nil"/>
        </w:pBdr>
        <w:spacing w:line="240" w:lineRule="auto"/>
        <w:ind w:left="1071" w:hanging="285"/>
        <w:jc w:val="both"/>
        <w:rPr>
          <w:rFonts w:ascii="Century Gothic" w:eastAsia="Times New Roman" w:hAnsi="Century Gothic"/>
          <w:sz w:val="20"/>
          <w:szCs w:val="20"/>
          <w:lang w:val="cs-CZ"/>
        </w:rPr>
      </w:pPr>
      <w:r w:rsidRPr="00B27F20">
        <w:rPr>
          <w:rFonts w:ascii="Century Gothic" w:eastAsia="Times New Roman" w:hAnsi="Century Gothic"/>
          <w:sz w:val="20"/>
          <w:szCs w:val="20"/>
          <w:lang w:val="cs-CZ"/>
        </w:rPr>
        <w:t>výši částky bez DPH, výši DPH a částku celkem s DPH</w:t>
      </w:r>
    </w:p>
    <w:p w:rsidR="00B27F20" w:rsidRPr="00B27F20" w:rsidRDefault="00B27F20" w:rsidP="00B27F20">
      <w:pPr>
        <w:numPr>
          <w:ilvl w:val="0"/>
          <w:numId w:val="4"/>
        </w:numPr>
        <w:pBdr>
          <w:top w:val="nil"/>
          <w:left w:val="nil"/>
          <w:bottom w:val="nil"/>
          <w:right w:val="nil"/>
          <w:between w:val="nil"/>
          <w:bar w:val="nil"/>
        </w:pBdr>
        <w:spacing w:line="240" w:lineRule="auto"/>
        <w:ind w:left="1071" w:hanging="285"/>
        <w:jc w:val="both"/>
        <w:rPr>
          <w:rFonts w:ascii="Century Gothic" w:eastAsia="Times New Roman" w:hAnsi="Century Gothic"/>
          <w:sz w:val="20"/>
          <w:szCs w:val="20"/>
          <w:lang w:val="cs-CZ"/>
        </w:rPr>
      </w:pPr>
      <w:r w:rsidRPr="00B27F20">
        <w:rPr>
          <w:rFonts w:ascii="Century Gothic" w:eastAsia="Times New Roman" w:hAnsi="Century Gothic"/>
          <w:sz w:val="20"/>
          <w:szCs w:val="20"/>
          <w:lang w:val="cs-CZ"/>
        </w:rPr>
        <w:t>podpis, v případě elektronického odeslání jméno osoby, která fakturu vystavila</w:t>
      </w:r>
    </w:p>
    <w:p w:rsidR="00B27F20" w:rsidRPr="00B27F20" w:rsidRDefault="00B27F20" w:rsidP="00B27F20">
      <w:pPr>
        <w:spacing w:line="240" w:lineRule="auto"/>
        <w:ind w:left="426"/>
        <w:jc w:val="both"/>
        <w:rPr>
          <w:rFonts w:ascii="Century Gothic" w:eastAsia="Times New Roman" w:hAnsi="Century Gothic"/>
          <w:sz w:val="20"/>
          <w:szCs w:val="20"/>
          <w:lang w:val="cs-CZ"/>
        </w:rPr>
      </w:pPr>
    </w:p>
    <w:p w:rsidR="00B27F20" w:rsidRPr="00B27F20" w:rsidRDefault="00B27F20" w:rsidP="00B27F20">
      <w:pPr>
        <w:pBdr>
          <w:top w:val="nil"/>
          <w:left w:val="nil"/>
          <w:bottom w:val="nil"/>
          <w:right w:val="nil"/>
          <w:between w:val="nil"/>
          <w:bar w:val="nil"/>
        </w:pBdr>
        <w:spacing w:line="240" w:lineRule="auto"/>
        <w:ind w:left="426" w:hanging="360"/>
        <w:jc w:val="both"/>
        <w:rPr>
          <w:rFonts w:ascii="Century Gothic" w:eastAsia="Times New Roman" w:hAnsi="Century Gothic"/>
          <w:sz w:val="20"/>
          <w:szCs w:val="20"/>
          <w:lang w:val="cs-CZ"/>
        </w:rPr>
      </w:pPr>
      <w:r w:rsidRPr="00B27F20">
        <w:rPr>
          <w:rFonts w:ascii="Century Gothic" w:eastAsia="Times New Roman" w:hAnsi="Century Gothic"/>
          <w:sz w:val="20"/>
          <w:szCs w:val="20"/>
          <w:lang w:val="cs-CZ"/>
        </w:rPr>
        <w:lastRenderedPageBreak/>
        <w:t>6.</w:t>
      </w:r>
      <w:r w:rsidRPr="00B27F20">
        <w:rPr>
          <w:rFonts w:ascii="Century Gothic" w:eastAsia="Times New Roman" w:hAnsi="Century Gothic"/>
          <w:sz w:val="20"/>
          <w:szCs w:val="20"/>
          <w:lang w:val="cs-CZ"/>
        </w:rPr>
        <w:tab/>
        <w:t>Kupující je oprávněn před uplynutím lhůty splatnosti faktury vrátit bez zaplacení fakturu, která neobsahuje náležitosti stanovené touto smlouvou nebo budou-li tyto údaje uvedeny chybně. Prodávající je povinen podle povahy nesprávnosti fakturu opravit nebo nově vyhotovit. V takovém případě není kupující v prodlení se zaplacením ceny zboží. Okamžikem doručení náležitě doplněné či opravené faktury začne běžet nová lhůta splatnosti faktury v délce 30 dnů.</w:t>
      </w:r>
    </w:p>
    <w:p w:rsidR="00B27F20" w:rsidRPr="00B27F20" w:rsidRDefault="00B27F20" w:rsidP="00B27F20">
      <w:pPr>
        <w:pBdr>
          <w:top w:val="nil"/>
          <w:left w:val="nil"/>
          <w:bottom w:val="nil"/>
          <w:right w:val="nil"/>
          <w:between w:val="nil"/>
          <w:bar w:val="nil"/>
        </w:pBdr>
        <w:spacing w:line="240" w:lineRule="auto"/>
        <w:ind w:left="426"/>
        <w:jc w:val="both"/>
        <w:rPr>
          <w:rFonts w:ascii="Century Gothic" w:eastAsia="Times New Roman" w:hAnsi="Century Gothic"/>
          <w:sz w:val="20"/>
          <w:szCs w:val="20"/>
          <w:lang w:val="cs-CZ"/>
        </w:rPr>
      </w:pPr>
    </w:p>
    <w:p w:rsidR="00B27F20" w:rsidRPr="00B27F20" w:rsidRDefault="00B27F20" w:rsidP="00B27F20">
      <w:pPr>
        <w:pBdr>
          <w:top w:val="nil"/>
          <w:left w:val="nil"/>
          <w:bottom w:val="nil"/>
          <w:right w:val="nil"/>
          <w:between w:val="nil"/>
          <w:bar w:val="nil"/>
        </w:pBdr>
        <w:spacing w:line="240" w:lineRule="auto"/>
        <w:ind w:left="426" w:hanging="360"/>
        <w:jc w:val="both"/>
        <w:rPr>
          <w:rFonts w:ascii="Century Gothic" w:eastAsia="Times New Roman" w:hAnsi="Century Gothic"/>
          <w:sz w:val="20"/>
          <w:szCs w:val="20"/>
          <w:lang w:val="cs-CZ"/>
        </w:rPr>
      </w:pPr>
      <w:r w:rsidRPr="00B27F20">
        <w:rPr>
          <w:rFonts w:ascii="Century Gothic" w:eastAsia="Times New Roman" w:hAnsi="Century Gothic"/>
          <w:sz w:val="20"/>
          <w:szCs w:val="20"/>
          <w:lang w:val="cs-CZ"/>
        </w:rPr>
        <w:t>7.</w:t>
      </w:r>
      <w:r w:rsidRPr="00B27F20">
        <w:rPr>
          <w:rFonts w:ascii="Century Gothic" w:eastAsia="Times New Roman" w:hAnsi="Century Gothic"/>
          <w:sz w:val="20"/>
          <w:szCs w:val="20"/>
          <w:lang w:val="cs-CZ"/>
        </w:rPr>
        <w:tab/>
        <w:t>V případě, že k datu uskutečnění zdanitelného plnění dojde u prodávajícího k naplnění podmínek tzv. nespolehlivého plátce nebo prodávající ve faktuře uvede jako bankovní spojení pro úhradu kupní ceny jiný účet, než je účet zdanitelného plnění, který je správcem daně pro prodávajícího zveřejněn způsobem umožňujícím dálkový přístup, je kupující oprávněn uhradit část finančního závazku na uhrazení kupní ceny prodávajícímu ve výši vypočtené DPH přímo na účet příslušného správce daně. Postupem dle tohoto odstavce se finanční závazek kupujícího vůči prodávajícímu ve výši daně z přidané hodnoty odvedené kupujícím považuje za zcela uspokojený.</w:t>
      </w:r>
    </w:p>
    <w:p w:rsidR="00B27F20" w:rsidRPr="00B27F20" w:rsidRDefault="00B27F20" w:rsidP="00B27F20">
      <w:pPr>
        <w:spacing w:line="240" w:lineRule="auto"/>
        <w:ind w:left="720"/>
        <w:contextualSpacing/>
        <w:rPr>
          <w:rFonts w:ascii="Century Gothic" w:eastAsia="Times New Roman" w:hAnsi="Century Gothic"/>
          <w:sz w:val="20"/>
          <w:szCs w:val="20"/>
          <w:lang w:val="x-none"/>
        </w:rPr>
      </w:pPr>
    </w:p>
    <w:p w:rsidR="00B27F20" w:rsidRPr="00B27F20" w:rsidRDefault="00B27F20" w:rsidP="00B27F20">
      <w:pPr>
        <w:spacing w:line="240" w:lineRule="auto"/>
        <w:jc w:val="center"/>
        <w:rPr>
          <w:rFonts w:ascii="Century Gothic" w:eastAsia="Times New Roman" w:hAnsi="Century Gothic"/>
          <w:b/>
          <w:bCs/>
          <w:sz w:val="20"/>
          <w:szCs w:val="20"/>
          <w:lang w:val="cs-CZ"/>
        </w:rPr>
      </w:pPr>
      <w:r w:rsidRPr="00B27F20">
        <w:rPr>
          <w:rFonts w:ascii="Century Gothic" w:eastAsia="Times New Roman" w:hAnsi="Century Gothic"/>
          <w:b/>
          <w:bCs/>
          <w:sz w:val="20"/>
          <w:szCs w:val="20"/>
          <w:lang w:val="cs-CZ"/>
        </w:rPr>
        <w:t>IV.</w:t>
      </w:r>
    </w:p>
    <w:p w:rsidR="00B27F20" w:rsidRPr="00B27F20" w:rsidRDefault="00B27F20" w:rsidP="00B27F20">
      <w:pPr>
        <w:spacing w:line="240" w:lineRule="auto"/>
        <w:jc w:val="center"/>
        <w:rPr>
          <w:rFonts w:ascii="Century Gothic" w:eastAsia="Times New Roman" w:hAnsi="Century Gothic"/>
          <w:b/>
          <w:bCs/>
          <w:sz w:val="20"/>
          <w:szCs w:val="20"/>
          <w:lang w:val="cs-CZ"/>
        </w:rPr>
      </w:pPr>
      <w:r w:rsidRPr="00B27F20">
        <w:rPr>
          <w:rFonts w:ascii="Century Gothic" w:eastAsia="Times New Roman" w:hAnsi="Century Gothic"/>
          <w:b/>
          <w:bCs/>
          <w:sz w:val="20"/>
          <w:szCs w:val="20"/>
          <w:lang w:val="cs-CZ"/>
        </w:rPr>
        <w:t>Místo a doba plnění, dodací podmínky</w:t>
      </w:r>
    </w:p>
    <w:p w:rsidR="00B27F20" w:rsidRPr="00B27F20" w:rsidRDefault="00B27F20" w:rsidP="00B27F20">
      <w:pPr>
        <w:numPr>
          <w:ilvl w:val="0"/>
          <w:numId w:val="5"/>
        </w:numPr>
        <w:pBdr>
          <w:top w:val="nil"/>
          <w:left w:val="nil"/>
          <w:bottom w:val="nil"/>
          <w:right w:val="nil"/>
          <w:between w:val="nil"/>
          <w:bar w:val="nil"/>
        </w:pBdr>
        <w:spacing w:line="240" w:lineRule="auto"/>
        <w:ind w:left="351" w:hanging="285"/>
        <w:jc w:val="both"/>
        <w:rPr>
          <w:rFonts w:ascii="Century Gothic" w:eastAsia="Times New Roman" w:hAnsi="Century Gothic"/>
          <w:sz w:val="20"/>
          <w:szCs w:val="20"/>
          <w:lang w:val="cs-CZ"/>
        </w:rPr>
      </w:pPr>
      <w:r w:rsidRPr="00B27F20">
        <w:rPr>
          <w:rFonts w:ascii="Century Gothic" w:eastAsia="Times New Roman" w:hAnsi="Century Gothic"/>
          <w:sz w:val="20"/>
          <w:szCs w:val="20"/>
          <w:lang w:val="cs-CZ"/>
        </w:rPr>
        <w:t xml:space="preserve">Místem plnění je </w:t>
      </w:r>
      <w:r w:rsidRPr="00B27F20">
        <w:rPr>
          <w:rFonts w:ascii="Century Gothic" w:eastAsia="Times New Roman" w:hAnsi="Century Gothic" w:cs="Arial"/>
          <w:sz w:val="20"/>
          <w:szCs w:val="20"/>
          <w:lang w:val="cs-CZ"/>
        </w:rPr>
        <w:t>sídlo objednatele:</w:t>
      </w:r>
      <w:r w:rsidRPr="00B27F20">
        <w:rPr>
          <w:rFonts w:ascii="Century Gothic" w:eastAsia="Times New Roman" w:hAnsi="Century Gothic"/>
          <w:sz w:val="20"/>
          <w:szCs w:val="20"/>
          <w:lang w:val="cs-CZ"/>
        </w:rPr>
        <w:t xml:space="preserve"> Rozvojová 135, 165 02 Praha 6.</w:t>
      </w:r>
    </w:p>
    <w:p w:rsidR="00B27F20" w:rsidRPr="00B27F20" w:rsidRDefault="00B27F20" w:rsidP="00B27F20">
      <w:pPr>
        <w:pBdr>
          <w:top w:val="nil"/>
          <w:left w:val="nil"/>
          <w:bottom w:val="nil"/>
          <w:right w:val="nil"/>
          <w:between w:val="nil"/>
          <w:bar w:val="nil"/>
        </w:pBdr>
        <w:spacing w:line="240" w:lineRule="auto"/>
        <w:jc w:val="both"/>
        <w:rPr>
          <w:rFonts w:ascii="Century Gothic" w:eastAsia="Times New Roman" w:hAnsi="Century Gothic"/>
          <w:sz w:val="20"/>
          <w:szCs w:val="20"/>
          <w:lang w:val="cs-CZ"/>
        </w:rPr>
      </w:pPr>
    </w:p>
    <w:p w:rsidR="00B27F20" w:rsidRPr="00B27F20" w:rsidRDefault="00B27F20" w:rsidP="00B27F20">
      <w:pPr>
        <w:numPr>
          <w:ilvl w:val="0"/>
          <w:numId w:val="5"/>
        </w:numPr>
        <w:pBdr>
          <w:top w:val="nil"/>
          <w:left w:val="nil"/>
          <w:bottom w:val="nil"/>
          <w:right w:val="nil"/>
          <w:between w:val="nil"/>
          <w:bar w:val="nil"/>
        </w:pBdr>
        <w:spacing w:line="240" w:lineRule="auto"/>
        <w:ind w:left="351" w:hanging="285"/>
        <w:jc w:val="both"/>
        <w:rPr>
          <w:rFonts w:ascii="Century Gothic" w:eastAsia="Times New Roman" w:hAnsi="Century Gothic"/>
          <w:sz w:val="20"/>
          <w:szCs w:val="20"/>
          <w:lang w:val="cs-CZ"/>
        </w:rPr>
      </w:pPr>
      <w:r w:rsidRPr="00B27F20">
        <w:rPr>
          <w:rFonts w:ascii="Century Gothic" w:eastAsia="Times New Roman" w:hAnsi="Century Gothic"/>
          <w:sz w:val="20"/>
          <w:szCs w:val="20"/>
          <w:lang w:val="cs-CZ"/>
        </w:rPr>
        <w:t xml:space="preserve">Zboží uvedené v čl. II této smlouvy prodávající kupujícímu dodá, nainstaluje, uvede do provozu, vyzkouší jeho plnou funkčnost a zaškolí obsluhu kupujícího v souladu s čl. II této smlouvy nejpozději do </w:t>
      </w:r>
      <w:r w:rsidRPr="00B27F20">
        <w:rPr>
          <w:rFonts w:ascii="Century Gothic" w:eastAsia="Times New Roman" w:hAnsi="Century Gothic" w:cs="Arial"/>
          <w:sz w:val="20"/>
          <w:szCs w:val="20"/>
          <w:lang w:val="cs-CZ"/>
        </w:rPr>
        <w:t xml:space="preserve">12 týdnů </w:t>
      </w:r>
      <w:r w:rsidRPr="00B27F20">
        <w:rPr>
          <w:rFonts w:ascii="Century Gothic" w:eastAsia="Times New Roman" w:hAnsi="Century Gothic"/>
          <w:sz w:val="20"/>
          <w:szCs w:val="20"/>
          <w:lang w:val="cs-CZ"/>
        </w:rPr>
        <w:t>od okamžiku uzavření této smlouvy.</w:t>
      </w:r>
    </w:p>
    <w:p w:rsidR="00B27F20" w:rsidRPr="00B27F20" w:rsidRDefault="00B27F20" w:rsidP="00B27F20">
      <w:pPr>
        <w:pBdr>
          <w:top w:val="nil"/>
          <w:left w:val="nil"/>
          <w:bottom w:val="nil"/>
          <w:right w:val="nil"/>
          <w:between w:val="nil"/>
          <w:bar w:val="nil"/>
        </w:pBdr>
        <w:spacing w:line="240" w:lineRule="auto"/>
        <w:ind w:left="66"/>
        <w:jc w:val="both"/>
        <w:rPr>
          <w:rFonts w:ascii="Century Gothic" w:eastAsia="Times New Roman" w:hAnsi="Century Gothic"/>
          <w:sz w:val="20"/>
          <w:szCs w:val="20"/>
          <w:lang w:val="cs-CZ"/>
        </w:rPr>
      </w:pPr>
    </w:p>
    <w:p w:rsidR="00B27F20" w:rsidRPr="00B27F20" w:rsidRDefault="00B27F20" w:rsidP="00B27F20">
      <w:pPr>
        <w:numPr>
          <w:ilvl w:val="0"/>
          <w:numId w:val="5"/>
        </w:numPr>
        <w:pBdr>
          <w:top w:val="nil"/>
          <w:left w:val="nil"/>
          <w:bottom w:val="nil"/>
          <w:right w:val="nil"/>
          <w:between w:val="nil"/>
          <w:bar w:val="nil"/>
        </w:pBdr>
        <w:spacing w:line="240" w:lineRule="auto"/>
        <w:ind w:left="351" w:hanging="285"/>
        <w:jc w:val="both"/>
        <w:rPr>
          <w:rFonts w:ascii="Century Gothic" w:eastAsia="Times New Roman" w:hAnsi="Century Gothic"/>
          <w:sz w:val="20"/>
          <w:szCs w:val="20"/>
          <w:lang w:val="cs-CZ"/>
        </w:rPr>
      </w:pPr>
      <w:r w:rsidRPr="00B27F20">
        <w:rPr>
          <w:rFonts w:ascii="Century Gothic" w:eastAsia="Times New Roman" w:hAnsi="Century Gothic"/>
          <w:sz w:val="20"/>
          <w:szCs w:val="20"/>
          <w:lang w:val="cs-CZ"/>
        </w:rPr>
        <w:t>Prodávající je oprávněn dodat zboží i v dřívějším termínu, než je uveden v předchozím odstavci tohoto článku této smlouvy. V takovém případě bude informovat kupujícího o přesném termínu dodávky zboží, a to nejpozději 10 pracovních dnů před realizací dodávky.</w:t>
      </w:r>
    </w:p>
    <w:p w:rsidR="00B27F20" w:rsidRPr="00B27F20" w:rsidRDefault="00B27F20" w:rsidP="00B27F20">
      <w:pPr>
        <w:spacing w:line="240" w:lineRule="auto"/>
        <w:jc w:val="both"/>
        <w:rPr>
          <w:rFonts w:ascii="Century Gothic" w:eastAsia="Times New Roman" w:hAnsi="Century Gothic"/>
          <w:sz w:val="20"/>
          <w:szCs w:val="20"/>
          <w:lang w:val="cs-CZ"/>
        </w:rPr>
      </w:pPr>
    </w:p>
    <w:p w:rsidR="00B27F20" w:rsidRPr="00B27F20" w:rsidRDefault="00B27F20" w:rsidP="00B27F20">
      <w:pPr>
        <w:numPr>
          <w:ilvl w:val="0"/>
          <w:numId w:val="5"/>
        </w:numPr>
        <w:pBdr>
          <w:top w:val="nil"/>
          <w:left w:val="nil"/>
          <w:bottom w:val="nil"/>
          <w:right w:val="nil"/>
          <w:between w:val="nil"/>
          <w:bar w:val="nil"/>
        </w:pBdr>
        <w:tabs>
          <w:tab w:val="num" w:pos="1800"/>
        </w:tabs>
        <w:spacing w:line="240" w:lineRule="auto"/>
        <w:ind w:left="351" w:hanging="285"/>
        <w:jc w:val="both"/>
        <w:rPr>
          <w:rFonts w:ascii="Century Gothic" w:eastAsia="Times New Roman" w:hAnsi="Century Gothic"/>
          <w:sz w:val="20"/>
          <w:szCs w:val="20"/>
          <w:lang w:val="cs-CZ"/>
        </w:rPr>
      </w:pPr>
      <w:r w:rsidRPr="00B27F20">
        <w:rPr>
          <w:rFonts w:ascii="Century Gothic" w:eastAsia="Times New Roman" w:hAnsi="Century Gothic"/>
          <w:sz w:val="20"/>
          <w:szCs w:val="20"/>
          <w:lang w:val="cs-CZ"/>
        </w:rPr>
        <w:t>Závazek prodávajícího dodat zboží se považuje dle této smlouvy za splněný, pokud zboží bylo:</w:t>
      </w:r>
    </w:p>
    <w:p w:rsidR="00B27F20" w:rsidRPr="00B27F20" w:rsidRDefault="00B27F20" w:rsidP="00B27F20">
      <w:pPr>
        <w:numPr>
          <w:ilvl w:val="0"/>
          <w:numId w:val="6"/>
        </w:numPr>
        <w:pBdr>
          <w:top w:val="nil"/>
          <w:left w:val="nil"/>
          <w:bottom w:val="nil"/>
          <w:right w:val="nil"/>
          <w:between w:val="nil"/>
          <w:bar w:val="nil"/>
        </w:pBdr>
        <w:spacing w:line="240" w:lineRule="auto"/>
        <w:ind w:left="1071" w:hanging="285"/>
        <w:jc w:val="both"/>
        <w:rPr>
          <w:rFonts w:ascii="Century Gothic" w:eastAsia="Times New Roman" w:hAnsi="Century Gothic"/>
          <w:sz w:val="20"/>
          <w:szCs w:val="20"/>
          <w:lang w:val="cs-CZ"/>
        </w:rPr>
      </w:pPr>
      <w:r w:rsidRPr="00B27F20">
        <w:rPr>
          <w:rFonts w:ascii="Century Gothic" w:eastAsia="Times New Roman" w:hAnsi="Century Gothic"/>
          <w:sz w:val="20"/>
          <w:szCs w:val="20"/>
          <w:lang w:val="cs-CZ"/>
        </w:rPr>
        <w:t>řádně a včas předáno kupujícímu, vč. příslušné dokumentace</w:t>
      </w:r>
    </w:p>
    <w:p w:rsidR="00B27F20" w:rsidRPr="00B27F20" w:rsidRDefault="00B27F20" w:rsidP="00B27F20">
      <w:pPr>
        <w:numPr>
          <w:ilvl w:val="0"/>
          <w:numId w:val="6"/>
        </w:numPr>
        <w:pBdr>
          <w:top w:val="nil"/>
          <w:left w:val="nil"/>
          <w:bottom w:val="nil"/>
          <w:right w:val="nil"/>
          <w:between w:val="nil"/>
          <w:bar w:val="nil"/>
        </w:pBdr>
        <w:spacing w:line="240" w:lineRule="auto"/>
        <w:ind w:left="1071" w:hanging="285"/>
        <w:jc w:val="both"/>
        <w:rPr>
          <w:rFonts w:ascii="Century Gothic" w:eastAsia="Times New Roman" w:hAnsi="Century Gothic"/>
          <w:sz w:val="20"/>
          <w:szCs w:val="20"/>
          <w:lang w:val="cs-CZ"/>
        </w:rPr>
      </w:pPr>
      <w:r w:rsidRPr="00B27F20">
        <w:rPr>
          <w:rFonts w:ascii="Century Gothic" w:eastAsia="Times New Roman" w:hAnsi="Century Gothic"/>
          <w:sz w:val="20"/>
          <w:szCs w:val="20"/>
          <w:lang w:val="cs-CZ"/>
        </w:rPr>
        <w:t>řádně a včas uvedeno do provozu a vyzkoušena jeho plná funkčnost</w:t>
      </w:r>
    </w:p>
    <w:p w:rsidR="00B27F20" w:rsidRPr="00B27F20" w:rsidRDefault="00B27F20" w:rsidP="00B27F20">
      <w:pPr>
        <w:numPr>
          <w:ilvl w:val="0"/>
          <w:numId w:val="6"/>
        </w:numPr>
        <w:pBdr>
          <w:top w:val="nil"/>
          <w:left w:val="nil"/>
          <w:bottom w:val="nil"/>
          <w:right w:val="nil"/>
          <w:between w:val="nil"/>
          <w:bar w:val="nil"/>
        </w:pBdr>
        <w:spacing w:line="240" w:lineRule="auto"/>
        <w:ind w:left="1071" w:hanging="285"/>
        <w:jc w:val="both"/>
        <w:rPr>
          <w:rFonts w:ascii="Century Gothic" w:eastAsia="Times New Roman" w:hAnsi="Century Gothic"/>
          <w:sz w:val="20"/>
          <w:szCs w:val="20"/>
          <w:lang w:val="cs-CZ"/>
        </w:rPr>
      </w:pPr>
      <w:r w:rsidRPr="00B27F20">
        <w:rPr>
          <w:rFonts w:ascii="Century Gothic" w:eastAsia="Times New Roman" w:hAnsi="Century Gothic"/>
          <w:sz w:val="20"/>
          <w:szCs w:val="20"/>
          <w:lang w:val="cs-CZ"/>
        </w:rPr>
        <w:t>řádně a včas zaškolena obsluha (uživatelé-zaměstnanci kupujícího)</w:t>
      </w:r>
    </w:p>
    <w:p w:rsidR="00B27F20" w:rsidRPr="00B27F20" w:rsidRDefault="00B27F20" w:rsidP="00B27F20">
      <w:pPr>
        <w:numPr>
          <w:ilvl w:val="0"/>
          <w:numId w:val="6"/>
        </w:numPr>
        <w:pBdr>
          <w:top w:val="nil"/>
          <w:left w:val="nil"/>
          <w:bottom w:val="nil"/>
          <w:right w:val="nil"/>
          <w:between w:val="nil"/>
          <w:bar w:val="nil"/>
        </w:pBdr>
        <w:spacing w:line="240" w:lineRule="auto"/>
        <w:ind w:left="1071" w:hanging="285"/>
        <w:jc w:val="both"/>
        <w:rPr>
          <w:rFonts w:ascii="Century Gothic" w:eastAsia="Times New Roman" w:hAnsi="Century Gothic"/>
          <w:sz w:val="20"/>
          <w:szCs w:val="20"/>
          <w:lang w:val="cs-CZ"/>
        </w:rPr>
      </w:pPr>
      <w:r w:rsidRPr="00B27F20">
        <w:rPr>
          <w:rFonts w:ascii="Century Gothic" w:eastAsia="Times New Roman" w:hAnsi="Century Gothic"/>
          <w:sz w:val="20"/>
          <w:szCs w:val="20"/>
          <w:lang w:val="cs-CZ"/>
        </w:rPr>
        <w:t>řádně a včas protokolárně převzato kupujícím.</w:t>
      </w:r>
    </w:p>
    <w:p w:rsidR="00B27F20" w:rsidRPr="00B27F20" w:rsidRDefault="00B27F20" w:rsidP="00B27F20">
      <w:pPr>
        <w:spacing w:line="240" w:lineRule="auto"/>
        <w:ind w:left="1146"/>
        <w:jc w:val="both"/>
        <w:rPr>
          <w:rFonts w:ascii="Century Gothic" w:eastAsia="Times New Roman" w:hAnsi="Century Gothic"/>
          <w:sz w:val="20"/>
          <w:szCs w:val="20"/>
          <w:lang w:val="cs-CZ"/>
        </w:rPr>
      </w:pPr>
    </w:p>
    <w:p w:rsidR="00B27F20" w:rsidRPr="00B27F20" w:rsidRDefault="00B27F20" w:rsidP="00B27F20">
      <w:pPr>
        <w:numPr>
          <w:ilvl w:val="0"/>
          <w:numId w:val="5"/>
        </w:numPr>
        <w:pBdr>
          <w:top w:val="nil"/>
          <w:left w:val="nil"/>
          <w:bottom w:val="nil"/>
          <w:right w:val="nil"/>
          <w:between w:val="nil"/>
          <w:bar w:val="nil"/>
        </w:pBdr>
        <w:tabs>
          <w:tab w:val="num" w:pos="1800"/>
        </w:tabs>
        <w:spacing w:line="240" w:lineRule="auto"/>
        <w:ind w:left="351" w:hanging="285"/>
        <w:jc w:val="both"/>
        <w:rPr>
          <w:rFonts w:ascii="Century Gothic" w:eastAsia="Times New Roman" w:hAnsi="Century Gothic"/>
          <w:sz w:val="20"/>
          <w:szCs w:val="20"/>
          <w:lang w:val="cs-CZ"/>
        </w:rPr>
      </w:pPr>
      <w:r w:rsidRPr="00B27F20">
        <w:rPr>
          <w:rFonts w:ascii="Century Gothic" w:eastAsia="Times New Roman" w:hAnsi="Century Gothic"/>
          <w:sz w:val="20"/>
          <w:szCs w:val="20"/>
          <w:lang w:val="cs-CZ"/>
        </w:rPr>
        <w:t>Po splnění dodávky zboží bude vyhotoven předávací protokol o předání a převzetí předmětu plnění, který bude obsahovat:</w:t>
      </w:r>
    </w:p>
    <w:p w:rsidR="00B27F20" w:rsidRPr="00B27F20" w:rsidRDefault="00B27F20" w:rsidP="00B27F20">
      <w:pPr>
        <w:numPr>
          <w:ilvl w:val="0"/>
          <w:numId w:val="7"/>
        </w:numPr>
        <w:pBdr>
          <w:top w:val="nil"/>
          <w:left w:val="nil"/>
          <w:bottom w:val="nil"/>
          <w:right w:val="nil"/>
          <w:between w:val="nil"/>
          <w:bar w:val="nil"/>
        </w:pBdr>
        <w:spacing w:line="240" w:lineRule="auto"/>
        <w:ind w:left="1071" w:hanging="285"/>
        <w:jc w:val="both"/>
        <w:rPr>
          <w:rFonts w:ascii="Century Gothic" w:eastAsia="Times New Roman" w:hAnsi="Century Gothic"/>
          <w:sz w:val="20"/>
          <w:szCs w:val="20"/>
          <w:lang w:val="cs-CZ"/>
        </w:rPr>
      </w:pPr>
      <w:r w:rsidRPr="00B27F20">
        <w:rPr>
          <w:rFonts w:ascii="Century Gothic" w:eastAsia="Times New Roman" w:hAnsi="Century Gothic"/>
          <w:sz w:val="20"/>
          <w:szCs w:val="20"/>
          <w:lang w:val="cs-CZ"/>
        </w:rPr>
        <w:t>název a sídlo prodávajícího a kupujícího</w:t>
      </w:r>
    </w:p>
    <w:p w:rsidR="00B27F20" w:rsidRPr="00B27F20" w:rsidRDefault="00B27F20" w:rsidP="00B27F20">
      <w:pPr>
        <w:numPr>
          <w:ilvl w:val="0"/>
          <w:numId w:val="7"/>
        </w:numPr>
        <w:pBdr>
          <w:top w:val="nil"/>
          <w:left w:val="nil"/>
          <w:bottom w:val="nil"/>
          <w:right w:val="nil"/>
          <w:between w:val="nil"/>
          <w:bar w:val="nil"/>
        </w:pBdr>
        <w:spacing w:line="240" w:lineRule="auto"/>
        <w:ind w:left="1071" w:hanging="285"/>
        <w:jc w:val="both"/>
        <w:rPr>
          <w:rFonts w:ascii="Century Gothic" w:eastAsia="Times New Roman" w:hAnsi="Century Gothic"/>
          <w:sz w:val="20"/>
          <w:szCs w:val="20"/>
          <w:lang w:val="cs-CZ"/>
        </w:rPr>
      </w:pPr>
      <w:r w:rsidRPr="00B27F20">
        <w:rPr>
          <w:rFonts w:ascii="Century Gothic" w:eastAsia="Times New Roman" w:hAnsi="Century Gothic"/>
          <w:sz w:val="20"/>
          <w:szCs w:val="20"/>
          <w:lang w:val="cs-CZ"/>
        </w:rPr>
        <w:t>označení kupní smlouvy</w:t>
      </w:r>
    </w:p>
    <w:p w:rsidR="00B27F20" w:rsidRPr="00B27F20" w:rsidRDefault="00B27F20" w:rsidP="00B27F20">
      <w:pPr>
        <w:numPr>
          <w:ilvl w:val="0"/>
          <w:numId w:val="7"/>
        </w:numPr>
        <w:pBdr>
          <w:top w:val="nil"/>
          <w:left w:val="nil"/>
          <w:bottom w:val="nil"/>
          <w:right w:val="nil"/>
          <w:between w:val="nil"/>
          <w:bar w:val="nil"/>
        </w:pBdr>
        <w:spacing w:line="240" w:lineRule="auto"/>
        <w:ind w:left="1071" w:hanging="285"/>
        <w:jc w:val="both"/>
        <w:rPr>
          <w:rFonts w:ascii="Century Gothic" w:eastAsia="Times New Roman" w:hAnsi="Century Gothic"/>
          <w:sz w:val="20"/>
          <w:szCs w:val="20"/>
          <w:lang w:val="cs-CZ"/>
        </w:rPr>
      </w:pPr>
      <w:r w:rsidRPr="00B27F20">
        <w:rPr>
          <w:rFonts w:ascii="Century Gothic" w:eastAsia="Times New Roman" w:hAnsi="Century Gothic"/>
          <w:sz w:val="20"/>
          <w:szCs w:val="20"/>
          <w:lang w:val="cs-CZ"/>
        </w:rPr>
        <w:t>označení dodaného předmětu plnění, vč. výrobního čísla</w:t>
      </w:r>
    </w:p>
    <w:p w:rsidR="00B27F20" w:rsidRPr="00B27F20" w:rsidRDefault="00B27F20" w:rsidP="00B27F20">
      <w:pPr>
        <w:numPr>
          <w:ilvl w:val="0"/>
          <w:numId w:val="7"/>
        </w:numPr>
        <w:pBdr>
          <w:top w:val="nil"/>
          <w:left w:val="nil"/>
          <w:bottom w:val="nil"/>
          <w:right w:val="nil"/>
          <w:between w:val="nil"/>
          <w:bar w:val="nil"/>
        </w:pBdr>
        <w:spacing w:line="240" w:lineRule="auto"/>
        <w:ind w:left="1071" w:hanging="285"/>
        <w:jc w:val="both"/>
        <w:rPr>
          <w:rFonts w:ascii="Century Gothic" w:eastAsia="Times New Roman" w:hAnsi="Century Gothic"/>
          <w:sz w:val="20"/>
          <w:szCs w:val="20"/>
          <w:lang w:val="cs-CZ"/>
        </w:rPr>
      </w:pPr>
      <w:r w:rsidRPr="00B27F20">
        <w:rPr>
          <w:rFonts w:ascii="Century Gothic" w:eastAsia="Times New Roman" w:hAnsi="Century Gothic"/>
          <w:sz w:val="20"/>
          <w:szCs w:val="20"/>
          <w:lang w:val="cs-CZ"/>
        </w:rPr>
        <w:t>datum dodání a zaškolení obsluhy kupujícího</w:t>
      </w:r>
    </w:p>
    <w:p w:rsidR="00B27F20" w:rsidRPr="00B27F20" w:rsidRDefault="00B27F20" w:rsidP="00B27F20">
      <w:pPr>
        <w:numPr>
          <w:ilvl w:val="0"/>
          <w:numId w:val="7"/>
        </w:numPr>
        <w:pBdr>
          <w:top w:val="nil"/>
          <w:left w:val="nil"/>
          <w:bottom w:val="nil"/>
          <w:right w:val="nil"/>
          <w:between w:val="nil"/>
          <w:bar w:val="nil"/>
        </w:pBdr>
        <w:spacing w:line="240" w:lineRule="auto"/>
        <w:ind w:left="1071" w:hanging="285"/>
        <w:jc w:val="both"/>
        <w:rPr>
          <w:rFonts w:ascii="Century Gothic" w:eastAsia="Times New Roman" w:hAnsi="Century Gothic"/>
          <w:sz w:val="20"/>
          <w:szCs w:val="20"/>
          <w:lang w:val="cs-CZ"/>
        </w:rPr>
      </w:pPr>
      <w:r w:rsidRPr="00B27F20">
        <w:rPr>
          <w:rFonts w:ascii="Century Gothic" w:eastAsia="Times New Roman" w:hAnsi="Century Gothic"/>
          <w:sz w:val="20"/>
          <w:szCs w:val="20"/>
          <w:lang w:val="cs-CZ"/>
        </w:rPr>
        <w:t>stav předmětu plnění v době předání a převzetí</w:t>
      </w:r>
    </w:p>
    <w:p w:rsidR="00B27F20" w:rsidRPr="00B27F20" w:rsidRDefault="00B27F20" w:rsidP="00B27F20">
      <w:pPr>
        <w:numPr>
          <w:ilvl w:val="0"/>
          <w:numId w:val="7"/>
        </w:numPr>
        <w:pBdr>
          <w:top w:val="nil"/>
          <w:left w:val="nil"/>
          <w:bottom w:val="nil"/>
          <w:right w:val="nil"/>
          <w:between w:val="nil"/>
          <w:bar w:val="nil"/>
        </w:pBdr>
        <w:spacing w:line="240" w:lineRule="auto"/>
        <w:ind w:left="1071" w:hanging="285"/>
        <w:jc w:val="both"/>
        <w:rPr>
          <w:rFonts w:ascii="Century Gothic" w:eastAsia="Times New Roman" w:hAnsi="Century Gothic"/>
          <w:sz w:val="20"/>
          <w:szCs w:val="20"/>
          <w:lang w:val="cs-CZ"/>
        </w:rPr>
      </w:pPr>
      <w:r w:rsidRPr="00B27F20">
        <w:rPr>
          <w:rFonts w:ascii="Century Gothic" w:eastAsia="Times New Roman" w:hAnsi="Century Gothic"/>
          <w:sz w:val="20"/>
          <w:szCs w:val="20"/>
          <w:lang w:val="cs-CZ"/>
        </w:rPr>
        <w:t>seznam předaných dokladů</w:t>
      </w:r>
    </w:p>
    <w:p w:rsidR="00B27F20" w:rsidRPr="00B27F20" w:rsidRDefault="00B27F20" w:rsidP="00B27F20">
      <w:pPr>
        <w:numPr>
          <w:ilvl w:val="0"/>
          <w:numId w:val="7"/>
        </w:numPr>
        <w:pBdr>
          <w:top w:val="nil"/>
          <w:left w:val="nil"/>
          <w:bottom w:val="nil"/>
          <w:right w:val="nil"/>
          <w:between w:val="nil"/>
          <w:bar w:val="nil"/>
        </w:pBdr>
        <w:spacing w:line="240" w:lineRule="auto"/>
        <w:ind w:left="1071" w:hanging="285"/>
        <w:jc w:val="both"/>
        <w:rPr>
          <w:rFonts w:ascii="Century Gothic" w:eastAsia="Times New Roman" w:hAnsi="Century Gothic"/>
          <w:sz w:val="20"/>
          <w:szCs w:val="20"/>
          <w:lang w:val="cs-CZ"/>
        </w:rPr>
      </w:pPr>
      <w:r w:rsidRPr="00B27F20">
        <w:rPr>
          <w:rFonts w:ascii="Century Gothic" w:eastAsia="Times New Roman" w:hAnsi="Century Gothic"/>
          <w:sz w:val="20"/>
          <w:szCs w:val="20"/>
          <w:lang w:val="cs-CZ"/>
        </w:rPr>
        <w:t>seznam zaškolených osob</w:t>
      </w:r>
    </w:p>
    <w:p w:rsidR="00B27F20" w:rsidRPr="00B27F20" w:rsidRDefault="00B27F20" w:rsidP="00B27F20">
      <w:pPr>
        <w:numPr>
          <w:ilvl w:val="0"/>
          <w:numId w:val="7"/>
        </w:numPr>
        <w:pBdr>
          <w:top w:val="nil"/>
          <w:left w:val="nil"/>
          <w:bottom w:val="nil"/>
          <w:right w:val="nil"/>
          <w:between w:val="nil"/>
          <w:bar w:val="nil"/>
        </w:pBdr>
        <w:spacing w:line="240" w:lineRule="auto"/>
        <w:ind w:left="1071" w:hanging="285"/>
        <w:jc w:val="both"/>
        <w:rPr>
          <w:rFonts w:ascii="Century Gothic" w:eastAsia="Times New Roman" w:hAnsi="Century Gothic"/>
          <w:sz w:val="20"/>
          <w:szCs w:val="20"/>
          <w:lang w:val="cs-CZ"/>
        </w:rPr>
      </w:pPr>
      <w:r w:rsidRPr="00B27F20">
        <w:rPr>
          <w:rFonts w:ascii="Century Gothic" w:eastAsia="Times New Roman" w:hAnsi="Century Gothic"/>
          <w:sz w:val="20"/>
          <w:szCs w:val="20"/>
          <w:lang w:val="cs-CZ"/>
        </w:rPr>
        <w:t>podpisy oprávněných zástupců smluvních stran.</w:t>
      </w:r>
    </w:p>
    <w:p w:rsidR="00B27F20" w:rsidRPr="00B27F20" w:rsidRDefault="00B27F20" w:rsidP="00B27F20">
      <w:pPr>
        <w:spacing w:line="240" w:lineRule="auto"/>
        <w:jc w:val="both"/>
        <w:rPr>
          <w:rFonts w:ascii="Century Gothic" w:eastAsia="Times New Roman" w:hAnsi="Century Gothic"/>
          <w:sz w:val="20"/>
          <w:szCs w:val="20"/>
          <w:lang w:val="cs-CZ"/>
        </w:rPr>
      </w:pPr>
    </w:p>
    <w:p w:rsidR="00B27F20" w:rsidRPr="00B27F20" w:rsidRDefault="00B27F20" w:rsidP="00B27F20">
      <w:pPr>
        <w:numPr>
          <w:ilvl w:val="0"/>
          <w:numId w:val="13"/>
        </w:numPr>
        <w:pBdr>
          <w:top w:val="nil"/>
          <w:left w:val="nil"/>
          <w:bottom w:val="nil"/>
          <w:right w:val="nil"/>
          <w:between w:val="nil"/>
          <w:bar w:val="nil"/>
        </w:pBdr>
        <w:spacing w:line="240" w:lineRule="auto"/>
        <w:ind w:left="426"/>
        <w:jc w:val="both"/>
        <w:rPr>
          <w:rFonts w:ascii="Century Gothic" w:eastAsia="Times New Roman" w:hAnsi="Century Gothic"/>
          <w:sz w:val="20"/>
          <w:szCs w:val="20"/>
          <w:lang w:val="cs-CZ"/>
        </w:rPr>
      </w:pPr>
      <w:r w:rsidRPr="00B27F20">
        <w:rPr>
          <w:rFonts w:ascii="Century Gothic" w:eastAsia="Times New Roman" w:hAnsi="Century Gothic"/>
          <w:sz w:val="20"/>
          <w:szCs w:val="20"/>
          <w:lang w:val="cs-CZ"/>
        </w:rPr>
        <w:t>Zjevné vady při dodání a instalaci zboží je kupující povinen vytknout prodávajícímu při převzetí zboží, skryté vady je kupující povinen sdělit prodávajícímu bez zbytečného odkladu poté, co je zjistí.</w:t>
      </w:r>
    </w:p>
    <w:p w:rsidR="00B27F20" w:rsidRPr="00B27F20" w:rsidRDefault="00B27F20" w:rsidP="00B27F20">
      <w:pPr>
        <w:pBdr>
          <w:top w:val="nil"/>
          <w:left w:val="nil"/>
          <w:bottom w:val="nil"/>
          <w:right w:val="nil"/>
          <w:between w:val="nil"/>
          <w:bar w:val="nil"/>
        </w:pBdr>
        <w:spacing w:line="240" w:lineRule="auto"/>
        <w:jc w:val="both"/>
        <w:rPr>
          <w:rFonts w:ascii="Century Gothic" w:eastAsia="Times New Roman" w:hAnsi="Century Gothic"/>
          <w:sz w:val="20"/>
          <w:szCs w:val="20"/>
          <w:lang w:val="cs-CZ"/>
        </w:rPr>
      </w:pPr>
    </w:p>
    <w:p w:rsidR="00B27F20" w:rsidRPr="00B27F20" w:rsidRDefault="00B27F20" w:rsidP="00B27F20">
      <w:pPr>
        <w:spacing w:line="240" w:lineRule="auto"/>
        <w:jc w:val="center"/>
        <w:rPr>
          <w:rFonts w:ascii="Century Gothic" w:eastAsia="Times New Roman" w:hAnsi="Century Gothic"/>
          <w:b/>
          <w:bCs/>
          <w:sz w:val="20"/>
          <w:szCs w:val="20"/>
          <w:lang w:val="cs-CZ"/>
        </w:rPr>
      </w:pPr>
      <w:r w:rsidRPr="00B27F20">
        <w:rPr>
          <w:rFonts w:ascii="Century Gothic" w:eastAsia="Times New Roman" w:hAnsi="Century Gothic"/>
          <w:b/>
          <w:bCs/>
          <w:sz w:val="20"/>
          <w:szCs w:val="20"/>
          <w:lang w:val="cs-CZ"/>
        </w:rPr>
        <w:t>V.</w:t>
      </w:r>
    </w:p>
    <w:p w:rsidR="00B27F20" w:rsidRPr="00B27F20" w:rsidRDefault="00B27F20" w:rsidP="00B27F20">
      <w:pPr>
        <w:spacing w:line="240" w:lineRule="auto"/>
        <w:jc w:val="center"/>
        <w:rPr>
          <w:rFonts w:ascii="Century Gothic" w:eastAsia="Times New Roman" w:hAnsi="Century Gothic"/>
          <w:b/>
          <w:bCs/>
          <w:sz w:val="20"/>
          <w:szCs w:val="20"/>
          <w:lang w:val="cs-CZ"/>
        </w:rPr>
      </w:pPr>
      <w:r w:rsidRPr="00B27F20">
        <w:rPr>
          <w:rFonts w:ascii="Century Gothic" w:eastAsia="Times New Roman" w:hAnsi="Century Gothic"/>
          <w:b/>
          <w:bCs/>
          <w:sz w:val="20"/>
          <w:szCs w:val="20"/>
          <w:lang w:val="cs-CZ"/>
        </w:rPr>
        <w:t>Vlastnické právo ke zboží a nebezpečí škody na zboží</w:t>
      </w:r>
    </w:p>
    <w:p w:rsidR="00B27F20" w:rsidRPr="00B27F20" w:rsidRDefault="00B27F20" w:rsidP="00B27F20">
      <w:pPr>
        <w:numPr>
          <w:ilvl w:val="0"/>
          <w:numId w:val="8"/>
        </w:numPr>
        <w:pBdr>
          <w:top w:val="nil"/>
          <w:left w:val="nil"/>
          <w:bottom w:val="nil"/>
          <w:right w:val="nil"/>
          <w:between w:val="nil"/>
          <w:bar w:val="nil"/>
        </w:pBdr>
        <w:spacing w:line="240" w:lineRule="auto"/>
        <w:ind w:left="337" w:hanging="337"/>
        <w:jc w:val="both"/>
        <w:rPr>
          <w:rFonts w:ascii="Century Gothic" w:eastAsia="Times New Roman" w:hAnsi="Century Gothic"/>
          <w:sz w:val="20"/>
          <w:szCs w:val="20"/>
          <w:lang w:val="cs-CZ"/>
        </w:rPr>
      </w:pPr>
      <w:r w:rsidRPr="00B27F20">
        <w:rPr>
          <w:rFonts w:ascii="Century Gothic" w:eastAsia="Times New Roman" w:hAnsi="Century Gothic"/>
          <w:sz w:val="20"/>
          <w:szCs w:val="20"/>
          <w:lang w:val="cs-CZ"/>
        </w:rPr>
        <w:t>Kupující nabývá vlastnické právo ke zboží okamžikem úplného uhrazení kupní ceny.</w:t>
      </w:r>
    </w:p>
    <w:p w:rsidR="00B27F20" w:rsidRPr="00B27F20" w:rsidRDefault="00B27F20" w:rsidP="00B27F20">
      <w:pPr>
        <w:pBdr>
          <w:top w:val="nil"/>
          <w:left w:val="nil"/>
          <w:bottom w:val="nil"/>
          <w:right w:val="nil"/>
          <w:between w:val="nil"/>
          <w:bar w:val="nil"/>
        </w:pBdr>
        <w:spacing w:line="240" w:lineRule="auto"/>
        <w:ind w:left="337"/>
        <w:jc w:val="both"/>
        <w:rPr>
          <w:rFonts w:ascii="Century Gothic" w:eastAsia="Times New Roman" w:hAnsi="Century Gothic"/>
          <w:sz w:val="20"/>
          <w:szCs w:val="20"/>
          <w:lang w:val="cs-CZ"/>
        </w:rPr>
      </w:pPr>
    </w:p>
    <w:p w:rsidR="00B27F20" w:rsidRPr="00B27F20" w:rsidRDefault="00B27F20" w:rsidP="00B27F20">
      <w:pPr>
        <w:numPr>
          <w:ilvl w:val="0"/>
          <w:numId w:val="8"/>
        </w:numPr>
        <w:pBdr>
          <w:top w:val="nil"/>
          <w:left w:val="nil"/>
          <w:bottom w:val="nil"/>
          <w:right w:val="nil"/>
          <w:between w:val="nil"/>
          <w:bar w:val="nil"/>
        </w:pBdr>
        <w:spacing w:line="240" w:lineRule="auto"/>
        <w:ind w:left="337" w:hanging="337"/>
        <w:jc w:val="both"/>
        <w:rPr>
          <w:rFonts w:ascii="Century Gothic" w:eastAsia="Times New Roman" w:hAnsi="Century Gothic"/>
          <w:sz w:val="20"/>
          <w:szCs w:val="20"/>
          <w:lang w:val="cs-CZ"/>
        </w:rPr>
      </w:pPr>
      <w:r w:rsidRPr="00B27F20">
        <w:rPr>
          <w:rFonts w:ascii="Century Gothic" w:eastAsia="Times New Roman" w:hAnsi="Century Gothic"/>
          <w:sz w:val="20"/>
          <w:szCs w:val="20"/>
          <w:lang w:val="cs-CZ"/>
        </w:rPr>
        <w:t>Nebezpečí škody na zboží přechází na kupujícího okamžikem protokolárního předání a převzetí zboží od prodávajícího.</w:t>
      </w:r>
    </w:p>
    <w:p w:rsidR="00B27F20" w:rsidRPr="00B27F20" w:rsidRDefault="00B27F20" w:rsidP="00B27F20">
      <w:pPr>
        <w:spacing w:line="240" w:lineRule="auto"/>
        <w:rPr>
          <w:rFonts w:ascii="Century Gothic" w:eastAsia="Times New Roman" w:hAnsi="Century Gothic"/>
          <w:b/>
          <w:bCs/>
          <w:sz w:val="20"/>
          <w:szCs w:val="20"/>
          <w:lang w:val="cs-CZ"/>
        </w:rPr>
      </w:pPr>
    </w:p>
    <w:p w:rsidR="00B27F20" w:rsidRPr="00B27F20" w:rsidRDefault="00B27F20" w:rsidP="00B27F20">
      <w:pPr>
        <w:spacing w:line="240" w:lineRule="auto"/>
        <w:jc w:val="center"/>
        <w:rPr>
          <w:rFonts w:ascii="Century Gothic" w:eastAsia="Times New Roman" w:hAnsi="Century Gothic"/>
          <w:b/>
          <w:bCs/>
          <w:sz w:val="20"/>
          <w:szCs w:val="20"/>
          <w:lang w:val="cs-CZ"/>
        </w:rPr>
      </w:pPr>
      <w:r w:rsidRPr="00B27F20">
        <w:rPr>
          <w:rFonts w:ascii="Century Gothic" w:eastAsia="Times New Roman" w:hAnsi="Century Gothic"/>
          <w:b/>
          <w:bCs/>
          <w:sz w:val="20"/>
          <w:szCs w:val="20"/>
          <w:lang w:val="cs-CZ"/>
        </w:rPr>
        <w:lastRenderedPageBreak/>
        <w:t>VI.</w:t>
      </w:r>
    </w:p>
    <w:p w:rsidR="00B27F20" w:rsidRPr="00B27F20" w:rsidRDefault="00B27F20" w:rsidP="00B27F20">
      <w:pPr>
        <w:spacing w:line="240" w:lineRule="auto"/>
        <w:jc w:val="center"/>
        <w:rPr>
          <w:rFonts w:ascii="Century Gothic" w:eastAsia="Times New Roman" w:hAnsi="Century Gothic"/>
          <w:b/>
          <w:bCs/>
          <w:sz w:val="20"/>
          <w:szCs w:val="20"/>
          <w:lang w:val="cs-CZ"/>
        </w:rPr>
      </w:pPr>
      <w:r w:rsidRPr="00B27F20">
        <w:rPr>
          <w:rFonts w:ascii="Century Gothic" w:eastAsia="Times New Roman" w:hAnsi="Century Gothic"/>
          <w:b/>
          <w:bCs/>
          <w:sz w:val="20"/>
          <w:szCs w:val="20"/>
          <w:lang w:val="cs-CZ"/>
        </w:rPr>
        <w:t>Odpovědnost za vady, záruka za jakost</w:t>
      </w:r>
    </w:p>
    <w:p w:rsidR="00B27F20" w:rsidRPr="00B27F20" w:rsidRDefault="00B27F20" w:rsidP="00B27F20">
      <w:pPr>
        <w:ind w:left="709"/>
        <w:jc w:val="both"/>
        <w:rPr>
          <w:rFonts w:ascii="Calibri" w:hAnsi="Calibri" w:cs="Calibri"/>
        </w:rPr>
      </w:pPr>
    </w:p>
    <w:p w:rsidR="00B27F20" w:rsidRPr="00B27F20" w:rsidRDefault="00B27F20" w:rsidP="00B27F20">
      <w:pPr>
        <w:numPr>
          <w:ilvl w:val="0"/>
          <w:numId w:val="14"/>
        </w:numPr>
        <w:pBdr>
          <w:top w:val="nil"/>
          <w:left w:val="nil"/>
          <w:bottom w:val="nil"/>
          <w:right w:val="nil"/>
          <w:between w:val="nil"/>
          <w:bar w:val="nil"/>
        </w:pBdr>
        <w:spacing w:line="240" w:lineRule="auto"/>
        <w:jc w:val="both"/>
        <w:rPr>
          <w:rFonts w:ascii="Century Gothic" w:eastAsia="Times New Roman" w:hAnsi="Century Gothic"/>
          <w:sz w:val="20"/>
          <w:szCs w:val="20"/>
          <w:lang w:val="cs-CZ"/>
        </w:rPr>
      </w:pPr>
      <w:bookmarkStart w:id="0" w:name="_Hlk509563114"/>
      <w:r w:rsidRPr="00B27F20">
        <w:rPr>
          <w:rFonts w:ascii="Century Gothic" w:eastAsia="Times New Roman" w:hAnsi="Century Gothic"/>
          <w:sz w:val="20"/>
          <w:szCs w:val="20"/>
          <w:lang w:val="cs-CZ"/>
        </w:rPr>
        <w:t>Prodávající prohlašuje, že odevzdané zboží je nové, nepoužívané ani nijak repasované, bez faktických a právních vad a odpovídá této smlouvě a platným právním předpisům. Veškeré zboží dodané dle této smlouvy musí odpovídat podmínkám stanoveným technickými normami ČSN či obdobným normám států v rámci Evropské unie.</w:t>
      </w:r>
    </w:p>
    <w:bookmarkEnd w:id="0"/>
    <w:p w:rsidR="00B27F20" w:rsidRPr="00B27F20" w:rsidRDefault="00B27F20" w:rsidP="00B27F20">
      <w:pPr>
        <w:pBdr>
          <w:top w:val="nil"/>
          <w:left w:val="nil"/>
          <w:bottom w:val="nil"/>
          <w:right w:val="nil"/>
          <w:between w:val="nil"/>
          <w:bar w:val="nil"/>
        </w:pBdr>
        <w:spacing w:line="240" w:lineRule="auto"/>
        <w:ind w:left="337"/>
        <w:jc w:val="both"/>
        <w:rPr>
          <w:rFonts w:ascii="Century Gothic" w:eastAsia="Times New Roman" w:hAnsi="Century Gothic"/>
          <w:sz w:val="20"/>
          <w:szCs w:val="20"/>
          <w:lang w:val="cs-CZ"/>
        </w:rPr>
      </w:pPr>
    </w:p>
    <w:p w:rsidR="00B27F20" w:rsidRPr="00B27F20" w:rsidRDefault="00B27F20" w:rsidP="00B27F20">
      <w:pPr>
        <w:numPr>
          <w:ilvl w:val="0"/>
          <w:numId w:val="14"/>
        </w:numPr>
        <w:pBdr>
          <w:top w:val="nil"/>
          <w:left w:val="nil"/>
          <w:bottom w:val="nil"/>
          <w:right w:val="nil"/>
          <w:between w:val="nil"/>
          <w:bar w:val="nil"/>
        </w:pBdr>
        <w:spacing w:line="240" w:lineRule="auto"/>
        <w:ind w:left="337" w:hanging="337"/>
        <w:jc w:val="both"/>
        <w:rPr>
          <w:rFonts w:ascii="Century Gothic" w:eastAsia="Times New Roman" w:hAnsi="Century Gothic"/>
          <w:sz w:val="20"/>
          <w:szCs w:val="20"/>
          <w:lang w:val="cs-CZ"/>
        </w:rPr>
      </w:pPr>
      <w:r w:rsidRPr="00B27F20">
        <w:rPr>
          <w:rFonts w:ascii="Century Gothic" w:eastAsia="Times New Roman" w:hAnsi="Century Gothic"/>
          <w:sz w:val="20"/>
          <w:szCs w:val="20"/>
          <w:lang w:val="cs-CZ"/>
        </w:rPr>
        <w:t>Prodávající přebírá záruku za zboží na dobu 24 měsíců. Záruční doba počíná běžet dnem dodání zboží kupujícímu, tj. dnem podpisu předávacího protokolu kupujícím v souladu s touto smlouvou.</w:t>
      </w:r>
    </w:p>
    <w:p w:rsidR="00B27F20" w:rsidRPr="00B27F20" w:rsidRDefault="00B27F20" w:rsidP="00B27F20">
      <w:pPr>
        <w:pBdr>
          <w:top w:val="nil"/>
          <w:left w:val="nil"/>
          <w:bottom w:val="nil"/>
          <w:right w:val="nil"/>
          <w:between w:val="nil"/>
          <w:bar w:val="nil"/>
        </w:pBdr>
        <w:spacing w:line="240" w:lineRule="auto"/>
        <w:ind w:left="337"/>
        <w:jc w:val="both"/>
        <w:rPr>
          <w:rFonts w:ascii="Century Gothic" w:eastAsia="Times New Roman" w:hAnsi="Century Gothic"/>
          <w:sz w:val="20"/>
          <w:szCs w:val="20"/>
          <w:lang w:val="cs-CZ"/>
        </w:rPr>
      </w:pPr>
    </w:p>
    <w:p w:rsidR="00B27F20" w:rsidRPr="00B27F20" w:rsidRDefault="00B27F20" w:rsidP="00B27F20">
      <w:pPr>
        <w:numPr>
          <w:ilvl w:val="0"/>
          <w:numId w:val="14"/>
        </w:numPr>
        <w:pBdr>
          <w:top w:val="nil"/>
          <w:left w:val="nil"/>
          <w:bottom w:val="nil"/>
          <w:right w:val="nil"/>
          <w:between w:val="nil"/>
          <w:bar w:val="nil"/>
        </w:pBdr>
        <w:spacing w:line="240" w:lineRule="auto"/>
        <w:ind w:left="337" w:hanging="337"/>
        <w:jc w:val="both"/>
        <w:rPr>
          <w:rFonts w:ascii="Century Gothic" w:eastAsia="Times New Roman" w:hAnsi="Century Gothic"/>
          <w:sz w:val="20"/>
          <w:szCs w:val="20"/>
          <w:lang w:val="cs-CZ"/>
        </w:rPr>
      </w:pPr>
      <w:bookmarkStart w:id="1" w:name="_Ref275512114"/>
      <w:r w:rsidRPr="00B27F20">
        <w:rPr>
          <w:rFonts w:ascii="Century Gothic" w:eastAsia="Times New Roman" w:hAnsi="Century Gothic"/>
          <w:sz w:val="20"/>
          <w:szCs w:val="20"/>
          <w:lang w:val="cs-CZ"/>
        </w:rPr>
        <w:t xml:space="preserve">Požadavek na odstranění vad zboží uplatní kupující u prodávajícího bez zbytečného odkladu po jejich zjištění, přičemž i reklamace odeslaná v poslední den záruční doby se považuje za včas uplatněnou. Kupující je povinen písemně ohlásit prodávajícímu záruční vady, a to na e-mailovou adresu prodávajícího: </w:t>
      </w:r>
      <w:r w:rsidRPr="00B27F20">
        <w:rPr>
          <w:rFonts w:ascii="Century Gothic" w:eastAsia="Times New Roman" w:hAnsi="Century Gothic"/>
          <w:b/>
          <w:sz w:val="20"/>
          <w:szCs w:val="20"/>
          <w:lang w:val="cs-CZ"/>
        </w:rPr>
        <w:t>ablecz@ablelab.com</w:t>
      </w:r>
      <w:r w:rsidRPr="00B27F20">
        <w:rPr>
          <w:rFonts w:ascii="Century Gothic" w:eastAsia="Times New Roman" w:hAnsi="Century Gothic"/>
          <w:sz w:val="20"/>
          <w:szCs w:val="20"/>
          <w:lang w:val="cs-CZ"/>
        </w:rPr>
        <w:t xml:space="preserve"> nebo na adresu uvedenou v záhlaví této smlouvy. Pro účely této smlouvy se za včasné oznámení vady považuje ohlášení učiněné do 5 pracovních dnů ode dne, ve kterém se kupující o vadě dozvěděl. V písemné reklamaci uvede kupující popis vady nebo informaci o tom, jak se vada projevuje, a způsob, jakým požaduje vadu odstranit v souladu s § 2169 občanského zákoníku.</w:t>
      </w:r>
    </w:p>
    <w:p w:rsidR="00B27F20" w:rsidRPr="00B27F20" w:rsidRDefault="00B27F20" w:rsidP="00B27F20">
      <w:pPr>
        <w:pBdr>
          <w:top w:val="nil"/>
          <w:left w:val="nil"/>
          <w:bottom w:val="nil"/>
          <w:right w:val="nil"/>
          <w:between w:val="nil"/>
          <w:bar w:val="nil"/>
        </w:pBdr>
        <w:spacing w:line="240" w:lineRule="auto"/>
        <w:ind w:left="337"/>
        <w:jc w:val="both"/>
        <w:rPr>
          <w:rFonts w:ascii="Century Gothic" w:eastAsia="Times New Roman" w:hAnsi="Century Gothic"/>
          <w:sz w:val="20"/>
          <w:szCs w:val="20"/>
          <w:lang w:val="cs-CZ"/>
        </w:rPr>
      </w:pPr>
    </w:p>
    <w:p w:rsidR="00B27F20" w:rsidRPr="00B27F20" w:rsidRDefault="00B27F20" w:rsidP="00B27F20">
      <w:pPr>
        <w:numPr>
          <w:ilvl w:val="0"/>
          <w:numId w:val="14"/>
        </w:numPr>
        <w:pBdr>
          <w:top w:val="nil"/>
          <w:left w:val="nil"/>
          <w:bottom w:val="nil"/>
          <w:right w:val="nil"/>
          <w:between w:val="nil"/>
          <w:bar w:val="nil"/>
        </w:pBdr>
        <w:spacing w:line="240" w:lineRule="auto"/>
        <w:ind w:left="337" w:hanging="337"/>
        <w:jc w:val="both"/>
        <w:rPr>
          <w:rFonts w:ascii="Century Gothic" w:eastAsia="Times New Roman" w:hAnsi="Century Gothic"/>
          <w:sz w:val="20"/>
          <w:szCs w:val="20"/>
          <w:lang w:val="cs-CZ"/>
        </w:rPr>
      </w:pPr>
      <w:r w:rsidRPr="00B27F20">
        <w:rPr>
          <w:rFonts w:ascii="Century Gothic" w:eastAsia="Times New Roman" w:hAnsi="Century Gothic"/>
          <w:sz w:val="20"/>
          <w:szCs w:val="20"/>
          <w:lang w:val="cs-CZ"/>
        </w:rPr>
        <w:t>Záruční opravy se prodávající zavazuje provést bezplatně ve lhůtě do 5 dnů od ohlášení vady kupujícím. Prodávající je oprávněn na základě písemné a odůvodněné žádosti požádat kupujícího o prodloužení této lhůty.</w:t>
      </w:r>
      <w:bookmarkEnd w:id="1"/>
      <w:r w:rsidRPr="00B27F20">
        <w:rPr>
          <w:rFonts w:ascii="Century Gothic" w:eastAsia="Times New Roman" w:hAnsi="Century Gothic"/>
          <w:sz w:val="20"/>
          <w:szCs w:val="20"/>
          <w:lang w:val="cs-CZ"/>
        </w:rPr>
        <w:t xml:space="preserve"> V případě nedodržení těchto prováděcích termínů je kupující oprávněn nedostatky nechat odstranit třetí osobou na náklady prodávajícího, a to i bez předchozího upozornění na tuto skutečnost.</w:t>
      </w:r>
    </w:p>
    <w:p w:rsidR="00B27F20" w:rsidRPr="00B27F20" w:rsidRDefault="00B27F20" w:rsidP="00B27F20">
      <w:pPr>
        <w:pBdr>
          <w:top w:val="nil"/>
          <w:left w:val="nil"/>
          <w:bottom w:val="nil"/>
          <w:right w:val="nil"/>
          <w:between w:val="nil"/>
          <w:bar w:val="nil"/>
        </w:pBdr>
        <w:spacing w:line="240" w:lineRule="auto"/>
        <w:ind w:left="337"/>
        <w:jc w:val="both"/>
        <w:rPr>
          <w:rFonts w:ascii="Century Gothic" w:eastAsia="Times New Roman" w:hAnsi="Century Gothic"/>
          <w:sz w:val="20"/>
          <w:szCs w:val="20"/>
          <w:lang w:val="cs-CZ"/>
        </w:rPr>
      </w:pPr>
    </w:p>
    <w:p w:rsidR="00B27F20" w:rsidRPr="00B27F20" w:rsidRDefault="00B27F20" w:rsidP="00B27F20">
      <w:pPr>
        <w:numPr>
          <w:ilvl w:val="0"/>
          <w:numId w:val="14"/>
        </w:numPr>
        <w:pBdr>
          <w:top w:val="nil"/>
          <w:left w:val="nil"/>
          <w:bottom w:val="nil"/>
          <w:right w:val="nil"/>
          <w:between w:val="nil"/>
          <w:bar w:val="nil"/>
        </w:pBdr>
        <w:spacing w:line="240" w:lineRule="auto"/>
        <w:ind w:left="337" w:hanging="337"/>
        <w:jc w:val="both"/>
        <w:rPr>
          <w:rFonts w:ascii="Century Gothic" w:eastAsia="Times New Roman" w:hAnsi="Century Gothic"/>
          <w:sz w:val="20"/>
          <w:szCs w:val="20"/>
          <w:lang w:val="cs-CZ"/>
        </w:rPr>
      </w:pPr>
      <w:r w:rsidRPr="00B27F20">
        <w:rPr>
          <w:rFonts w:ascii="Century Gothic" w:eastAsia="Times New Roman" w:hAnsi="Century Gothic"/>
          <w:sz w:val="20"/>
          <w:szCs w:val="20"/>
          <w:lang w:val="cs-CZ"/>
        </w:rPr>
        <w:t xml:space="preserve">V případě opravy v záruční době se tato prodlužuje o dobu od oznámení závady kupujícím do jejího řádného odstranění prodávajícím. </w:t>
      </w:r>
    </w:p>
    <w:p w:rsidR="00B27F20" w:rsidRPr="00B27F20" w:rsidRDefault="00B27F20" w:rsidP="00B27F20">
      <w:pPr>
        <w:pBdr>
          <w:top w:val="nil"/>
          <w:left w:val="nil"/>
          <w:bottom w:val="nil"/>
          <w:right w:val="nil"/>
          <w:between w:val="nil"/>
          <w:bar w:val="nil"/>
        </w:pBdr>
        <w:spacing w:line="240" w:lineRule="auto"/>
        <w:ind w:left="337"/>
        <w:jc w:val="both"/>
        <w:rPr>
          <w:rFonts w:ascii="Century Gothic" w:eastAsia="Times New Roman" w:hAnsi="Century Gothic"/>
          <w:sz w:val="20"/>
          <w:szCs w:val="20"/>
          <w:lang w:val="cs-CZ"/>
        </w:rPr>
      </w:pPr>
    </w:p>
    <w:p w:rsidR="00B27F20" w:rsidRPr="00B27F20" w:rsidRDefault="00B27F20" w:rsidP="00B27F20">
      <w:pPr>
        <w:numPr>
          <w:ilvl w:val="0"/>
          <w:numId w:val="14"/>
        </w:numPr>
        <w:pBdr>
          <w:top w:val="nil"/>
          <w:left w:val="nil"/>
          <w:bottom w:val="nil"/>
          <w:right w:val="nil"/>
          <w:between w:val="nil"/>
          <w:bar w:val="nil"/>
        </w:pBdr>
        <w:spacing w:line="240" w:lineRule="auto"/>
        <w:ind w:left="337" w:hanging="337"/>
        <w:jc w:val="both"/>
        <w:rPr>
          <w:rFonts w:ascii="Century Gothic" w:eastAsia="Times New Roman" w:hAnsi="Century Gothic"/>
          <w:sz w:val="20"/>
          <w:szCs w:val="20"/>
          <w:lang w:val="cs-CZ"/>
        </w:rPr>
      </w:pPr>
      <w:r w:rsidRPr="00B27F20">
        <w:rPr>
          <w:rFonts w:ascii="Century Gothic" w:eastAsia="Times New Roman" w:hAnsi="Century Gothic"/>
          <w:sz w:val="20"/>
          <w:szCs w:val="20"/>
          <w:lang w:val="cs-CZ"/>
        </w:rPr>
        <w:t>Smluvní strany se výslovně dohodly a souhlasí, že v případě dodání nového zboží za zboží vadné v souladu s ustanovením tohoto článku, se záruční doba stanovená v čl. 6.1 této smlouvy prodlužuje o 24 (slovy: dvacet čtyři) měsíců a kupujícímu zůstávají zachována veškerá práva z vadného plnění dle této smlouvy a občanského zákoníku.</w:t>
      </w:r>
    </w:p>
    <w:p w:rsidR="00B27F20" w:rsidRPr="00B27F20" w:rsidRDefault="00B27F20" w:rsidP="00B27F20">
      <w:pPr>
        <w:pBdr>
          <w:top w:val="nil"/>
          <w:left w:val="nil"/>
          <w:bottom w:val="nil"/>
          <w:right w:val="nil"/>
          <w:between w:val="nil"/>
          <w:bar w:val="nil"/>
        </w:pBdr>
        <w:spacing w:line="240" w:lineRule="auto"/>
        <w:ind w:left="337"/>
        <w:jc w:val="both"/>
        <w:rPr>
          <w:rFonts w:ascii="Century Gothic" w:eastAsia="Times New Roman" w:hAnsi="Century Gothic"/>
          <w:sz w:val="20"/>
          <w:szCs w:val="20"/>
          <w:lang w:val="cs-CZ"/>
        </w:rPr>
      </w:pPr>
    </w:p>
    <w:p w:rsidR="00B27F20" w:rsidRPr="00B27F20" w:rsidRDefault="00B27F20" w:rsidP="00B27F20">
      <w:pPr>
        <w:numPr>
          <w:ilvl w:val="0"/>
          <w:numId w:val="14"/>
        </w:numPr>
        <w:pBdr>
          <w:top w:val="nil"/>
          <w:left w:val="nil"/>
          <w:bottom w:val="nil"/>
          <w:right w:val="nil"/>
          <w:between w:val="nil"/>
          <w:bar w:val="nil"/>
        </w:pBdr>
        <w:spacing w:line="240" w:lineRule="auto"/>
        <w:ind w:left="337" w:hanging="337"/>
        <w:jc w:val="both"/>
        <w:rPr>
          <w:rFonts w:ascii="Century Gothic" w:eastAsia="Times New Roman" w:hAnsi="Century Gothic"/>
          <w:sz w:val="20"/>
          <w:szCs w:val="20"/>
          <w:lang w:val="cs-CZ"/>
        </w:rPr>
      </w:pPr>
      <w:r w:rsidRPr="00B27F20">
        <w:rPr>
          <w:rFonts w:ascii="Century Gothic" w:eastAsia="Times New Roman" w:hAnsi="Century Gothic"/>
          <w:sz w:val="20"/>
          <w:szCs w:val="20"/>
          <w:lang w:val="cs-CZ"/>
        </w:rPr>
        <w:t>Veškerá práva z vadného plnění v tomto článku neupravená se dále řídí platnými ustanovení občanského zákoníku.</w:t>
      </w:r>
    </w:p>
    <w:p w:rsidR="00B27F20" w:rsidRPr="00B27F20" w:rsidRDefault="00B27F20" w:rsidP="00B27F20">
      <w:pPr>
        <w:pBdr>
          <w:top w:val="nil"/>
          <w:left w:val="nil"/>
          <w:bottom w:val="nil"/>
          <w:right w:val="nil"/>
          <w:between w:val="nil"/>
          <w:bar w:val="nil"/>
        </w:pBdr>
        <w:spacing w:line="240" w:lineRule="auto"/>
        <w:jc w:val="both"/>
        <w:rPr>
          <w:rFonts w:ascii="Century Gothic" w:eastAsia="Times New Roman" w:hAnsi="Century Gothic"/>
          <w:sz w:val="20"/>
          <w:szCs w:val="20"/>
          <w:lang w:val="cs-CZ"/>
        </w:rPr>
      </w:pPr>
    </w:p>
    <w:p w:rsidR="00B27F20" w:rsidRPr="00B27F20" w:rsidRDefault="00B27F20" w:rsidP="00B27F20">
      <w:pPr>
        <w:numPr>
          <w:ilvl w:val="0"/>
          <w:numId w:val="14"/>
        </w:numPr>
        <w:pBdr>
          <w:top w:val="nil"/>
          <w:left w:val="nil"/>
          <w:bottom w:val="nil"/>
          <w:right w:val="nil"/>
          <w:between w:val="nil"/>
          <w:bar w:val="nil"/>
        </w:pBdr>
        <w:spacing w:line="240" w:lineRule="auto"/>
        <w:ind w:left="337" w:hanging="337"/>
        <w:jc w:val="both"/>
        <w:rPr>
          <w:rFonts w:ascii="Century Gothic" w:eastAsia="Times New Roman" w:hAnsi="Century Gothic"/>
          <w:sz w:val="20"/>
          <w:szCs w:val="20"/>
          <w:lang w:val="cs-CZ"/>
        </w:rPr>
      </w:pPr>
      <w:r w:rsidRPr="00B27F20">
        <w:rPr>
          <w:rFonts w:ascii="Century Gothic" w:eastAsia="Times New Roman" w:hAnsi="Century Gothic"/>
          <w:sz w:val="20"/>
          <w:szCs w:val="20"/>
          <w:lang w:val="cs-CZ"/>
        </w:rPr>
        <w:t>Prodávající je povinen v průběhu záruční doby provádět bezplatně veškeré servisní úkony, jejichž provedením podmiňuje platnost záruky. Prodávající je dále povinen v průběhu záruční doby uskutečnit na základě písemné výzvy kupujícího nejméně jednou bezplatnou servisní prohlídku zboží a všech jeho součástí, při níž provede bezplatně základní servisní úkony, zejména jeho seřízení.</w:t>
      </w:r>
    </w:p>
    <w:p w:rsidR="00B27F20" w:rsidRPr="00B27F20" w:rsidRDefault="00B27F20" w:rsidP="00B27F20">
      <w:pPr>
        <w:pBdr>
          <w:top w:val="nil"/>
          <w:left w:val="nil"/>
          <w:bottom w:val="nil"/>
          <w:right w:val="nil"/>
          <w:between w:val="nil"/>
          <w:bar w:val="nil"/>
        </w:pBdr>
        <w:spacing w:line="240" w:lineRule="auto"/>
        <w:jc w:val="both"/>
        <w:rPr>
          <w:rFonts w:ascii="Century Gothic" w:eastAsia="Times New Roman" w:hAnsi="Century Gothic"/>
          <w:sz w:val="20"/>
          <w:szCs w:val="20"/>
          <w:lang w:val="cs-CZ"/>
        </w:rPr>
      </w:pPr>
    </w:p>
    <w:p w:rsidR="00B27F20" w:rsidRPr="00B27F20" w:rsidRDefault="00B27F20" w:rsidP="00B27F20">
      <w:pPr>
        <w:numPr>
          <w:ilvl w:val="0"/>
          <w:numId w:val="14"/>
        </w:numPr>
        <w:rPr>
          <w:rFonts w:ascii="Century Gothic" w:eastAsia="Times New Roman" w:hAnsi="Century Gothic"/>
          <w:sz w:val="20"/>
          <w:szCs w:val="20"/>
          <w:lang w:val="cs-CZ"/>
        </w:rPr>
      </w:pPr>
      <w:r w:rsidRPr="00B27F20">
        <w:rPr>
          <w:rFonts w:ascii="Century Gothic" w:eastAsia="Times New Roman" w:hAnsi="Century Gothic"/>
          <w:sz w:val="20"/>
          <w:szCs w:val="20"/>
          <w:lang w:val="cs-CZ"/>
        </w:rPr>
        <w:t>Po uplynutí záruční lhůty se prodávající zavazuje udržovat dostupnost pozáručního servisu nejméně v délce 10 let.</w:t>
      </w:r>
    </w:p>
    <w:p w:rsidR="00B27F20" w:rsidRPr="00B27F20" w:rsidRDefault="00B27F20" w:rsidP="00B27F20">
      <w:pPr>
        <w:pBdr>
          <w:top w:val="nil"/>
          <w:left w:val="nil"/>
          <w:bottom w:val="nil"/>
          <w:right w:val="nil"/>
          <w:between w:val="nil"/>
          <w:bar w:val="nil"/>
        </w:pBdr>
        <w:spacing w:line="240" w:lineRule="auto"/>
        <w:jc w:val="both"/>
        <w:rPr>
          <w:rFonts w:ascii="Century Gothic" w:eastAsia="Times New Roman" w:hAnsi="Century Gothic"/>
          <w:sz w:val="20"/>
          <w:szCs w:val="20"/>
          <w:lang w:val="cs-CZ"/>
        </w:rPr>
      </w:pPr>
    </w:p>
    <w:p w:rsidR="00B27F20" w:rsidRPr="00B27F20" w:rsidRDefault="00B27F20" w:rsidP="00B27F20">
      <w:pPr>
        <w:pBdr>
          <w:top w:val="nil"/>
          <w:left w:val="nil"/>
          <w:bottom w:val="nil"/>
          <w:right w:val="nil"/>
          <w:between w:val="nil"/>
          <w:bar w:val="nil"/>
        </w:pBdr>
        <w:spacing w:line="240" w:lineRule="auto"/>
        <w:jc w:val="both"/>
        <w:rPr>
          <w:rFonts w:ascii="Century Gothic" w:eastAsia="Times New Roman" w:hAnsi="Century Gothic"/>
          <w:sz w:val="20"/>
          <w:szCs w:val="20"/>
          <w:lang w:val="cs-CZ"/>
        </w:rPr>
      </w:pPr>
    </w:p>
    <w:p w:rsidR="00B27F20" w:rsidRPr="00B27F20" w:rsidRDefault="00B27F20" w:rsidP="00B27F20">
      <w:pPr>
        <w:spacing w:line="240" w:lineRule="auto"/>
        <w:jc w:val="center"/>
        <w:rPr>
          <w:rFonts w:ascii="Century Gothic" w:eastAsia="Times New Roman" w:hAnsi="Century Gothic"/>
          <w:b/>
          <w:bCs/>
          <w:sz w:val="20"/>
          <w:szCs w:val="20"/>
          <w:lang w:val="cs-CZ"/>
        </w:rPr>
      </w:pPr>
      <w:r w:rsidRPr="00B27F20">
        <w:rPr>
          <w:rFonts w:ascii="Century Gothic" w:eastAsia="Times New Roman" w:hAnsi="Century Gothic"/>
          <w:b/>
          <w:bCs/>
          <w:sz w:val="20"/>
          <w:szCs w:val="20"/>
          <w:lang w:val="cs-CZ"/>
        </w:rPr>
        <w:t>VII.</w:t>
      </w:r>
    </w:p>
    <w:p w:rsidR="00B27F20" w:rsidRPr="00B27F20" w:rsidRDefault="00B27F20" w:rsidP="00B27F20">
      <w:pPr>
        <w:spacing w:line="240" w:lineRule="auto"/>
        <w:jc w:val="center"/>
        <w:rPr>
          <w:rFonts w:ascii="Century Gothic" w:eastAsia="Times New Roman" w:hAnsi="Century Gothic"/>
          <w:b/>
          <w:bCs/>
          <w:sz w:val="20"/>
          <w:szCs w:val="20"/>
          <w:lang w:val="cs-CZ"/>
        </w:rPr>
      </w:pPr>
      <w:r w:rsidRPr="00B27F20">
        <w:rPr>
          <w:rFonts w:ascii="Century Gothic" w:eastAsia="Times New Roman" w:hAnsi="Century Gothic"/>
          <w:b/>
          <w:bCs/>
          <w:sz w:val="20"/>
          <w:szCs w:val="20"/>
          <w:lang w:val="cs-CZ"/>
        </w:rPr>
        <w:t>Smluvní pokuta a úrok z prodlení</w:t>
      </w:r>
    </w:p>
    <w:p w:rsidR="00B27F20" w:rsidRPr="00B27F20" w:rsidRDefault="00B27F20" w:rsidP="00B27F20">
      <w:pPr>
        <w:numPr>
          <w:ilvl w:val="0"/>
          <w:numId w:val="15"/>
        </w:numPr>
        <w:pBdr>
          <w:top w:val="nil"/>
          <w:left w:val="nil"/>
          <w:bottom w:val="nil"/>
          <w:right w:val="nil"/>
          <w:between w:val="nil"/>
          <w:bar w:val="nil"/>
        </w:pBdr>
        <w:spacing w:line="240" w:lineRule="auto"/>
        <w:jc w:val="both"/>
        <w:rPr>
          <w:rFonts w:ascii="Century Gothic" w:eastAsia="Times New Roman" w:hAnsi="Century Gothic"/>
          <w:sz w:val="20"/>
          <w:szCs w:val="20"/>
          <w:lang w:val="cs-CZ"/>
        </w:rPr>
      </w:pPr>
      <w:r w:rsidRPr="00B27F20">
        <w:rPr>
          <w:rFonts w:ascii="Century Gothic" w:eastAsia="Times New Roman" w:hAnsi="Century Gothic"/>
          <w:sz w:val="20"/>
          <w:szCs w:val="20"/>
          <w:lang w:val="cs-CZ"/>
        </w:rPr>
        <w:t>Bude-li prodávající v prodlení s odevzdáním zboží, zavazuje se prodávající zaplatit kupujícímu smluvní pokutu ve výši 0,02% z celkové kupní ceny bez DPH za každý započatý den prodlení. Smluvní pokutou není dotčen nárok kupujícího na náhradu případné škody.</w:t>
      </w:r>
    </w:p>
    <w:p w:rsidR="00B27F20" w:rsidRPr="00B27F20" w:rsidRDefault="00B27F20" w:rsidP="00B27F20">
      <w:pPr>
        <w:pBdr>
          <w:top w:val="nil"/>
          <w:left w:val="nil"/>
          <w:bottom w:val="nil"/>
          <w:right w:val="nil"/>
          <w:between w:val="nil"/>
          <w:bar w:val="nil"/>
        </w:pBdr>
        <w:spacing w:line="240" w:lineRule="auto"/>
        <w:ind w:left="426"/>
        <w:jc w:val="both"/>
        <w:rPr>
          <w:rFonts w:ascii="Century Gothic" w:eastAsia="Times New Roman" w:hAnsi="Century Gothic"/>
          <w:sz w:val="20"/>
          <w:szCs w:val="20"/>
          <w:lang w:val="cs-CZ"/>
        </w:rPr>
      </w:pPr>
    </w:p>
    <w:p w:rsidR="00B27F20" w:rsidRPr="00B27F20" w:rsidRDefault="00B27F20" w:rsidP="00B27F20">
      <w:pPr>
        <w:numPr>
          <w:ilvl w:val="0"/>
          <w:numId w:val="15"/>
        </w:numPr>
        <w:pBdr>
          <w:top w:val="nil"/>
          <w:left w:val="nil"/>
          <w:bottom w:val="nil"/>
          <w:right w:val="nil"/>
          <w:between w:val="nil"/>
          <w:bar w:val="nil"/>
        </w:pBdr>
        <w:spacing w:line="240" w:lineRule="auto"/>
        <w:jc w:val="both"/>
        <w:rPr>
          <w:rFonts w:ascii="Century Gothic" w:eastAsia="Times New Roman" w:hAnsi="Century Gothic"/>
          <w:sz w:val="20"/>
          <w:szCs w:val="20"/>
          <w:lang w:val="cs-CZ"/>
        </w:rPr>
      </w:pPr>
      <w:r w:rsidRPr="00B27F20">
        <w:rPr>
          <w:rFonts w:ascii="Century Gothic" w:eastAsia="Times New Roman" w:hAnsi="Century Gothic"/>
          <w:sz w:val="20"/>
          <w:szCs w:val="20"/>
          <w:lang w:val="cs-CZ"/>
        </w:rPr>
        <w:lastRenderedPageBreak/>
        <w:t>Bude-li kupující v prodlení se zaplacením kupní ceny, zavazuje se kupující zaplatit prodávajícímu úrok z prodlení ve výši 0,02 % z dlužné částky za každý započatý den prodlení.</w:t>
      </w:r>
    </w:p>
    <w:p w:rsidR="00B27F20" w:rsidRPr="00B27F20" w:rsidRDefault="00B27F20" w:rsidP="00B27F20">
      <w:pPr>
        <w:pBdr>
          <w:top w:val="nil"/>
          <w:left w:val="nil"/>
          <w:bottom w:val="nil"/>
          <w:right w:val="nil"/>
          <w:between w:val="nil"/>
          <w:bar w:val="nil"/>
        </w:pBdr>
        <w:spacing w:line="240" w:lineRule="auto"/>
        <w:jc w:val="both"/>
        <w:rPr>
          <w:rFonts w:ascii="Century Gothic" w:eastAsia="Times New Roman" w:hAnsi="Century Gothic"/>
          <w:sz w:val="20"/>
          <w:szCs w:val="20"/>
          <w:lang w:val="cs-CZ"/>
        </w:rPr>
      </w:pPr>
    </w:p>
    <w:p w:rsidR="00B27F20" w:rsidRPr="00B27F20" w:rsidRDefault="00B27F20" w:rsidP="00B27F20">
      <w:pPr>
        <w:numPr>
          <w:ilvl w:val="0"/>
          <w:numId w:val="15"/>
        </w:numPr>
        <w:pBdr>
          <w:top w:val="nil"/>
          <w:left w:val="nil"/>
          <w:bottom w:val="nil"/>
          <w:right w:val="nil"/>
          <w:between w:val="nil"/>
          <w:bar w:val="nil"/>
        </w:pBdr>
        <w:spacing w:line="240" w:lineRule="auto"/>
        <w:jc w:val="both"/>
        <w:rPr>
          <w:rFonts w:ascii="Century Gothic" w:eastAsia="Times New Roman" w:hAnsi="Century Gothic"/>
          <w:sz w:val="20"/>
          <w:szCs w:val="20"/>
          <w:lang w:val="cs-CZ"/>
        </w:rPr>
      </w:pPr>
      <w:r w:rsidRPr="00B27F20">
        <w:rPr>
          <w:rFonts w:ascii="Century Gothic" w:eastAsia="Times New Roman" w:hAnsi="Century Gothic"/>
          <w:sz w:val="20"/>
          <w:szCs w:val="20"/>
          <w:lang w:val="cs-CZ"/>
        </w:rPr>
        <w:t>Bude-li prodávající v prodlení s odstraňováním závady na zboží podle článku VII. odst. 5 této smlouvy, zavazuje se prodávající zaplatit kupujícímu smluvní pokutu ve výši 0,5 % z celkové kupní ceny bez DPH za každý započatý den prodlení.</w:t>
      </w:r>
    </w:p>
    <w:p w:rsidR="00B27F20" w:rsidRPr="00B27F20" w:rsidRDefault="00B27F20" w:rsidP="00B27F20">
      <w:pPr>
        <w:pBdr>
          <w:top w:val="nil"/>
          <w:left w:val="nil"/>
          <w:bottom w:val="nil"/>
          <w:right w:val="nil"/>
          <w:between w:val="nil"/>
          <w:bar w:val="nil"/>
        </w:pBdr>
        <w:spacing w:line="240" w:lineRule="auto"/>
        <w:jc w:val="both"/>
        <w:rPr>
          <w:rFonts w:ascii="Century Gothic" w:eastAsia="Times New Roman" w:hAnsi="Century Gothic"/>
          <w:sz w:val="20"/>
          <w:szCs w:val="20"/>
          <w:lang w:val="cs-CZ"/>
        </w:rPr>
      </w:pPr>
    </w:p>
    <w:p w:rsidR="00B27F20" w:rsidRPr="00B27F20" w:rsidRDefault="00B27F20" w:rsidP="00B27F20">
      <w:pPr>
        <w:numPr>
          <w:ilvl w:val="0"/>
          <w:numId w:val="15"/>
        </w:numPr>
        <w:pBdr>
          <w:top w:val="nil"/>
          <w:left w:val="nil"/>
          <w:bottom w:val="nil"/>
          <w:right w:val="nil"/>
          <w:between w:val="nil"/>
          <w:bar w:val="nil"/>
        </w:pBdr>
        <w:spacing w:line="240" w:lineRule="auto"/>
        <w:jc w:val="both"/>
        <w:rPr>
          <w:rFonts w:ascii="Century Gothic" w:eastAsia="Times New Roman" w:hAnsi="Century Gothic"/>
          <w:sz w:val="20"/>
          <w:szCs w:val="20"/>
          <w:lang w:val="cs-CZ"/>
        </w:rPr>
      </w:pPr>
      <w:r w:rsidRPr="00B27F20">
        <w:rPr>
          <w:rFonts w:ascii="Century Gothic" w:eastAsia="Times New Roman" w:hAnsi="Century Gothic"/>
          <w:sz w:val="20"/>
          <w:szCs w:val="20"/>
          <w:lang w:val="cs-CZ"/>
        </w:rPr>
        <w:t>Smluvní strana, která poruší povinnost vyplývající z této smlouvy je povinna zaplatit druhé smluvní straně sjednanou smluvní pokutu ve výši dle tohoto článku za každé jednotlivé porušení její povinnosti, a to do 15 dnů od dne doručení písemné výzvy oprávněné strany, která bude zaslána na adresu povinné strany uvedené v hlavičce této smlouvy. Pro účely této smlouvy smluvní strany uvádí, že výzva k zaplacení smluvní pokuty se považuje za doručenou pátým kalendářním dnem od jejího odeslání oprávněnou stranou.</w:t>
      </w:r>
    </w:p>
    <w:p w:rsidR="00B27F20" w:rsidRPr="00B27F20" w:rsidRDefault="00B27F20" w:rsidP="00B27F20">
      <w:pPr>
        <w:pBdr>
          <w:top w:val="nil"/>
          <w:left w:val="nil"/>
          <w:bottom w:val="nil"/>
          <w:right w:val="nil"/>
          <w:between w:val="nil"/>
          <w:bar w:val="nil"/>
        </w:pBdr>
        <w:spacing w:line="240" w:lineRule="auto"/>
        <w:jc w:val="both"/>
        <w:rPr>
          <w:rFonts w:ascii="Century Gothic" w:eastAsia="Times New Roman" w:hAnsi="Century Gothic"/>
          <w:sz w:val="20"/>
          <w:szCs w:val="20"/>
          <w:lang w:val="cs-CZ"/>
        </w:rPr>
      </w:pPr>
    </w:p>
    <w:p w:rsidR="00B27F20" w:rsidRPr="00B27F20" w:rsidRDefault="00B27F20" w:rsidP="00B27F20">
      <w:pPr>
        <w:numPr>
          <w:ilvl w:val="0"/>
          <w:numId w:val="15"/>
        </w:numPr>
        <w:pBdr>
          <w:top w:val="nil"/>
          <w:left w:val="nil"/>
          <w:bottom w:val="nil"/>
          <w:right w:val="nil"/>
          <w:between w:val="nil"/>
          <w:bar w:val="nil"/>
        </w:pBdr>
        <w:spacing w:line="240" w:lineRule="auto"/>
        <w:jc w:val="both"/>
        <w:rPr>
          <w:rFonts w:ascii="Century Gothic" w:eastAsia="Times New Roman" w:hAnsi="Century Gothic"/>
          <w:sz w:val="20"/>
          <w:szCs w:val="20"/>
          <w:lang w:val="cs-CZ"/>
        </w:rPr>
      </w:pPr>
      <w:r w:rsidRPr="00B27F20">
        <w:rPr>
          <w:rFonts w:ascii="Century Gothic" w:eastAsia="Times New Roman" w:hAnsi="Century Gothic"/>
          <w:sz w:val="20"/>
          <w:szCs w:val="20"/>
          <w:lang w:val="cs-CZ"/>
        </w:rPr>
        <w:t>Zaplacením smluvní pokuty se povinná strana nezbavuje povinnosti splnit svůj závazek utvrzený smluvní pokutou.</w:t>
      </w:r>
    </w:p>
    <w:p w:rsidR="00B27F20" w:rsidRPr="00B27F20" w:rsidRDefault="00B27F20" w:rsidP="00B27F20">
      <w:pPr>
        <w:spacing w:line="240" w:lineRule="auto"/>
        <w:ind w:left="720"/>
        <w:jc w:val="center"/>
        <w:rPr>
          <w:rFonts w:ascii="Century Gothic" w:eastAsia="Times New Roman" w:hAnsi="Century Gothic"/>
          <w:b/>
          <w:bCs/>
          <w:sz w:val="20"/>
          <w:szCs w:val="20"/>
          <w:lang w:val="cs-CZ"/>
        </w:rPr>
      </w:pPr>
    </w:p>
    <w:p w:rsidR="00B27F20" w:rsidRPr="00B27F20" w:rsidRDefault="00B27F20" w:rsidP="00B27F20">
      <w:pPr>
        <w:spacing w:line="240" w:lineRule="auto"/>
        <w:jc w:val="center"/>
        <w:rPr>
          <w:rFonts w:ascii="Century Gothic" w:eastAsia="Times New Roman" w:hAnsi="Century Gothic"/>
          <w:b/>
          <w:bCs/>
          <w:sz w:val="20"/>
          <w:szCs w:val="20"/>
          <w:lang w:val="cs-CZ"/>
        </w:rPr>
      </w:pPr>
      <w:r w:rsidRPr="00B27F20">
        <w:rPr>
          <w:rFonts w:ascii="Century Gothic" w:eastAsia="Times New Roman" w:hAnsi="Century Gothic"/>
          <w:b/>
          <w:bCs/>
          <w:sz w:val="20"/>
          <w:szCs w:val="20"/>
          <w:lang w:val="cs-CZ"/>
        </w:rPr>
        <w:t>VIII.</w:t>
      </w:r>
    </w:p>
    <w:p w:rsidR="00B27F20" w:rsidRPr="00B27F20" w:rsidRDefault="00B27F20" w:rsidP="00B27F20">
      <w:pPr>
        <w:spacing w:line="240" w:lineRule="auto"/>
        <w:jc w:val="center"/>
        <w:rPr>
          <w:rFonts w:ascii="Century Gothic" w:eastAsia="Times New Roman" w:hAnsi="Century Gothic"/>
          <w:b/>
          <w:bCs/>
          <w:sz w:val="20"/>
          <w:szCs w:val="20"/>
          <w:lang w:val="cs-CZ"/>
        </w:rPr>
      </w:pPr>
      <w:r w:rsidRPr="00B27F20">
        <w:rPr>
          <w:rFonts w:ascii="Century Gothic" w:eastAsia="Times New Roman" w:hAnsi="Century Gothic"/>
          <w:b/>
          <w:bCs/>
          <w:sz w:val="20"/>
          <w:szCs w:val="20"/>
          <w:lang w:val="cs-CZ"/>
        </w:rPr>
        <w:t>Doba trvání této smlouvy</w:t>
      </w:r>
    </w:p>
    <w:p w:rsidR="00B27F20" w:rsidRPr="00B27F20" w:rsidRDefault="00B27F20" w:rsidP="00B27F20">
      <w:pPr>
        <w:numPr>
          <w:ilvl w:val="0"/>
          <w:numId w:val="9"/>
        </w:numPr>
        <w:pBdr>
          <w:top w:val="nil"/>
          <w:left w:val="nil"/>
          <w:bottom w:val="nil"/>
          <w:right w:val="nil"/>
          <w:between w:val="nil"/>
          <w:bar w:val="nil"/>
        </w:pBdr>
        <w:spacing w:line="240" w:lineRule="auto"/>
        <w:ind w:left="351" w:hanging="285"/>
        <w:jc w:val="both"/>
        <w:rPr>
          <w:rFonts w:ascii="Century Gothic" w:eastAsia="Times New Roman" w:hAnsi="Century Gothic"/>
          <w:sz w:val="20"/>
          <w:szCs w:val="20"/>
          <w:lang w:val="cs-CZ"/>
        </w:rPr>
      </w:pPr>
      <w:r w:rsidRPr="00B27F20">
        <w:rPr>
          <w:rFonts w:ascii="Century Gothic" w:eastAsia="Times New Roman" w:hAnsi="Century Gothic"/>
          <w:sz w:val="20"/>
          <w:szCs w:val="20"/>
          <w:lang w:val="cs-CZ"/>
        </w:rPr>
        <w:t>Tato smlouva nabývá platnosti a účinnosti dnem jejího uveřejnění v registru smluv. Smlouva se uzavírá se na dobu určitou, a to do řádného splnění předmětu plnění.</w:t>
      </w:r>
    </w:p>
    <w:p w:rsidR="00B27F20" w:rsidRPr="00B27F20" w:rsidRDefault="00B27F20" w:rsidP="00B27F20">
      <w:pPr>
        <w:spacing w:line="240" w:lineRule="auto"/>
        <w:ind w:left="351"/>
        <w:jc w:val="both"/>
        <w:rPr>
          <w:rFonts w:ascii="Century Gothic" w:eastAsia="Times New Roman" w:hAnsi="Century Gothic"/>
          <w:sz w:val="20"/>
          <w:szCs w:val="20"/>
          <w:lang w:val="cs-CZ"/>
        </w:rPr>
      </w:pPr>
    </w:p>
    <w:p w:rsidR="00B27F20" w:rsidRPr="00B27F20" w:rsidRDefault="00B27F20" w:rsidP="00B27F20">
      <w:pPr>
        <w:numPr>
          <w:ilvl w:val="0"/>
          <w:numId w:val="9"/>
        </w:numPr>
        <w:pBdr>
          <w:top w:val="nil"/>
          <w:left w:val="nil"/>
          <w:bottom w:val="nil"/>
          <w:right w:val="nil"/>
          <w:between w:val="nil"/>
          <w:bar w:val="nil"/>
        </w:pBdr>
        <w:spacing w:line="240" w:lineRule="auto"/>
        <w:ind w:left="351" w:hanging="285"/>
        <w:jc w:val="both"/>
        <w:rPr>
          <w:rFonts w:ascii="Century Gothic" w:eastAsia="Times New Roman" w:hAnsi="Century Gothic"/>
          <w:sz w:val="20"/>
          <w:szCs w:val="20"/>
          <w:lang w:val="cs-CZ"/>
        </w:rPr>
      </w:pPr>
      <w:r w:rsidRPr="00B27F20">
        <w:rPr>
          <w:rFonts w:ascii="Century Gothic" w:eastAsia="Times New Roman" w:hAnsi="Century Gothic"/>
          <w:sz w:val="20"/>
          <w:szCs w:val="20"/>
          <w:lang w:val="cs-CZ"/>
        </w:rPr>
        <w:t>Od této smlouvy může smluvní strana dotčená porušením povinnosti jednostranně odstoupit pro podstatné porušení této smlouvy, přičemž za podstatné porušení této smlouvy se zejména považuje:</w:t>
      </w:r>
    </w:p>
    <w:p w:rsidR="00B27F20" w:rsidRPr="00B27F20" w:rsidRDefault="00B27F20" w:rsidP="00B27F20">
      <w:pPr>
        <w:numPr>
          <w:ilvl w:val="0"/>
          <w:numId w:val="10"/>
        </w:numPr>
        <w:pBdr>
          <w:top w:val="nil"/>
          <w:left w:val="nil"/>
          <w:bottom w:val="nil"/>
          <w:right w:val="nil"/>
          <w:between w:val="nil"/>
          <w:bar w:val="nil"/>
        </w:pBdr>
        <w:spacing w:line="240" w:lineRule="auto"/>
        <w:ind w:left="993" w:hanging="283"/>
        <w:jc w:val="both"/>
        <w:rPr>
          <w:rFonts w:ascii="Century Gothic" w:eastAsia="Times New Roman" w:hAnsi="Century Gothic"/>
          <w:sz w:val="20"/>
          <w:szCs w:val="20"/>
          <w:lang w:val="cs-CZ"/>
        </w:rPr>
      </w:pPr>
      <w:r w:rsidRPr="00B27F20">
        <w:rPr>
          <w:rFonts w:ascii="Century Gothic" w:eastAsia="Times New Roman" w:hAnsi="Century Gothic"/>
          <w:sz w:val="20"/>
          <w:szCs w:val="20"/>
          <w:lang w:val="cs-CZ"/>
        </w:rPr>
        <w:t>na straně kupujícího nezaplacení kupní ceny podle této smlouvy ve lhůtě delší 30 dní po dni splatnosti příslušné faktury;</w:t>
      </w:r>
    </w:p>
    <w:p w:rsidR="00B27F20" w:rsidRPr="00B27F20" w:rsidRDefault="00B27F20" w:rsidP="00B27F20">
      <w:pPr>
        <w:numPr>
          <w:ilvl w:val="0"/>
          <w:numId w:val="10"/>
        </w:numPr>
        <w:pBdr>
          <w:top w:val="nil"/>
          <w:left w:val="nil"/>
          <w:bottom w:val="nil"/>
          <w:right w:val="nil"/>
          <w:between w:val="nil"/>
          <w:bar w:val="nil"/>
        </w:pBdr>
        <w:spacing w:line="240" w:lineRule="auto"/>
        <w:ind w:left="993" w:hanging="283"/>
        <w:jc w:val="both"/>
        <w:rPr>
          <w:rFonts w:ascii="Century Gothic" w:eastAsia="Times New Roman" w:hAnsi="Century Gothic"/>
          <w:sz w:val="20"/>
          <w:szCs w:val="20"/>
          <w:lang w:val="cs-CZ"/>
        </w:rPr>
      </w:pPr>
      <w:r w:rsidRPr="00B27F20">
        <w:rPr>
          <w:rFonts w:ascii="Century Gothic" w:eastAsia="Times New Roman" w:hAnsi="Century Gothic"/>
          <w:sz w:val="20"/>
          <w:szCs w:val="20"/>
          <w:lang w:val="cs-CZ"/>
        </w:rPr>
        <w:t>na straně prodávajícího, jestliže nedodá řádně a včas předmět této smlouvy ve lhůtě delší 30 dní po smluvené době plnění.</w:t>
      </w:r>
    </w:p>
    <w:p w:rsidR="00B27F20" w:rsidRPr="00B27F20" w:rsidRDefault="00B27F20" w:rsidP="00B27F20">
      <w:pPr>
        <w:pBdr>
          <w:top w:val="nil"/>
          <w:left w:val="nil"/>
          <w:bottom w:val="nil"/>
          <w:right w:val="nil"/>
          <w:between w:val="nil"/>
          <w:bar w:val="nil"/>
        </w:pBdr>
        <w:spacing w:line="240" w:lineRule="auto"/>
        <w:ind w:left="1207"/>
        <w:jc w:val="both"/>
        <w:rPr>
          <w:rFonts w:ascii="Century Gothic" w:eastAsia="Times New Roman" w:hAnsi="Century Gothic"/>
          <w:sz w:val="20"/>
          <w:szCs w:val="20"/>
          <w:lang w:val="cs-CZ"/>
        </w:rPr>
      </w:pPr>
    </w:p>
    <w:p w:rsidR="00B27F20" w:rsidRPr="00B27F20" w:rsidRDefault="00B27F20" w:rsidP="00B27F20">
      <w:pPr>
        <w:numPr>
          <w:ilvl w:val="0"/>
          <w:numId w:val="9"/>
        </w:numPr>
        <w:pBdr>
          <w:top w:val="nil"/>
          <w:left w:val="nil"/>
          <w:bottom w:val="nil"/>
          <w:right w:val="nil"/>
          <w:between w:val="nil"/>
          <w:bar w:val="nil"/>
        </w:pBdr>
        <w:spacing w:line="240" w:lineRule="auto"/>
        <w:ind w:left="351" w:hanging="285"/>
        <w:jc w:val="both"/>
        <w:rPr>
          <w:rFonts w:ascii="Century Gothic" w:eastAsia="Times New Roman" w:hAnsi="Century Gothic"/>
          <w:sz w:val="20"/>
          <w:szCs w:val="20"/>
          <w:lang w:val="cs-CZ"/>
        </w:rPr>
      </w:pPr>
      <w:r w:rsidRPr="00B27F20">
        <w:rPr>
          <w:rFonts w:ascii="Century Gothic" w:eastAsia="Times New Roman" w:hAnsi="Century Gothic"/>
          <w:sz w:val="20"/>
          <w:szCs w:val="20"/>
          <w:lang w:val="cs-CZ"/>
        </w:rPr>
        <w:t>Smluvní strana porušením povinnosti dotčená je povinna odstoupení od smlouvy písemně oznámit druhé smluvní straně na adresu uvedenou v záhlaví této smlouvy, anebo na její poslední známou adresu.</w:t>
      </w:r>
    </w:p>
    <w:p w:rsidR="00B27F20" w:rsidRPr="00B27F20" w:rsidRDefault="00B27F20" w:rsidP="00B27F20">
      <w:pPr>
        <w:pBdr>
          <w:top w:val="nil"/>
          <w:left w:val="nil"/>
          <w:bottom w:val="nil"/>
          <w:right w:val="nil"/>
          <w:between w:val="nil"/>
          <w:bar w:val="nil"/>
        </w:pBdr>
        <w:spacing w:line="240" w:lineRule="auto"/>
        <w:ind w:left="351"/>
        <w:jc w:val="both"/>
        <w:rPr>
          <w:rFonts w:ascii="Century Gothic" w:eastAsia="Times New Roman" w:hAnsi="Century Gothic"/>
          <w:sz w:val="20"/>
          <w:szCs w:val="20"/>
          <w:lang w:val="cs-CZ"/>
        </w:rPr>
      </w:pPr>
    </w:p>
    <w:p w:rsidR="00B27F20" w:rsidRPr="00B27F20" w:rsidRDefault="00B27F20" w:rsidP="00B27F20">
      <w:pPr>
        <w:numPr>
          <w:ilvl w:val="0"/>
          <w:numId w:val="9"/>
        </w:numPr>
        <w:pBdr>
          <w:top w:val="nil"/>
          <w:left w:val="nil"/>
          <w:bottom w:val="nil"/>
          <w:right w:val="nil"/>
          <w:between w:val="nil"/>
          <w:bar w:val="nil"/>
        </w:pBdr>
        <w:spacing w:line="240" w:lineRule="auto"/>
        <w:ind w:left="351" w:hanging="285"/>
        <w:jc w:val="both"/>
        <w:rPr>
          <w:rFonts w:ascii="Century Gothic" w:eastAsia="Times New Roman" w:hAnsi="Century Gothic"/>
          <w:sz w:val="20"/>
          <w:szCs w:val="20"/>
          <w:lang w:val="cs-CZ"/>
        </w:rPr>
      </w:pPr>
      <w:r w:rsidRPr="00B27F20">
        <w:rPr>
          <w:rFonts w:ascii="Century Gothic" w:eastAsia="Times New Roman" w:hAnsi="Century Gothic"/>
          <w:sz w:val="20"/>
          <w:szCs w:val="20"/>
          <w:lang w:val="cs-CZ"/>
        </w:rPr>
        <w:t>Odstoupením od smlouvy není dotčeno právo oprávněné strany na smluvní pokutu, ani právo oprávněné strany na náhradu škody.</w:t>
      </w:r>
    </w:p>
    <w:p w:rsidR="00B27F20" w:rsidRPr="00B27F20" w:rsidRDefault="00B27F20" w:rsidP="00B27F20">
      <w:pPr>
        <w:spacing w:line="240" w:lineRule="auto"/>
        <w:jc w:val="both"/>
        <w:rPr>
          <w:rFonts w:ascii="Century Gothic" w:eastAsia="Times New Roman" w:hAnsi="Century Gothic"/>
          <w:sz w:val="20"/>
          <w:szCs w:val="20"/>
          <w:lang w:val="cs-CZ"/>
        </w:rPr>
      </w:pPr>
    </w:p>
    <w:p w:rsidR="00B27F20" w:rsidRPr="00B27F20" w:rsidRDefault="00B27F20" w:rsidP="00B27F20">
      <w:pPr>
        <w:spacing w:line="240" w:lineRule="auto"/>
        <w:jc w:val="center"/>
        <w:rPr>
          <w:rFonts w:ascii="Century Gothic" w:eastAsia="Times New Roman" w:hAnsi="Century Gothic"/>
          <w:b/>
          <w:bCs/>
          <w:sz w:val="20"/>
          <w:szCs w:val="20"/>
          <w:lang w:val="cs-CZ"/>
        </w:rPr>
      </w:pPr>
      <w:r w:rsidRPr="00B27F20">
        <w:rPr>
          <w:rFonts w:ascii="Century Gothic" w:eastAsia="Times New Roman" w:hAnsi="Century Gothic"/>
          <w:b/>
          <w:bCs/>
          <w:sz w:val="20"/>
          <w:szCs w:val="20"/>
          <w:lang w:val="cs-CZ"/>
        </w:rPr>
        <w:t>IX.</w:t>
      </w:r>
    </w:p>
    <w:p w:rsidR="00B27F20" w:rsidRPr="00B27F20" w:rsidRDefault="00B27F20" w:rsidP="00B27F20">
      <w:pPr>
        <w:spacing w:line="240" w:lineRule="auto"/>
        <w:jc w:val="center"/>
        <w:rPr>
          <w:rFonts w:ascii="Century Gothic" w:eastAsia="Times New Roman" w:hAnsi="Century Gothic"/>
          <w:b/>
          <w:bCs/>
          <w:sz w:val="20"/>
          <w:szCs w:val="20"/>
          <w:lang w:val="cs-CZ"/>
        </w:rPr>
      </w:pPr>
      <w:r w:rsidRPr="00B27F20">
        <w:rPr>
          <w:rFonts w:ascii="Century Gothic" w:eastAsia="Times New Roman" w:hAnsi="Century Gothic"/>
          <w:b/>
          <w:bCs/>
          <w:sz w:val="20"/>
          <w:szCs w:val="20"/>
          <w:lang w:val="cs-CZ"/>
        </w:rPr>
        <w:t>Ostatní ujednání</w:t>
      </w:r>
    </w:p>
    <w:p w:rsidR="00B27F20" w:rsidRPr="00B27F20" w:rsidRDefault="00B27F20" w:rsidP="00B27F20">
      <w:pPr>
        <w:numPr>
          <w:ilvl w:val="0"/>
          <w:numId w:val="11"/>
        </w:numPr>
        <w:pBdr>
          <w:top w:val="nil"/>
          <w:left w:val="nil"/>
          <w:bottom w:val="nil"/>
          <w:right w:val="nil"/>
          <w:between w:val="nil"/>
          <w:bar w:val="nil"/>
        </w:pBdr>
        <w:spacing w:line="240" w:lineRule="auto"/>
        <w:ind w:left="351" w:hanging="285"/>
        <w:jc w:val="both"/>
        <w:rPr>
          <w:rFonts w:ascii="Century Gothic" w:eastAsia="Times New Roman" w:hAnsi="Century Gothic"/>
          <w:sz w:val="20"/>
          <w:szCs w:val="20"/>
          <w:lang w:val="cs-CZ"/>
        </w:rPr>
      </w:pPr>
      <w:r w:rsidRPr="00B27F20">
        <w:rPr>
          <w:rFonts w:ascii="Century Gothic" w:eastAsia="Times New Roman" w:hAnsi="Century Gothic"/>
          <w:sz w:val="20"/>
          <w:szCs w:val="20"/>
          <w:lang w:val="cs-CZ"/>
        </w:rPr>
        <w:t>Kupující se zavazuje umožnit přístup určeným pracovníkům prodávajícího do prostoru svého objektu za účelem splnění této smlouvy a provedení montáže předmětu plnění a dále pak za účelem následných oprav a servisních prací.</w:t>
      </w:r>
    </w:p>
    <w:p w:rsidR="00B27F20" w:rsidRPr="00B27F20" w:rsidRDefault="00B27F20" w:rsidP="00B27F20">
      <w:pPr>
        <w:spacing w:line="240" w:lineRule="auto"/>
        <w:ind w:left="351"/>
        <w:jc w:val="both"/>
        <w:rPr>
          <w:rFonts w:ascii="Century Gothic" w:eastAsia="Times New Roman" w:hAnsi="Century Gothic"/>
          <w:sz w:val="20"/>
          <w:szCs w:val="20"/>
          <w:lang w:val="cs-CZ"/>
        </w:rPr>
      </w:pPr>
    </w:p>
    <w:p w:rsidR="00B27F20" w:rsidRPr="00B27F20" w:rsidRDefault="00B27F20" w:rsidP="00B27F20">
      <w:pPr>
        <w:numPr>
          <w:ilvl w:val="0"/>
          <w:numId w:val="11"/>
        </w:numPr>
        <w:pBdr>
          <w:top w:val="nil"/>
          <w:left w:val="nil"/>
          <w:bottom w:val="nil"/>
          <w:right w:val="nil"/>
          <w:between w:val="nil"/>
          <w:bar w:val="nil"/>
        </w:pBdr>
        <w:spacing w:line="240" w:lineRule="auto"/>
        <w:ind w:left="351" w:hanging="285"/>
        <w:jc w:val="both"/>
        <w:rPr>
          <w:rFonts w:ascii="Century Gothic" w:eastAsia="Times New Roman" w:hAnsi="Century Gothic"/>
          <w:sz w:val="20"/>
          <w:szCs w:val="20"/>
          <w:lang w:val="cs-CZ"/>
        </w:rPr>
      </w:pPr>
      <w:r w:rsidRPr="00B27F20">
        <w:rPr>
          <w:rFonts w:ascii="Century Gothic" w:eastAsia="Times New Roman" w:hAnsi="Century Gothic"/>
          <w:sz w:val="20"/>
          <w:szCs w:val="20"/>
          <w:lang w:val="cs-CZ"/>
        </w:rPr>
        <w:t>Právní vztahy touto smlouvou neupravené, jakož i právní poměry z ní vznikající a vyplývající, se řídí příslušnými ustanoveními občanského zákoníku a dalšími platnými právními předpisy České republiky.</w:t>
      </w:r>
    </w:p>
    <w:p w:rsidR="00B27F20" w:rsidRPr="00B27F20" w:rsidRDefault="00B27F20" w:rsidP="00B27F20">
      <w:pPr>
        <w:spacing w:line="240" w:lineRule="auto"/>
        <w:ind w:left="426"/>
        <w:jc w:val="both"/>
        <w:rPr>
          <w:rFonts w:ascii="Century Gothic" w:eastAsia="Times New Roman" w:hAnsi="Century Gothic"/>
          <w:sz w:val="20"/>
          <w:szCs w:val="20"/>
          <w:lang w:val="cs-CZ"/>
        </w:rPr>
      </w:pPr>
    </w:p>
    <w:p w:rsidR="00B27F20" w:rsidRPr="00B27F20" w:rsidRDefault="00B27F20" w:rsidP="00B27F20">
      <w:pPr>
        <w:numPr>
          <w:ilvl w:val="0"/>
          <w:numId w:val="11"/>
        </w:numPr>
        <w:pBdr>
          <w:top w:val="nil"/>
          <w:left w:val="nil"/>
          <w:bottom w:val="nil"/>
          <w:right w:val="nil"/>
          <w:between w:val="nil"/>
          <w:bar w:val="nil"/>
        </w:pBdr>
        <w:spacing w:line="240" w:lineRule="auto"/>
        <w:ind w:left="351" w:hanging="285"/>
        <w:jc w:val="both"/>
        <w:rPr>
          <w:rFonts w:ascii="Century Gothic" w:eastAsia="Times New Roman" w:hAnsi="Century Gothic"/>
          <w:sz w:val="20"/>
          <w:szCs w:val="20"/>
          <w:lang w:val="cs-CZ"/>
        </w:rPr>
      </w:pPr>
      <w:r w:rsidRPr="00B27F20">
        <w:rPr>
          <w:rFonts w:ascii="Century Gothic" w:eastAsia="Times New Roman" w:hAnsi="Century Gothic"/>
          <w:sz w:val="20"/>
          <w:szCs w:val="20"/>
          <w:lang w:val="cs-CZ"/>
        </w:rPr>
        <w:t>Ujednává se, že případné spory vzniklé z této smlouvy budou její účastníci řešit především vzájemnou dohodou, smírnou cestou. Pro řízení o případných sporných nárocích se ujednává příslušnost obecných soudů. Rozhodným právem je právo České republiky.</w:t>
      </w:r>
    </w:p>
    <w:p w:rsidR="00B27F20" w:rsidRPr="00B27F20" w:rsidRDefault="00B27F20" w:rsidP="00B27F20">
      <w:pPr>
        <w:spacing w:line="240" w:lineRule="auto"/>
        <w:ind w:left="426"/>
        <w:jc w:val="both"/>
        <w:rPr>
          <w:rFonts w:ascii="Century Gothic" w:eastAsia="Times New Roman" w:hAnsi="Century Gothic"/>
          <w:sz w:val="20"/>
          <w:szCs w:val="20"/>
          <w:lang w:val="cs-CZ"/>
        </w:rPr>
      </w:pPr>
    </w:p>
    <w:p w:rsidR="00B27F20" w:rsidRPr="00B27F20" w:rsidRDefault="00B27F20" w:rsidP="00B27F20">
      <w:pPr>
        <w:numPr>
          <w:ilvl w:val="0"/>
          <w:numId w:val="11"/>
        </w:numPr>
        <w:pBdr>
          <w:top w:val="nil"/>
          <w:left w:val="nil"/>
          <w:bottom w:val="nil"/>
          <w:right w:val="nil"/>
          <w:between w:val="nil"/>
          <w:bar w:val="nil"/>
        </w:pBdr>
        <w:spacing w:line="240" w:lineRule="auto"/>
        <w:ind w:left="351" w:hanging="285"/>
        <w:jc w:val="both"/>
        <w:rPr>
          <w:rFonts w:ascii="Century Gothic" w:eastAsia="Times New Roman" w:hAnsi="Century Gothic"/>
          <w:sz w:val="20"/>
          <w:szCs w:val="20"/>
          <w:lang w:val="cs-CZ"/>
        </w:rPr>
      </w:pPr>
      <w:r w:rsidRPr="00B27F20">
        <w:rPr>
          <w:rFonts w:ascii="Century Gothic" w:eastAsia="Times New Roman" w:hAnsi="Century Gothic"/>
          <w:sz w:val="20"/>
          <w:szCs w:val="20"/>
          <w:lang w:val="cs-CZ"/>
        </w:rPr>
        <w:t>Kupující je oprávněn kontrolovat plnění předmětu této smlouvy prodávajícím.</w:t>
      </w:r>
    </w:p>
    <w:p w:rsidR="00B27F20" w:rsidRPr="00B27F20" w:rsidRDefault="00B27F20" w:rsidP="00B27F20">
      <w:pPr>
        <w:spacing w:line="240" w:lineRule="auto"/>
        <w:ind w:left="720"/>
        <w:contextualSpacing/>
        <w:rPr>
          <w:rFonts w:ascii="Century Gothic" w:eastAsia="Times New Roman" w:hAnsi="Century Gothic"/>
          <w:sz w:val="20"/>
          <w:szCs w:val="20"/>
          <w:lang w:val="x-none"/>
        </w:rPr>
      </w:pPr>
    </w:p>
    <w:p w:rsidR="00B27F20" w:rsidRPr="00B27F20" w:rsidRDefault="00B27F20" w:rsidP="00B27F20">
      <w:pPr>
        <w:spacing w:line="240" w:lineRule="auto"/>
        <w:ind w:left="720"/>
        <w:contextualSpacing/>
        <w:rPr>
          <w:rFonts w:ascii="Century Gothic" w:eastAsia="Times New Roman" w:hAnsi="Century Gothic"/>
          <w:sz w:val="20"/>
          <w:szCs w:val="20"/>
          <w:lang w:val="x-none"/>
        </w:rPr>
      </w:pPr>
    </w:p>
    <w:p w:rsidR="00B27F20" w:rsidRPr="00B27F20" w:rsidRDefault="00B27F20" w:rsidP="00B27F20">
      <w:pPr>
        <w:numPr>
          <w:ilvl w:val="0"/>
          <w:numId w:val="11"/>
        </w:numPr>
        <w:pBdr>
          <w:top w:val="nil"/>
          <w:left w:val="nil"/>
          <w:bottom w:val="nil"/>
          <w:right w:val="nil"/>
          <w:between w:val="nil"/>
          <w:bar w:val="nil"/>
        </w:pBdr>
        <w:spacing w:line="240" w:lineRule="auto"/>
        <w:ind w:left="351" w:hanging="285"/>
        <w:jc w:val="both"/>
        <w:rPr>
          <w:rFonts w:ascii="Century Gothic" w:eastAsia="Times New Roman" w:hAnsi="Century Gothic"/>
          <w:sz w:val="20"/>
          <w:szCs w:val="20"/>
          <w:lang w:val="cs-CZ"/>
        </w:rPr>
      </w:pPr>
      <w:r w:rsidRPr="00B27F20">
        <w:rPr>
          <w:rFonts w:ascii="Century Gothic" w:eastAsia="Times New Roman" w:hAnsi="Century Gothic"/>
          <w:spacing w:val="-6"/>
          <w:sz w:val="20"/>
          <w:szCs w:val="20"/>
          <w:lang w:val="cs-CZ"/>
        </w:rPr>
        <w:t xml:space="preserve">Prodávající je povinen být po celou dobu plnění dle této smlouvy pojištěn </w:t>
      </w:r>
      <w:r w:rsidRPr="00B27F20">
        <w:rPr>
          <w:rFonts w:ascii="Century Gothic" w:eastAsia="Times New Roman" w:hAnsi="Century Gothic"/>
          <w:sz w:val="20"/>
          <w:szCs w:val="20"/>
          <w:lang w:val="cs-CZ"/>
        </w:rPr>
        <w:t xml:space="preserve">pojistnou smlouvou, jejímž předmětem je pojištění odpovědnosti za škodu způsobenou prodávajícím třetí osobě </w:t>
      </w:r>
      <w:r w:rsidRPr="00B27F20">
        <w:rPr>
          <w:rFonts w:ascii="Century Gothic" w:eastAsia="Times New Roman" w:hAnsi="Century Gothic"/>
          <w:sz w:val="20"/>
          <w:szCs w:val="20"/>
          <w:lang w:val="cs-CZ"/>
        </w:rPr>
        <w:lastRenderedPageBreak/>
        <w:t>v minimální výši 500 tis. Kč. Kupující je oprávněn kdykoliv požádat prodávajícího o předložení pojistné smlouvy a prodávající je povinen tuto kupujícímu bez zbytečného odkladu předložit. Dojde-li na straně prodávajícího v průběhu plnění této smlouvy ke ztrátě pojištění odpovědnosti za škodu způsobenou prodávajícím třetí osobě, je prodávající povinen toto neprodleně obnovit. Porušení povinností prodávajícího dle tohoto odstavce se považuje za podstatné porušení smlouvy.</w:t>
      </w:r>
    </w:p>
    <w:p w:rsidR="00B27F20" w:rsidRPr="00B27F20" w:rsidRDefault="00B27F20" w:rsidP="00B27F20">
      <w:pPr>
        <w:spacing w:line="240" w:lineRule="auto"/>
        <w:ind w:left="66"/>
        <w:jc w:val="center"/>
        <w:rPr>
          <w:rFonts w:ascii="Century Gothic" w:eastAsia="Times New Roman" w:hAnsi="Century Gothic"/>
          <w:b/>
          <w:bCs/>
          <w:sz w:val="20"/>
          <w:szCs w:val="20"/>
          <w:lang w:val="cs-CZ"/>
        </w:rPr>
      </w:pPr>
    </w:p>
    <w:p w:rsidR="00B27F20" w:rsidRPr="00B27F20" w:rsidRDefault="00B27F20" w:rsidP="00B27F20">
      <w:pPr>
        <w:spacing w:line="240" w:lineRule="auto"/>
        <w:ind w:left="66"/>
        <w:jc w:val="center"/>
        <w:rPr>
          <w:rFonts w:ascii="Century Gothic" w:eastAsia="Times New Roman" w:hAnsi="Century Gothic"/>
          <w:b/>
          <w:bCs/>
          <w:sz w:val="20"/>
          <w:szCs w:val="20"/>
          <w:lang w:val="cs-CZ"/>
        </w:rPr>
      </w:pPr>
    </w:p>
    <w:p w:rsidR="00B27F20" w:rsidRPr="00B27F20" w:rsidRDefault="00B27F20" w:rsidP="00B27F20">
      <w:pPr>
        <w:spacing w:line="240" w:lineRule="auto"/>
        <w:ind w:left="66"/>
        <w:jc w:val="center"/>
        <w:rPr>
          <w:rFonts w:ascii="Century Gothic" w:eastAsia="Times New Roman" w:hAnsi="Century Gothic"/>
          <w:b/>
          <w:bCs/>
          <w:sz w:val="20"/>
          <w:szCs w:val="20"/>
          <w:lang w:val="cs-CZ"/>
        </w:rPr>
      </w:pPr>
    </w:p>
    <w:p w:rsidR="00B27F20" w:rsidRPr="00B27F20" w:rsidRDefault="00B27F20" w:rsidP="00B27F20">
      <w:pPr>
        <w:spacing w:line="240" w:lineRule="auto"/>
        <w:ind w:left="66"/>
        <w:jc w:val="center"/>
        <w:rPr>
          <w:rFonts w:ascii="Century Gothic" w:eastAsia="Times New Roman" w:hAnsi="Century Gothic"/>
          <w:b/>
          <w:bCs/>
          <w:sz w:val="20"/>
          <w:szCs w:val="20"/>
          <w:lang w:val="cs-CZ"/>
        </w:rPr>
      </w:pPr>
      <w:r w:rsidRPr="00B27F20">
        <w:rPr>
          <w:rFonts w:ascii="Century Gothic" w:eastAsia="Times New Roman" w:hAnsi="Century Gothic"/>
          <w:b/>
          <w:bCs/>
          <w:sz w:val="20"/>
          <w:szCs w:val="20"/>
          <w:lang w:val="cs-CZ"/>
        </w:rPr>
        <w:t>X.</w:t>
      </w:r>
    </w:p>
    <w:p w:rsidR="00B27F20" w:rsidRPr="00B27F20" w:rsidRDefault="00B27F20" w:rsidP="00B27F20">
      <w:pPr>
        <w:spacing w:line="240" w:lineRule="auto"/>
        <w:ind w:left="66"/>
        <w:jc w:val="center"/>
        <w:rPr>
          <w:rFonts w:ascii="Century Gothic" w:eastAsia="Times New Roman" w:hAnsi="Century Gothic"/>
          <w:b/>
          <w:bCs/>
          <w:sz w:val="20"/>
          <w:szCs w:val="20"/>
          <w:lang w:val="cs-CZ"/>
        </w:rPr>
      </w:pPr>
      <w:r w:rsidRPr="00B27F20">
        <w:rPr>
          <w:rFonts w:ascii="Century Gothic" w:eastAsia="Times New Roman" w:hAnsi="Century Gothic"/>
          <w:b/>
          <w:bCs/>
          <w:sz w:val="20"/>
          <w:szCs w:val="20"/>
          <w:lang w:val="cs-CZ"/>
        </w:rPr>
        <w:t>Závěrečná ustanovení</w:t>
      </w:r>
    </w:p>
    <w:p w:rsidR="00B27F20" w:rsidRPr="00B27F20" w:rsidRDefault="00B27F20" w:rsidP="00B27F20">
      <w:pPr>
        <w:numPr>
          <w:ilvl w:val="0"/>
          <w:numId w:val="12"/>
        </w:numPr>
        <w:pBdr>
          <w:top w:val="nil"/>
          <w:left w:val="nil"/>
          <w:bottom w:val="nil"/>
          <w:right w:val="nil"/>
          <w:between w:val="nil"/>
          <w:bar w:val="nil"/>
        </w:pBdr>
        <w:spacing w:line="240" w:lineRule="auto"/>
        <w:jc w:val="both"/>
        <w:rPr>
          <w:rFonts w:ascii="Century Gothic" w:eastAsia="Times New Roman" w:hAnsi="Century Gothic"/>
          <w:sz w:val="20"/>
          <w:szCs w:val="20"/>
          <w:lang w:val="cs-CZ"/>
        </w:rPr>
      </w:pPr>
      <w:r w:rsidRPr="00B27F20">
        <w:rPr>
          <w:rFonts w:ascii="Century Gothic" w:eastAsia="Times New Roman" w:hAnsi="Century Gothic"/>
          <w:sz w:val="20"/>
          <w:szCs w:val="20"/>
          <w:lang w:val="cs-CZ"/>
        </w:rPr>
        <w:t>Tuto smlouvu lze měnit nebo doplňovat pouze písemnou dohodou smluvních stran, a to formou číslovaného dodatku.</w:t>
      </w:r>
    </w:p>
    <w:p w:rsidR="00B27F20" w:rsidRPr="00B27F20" w:rsidRDefault="00B27F20" w:rsidP="00B27F20">
      <w:pPr>
        <w:pBdr>
          <w:top w:val="nil"/>
          <w:left w:val="nil"/>
          <w:bottom w:val="nil"/>
          <w:right w:val="nil"/>
          <w:between w:val="nil"/>
          <w:bar w:val="nil"/>
        </w:pBdr>
        <w:spacing w:line="240" w:lineRule="auto"/>
        <w:ind w:left="351"/>
        <w:jc w:val="both"/>
        <w:rPr>
          <w:rFonts w:ascii="Century Gothic" w:eastAsia="Times New Roman" w:hAnsi="Century Gothic"/>
          <w:sz w:val="20"/>
          <w:szCs w:val="20"/>
          <w:lang w:val="cs-CZ"/>
        </w:rPr>
      </w:pPr>
    </w:p>
    <w:p w:rsidR="00B27F20" w:rsidRPr="00B27F20" w:rsidRDefault="00B27F20" w:rsidP="00B27F20">
      <w:pPr>
        <w:numPr>
          <w:ilvl w:val="0"/>
          <w:numId w:val="12"/>
        </w:numPr>
        <w:suppressAutoHyphens/>
        <w:spacing w:line="240" w:lineRule="auto"/>
        <w:jc w:val="both"/>
        <w:rPr>
          <w:rFonts w:ascii="Century Gothic" w:eastAsia="Times New Roman" w:hAnsi="Century Gothic"/>
          <w:sz w:val="20"/>
          <w:szCs w:val="20"/>
          <w:lang w:val="cs-CZ"/>
        </w:rPr>
      </w:pPr>
      <w:r w:rsidRPr="00B27F20">
        <w:rPr>
          <w:rFonts w:ascii="Century Gothic" w:eastAsia="Times New Roman" w:hAnsi="Century Gothic"/>
          <w:sz w:val="20"/>
          <w:szCs w:val="20"/>
          <w:lang w:val="cs-CZ"/>
        </w:rPr>
        <w:t>Práva vzniklá z této smlouvy nesmí být postoupena bez předchozího písemného souhlasu druhé strany. Za písemnou formu bude pro tento účel považována výměna e-mailových či jiných elektronických zpráv.</w:t>
      </w:r>
    </w:p>
    <w:p w:rsidR="00B27F20" w:rsidRPr="00B27F20" w:rsidRDefault="00B27F20" w:rsidP="00B27F20">
      <w:pPr>
        <w:spacing w:line="240" w:lineRule="auto"/>
        <w:ind w:left="720"/>
        <w:contextualSpacing/>
        <w:rPr>
          <w:rFonts w:ascii="Century Gothic" w:eastAsia="Times New Roman" w:hAnsi="Century Gothic"/>
          <w:sz w:val="20"/>
          <w:szCs w:val="20"/>
          <w:lang w:val="x-none"/>
        </w:rPr>
      </w:pPr>
    </w:p>
    <w:p w:rsidR="00B27F20" w:rsidRPr="00B27F20" w:rsidRDefault="00B27F20" w:rsidP="00B27F20">
      <w:pPr>
        <w:numPr>
          <w:ilvl w:val="0"/>
          <w:numId w:val="12"/>
        </w:numPr>
        <w:suppressAutoHyphens/>
        <w:spacing w:line="240" w:lineRule="auto"/>
        <w:jc w:val="both"/>
        <w:rPr>
          <w:rFonts w:ascii="Century Gothic" w:eastAsia="Times New Roman" w:hAnsi="Century Gothic"/>
          <w:sz w:val="20"/>
          <w:szCs w:val="20"/>
          <w:lang w:val="cs-CZ"/>
        </w:rPr>
      </w:pPr>
      <w:r w:rsidRPr="00B27F20">
        <w:rPr>
          <w:rFonts w:ascii="Century Gothic" w:eastAsia="Times New Roman" w:hAnsi="Century Gothic"/>
          <w:sz w:val="20"/>
          <w:szCs w:val="20"/>
          <w:lang w:val="cs-CZ"/>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rsidR="00B27F20" w:rsidRPr="00B27F20" w:rsidRDefault="00B27F20" w:rsidP="00B27F20">
      <w:pPr>
        <w:spacing w:line="240" w:lineRule="auto"/>
        <w:ind w:left="720"/>
        <w:contextualSpacing/>
        <w:rPr>
          <w:rFonts w:ascii="Century Gothic" w:eastAsia="Times New Roman" w:hAnsi="Century Gothic"/>
          <w:sz w:val="20"/>
          <w:szCs w:val="20"/>
          <w:lang w:val="x-none"/>
        </w:rPr>
      </w:pPr>
    </w:p>
    <w:p w:rsidR="00B27F20" w:rsidRPr="00B27F20" w:rsidRDefault="00B27F20" w:rsidP="00B27F20">
      <w:pPr>
        <w:numPr>
          <w:ilvl w:val="0"/>
          <w:numId w:val="12"/>
        </w:numPr>
        <w:pBdr>
          <w:top w:val="nil"/>
          <w:left w:val="nil"/>
          <w:bottom w:val="nil"/>
          <w:right w:val="nil"/>
          <w:between w:val="nil"/>
          <w:bar w:val="nil"/>
        </w:pBdr>
        <w:spacing w:line="240" w:lineRule="auto"/>
        <w:ind w:hanging="426"/>
        <w:jc w:val="both"/>
        <w:rPr>
          <w:rFonts w:ascii="Century Gothic" w:eastAsia="Times New Roman" w:hAnsi="Century Gothic"/>
          <w:sz w:val="20"/>
          <w:szCs w:val="20"/>
          <w:lang w:val="cs-CZ"/>
        </w:rPr>
      </w:pPr>
      <w:r w:rsidRPr="00B27F20">
        <w:rPr>
          <w:rFonts w:ascii="Century Gothic" w:eastAsia="Times New Roman" w:hAnsi="Century Gothic"/>
          <w:sz w:val="20"/>
          <w:szCs w:val="20"/>
          <w:lang w:val="cs-CZ"/>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w:t>
      </w:r>
    </w:p>
    <w:p w:rsidR="00B27F20" w:rsidRPr="00B27F20" w:rsidRDefault="00B27F20" w:rsidP="00B27F20">
      <w:pPr>
        <w:pStyle w:val="Odstavecseseznamem"/>
        <w:rPr>
          <w:rFonts w:ascii="Century Gothic" w:eastAsia="Times New Roman" w:hAnsi="Century Gothic"/>
          <w:sz w:val="20"/>
          <w:szCs w:val="20"/>
        </w:rPr>
      </w:pPr>
    </w:p>
    <w:p w:rsidR="00B27F20" w:rsidRPr="00B27F20" w:rsidRDefault="00B27F20" w:rsidP="00B27F20">
      <w:pPr>
        <w:numPr>
          <w:ilvl w:val="0"/>
          <w:numId w:val="12"/>
        </w:numPr>
        <w:pBdr>
          <w:top w:val="nil"/>
          <w:left w:val="nil"/>
          <w:bottom w:val="nil"/>
          <w:right w:val="nil"/>
          <w:between w:val="nil"/>
          <w:bar w:val="nil"/>
        </w:pBdr>
        <w:spacing w:line="240" w:lineRule="auto"/>
        <w:ind w:hanging="426"/>
        <w:jc w:val="both"/>
        <w:rPr>
          <w:rFonts w:ascii="Century Gothic" w:eastAsia="Times New Roman" w:hAnsi="Century Gothic"/>
          <w:sz w:val="20"/>
          <w:szCs w:val="20"/>
          <w:lang w:val="cs-CZ"/>
        </w:rPr>
      </w:pPr>
      <w:r w:rsidRPr="00B27F20">
        <w:rPr>
          <w:rFonts w:ascii="Century Gothic" w:eastAsia="Times New Roman" w:hAnsi="Century Gothic"/>
          <w:sz w:val="20"/>
          <w:szCs w:val="20"/>
          <w:lang w:val="cs-CZ"/>
        </w:rPr>
        <w:t>Smluvní strany se dohodly, že s ohledem na novou právní úpravu ochrany osobních údajů dle nařízení Evropského parlamentu a Rady (EU) 2016/679 o ochraně fyzických osob v souvislosti se zpracováním osobních údajů a o volném pohybu těchto údajů a zrušení směrnice 95/46/ES (obecné nařízení o ochraně osobních údajů), které nabývá účinnosti dne 25. 5. 2018, je kupující oprávněn vyzvat prodávajícího k uzavření dodatku této smlouvy, na jehož základě dojde k úpravě příslušných ustanovení této smlouvy tak, aby byly zcela v souladu s výše uvedeným nařízením a příslušnou národní legislativou navazující na výše uvedené nařízení vztahující se k ochraně osobních údajů. Prodávající je povinen kupujícímu poskytnout veškerou součinnost potřebnou pro uzavření dodatku dle tohoto odstavce.</w:t>
      </w:r>
    </w:p>
    <w:p w:rsidR="00B27F20" w:rsidRPr="00B27F20" w:rsidRDefault="00B27F20" w:rsidP="00B27F20">
      <w:pPr>
        <w:spacing w:line="240" w:lineRule="auto"/>
        <w:ind w:left="351"/>
        <w:jc w:val="both"/>
        <w:rPr>
          <w:rFonts w:ascii="Century Gothic" w:eastAsia="Times New Roman" w:hAnsi="Century Gothic"/>
          <w:sz w:val="20"/>
          <w:szCs w:val="20"/>
          <w:lang w:val="cs-CZ"/>
        </w:rPr>
      </w:pPr>
    </w:p>
    <w:p w:rsidR="00B27F20" w:rsidRPr="00B27F20" w:rsidRDefault="00B27F20" w:rsidP="00B27F20">
      <w:pPr>
        <w:numPr>
          <w:ilvl w:val="0"/>
          <w:numId w:val="12"/>
        </w:numPr>
        <w:pBdr>
          <w:top w:val="nil"/>
          <w:left w:val="nil"/>
          <w:bottom w:val="nil"/>
          <w:right w:val="nil"/>
          <w:between w:val="nil"/>
          <w:bar w:val="nil"/>
        </w:pBdr>
        <w:spacing w:line="240" w:lineRule="auto"/>
        <w:jc w:val="both"/>
        <w:rPr>
          <w:rFonts w:ascii="Century Gothic" w:eastAsia="Times New Roman" w:hAnsi="Century Gothic"/>
          <w:sz w:val="20"/>
          <w:szCs w:val="20"/>
          <w:lang w:val="cs-CZ"/>
        </w:rPr>
      </w:pPr>
      <w:r w:rsidRPr="00B27F20">
        <w:rPr>
          <w:rFonts w:ascii="Century Gothic" w:eastAsia="Times New Roman" w:hAnsi="Century Gothic"/>
          <w:sz w:val="20"/>
          <w:szCs w:val="20"/>
          <w:lang w:val="cs-CZ"/>
        </w:rPr>
        <w:t>Smluvní strany prohlašují, že si tuto smlouvu přečetly, s jejím obsahem souhlasí, a že byla ujednána po vzájemném projednání podle jejich svobodné vůle, určitě, vážně a srozumitelně, nikoliv v tísni za nápadně nevýhodných podmínek. Na důkaz toho připojují smluvní strany své podpisy.</w:t>
      </w:r>
    </w:p>
    <w:p w:rsidR="00B27F20" w:rsidRPr="00B27F20" w:rsidRDefault="00B27F20" w:rsidP="00B27F20">
      <w:pPr>
        <w:spacing w:line="240" w:lineRule="auto"/>
        <w:ind w:left="426"/>
        <w:jc w:val="both"/>
        <w:rPr>
          <w:rFonts w:ascii="Century Gothic" w:eastAsia="Times New Roman" w:hAnsi="Century Gothic"/>
          <w:sz w:val="20"/>
          <w:szCs w:val="20"/>
          <w:lang w:val="cs-CZ"/>
        </w:rPr>
      </w:pPr>
    </w:p>
    <w:p w:rsidR="00B27F20" w:rsidRPr="00B27F20" w:rsidRDefault="00B27F20" w:rsidP="00B27F20">
      <w:pPr>
        <w:numPr>
          <w:ilvl w:val="0"/>
          <w:numId w:val="12"/>
        </w:numPr>
        <w:pBdr>
          <w:top w:val="nil"/>
          <w:left w:val="nil"/>
          <w:bottom w:val="nil"/>
          <w:right w:val="nil"/>
          <w:between w:val="nil"/>
          <w:bar w:val="nil"/>
        </w:pBdr>
        <w:spacing w:line="240" w:lineRule="auto"/>
        <w:jc w:val="both"/>
        <w:rPr>
          <w:rFonts w:ascii="Century Gothic" w:eastAsia="Times New Roman" w:hAnsi="Century Gothic"/>
          <w:sz w:val="20"/>
          <w:szCs w:val="20"/>
          <w:lang w:val="cs-CZ"/>
        </w:rPr>
      </w:pPr>
      <w:r w:rsidRPr="00B27F20">
        <w:rPr>
          <w:rFonts w:ascii="Century Gothic" w:eastAsia="Times New Roman" w:hAnsi="Century Gothic"/>
          <w:sz w:val="20"/>
          <w:szCs w:val="20"/>
          <w:lang w:val="cs-CZ"/>
        </w:rPr>
        <w:t>Tato smlouva je vyhotovena ve třech stejnopisech s platností originálu, přičemž kupující obdrží dvě vyhotovení a prodávající jedno vyhotovení.</w:t>
      </w:r>
    </w:p>
    <w:p w:rsidR="00B27F20" w:rsidRPr="00B27F20" w:rsidRDefault="00B27F20" w:rsidP="00B27F20">
      <w:pPr>
        <w:pBdr>
          <w:top w:val="nil"/>
          <w:left w:val="nil"/>
          <w:bottom w:val="nil"/>
          <w:right w:val="nil"/>
          <w:between w:val="nil"/>
          <w:bar w:val="nil"/>
        </w:pBdr>
        <w:spacing w:line="240" w:lineRule="auto"/>
        <w:ind w:left="66"/>
        <w:jc w:val="both"/>
        <w:rPr>
          <w:rFonts w:ascii="Century Gothic" w:eastAsia="Times New Roman" w:hAnsi="Century Gothic"/>
          <w:sz w:val="20"/>
          <w:szCs w:val="20"/>
          <w:lang w:val="cs-CZ"/>
        </w:rPr>
      </w:pPr>
    </w:p>
    <w:p w:rsidR="00B27F20" w:rsidRPr="00B27F20" w:rsidRDefault="00B27F20" w:rsidP="00B27F20">
      <w:pPr>
        <w:numPr>
          <w:ilvl w:val="0"/>
          <w:numId w:val="12"/>
        </w:numPr>
        <w:pBdr>
          <w:top w:val="nil"/>
          <w:left w:val="nil"/>
          <w:bottom w:val="nil"/>
          <w:right w:val="nil"/>
          <w:between w:val="nil"/>
          <w:bar w:val="nil"/>
        </w:pBdr>
        <w:spacing w:line="240" w:lineRule="auto"/>
        <w:jc w:val="both"/>
        <w:rPr>
          <w:rFonts w:ascii="Century Gothic" w:eastAsia="Times New Roman" w:hAnsi="Century Gothic"/>
          <w:sz w:val="20"/>
          <w:szCs w:val="20"/>
          <w:lang w:val="cs-CZ"/>
        </w:rPr>
      </w:pPr>
      <w:r w:rsidRPr="00B27F20">
        <w:rPr>
          <w:rFonts w:ascii="Century Gothic" w:eastAsia="Times New Roman" w:hAnsi="Century Gothic"/>
          <w:sz w:val="20"/>
          <w:szCs w:val="20"/>
          <w:lang w:val="cs-CZ"/>
        </w:rPr>
        <w:t xml:space="preserve">Smluvní strany výslovně souhlasí s tím, aby tato smlouva, jakož i případné další navazující právní dokumenty a dodatky byly uveřejněny v souladu se zákonem č. 340/2015 Sb., o zvláštních podmínkách účinnosti některých smluv, uveřejňování těchto smluv a o registru smluv. Dále se smluvní strany dohodly, že uveřejnění smlouvy prostřednictvím registru smluv zajistí Kupující. </w:t>
      </w:r>
    </w:p>
    <w:p w:rsidR="00B27F20" w:rsidRPr="00B27F20" w:rsidRDefault="00B27F20" w:rsidP="00B27F20">
      <w:pPr>
        <w:pBdr>
          <w:top w:val="nil"/>
          <w:left w:val="nil"/>
          <w:bottom w:val="nil"/>
          <w:right w:val="nil"/>
          <w:between w:val="nil"/>
          <w:bar w:val="nil"/>
        </w:pBdr>
        <w:spacing w:line="240" w:lineRule="auto"/>
        <w:jc w:val="both"/>
        <w:rPr>
          <w:rFonts w:ascii="Century Gothic" w:eastAsia="Times New Roman" w:hAnsi="Century Gothic"/>
          <w:sz w:val="20"/>
          <w:szCs w:val="20"/>
          <w:lang w:val="cs-CZ"/>
        </w:rPr>
      </w:pPr>
    </w:p>
    <w:p w:rsidR="00B27F20" w:rsidRPr="00B27F20" w:rsidRDefault="00B27F20" w:rsidP="00B27F20">
      <w:pPr>
        <w:pBdr>
          <w:top w:val="nil"/>
          <w:left w:val="nil"/>
          <w:bottom w:val="nil"/>
          <w:right w:val="nil"/>
          <w:between w:val="nil"/>
          <w:bar w:val="nil"/>
        </w:pBdr>
        <w:spacing w:line="240" w:lineRule="auto"/>
        <w:jc w:val="both"/>
        <w:rPr>
          <w:rFonts w:ascii="Century Gothic" w:eastAsia="Times New Roman" w:hAnsi="Century Gothic"/>
          <w:sz w:val="20"/>
          <w:szCs w:val="20"/>
          <w:lang w:val="cs-CZ"/>
        </w:rPr>
      </w:pPr>
    </w:p>
    <w:p w:rsidR="00B27F20" w:rsidRPr="00B27F20" w:rsidRDefault="00B27F20" w:rsidP="00B27F20">
      <w:pPr>
        <w:numPr>
          <w:ilvl w:val="0"/>
          <w:numId w:val="12"/>
        </w:numPr>
        <w:pBdr>
          <w:top w:val="nil"/>
          <w:left w:val="nil"/>
          <w:bottom w:val="nil"/>
          <w:right w:val="nil"/>
          <w:between w:val="nil"/>
          <w:bar w:val="nil"/>
        </w:pBdr>
        <w:spacing w:line="240" w:lineRule="auto"/>
        <w:jc w:val="both"/>
        <w:rPr>
          <w:rFonts w:ascii="Century Gothic" w:eastAsia="Times New Roman" w:hAnsi="Century Gothic"/>
          <w:sz w:val="20"/>
          <w:szCs w:val="20"/>
          <w:lang w:val="cs-CZ"/>
        </w:rPr>
      </w:pPr>
      <w:r w:rsidRPr="00B27F20">
        <w:rPr>
          <w:rFonts w:ascii="Century Gothic" w:eastAsia="Times New Roman" w:hAnsi="Century Gothic"/>
          <w:sz w:val="20"/>
          <w:szCs w:val="20"/>
          <w:lang w:val="cs-CZ"/>
        </w:rPr>
        <w:lastRenderedPageBreak/>
        <w:t>Nedílnou součástí této smlouvy jsou její přílohy:</w:t>
      </w:r>
    </w:p>
    <w:p w:rsidR="00B27F20" w:rsidRPr="00B27F20" w:rsidRDefault="00B27F20" w:rsidP="00B27F20">
      <w:pPr>
        <w:spacing w:line="240" w:lineRule="auto"/>
        <w:ind w:left="426"/>
        <w:jc w:val="both"/>
        <w:rPr>
          <w:rFonts w:ascii="Century Gothic" w:eastAsia="Times New Roman" w:hAnsi="Century Gothic"/>
          <w:sz w:val="20"/>
          <w:szCs w:val="20"/>
          <w:lang w:val="cs-CZ"/>
        </w:rPr>
      </w:pPr>
      <w:r w:rsidRPr="00B27F20">
        <w:rPr>
          <w:rFonts w:ascii="Century Gothic" w:eastAsia="Times New Roman" w:hAnsi="Century Gothic"/>
          <w:sz w:val="20"/>
          <w:szCs w:val="20"/>
          <w:lang w:val="cs-CZ"/>
        </w:rPr>
        <w:t>příloha č. 1 – Nabídka prodávajícího včetně krycího listu</w:t>
      </w:r>
    </w:p>
    <w:p w:rsidR="00B27F20" w:rsidRPr="00B27F20" w:rsidRDefault="00B27F20" w:rsidP="00B27F20">
      <w:pPr>
        <w:spacing w:line="240" w:lineRule="auto"/>
        <w:ind w:left="426"/>
        <w:jc w:val="both"/>
        <w:rPr>
          <w:rFonts w:ascii="Century Gothic" w:eastAsia="Times New Roman" w:hAnsi="Century Gothic"/>
          <w:sz w:val="20"/>
          <w:szCs w:val="20"/>
          <w:lang w:val="cs-CZ"/>
        </w:rPr>
      </w:pPr>
    </w:p>
    <w:p w:rsidR="00B27F20" w:rsidRPr="00B27F20" w:rsidRDefault="00B27F20" w:rsidP="00B27F20">
      <w:pPr>
        <w:spacing w:line="240" w:lineRule="auto"/>
        <w:ind w:left="426"/>
        <w:jc w:val="both"/>
        <w:rPr>
          <w:rFonts w:ascii="Century Gothic" w:eastAsia="Times New Roman" w:hAnsi="Century Gothic"/>
          <w:sz w:val="20"/>
          <w:szCs w:val="20"/>
          <w:lang w:val="cs-CZ"/>
        </w:rPr>
      </w:pPr>
    </w:p>
    <w:p w:rsidR="00B27F20" w:rsidRPr="00B27F20" w:rsidRDefault="00B27F20" w:rsidP="00B27F20">
      <w:pPr>
        <w:spacing w:line="240" w:lineRule="auto"/>
        <w:ind w:left="426"/>
        <w:jc w:val="both"/>
        <w:rPr>
          <w:rFonts w:ascii="Century Gothic" w:eastAsia="Times New Roman" w:hAnsi="Century Gothic"/>
          <w:sz w:val="20"/>
          <w:szCs w:val="20"/>
          <w:lang w:val="cs-CZ"/>
        </w:rPr>
      </w:pPr>
    </w:p>
    <w:p w:rsidR="00B27F20" w:rsidRPr="00B27F20" w:rsidRDefault="00B27F20" w:rsidP="00B27F20">
      <w:pPr>
        <w:spacing w:line="240" w:lineRule="auto"/>
        <w:ind w:left="426"/>
        <w:jc w:val="both"/>
        <w:rPr>
          <w:rFonts w:ascii="Century Gothic" w:eastAsia="Times New Roman" w:hAnsi="Century Gothic"/>
          <w:sz w:val="20"/>
          <w:szCs w:val="20"/>
          <w:lang w:val="cs-CZ"/>
        </w:rPr>
      </w:pPr>
    </w:p>
    <w:p w:rsidR="00B27F20" w:rsidRPr="00B27F20" w:rsidRDefault="00B27F20" w:rsidP="00B27F20">
      <w:pPr>
        <w:spacing w:line="240" w:lineRule="auto"/>
        <w:jc w:val="both"/>
        <w:rPr>
          <w:rFonts w:ascii="Century Gothic" w:eastAsia="Times New Roman" w:hAnsi="Century Gothic"/>
          <w:sz w:val="20"/>
          <w:szCs w:val="20"/>
          <w:lang w:val="cs-CZ"/>
        </w:rPr>
      </w:pPr>
      <w:r w:rsidRPr="00B27F20">
        <w:rPr>
          <w:rFonts w:ascii="Century Gothic" w:eastAsia="Times New Roman" w:hAnsi="Century Gothic"/>
          <w:sz w:val="20"/>
          <w:szCs w:val="20"/>
          <w:lang w:val="cs-CZ"/>
        </w:rPr>
        <w:t>V Praze dne</w:t>
      </w:r>
      <w:r w:rsidR="00381DC1">
        <w:rPr>
          <w:rFonts w:ascii="Century Gothic" w:eastAsia="Times New Roman" w:hAnsi="Century Gothic"/>
          <w:sz w:val="20"/>
          <w:szCs w:val="20"/>
          <w:lang w:val="cs-CZ"/>
        </w:rPr>
        <w:t xml:space="preserve">  </w:t>
      </w:r>
      <w:r w:rsidR="009C03B1">
        <w:rPr>
          <w:rFonts w:ascii="Century Gothic" w:eastAsia="Times New Roman" w:hAnsi="Century Gothic"/>
          <w:sz w:val="20"/>
          <w:szCs w:val="20"/>
          <w:lang w:val="cs-CZ"/>
        </w:rPr>
        <w:t>7.</w:t>
      </w:r>
      <w:r w:rsidR="00381DC1">
        <w:rPr>
          <w:rFonts w:ascii="Century Gothic" w:eastAsia="Times New Roman" w:hAnsi="Century Gothic"/>
          <w:sz w:val="20"/>
          <w:szCs w:val="20"/>
          <w:lang w:val="cs-CZ"/>
        </w:rPr>
        <w:t>5.2020</w:t>
      </w:r>
      <w:r w:rsidRPr="00B27F20">
        <w:rPr>
          <w:rFonts w:ascii="Century Gothic" w:eastAsia="Times New Roman" w:hAnsi="Century Gothic"/>
          <w:sz w:val="20"/>
          <w:szCs w:val="20"/>
          <w:lang w:val="cs-CZ"/>
        </w:rPr>
        <w:tab/>
      </w:r>
      <w:r w:rsidRPr="00B27F20">
        <w:rPr>
          <w:rFonts w:ascii="Century Gothic" w:eastAsia="Times New Roman" w:hAnsi="Century Gothic"/>
          <w:sz w:val="20"/>
          <w:szCs w:val="20"/>
          <w:lang w:val="cs-CZ"/>
        </w:rPr>
        <w:tab/>
        <w:t xml:space="preserve">             Ve Vídni</w:t>
      </w:r>
      <w:r w:rsidRPr="00B27F20">
        <w:rPr>
          <w:rFonts w:ascii="Century Gothic" w:eastAsia="Times New Roman" w:hAnsi="Century Gothic" w:cs="Arial"/>
          <w:sz w:val="20"/>
          <w:szCs w:val="20"/>
          <w:lang w:val="cs-CZ"/>
        </w:rPr>
        <w:t xml:space="preserve"> </w:t>
      </w:r>
      <w:r w:rsidR="009C03B1">
        <w:rPr>
          <w:rFonts w:ascii="Century Gothic" w:eastAsia="Times New Roman" w:hAnsi="Century Gothic"/>
          <w:sz w:val="20"/>
          <w:szCs w:val="20"/>
          <w:lang w:val="cs-CZ"/>
        </w:rPr>
        <w:t xml:space="preserve">dne </w:t>
      </w:r>
      <w:proofErr w:type="gramStart"/>
      <w:r w:rsidR="009C03B1">
        <w:rPr>
          <w:rFonts w:ascii="Century Gothic" w:eastAsia="Times New Roman" w:hAnsi="Century Gothic"/>
          <w:sz w:val="20"/>
          <w:szCs w:val="20"/>
          <w:lang w:val="cs-CZ"/>
        </w:rPr>
        <w:t>6</w:t>
      </w:r>
      <w:r w:rsidR="00D83BDB">
        <w:rPr>
          <w:rFonts w:ascii="Century Gothic" w:eastAsia="Times New Roman" w:hAnsi="Century Gothic"/>
          <w:sz w:val="20"/>
          <w:szCs w:val="20"/>
          <w:lang w:val="cs-CZ"/>
        </w:rPr>
        <w:t xml:space="preserve">.5. </w:t>
      </w:r>
      <w:r w:rsidRPr="00B27F20">
        <w:rPr>
          <w:rFonts w:ascii="Century Gothic" w:eastAsia="Times New Roman" w:hAnsi="Century Gothic"/>
          <w:sz w:val="20"/>
          <w:szCs w:val="20"/>
          <w:lang w:val="cs-CZ"/>
        </w:rPr>
        <w:t>2020</w:t>
      </w:r>
      <w:proofErr w:type="gramEnd"/>
    </w:p>
    <w:p w:rsidR="00B27F20" w:rsidRPr="00B27F20" w:rsidRDefault="00B27F20" w:rsidP="00B27F20">
      <w:pPr>
        <w:spacing w:line="240" w:lineRule="auto"/>
        <w:jc w:val="both"/>
        <w:rPr>
          <w:rFonts w:ascii="Century Gothic" w:eastAsia="Times New Roman" w:hAnsi="Century Gothic"/>
          <w:sz w:val="20"/>
          <w:szCs w:val="20"/>
          <w:lang w:val="cs-CZ"/>
        </w:rPr>
      </w:pPr>
    </w:p>
    <w:p w:rsidR="00B27F20" w:rsidRPr="00B27F20" w:rsidRDefault="00B27F20" w:rsidP="00B27F20">
      <w:pPr>
        <w:spacing w:line="240" w:lineRule="auto"/>
        <w:jc w:val="both"/>
        <w:rPr>
          <w:rFonts w:ascii="Century Gothic" w:eastAsia="Times New Roman" w:hAnsi="Century Gothic"/>
          <w:sz w:val="20"/>
          <w:szCs w:val="20"/>
          <w:lang w:val="cs-CZ"/>
        </w:rPr>
      </w:pPr>
      <w:bookmarkStart w:id="2" w:name="_GoBack"/>
      <w:bookmarkEnd w:id="2"/>
    </w:p>
    <w:p w:rsidR="00B27F20" w:rsidRPr="00B27F20" w:rsidRDefault="00B27F20" w:rsidP="00B27F20">
      <w:pPr>
        <w:spacing w:line="240" w:lineRule="auto"/>
        <w:jc w:val="both"/>
        <w:rPr>
          <w:rFonts w:ascii="Century Gothic" w:eastAsia="Times New Roman" w:hAnsi="Century Gothic"/>
          <w:sz w:val="20"/>
          <w:szCs w:val="20"/>
          <w:lang w:val="cs-CZ"/>
        </w:rPr>
      </w:pPr>
    </w:p>
    <w:p w:rsidR="00B27F20" w:rsidRPr="00B27F20" w:rsidRDefault="00B27F20" w:rsidP="00B27F20">
      <w:pPr>
        <w:spacing w:line="240" w:lineRule="auto"/>
        <w:jc w:val="both"/>
        <w:rPr>
          <w:rFonts w:ascii="Century Gothic" w:eastAsia="Times New Roman" w:hAnsi="Century Gothic"/>
          <w:sz w:val="20"/>
          <w:szCs w:val="20"/>
          <w:lang w:val="cs-CZ"/>
        </w:rPr>
      </w:pPr>
    </w:p>
    <w:p w:rsidR="00B27F20" w:rsidRPr="00B27F20" w:rsidRDefault="00B27F20" w:rsidP="00B27F20">
      <w:pPr>
        <w:spacing w:line="240" w:lineRule="auto"/>
        <w:jc w:val="both"/>
        <w:rPr>
          <w:rFonts w:ascii="Century Gothic" w:eastAsia="Times New Roman" w:hAnsi="Century Gothic"/>
          <w:sz w:val="20"/>
          <w:szCs w:val="20"/>
          <w:lang w:val="cs-CZ"/>
        </w:rPr>
      </w:pPr>
      <w:r w:rsidRPr="00B27F20">
        <w:rPr>
          <w:rFonts w:ascii="Century Gothic" w:eastAsia="Times New Roman" w:hAnsi="Century Gothic"/>
          <w:sz w:val="20"/>
          <w:szCs w:val="20"/>
          <w:lang w:val="cs-CZ"/>
        </w:rPr>
        <w:tab/>
      </w:r>
      <w:r w:rsidRPr="00B27F20">
        <w:rPr>
          <w:rFonts w:ascii="Century Gothic" w:eastAsia="Times New Roman" w:hAnsi="Century Gothic"/>
          <w:sz w:val="20"/>
          <w:szCs w:val="20"/>
          <w:lang w:val="cs-CZ"/>
        </w:rPr>
        <w:tab/>
      </w:r>
      <w:r w:rsidRPr="00B27F20">
        <w:rPr>
          <w:rFonts w:ascii="Century Gothic" w:eastAsia="Times New Roman" w:hAnsi="Century Gothic"/>
          <w:sz w:val="20"/>
          <w:szCs w:val="20"/>
          <w:lang w:val="cs-CZ"/>
        </w:rPr>
        <w:tab/>
      </w:r>
      <w:r w:rsidRPr="00B27F20">
        <w:rPr>
          <w:rFonts w:ascii="Century Gothic" w:eastAsia="Times New Roman" w:hAnsi="Century Gothic"/>
          <w:sz w:val="20"/>
          <w:szCs w:val="20"/>
          <w:lang w:val="cs-CZ"/>
        </w:rPr>
        <w:tab/>
      </w:r>
      <w:r w:rsidRPr="00B27F20">
        <w:rPr>
          <w:rFonts w:ascii="Century Gothic" w:eastAsia="Times New Roman" w:hAnsi="Century Gothic"/>
          <w:sz w:val="20"/>
          <w:szCs w:val="20"/>
          <w:lang w:val="cs-CZ"/>
        </w:rPr>
        <w:tab/>
      </w:r>
      <w:r w:rsidRPr="00B27F20">
        <w:rPr>
          <w:rFonts w:ascii="Century Gothic" w:eastAsia="Times New Roman" w:hAnsi="Century Gothic"/>
          <w:sz w:val="20"/>
          <w:szCs w:val="20"/>
          <w:lang w:val="cs-CZ"/>
        </w:rPr>
        <w:tab/>
      </w:r>
      <w:r w:rsidRPr="00B27F20">
        <w:rPr>
          <w:rFonts w:ascii="Century Gothic" w:eastAsia="Times New Roman" w:hAnsi="Century Gothic"/>
          <w:sz w:val="20"/>
          <w:szCs w:val="20"/>
          <w:lang w:val="cs-CZ"/>
        </w:rPr>
        <w:tab/>
        <w:t xml:space="preserve">   </w:t>
      </w:r>
      <w:r w:rsidRPr="00B27F20">
        <w:rPr>
          <w:rFonts w:ascii="Century Gothic" w:eastAsia="Times New Roman" w:hAnsi="Century Gothic"/>
          <w:sz w:val="20"/>
          <w:szCs w:val="20"/>
          <w:lang w:val="cs-CZ"/>
        </w:rPr>
        <w:tab/>
      </w:r>
    </w:p>
    <w:p w:rsidR="00B27F20" w:rsidRPr="00B27F20" w:rsidRDefault="00B27F20" w:rsidP="00B27F20">
      <w:pPr>
        <w:spacing w:line="240" w:lineRule="auto"/>
        <w:jc w:val="both"/>
        <w:rPr>
          <w:rFonts w:ascii="Century Gothic" w:eastAsia="Times New Roman" w:hAnsi="Century Gothic"/>
          <w:sz w:val="20"/>
          <w:szCs w:val="20"/>
          <w:lang w:val="cs-CZ"/>
        </w:rPr>
      </w:pPr>
      <w:r w:rsidRPr="00B27F20">
        <w:rPr>
          <w:rFonts w:ascii="Century Gothic" w:eastAsia="Times New Roman" w:hAnsi="Century Gothic"/>
          <w:sz w:val="20"/>
          <w:szCs w:val="20"/>
          <w:lang w:val="cs-CZ"/>
        </w:rPr>
        <w:t>…………………………………..</w:t>
      </w:r>
      <w:r w:rsidRPr="00B27F20">
        <w:rPr>
          <w:rFonts w:ascii="Century Gothic" w:eastAsia="Times New Roman" w:hAnsi="Century Gothic"/>
          <w:sz w:val="20"/>
          <w:szCs w:val="20"/>
          <w:lang w:val="cs-CZ"/>
        </w:rPr>
        <w:tab/>
      </w:r>
      <w:r w:rsidRPr="00B27F20">
        <w:rPr>
          <w:rFonts w:ascii="Century Gothic" w:eastAsia="Times New Roman" w:hAnsi="Century Gothic"/>
          <w:sz w:val="20"/>
          <w:szCs w:val="20"/>
          <w:lang w:val="cs-CZ"/>
        </w:rPr>
        <w:tab/>
      </w:r>
      <w:r w:rsidRPr="00B27F20">
        <w:rPr>
          <w:rFonts w:ascii="Century Gothic" w:eastAsia="Times New Roman" w:hAnsi="Century Gothic"/>
          <w:sz w:val="20"/>
          <w:szCs w:val="20"/>
          <w:lang w:val="cs-CZ"/>
        </w:rPr>
        <w:tab/>
        <w:t>……..……………………………..</w:t>
      </w:r>
    </w:p>
    <w:p w:rsidR="00B27F20" w:rsidRPr="00B27F20" w:rsidRDefault="00B27F20" w:rsidP="00B27F20">
      <w:pPr>
        <w:spacing w:line="240" w:lineRule="auto"/>
        <w:jc w:val="both"/>
        <w:rPr>
          <w:rFonts w:ascii="Century Gothic" w:eastAsia="Times New Roman" w:hAnsi="Century Gothic"/>
          <w:sz w:val="20"/>
          <w:szCs w:val="20"/>
          <w:lang w:val="cs-CZ"/>
        </w:rPr>
      </w:pPr>
      <w:r w:rsidRPr="00B27F20">
        <w:rPr>
          <w:rFonts w:ascii="Century Gothic" w:eastAsia="Times New Roman" w:hAnsi="Century Gothic"/>
          <w:sz w:val="20"/>
          <w:szCs w:val="20"/>
          <w:lang w:val="cs-CZ"/>
        </w:rPr>
        <w:t xml:space="preserve">                 kupující</w:t>
      </w:r>
      <w:r w:rsidRPr="00B27F20">
        <w:rPr>
          <w:rFonts w:ascii="Century Gothic" w:eastAsia="Times New Roman" w:hAnsi="Century Gothic"/>
          <w:sz w:val="20"/>
          <w:szCs w:val="20"/>
          <w:lang w:val="cs-CZ"/>
        </w:rPr>
        <w:tab/>
        <w:t xml:space="preserve">                                                       prodávající</w:t>
      </w:r>
    </w:p>
    <w:p w:rsidR="00B27F20" w:rsidRPr="00B27F20" w:rsidRDefault="00B27F20" w:rsidP="00B27F20"/>
    <w:p w:rsidR="00B27F20" w:rsidRPr="00B27F20" w:rsidRDefault="00B27F20" w:rsidP="00B27F20">
      <w:pPr>
        <w:tabs>
          <w:tab w:val="left" w:pos="993"/>
        </w:tabs>
        <w:spacing w:line="240" w:lineRule="auto"/>
        <w:rPr>
          <w:rFonts w:ascii="Century Gothic" w:hAnsi="Century Gothic" w:cs="Arial"/>
          <w:sz w:val="20"/>
          <w:szCs w:val="20"/>
          <w:lang w:val="cs-CZ"/>
        </w:rPr>
      </w:pPr>
    </w:p>
    <w:p w:rsidR="00B27F20" w:rsidRPr="00B27F20" w:rsidRDefault="00B27F20" w:rsidP="00B27F20">
      <w:pPr>
        <w:tabs>
          <w:tab w:val="left" w:pos="993"/>
        </w:tabs>
        <w:spacing w:line="240" w:lineRule="auto"/>
        <w:rPr>
          <w:rFonts w:ascii="Century Gothic" w:hAnsi="Century Gothic" w:cs="Arial"/>
          <w:sz w:val="20"/>
          <w:szCs w:val="20"/>
          <w:lang w:val="cs-CZ"/>
        </w:rPr>
      </w:pPr>
    </w:p>
    <w:p w:rsidR="00B27F20" w:rsidRPr="00B27F20" w:rsidRDefault="00B27F20" w:rsidP="00B27F20">
      <w:pPr>
        <w:tabs>
          <w:tab w:val="left" w:pos="993"/>
        </w:tabs>
        <w:spacing w:line="240" w:lineRule="auto"/>
        <w:rPr>
          <w:rFonts w:ascii="Century Gothic" w:hAnsi="Century Gothic" w:cs="Arial"/>
          <w:sz w:val="20"/>
          <w:szCs w:val="20"/>
          <w:lang w:val="cs-CZ"/>
        </w:rPr>
      </w:pPr>
    </w:p>
    <w:p w:rsidR="00B27F20" w:rsidRPr="00B27F20" w:rsidRDefault="00B27F20" w:rsidP="00B27F20">
      <w:pPr>
        <w:tabs>
          <w:tab w:val="left" w:pos="993"/>
        </w:tabs>
        <w:spacing w:line="240" w:lineRule="auto"/>
        <w:rPr>
          <w:rFonts w:ascii="Century Gothic" w:hAnsi="Century Gothic" w:cs="Arial"/>
          <w:sz w:val="20"/>
          <w:szCs w:val="20"/>
          <w:lang w:val="cs-CZ"/>
        </w:rPr>
      </w:pPr>
    </w:p>
    <w:p w:rsidR="00B27F20" w:rsidRPr="00B27F20" w:rsidRDefault="00B27F20" w:rsidP="00B27F20">
      <w:pPr>
        <w:tabs>
          <w:tab w:val="left" w:pos="993"/>
        </w:tabs>
        <w:spacing w:line="240" w:lineRule="auto"/>
        <w:rPr>
          <w:rFonts w:ascii="Century Gothic" w:hAnsi="Century Gothic" w:cs="Arial"/>
          <w:sz w:val="20"/>
          <w:szCs w:val="20"/>
          <w:lang w:val="cs-CZ"/>
        </w:rPr>
      </w:pPr>
    </w:p>
    <w:p w:rsidR="00B27F20" w:rsidRPr="00B27F20" w:rsidRDefault="00B27F20" w:rsidP="00B27F20">
      <w:pPr>
        <w:tabs>
          <w:tab w:val="left" w:pos="993"/>
        </w:tabs>
        <w:spacing w:line="240" w:lineRule="auto"/>
        <w:rPr>
          <w:rFonts w:ascii="Century Gothic" w:hAnsi="Century Gothic" w:cs="Arial"/>
          <w:sz w:val="20"/>
          <w:szCs w:val="20"/>
          <w:lang w:val="cs-CZ"/>
        </w:rPr>
      </w:pPr>
    </w:p>
    <w:p w:rsidR="00B27F20" w:rsidRPr="00B27F20" w:rsidRDefault="00B27F20" w:rsidP="00B27F20">
      <w:pPr>
        <w:tabs>
          <w:tab w:val="left" w:pos="993"/>
        </w:tabs>
        <w:spacing w:line="240" w:lineRule="auto"/>
        <w:rPr>
          <w:rFonts w:ascii="Century Gothic" w:hAnsi="Century Gothic" w:cs="Arial"/>
          <w:sz w:val="20"/>
          <w:szCs w:val="20"/>
          <w:lang w:val="cs-CZ"/>
        </w:rPr>
      </w:pPr>
    </w:p>
    <w:p w:rsidR="00B27F20" w:rsidRPr="00B27F20" w:rsidRDefault="00B27F20" w:rsidP="00B27F20">
      <w:pPr>
        <w:tabs>
          <w:tab w:val="left" w:pos="993"/>
        </w:tabs>
        <w:spacing w:line="240" w:lineRule="auto"/>
        <w:rPr>
          <w:rFonts w:ascii="Century Gothic" w:hAnsi="Century Gothic" w:cs="Arial"/>
          <w:sz w:val="20"/>
          <w:szCs w:val="20"/>
          <w:lang w:val="cs-CZ"/>
        </w:rPr>
      </w:pPr>
    </w:p>
    <w:p w:rsidR="00B27F20" w:rsidRPr="00B27F20" w:rsidRDefault="00B27F20" w:rsidP="00B27F20">
      <w:pPr>
        <w:tabs>
          <w:tab w:val="left" w:pos="993"/>
        </w:tabs>
        <w:spacing w:line="240" w:lineRule="auto"/>
        <w:rPr>
          <w:rFonts w:ascii="Century Gothic" w:hAnsi="Century Gothic" w:cs="Arial"/>
          <w:sz w:val="20"/>
          <w:szCs w:val="20"/>
          <w:lang w:val="cs-CZ"/>
        </w:rPr>
      </w:pPr>
    </w:p>
    <w:p w:rsidR="00B27F20" w:rsidRPr="00B27F20" w:rsidRDefault="00B27F20" w:rsidP="00B27F20">
      <w:pPr>
        <w:tabs>
          <w:tab w:val="left" w:pos="993"/>
        </w:tabs>
        <w:spacing w:line="240" w:lineRule="auto"/>
        <w:rPr>
          <w:rFonts w:ascii="Century Gothic" w:hAnsi="Century Gothic" w:cs="Arial"/>
          <w:sz w:val="20"/>
          <w:szCs w:val="20"/>
          <w:lang w:val="cs-CZ"/>
        </w:rPr>
      </w:pPr>
    </w:p>
    <w:p w:rsidR="00B27F20" w:rsidRPr="00B27F20" w:rsidRDefault="00B27F20" w:rsidP="00B27F20">
      <w:pPr>
        <w:tabs>
          <w:tab w:val="left" w:pos="993"/>
        </w:tabs>
        <w:spacing w:line="240" w:lineRule="auto"/>
        <w:rPr>
          <w:rFonts w:ascii="Century Gothic" w:hAnsi="Century Gothic" w:cs="Arial"/>
          <w:sz w:val="20"/>
          <w:szCs w:val="20"/>
          <w:lang w:val="cs-CZ"/>
        </w:rPr>
      </w:pPr>
    </w:p>
    <w:p w:rsidR="00B27F20" w:rsidRPr="00B27F20" w:rsidRDefault="00B27F20" w:rsidP="00B27F20">
      <w:pPr>
        <w:tabs>
          <w:tab w:val="left" w:pos="993"/>
        </w:tabs>
        <w:spacing w:line="240" w:lineRule="auto"/>
        <w:rPr>
          <w:rFonts w:ascii="Century Gothic" w:hAnsi="Century Gothic" w:cs="Arial"/>
          <w:sz w:val="20"/>
          <w:szCs w:val="20"/>
          <w:lang w:val="cs-CZ"/>
        </w:rPr>
      </w:pPr>
    </w:p>
    <w:p w:rsidR="00B27F20" w:rsidRPr="00B27F20" w:rsidRDefault="00B27F20" w:rsidP="00B27F20">
      <w:pPr>
        <w:tabs>
          <w:tab w:val="left" w:pos="993"/>
        </w:tabs>
        <w:spacing w:line="240" w:lineRule="auto"/>
        <w:rPr>
          <w:rFonts w:ascii="Century Gothic" w:hAnsi="Century Gothic" w:cs="Arial"/>
          <w:sz w:val="20"/>
          <w:szCs w:val="20"/>
          <w:lang w:val="cs-CZ"/>
        </w:rPr>
      </w:pPr>
    </w:p>
    <w:p w:rsidR="00B27F20" w:rsidRPr="00B27F20" w:rsidRDefault="00B27F20" w:rsidP="00B27F20">
      <w:pPr>
        <w:tabs>
          <w:tab w:val="left" w:pos="993"/>
        </w:tabs>
        <w:spacing w:line="240" w:lineRule="auto"/>
        <w:rPr>
          <w:rFonts w:ascii="Century Gothic" w:hAnsi="Century Gothic" w:cs="Arial"/>
          <w:sz w:val="20"/>
          <w:szCs w:val="20"/>
          <w:lang w:val="cs-CZ"/>
        </w:rPr>
      </w:pPr>
    </w:p>
    <w:p w:rsidR="00B27F20" w:rsidRPr="00B27F20" w:rsidRDefault="00B27F20" w:rsidP="00B27F20">
      <w:pPr>
        <w:tabs>
          <w:tab w:val="left" w:pos="993"/>
        </w:tabs>
        <w:spacing w:line="240" w:lineRule="auto"/>
        <w:rPr>
          <w:rFonts w:ascii="Century Gothic" w:hAnsi="Century Gothic" w:cs="Arial"/>
          <w:sz w:val="20"/>
          <w:szCs w:val="20"/>
          <w:lang w:val="cs-CZ"/>
        </w:rPr>
      </w:pPr>
    </w:p>
    <w:p w:rsidR="00B27F20" w:rsidRPr="00B27F20" w:rsidRDefault="00B27F20" w:rsidP="00B27F20">
      <w:pPr>
        <w:tabs>
          <w:tab w:val="left" w:pos="993"/>
        </w:tabs>
        <w:spacing w:line="240" w:lineRule="auto"/>
        <w:rPr>
          <w:rFonts w:ascii="Century Gothic" w:hAnsi="Century Gothic" w:cs="Arial"/>
          <w:sz w:val="20"/>
          <w:szCs w:val="20"/>
          <w:lang w:val="cs-CZ"/>
        </w:rPr>
      </w:pPr>
    </w:p>
    <w:p w:rsidR="00B27F20" w:rsidRPr="00B27F20" w:rsidRDefault="00B27F20" w:rsidP="00B27F20">
      <w:pPr>
        <w:tabs>
          <w:tab w:val="left" w:pos="993"/>
        </w:tabs>
        <w:spacing w:line="240" w:lineRule="auto"/>
        <w:rPr>
          <w:rFonts w:ascii="Century Gothic" w:hAnsi="Century Gothic" w:cs="Arial"/>
          <w:sz w:val="20"/>
          <w:szCs w:val="20"/>
          <w:lang w:val="cs-CZ"/>
        </w:rPr>
      </w:pPr>
    </w:p>
    <w:p w:rsidR="00B27F20" w:rsidRPr="00B27F20" w:rsidRDefault="00B27F20" w:rsidP="00B27F20">
      <w:pPr>
        <w:tabs>
          <w:tab w:val="left" w:pos="993"/>
        </w:tabs>
        <w:spacing w:line="240" w:lineRule="auto"/>
        <w:rPr>
          <w:rFonts w:ascii="Century Gothic" w:hAnsi="Century Gothic" w:cs="Arial"/>
          <w:sz w:val="20"/>
          <w:szCs w:val="20"/>
          <w:lang w:val="cs-CZ"/>
        </w:rPr>
      </w:pPr>
    </w:p>
    <w:p w:rsidR="00B27F20" w:rsidRPr="00B27F20" w:rsidRDefault="00B27F20" w:rsidP="00B27F20">
      <w:pPr>
        <w:tabs>
          <w:tab w:val="left" w:pos="993"/>
        </w:tabs>
        <w:spacing w:line="240" w:lineRule="auto"/>
        <w:rPr>
          <w:rFonts w:ascii="Century Gothic" w:hAnsi="Century Gothic" w:cs="Arial"/>
          <w:sz w:val="20"/>
          <w:szCs w:val="20"/>
          <w:lang w:val="cs-CZ"/>
        </w:rPr>
      </w:pPr>
    </w:p>
    <w:p w:rsidR="00B27F20" w:rsidRPr="00B27F20" w:rsidRDefault="00B27F20" w:rsidP="00B27F20">
      <w:pPr>
        <w:tabs>
          <w:tab w:val="left" w:pos="993"/>
        </w:tabs>
        <w:spacing w:line="240" w:lineRule="auto"/>
        <w:rPr>
          <w:rFonts w:ascii="Century Gothic" w:hAnsi="Century Gothic" w:cs="Arial"/>
          <w:sz w:val="20"/>
          <w:szCs w:val="20"/>
          <w:lang w:val="cs-CZ"/>
        </w:rPr>
      </w:pPr>
    </w:p>
    <w:p w:rsidR="00B27F20" w:rsidRPr="00B27F20" w:rsidRDefault="00B27F20" w:rsidP="00B27F20">
      <w:pPr>
        <w:tabs>
          <w:tab w:val="left" w:pos="993"/>
        </w:tabs>
        <w:spacing w:line="240" w:lineRule="auto"/>
        <w:rPr>
          <w:rFonts w:ascii="Century Gothic" w:hAnsi="Century Gothic" w:cs="Arial"/>
          <w:sz w:val="20"/>
          <w:szCs w:val="20"/>
          <w:lang w:val="cs-CZ"/>
        </w:rPr>
      </w:pPr>
    </w:p>
    <w:p w:rsidR="00B27F20" w:rsidRPr="00B27F20" w:rsidRDefault="00B27F20" w:rsidP="00B27F20">
      <w:pPr>
        <w:tabs>
          <w:tab w:val="left" w:pos="993"/>
        </w:tabs>
        <w:spacing w:line="240" w:lineRule="auto"/>
        <w:rPr>
          <w:rFonts w:ascii="Century Gothic" w:hAnsi="Century Gothic" w:cs="Arial"/>
          <w:sz w:val="20"/>
          <w:szCs w:val="20"/>
          <w:lang w:val="cs-CZ"/>
        </w:rPr>
      </w:pPr>
    </w:p>
    <w:p w:rsidR="00B27F20" w:rsidRPr="00B27F20" w:rsidRDefault="00B27F20" w:rsidP="00B27F20">
      <w:pPr>
        <w:tabs>
          <w:tab w:val="left" w:pos="993"/>
        </w:tabs>
        <w:spacing w:line="240" w:lineRule="auto"/>
        <w:rPr>
          <w:rFonts w:ascii="Century Gothic" w:hAnsi="Century Gothic" w:cs="Arial"/>
          <w:sz w:val="20"/>
          <w:szCs w:val="20"/>
          <w:lang w:val="cs-CZ"/>
        </w:rPr>
      </w:pPr>
    </w:p>
    <w:p w:rsidR="00B27F20" w:rsidRPr="00B27F20" w:rsidRDefault="00B27F20" w:rsidP="00B27F20">
      <w:pPr>
        <w:tabs>
          <w:tab w:val="left" w:pos="993"/>
        </w:tabs>
        <w:spacing w:line="240" w:lineRule="auto"/>
        <w:rPr>
          <w:rFonts w:ascii="Century Gothic" w:hAnsi="Century Gothic" w:cs="Arial"/>
          <w:sz w:val="20"/>
          <w:szCs w:val="20"/>
          <w:lang w:val="cs-CZ"/>
        </w:rPr>
      </w:pPr>
    </w:p>
    <w:p w:rsidR="00B27F20" w:rsidRPr="00B27F20" w:rsidRDefault="00B27F20" w:rsidP="00B27F20">
      <w:pPr>
        <w:tabs>
          <w:tab w:val="left" w:pos="993"/>
        </w:tabs>
        <w:spacing w:line="240" w:lineRule="auto"/>
        <w:rPr>
          <w:rFonts w:ascii="Century Gothic" w:hAnsi="Century Gothic" w:cs="Arial"/>
          <w:sz w:val="20"/>
          <w:szCs w:val="20"/>
          <w:lang w:val="cs-CZ"/>
        </w:rPr>
      </w:pPr>
    </w:p>
    <w:p w:rsidR="00B27F20" w:rsidRPr="00B27F20" w:rsidRDefault="00B27F20" w:rsidP="00B27F20">
      <w:pPr>
        <w:tabs>
          <w:tab w:val="left" w:pos="993"/>
        </w:tabs>
        <w:spacing w:line="240" w:lineRule="auto"/>
        <w:rPr>
          <w:rFonts w:ascii="Century Gothic" w:hAnsi="Century Gothic" w:cs="Arial"/>
          <w:sz w:val="20"/>
          <w:szCs w:val="20"/>
          <w:lang w:val="cs-CZ"/>
        </w:rPr>
      </w:pPr>
    </w:p>
    <w:p w:rsidR="00B27F20" w:rsidRPr="00B27F20" w:rsidRDefault="00B27F20" w:rsidP="00B27F20">
      <w:pPr>
        <w:tabs>
          <w:tab w:val="left" w:pos="993"/>
        </w:tabs>
        <w:spacing w:line="240" w:lineRule="auto"/>
        <w:rPr>
          <w:rFonts w:ascii="Century Gothic" w:hAnsi="Century Gothic" w:cs="Arial"/>
          <w:sz w:val="20"/>
          <w:szCs w:val="20"/>
          <w:lang w:val="cs-CZ"/>
        </w:rPr>
      </w:pPr>
    </w:p>
    <w:p w:rsidR="00B27F20" w:rsidRDefault="00B27F20" w:rsidP="00B27F20">
      <w:pPr>
        <w:tabs>
          <w:tab w:val="left" w:pos="993"/>
        </w:tabs>
        <w:spacing w:line="240" w:lineRule="auto"/>
        <w:rPr>
          <w:rFonts w:ascii="Century Gothic" w:hAnsi="Century Gothic" w:cs="Arial"/>
          <w:sz w:val="20"/>
          <w:szCs w:val="20"/>
          <w:lang w:val="cs-CZ"/>
        </w:rPr>
      </w:pPr>
    </w:p>
    <w:p w:rsidR="00B27F20" w:rsidRDefault="00B27F20" w:rsidP="00B27F20">
      <w:pPr>
        <w:tabs>
          <w:tab w:val="left" w:pos="993"/>
        </w:tabs>
        <w:spacing w:line="240" w:lineRule="auto"/>
        <w:rPr>
          <w:rFonts w:ascii="Century Gothic" w:hAnsi="Century Gothic" w:cs="Arial"/>
          <w:sz w:val="20"/>
          <w:szCs w:val="20"/>
          <w:lang w:val="cs-CZ"/>
        </w:rPr>
      </w:pPr>
    </w:p>
    <w:p w:rsidR="00B27F20" w:rsidRDefault="00B27F20" w:rsidP="00B27F20">
      <w:pPr>
        <w:tabs>
          <w:tab w:val="left" w:pos="993"/>
        </w:tabs>
        <w:spacing w:line="240" w:lineRule="auto"/>
        <w:rPr>
          <w:rFonts w:ascii="Century Gothic" w:hAnsi="Century Gothic" w:cs="Arial"/>
          <w:sz w:val="20"/>
          <w:szCs w:val="20"/>
          <w:lang w:val="cs-CZ"/>
        </w:rPr>
      </w:pPr>
    </w:p>
    <w:p w:rsidR="00B27F20" w:rsidRDefault="00B27F20" w:rsidP="00B27F20">
      <w:pPr>
        <w:tabs>
          <w:tab w:val="left" w:pos="993"/>
        </w:tabs>
        <w:spacing w:line="240" w:lineRule="auto"/>
        <w:rPr>
          <w:rFonts w:ascii="Century Gothic" w:hAnsi="Century Gothic" w:cs="Arial"/>
          <w:sz w:val="20"/>
          <w:szCs w:val="20"/>
          <w:lang w:val="cs-CZ"/>
        </w:rPr>
      </w:pPr>
    </w:p>
    <w:p w:rsidR="00B27F20" w:rsidRDefault="00B27F20" w:rsidP="00B27F20">
      <w:pPr>
        <w:tabs>
          <w:tab w:val="left" w:pos="993"/>
        </w:tabs>
        <w:spacing w:line="240" w:lineRule="auto"/>
        <w:rPr>
          <w:rFonts w:ascii="Century Gothic" w:hAnsi="Century Gothic" w:cs="Arial"/>
          <w:sz w:val="20"/>
          <w:szCs w:val="20"/>
          <w:lang w:val="cs-CZ"/>
        </w:rPr>
      </w:pPr>
    </w:p>
    <w:p w:rsidR="00B27F20" w:rsidRDefault="00B27F20" w:rsidP="00B27F20">
      <w:pPr>
        <w:tabs>
          <w:tab w:val="left" w:pos="993"/>
        </w:tabs>
        <w:spacing w:line="240" w:lineRule="auto"/>
        <w:rPr>
          <w:rFonts w:ascii="Century Gothic" w:hAnsi="Century Gothic" w:cs="Arial"/>
          <w:sz w:val="20"/>
          <w:szCs w:val="20"/>
          <w:lang w:val="cs-CZ"/>
        </w:rPr>
      </w:pPr>
    </w:p>
    <w:p w:rsidR="00B27F20" w:rsidRDefault="00B27F20" w:rsidP="00B27F20">
      <w:pPr>
        <w:tabs>
          <w:tab w:val="left" w:pos="993"/>
        </w:tabs>
        <w:spacing w:line="240" w:lineRule="auto"/>
        <w:rPr>
          <w:rFonts w:ascii="Century Gothic" w:hAnsi="Century Gothic" w:cs="Arial"/>
          <w:sz w:val="20"/>
          <w:szCs w:val="20"/>
          <w:lang w:val="cs-CZ"/>
        </w:rPr>
      </w:pPr>
    </w:p>
    <w:p w:rsidR="00B27F20" w:rsidRDefault="00B27F20" w:rsidP="00B27F20">
      <w:pPr>
        <w:tabs>
          <w:tab w:val="left" w:pos="993"/>
        </w:tabs>
        <w:spacing w:line="240" w:lineRule="auto"/>
        <w:rPr>
          <w:rFonts w:ascii="Century Gothic" w:hAnsi="Century Gothic" w:cs="Arial"/>
          <w:sz w:val="20"/>
          <w:szCs w:val="20"/>
          <w:lang w:val="cs-CZ"/>
        </w:rPr>
      </w:pPr>
    </w:p>
    <w:p w:rsidR="00B27F20" w:rsidRDefault="00B27F20" w:rsidP="00B27F20">
      <w:pPr>
        <w:tabs>
          <w:tab w:val="left" w:pos="993"/>
        </w:tabs>
        <w:spacing w:line="240" w:lineRule="auto"/>
        <w:rPr>
          <w:rFonts w:ascii="Century Gothic" w:hAnsi="Century Gothic" w:cs="Arial"/>
          <w:sz w:val="20"/>
          <w:szCs w:val="20"/>
          <w:lang w:val="cs-CZ"/>
        </w:rPr>
      </w:pPr>
    </w:p>
    <w:p w:rsidR="00B27F20" w:rsidRDefault="00B27F20" w:rsidP="00B27F20">
      <w:pPr>
        <w:tabs>
          <w:tab w:val="left" w:pos="993"/>
        </w:tabs>
        <w:spacing w:line="240" w:lineRule="auto"/>
        <w:rPr>
          <w:rFonts w:ascii="Century Gothic" w:hAnsi="Century Gothic" w:cs="Arial"/>
          <w:sz w:val="20"/>
          <w:szCs w:val="20"/>
          <w:lang w:val="cs-CZ"/>
        </w:rPr>
      </w:pPr>
    </w:p>
    <w:p w:rsidR="00B27F20" w:rsidRDefault="00B27F20" w:rsidP="00B27F20">
      <w:pPr>
        <w:tabs>
          <w:tab w:val="left" w:pos="993"/>
        </w:tabs>
        <w:spacing w:line="240" w:lineRule="auto"/>
        <w:rPr>
          <w:rFonts w:ascii="Century Gothic" w:hAnsi="Century Gothic" w:cs="Arial"/>
          <w:sz w:val="20"/>
          <w:szCs w:val="20"/>
          <w:lang w:val="cs-CZ"/>
        </w:rPr>
      </w:pPr>
    </w:p>
    <w:p w:rsidR="00B27F20" w:rsidRPr="00B27F20" w:rsidRDefault="00B27F20" w:rsidP="00B27F20">
      <w:pPr>
        <w:tabs>
          <w:tab w:val="left" w:pos="993"/>
        </w:tabs>
        <w:spacing w:line="240" w:lineRule="auto"/>
        <w:rPr>
          <w:rFonts w:ascii="Century Gothic" w:hAnsi="Century Gothic" w:cs="Arial"/>
          <w:sz w:val="20"/>
          <w:szCs w:val="20"/>
          <w:lang w:val="cs-CZ"/>
        </w:rPr>
      </w:pPr>
    </w:p>
    <w:p w:rsidR="00B27F20" w:rsidRPr="00B27F20" w:rsidRDefault="00B27F20" w:rsidP="00B27F20">
      <w:pPr>
        <w:autoSpaceDE w:val="0"/>
        <w:autoSpaceDN w:val="0"/>
        <w:adjustRightInd w:val="0"/>
        <w:spacing w:line="240" w:lineRule="auto"/>
        <w:rPr>
          <w:rFonts w:ascii="Century Gothic" w:hAnsi="Century Gothic" w:cs="Arial,Italic"/>
          <w:i/>
          <w:iCs/>
          <w:color w:val="000000"/>
          <w:sz w:val="20"/>
          <w:szCs w:val="20"/>
        </w:rPr>
      </w:pPr>
    </w:p>
    <w:p w:rsidR="00B27F20" w:rsidRPr="00B27F20" w:rsidRDefault="00B27F20" w:rsidP="00B27F20">
      <w:pPr>
        <w:autoSpaceDE w:val="0"/>
        <w:autoSpaceDN w:val="0"/>
        <w:adjustRightInd w:val="0"/>
        <w:spacing w:line="240" w:lineRule="auto"/>
        <w:rPr>
          <w:rFonts w:ascii="Century Gothic" w:hAnsi="Century Gothic" w:cs="Arial,Italic"/>
          <w:i/>
          <w:iCs/>
          <w:color w:val="000000"/>
          <w:sz w:val="20"/>
          <w:szCs w:val="20"/>
        </w:rPr>
      </w:pPr>
    </w:p>
    <w:p w:rsidR="00B27F20" w:rsidRPr="00B27F20" w:rsidRDefault="00B27F20" w:rsidP="00B27F20">
      <w:pPr>
        <w:autoSpaceDE w:val="0"/>
        <w:autoSpaceDN w:val="0"/>
        <w:adjustRightInd w:val="0"/>
        <w:spacing w:line="240" w:lineRule="auto"/>
        <w:rPr>
          <w:rFonts w:ascii="Century Gothic" w:hAnsi="Century Gothic" w:cs="Arial,Italic"/>
          <w:i/>
          <w:iCs/>
          <w:color w:val="000000"/>
          <w:sz w:val="20"/>
          <w:szCs w:val="20"/>
          <w:u w:val="single"/>
        </w:rPr>
      </w:pPr>
      <w:proofErr w:type="spellStart"/>
      <w:r w:rsidRPr="00B27F20">
        <w:rPr>
          <w:rFonts w:ascii="Century Gothic" w:hAnsi="Century Gothic" w:cs="Arial,Italic"/>
          <w:i/>
          <w:iCs/>
          <w:color w:val="000000"/>
          <w:sz w:val="20"/>
          <w:szCs w:val="20"/>
          <w:u w:val="single"/>
        </w:rPr>
        <w:lastRenderedPageBreak/>
        <w:t>Příloha</w:t>
      </w:r>
      <w:proofErr w:type="spellEnd"/>
      <w:r w:rsidRPr="00B27F20">
        <w:rPr>
          <w:rFonts w:ascii="Century Gothic" w:hAnsi="Century Gothic" w:cs="Arial,Italic"/>
          <w:i/>
          <w:iCs/>
          <w:color w:val="000000"/>
          <w:sz w:val="20"/>
          <w:szCs w:val="20"/>
          <w:u w:val="single"/>
        </w:rPr>
        <w:t xml:space="preserve"> č. 1 </w:t>
      </w:r>
      <w:proofErr w:type="spellStart"/>
      <w:r w:rsidRPr="00B27F20">
        <w:rPr>
          <w:rFonts w:ascii="Century Gothic" w:hAnsi="Century Gothic" w:cs="Arial,Italic"/>
          <w:i/>
          <w:iCs/>
          <w:color w:val="000000"/>
          <w:sz w:val="20"/>
          <w:szCs w:val="20"/>
          <w:u w:val="single"/>
        </w:rPr>
        <w:t>Zadávací</w:t>
      </w:r>
      <w:proofErr w:type="spellEnd"/>
      <w:r w:rsidRPr="00B27F20">
        <w:rPr>
          <w:rFonts w:ascii="Century Gothic" w:hAnsi="Century Gothic" w:cs="Arial,Italic"/>
          <w:i/>
          <w:iCs/>
          <w:color w:val="000000"/>
          <w:sz w:val="20"/>
          <w:szCs w:val="20"/>
          <w:u w:val="single"/>
        </w:rPr>
        <w:t xml:space="preserve"> </w:t>
      </w:r>
      <w:proofErr w:type="spellStart"/>
      <w:r w:rsidRPr="00B27F20">
        <w:rPr>
          <w:rFonts w:ascii="Century Gothic" w:hAnsi="Century Gothic" w:cs="Arial,Italic"/>
          <w:i/>
          <w:iCs/>
          <w:color w:val="000000"/>
          <w:sz w:val="20"/>
          <w:szCs w:val="20"/>
          <w:u w:val="single"/>
        </w:rPr>
        <w:t>dokumentace</w:t>
      </w:r>
      <w:proofErr w:type="spellEnd"/>
      <w:r w:rsidRPr="00B27F20">
        <w:rPr>
          <w:rFonts w:ascii="Century Gothic" w:hAnsi="Century Gothic" w:cs="Arial,Italic"/>
          <w:i/>
          <w:iCs/>
          <w:color w:val="000000"/>
          <w:sz w:val="20"/>
          <w:szCs w:val="20"/>
          <w:u w:val="single"/>
        </w:rPr>
        <w:t xml:space="preserve"> - </w:t>
      </w:r>
      <w:proofErr w:type="spellStart"/>
      <w:r w:rsidRPr="00B27F20">
        <w:rPr>
          <w:rFonts w:ascii="Century Gothic" w:hAnsi="Century Gothic" w:cs="Arial,Italic"/>
          <w:i/>
          <w:iCs/>
          <w:color w:val="000000"/>
          <w:sz w:val="20"/>
          <w:szCs w:val="20"/>
          <w:u w:val="single"/>
        </w:rPr>
        <w:t>Specifikace</w:t>
      </w:r>
      <w:proofErr w:type="spellEnd"/>
      <w:r w:rsidRPr="00B27F20">
        <w:rPr>
          <w:rFonts w:ascii="Century Gothic" w:hAnsi="Century Gothic" w:cs="Arial,Italic"/>
          <w:i/>
          <w:iCs/>
          <w:color w:val="000000"/>
          <w:sz w:val="20"/>
          <w:szCs w:val="20"/>
          <w:u w:val="single"/>
        </w:rPr>
        <w:t xml:space="preserve"> </w:t>
      </w:r>
      <w:proofErr w:type="spellStart"/>
      <w:r w:rsidRPr="00B27F20">
        <w:rPr>
          <w:rFonts w:ascii="Century Gothic" w:hAnsi="Century Gothic" w:cs="Arial,Italic"/>
          <w:i/>
          <w:iCs/>
          <w:color w:val="000000"/>
          <w:sz w:val="20"/>
          <w:szCs w:val="20"/>
          <w:u w:val="single"/>
        </w:rPr>
        <w:t>předmětu</w:t>
      </w:r>
      <w:proofErr w:type="spellEnd"/>
      <w:r w:rsidRPr="00B27F20">
        <w:rPr>
          <w:rFonts w:ascii="Century Gothic" w:hAnsi="Century Gothic" w:cs="Arial,Italic"/>
          <w:i/>
          <w:iCs/>
          <w:color w:val="000000"/>
          <w:sz w:val="20"/>
          <w:szCs w:val="20"/>
          <w:u w:val="single"/>
        </w:rPr>
        <w:t xml:space="preserve"> </w:t>
      </w:r>
      <w:proofErr w:type="spellStart"/>
      <w:r w:rsidRPr="00B27F20">
        <w:rPr>
          <w:rFonts w:ascii="Century Gothic" w:hAnsi="Century Gothic" w:cs="Arial,Italic"/>
          <w:i/>
          <w:iCs/>
          <w:color w:val="000000"/>
          <w:sz w:val="20"/>
          <w:szCs w:val="20"/>
          <w:u w:val="single"/>
        </w:rPr>
        <w:t>plnění</w:t>
      </w:r>
      <w:proofErr w:type="spellEnd"/>
    </w:p>
    <w:p w:rsidR="00B27F20" w:rsidRPr="00B27F20" w:rsidRDefault="00B27F20" w:rsidP="00B27F20">
      <w:pPr>
        <w:autoSpaceDE w:val="0"/>
        <w:autoSpaceDN w:val="0"/>
        <w:adjustRightInd w:val="0"/>
        <w:spacing w:line="240" w:lineRule="auto"/>
        <w:rPr>
          <w:rFonts w:ascii="Century Gothic" w:hAnsi="Century Gothic" w:cs="Arial,Italic"/>
          <w:i/>
          <w:iCs/>
          <w:color w:val="000000"/>
          <w:sz w:val="20"/>
          <w:szCs w:val="20"/>
        </w:rPr>
      </w:pPr>
    </w:p>
    <w:p w:rsidR="00B27F20" w:rsidRPr="00B27F20" w:rsidRDefault="00B27F20" w:rsidP="00B27F20">
      <w:pPr>
        <w:tabs>
          <w:tab w:val="left" w:pos="993"/>
        </w:tabs>
        <w:spacing w:line="240" w:lineRule="auto"/>
        <w:rPr>
          <w:rFonts w:ascii="Century Gothic" w:hAnsi="Century Gothic" w:cs="Arial"/>
          <w:sz w:val="20"/>
          <w:szCs w:val="20"/>
          <w:lang w:val="cs-CZ"/>
        </w:rPr>
      </w:pPr>
    </w:p>
    <w:p w:rsidR="00B27F20" w:rsidRPr="00B27F20" w:rsidRDefault="00B27F20" w:rsidP="00B27F20">
      <w:pPr>
        <w:tabs>
          <w:tab w:val="left" w:pos="993"/>
        </w:tabs>
        <w:spacing w:line="240" w:lineRule="auto"/>
        <w:rPr>
          <w:rFonts w:ascii="Century Gothic" w:hAnsi="Century Gothic" w:cs="Arial"/>
          <w:sz w:val="20"/>
          <w:szCs w:val="20"/>
          <w:lang w:val="cs-CZ"/>
        </w:rPr>
      </w:pPr>
      <w:proofErr w:type="spellStart"/>
      <w:r w:rsidRPr="00B27F20">
        <w:rPr>
          <w:rFonts w:ascii="Century Gothic" w:hAnsi="Century Gothic" w:cs="Arial"/>
          <w:sz w:val="20"/>
          <w:szCs w:val="20"/>
          <w:lang w:val="cs-CZ"/>
        </w:rPr>
        <w:t>Spektrofluorometr</w:t>
      </w:r>
      <w:proofErr w:type="spellEnd"/>
      <w:r w:rsidRPr="00B27F20">
        <w:rPr>
          <w:rFonts w:ascii="Century Gothic" w:hAnsi="Century Gothic" w:cs="Arial"/>
          <w:sz w:val="20"/>
          <w:szCs w:val="20"/>
          <w:lang w:val="cs-CZ"/>
        </w:rPr>
        <w:t xml:space="preserve"> – technické požadavky</w:t>
      </w:r>
    </w:p>
    <w:p w:rsidR="00B27F20" w:rsidRPr="00B27F20" w:rsidRDefault="00B27F20" w:rsidP="00B27F20">
      <w:pPr>
        <w:tabs>
          <w:tab w:val="left" w:pos="993"/>
        </w:tabs>
        <w:spacing w:line="240" w:lineRule="auto"/>
        <w:rPr>
          <w:rFonts w:ascii="Century Gothic" w:hAnsi="Century Gothic" w:cs="Arial"/>
          <w:sz w:val="20"/>
          <w:szCs w:val="20"/>
          <w:lang w:val="cs-CZ"/>
        </w:rPr>
      </w:pPr>
      <w:proofErr w:type="spellStart"/>
      <w:r w:rsidRPr="00B27F20">
        <w:rPr>
          <w:rFonts w:ascii="Century Gothic" w:hAnsi="Century Gothic" w:cs="Arial"/>
          <w:sz w:val="20"/>
          <w:szCs w:val="20"/>
          <w:lang w:val="cs-CZ"/>
        </w:rPr>
        <w:t>Xe</w:t>
      </w:r>
      <w:proofErr w:type="spellEnd"/>
      <w:r w:rsidRPr="00B27F20">
        <w:rPr>
          <w:rFonts w:ascii="Century Gothic" w:hAnsi="Century Gothic" w:cs="Arial"/>
          <w:sz w:val="20"/>
          <w:szCs w:val="20"/>
          <w:lang w:val="cs-CZ"/>
        </w:rPr>
        <w:t xml:space="preserve"> lampa min. 150 W, monochromátor na straně excitace i emise</w:t>
      </w:r>
    </w:p>
    <w:p w:rsidR="00B27F20" w:rsidRPr="00B27F20" w:rsidRDefault="00B27F20" w:rsidP="00B27F20">
      <w:pPr>
        <w:tabs>
          <w:tab w:val="left" w:pos="993"/>
        </w:tabs>
        <w:spacing w:line="240" w:lineRule="auto"/>
        <w:rPr>
          <w:rFonts w:ascii="Century Gothic" w:hAnsi="Century Gothic" w:cs="Arial"/>
          <w:sz w:val="20"/>
          <w:szCs w:val="20"/>
          <w:lang w:val="cs-CZ"/>
        </w:rPr>
      </w:pPr>
      <w:r w:rsidRPr="00B27F20">
        <w:rPr>
          <w:rFonts w:ascii="Century Gothic" w:hAnsi="Century Gothic" w:cs="Arial"/>
          <w:sz w:val="20"/>
          <w:szCs w:val="20"/>
          <w:lang w:val="cs-CZ"/>
        </w:rPr>
        <w:t xml:space="preserve">spektrální rozsah minimálně 200 – 750 </w:t>
      </w:r>
      <w:proofErr w:type="spellStart"/>
      <w:r w:rsidRPr="00B27F20">
        <w:rPr>
          <w:rFonts w:ascii="Century Gothic" w:hAnsi="Century Gothic" w:cs="Arial"/>
          <w:sz w:val="20"/>
          <w:szCs w:val="20"/>
          <w:lang w:val="cs-CZ"/>
        </w:rPr>
        <w:t>nm</w:t>
      </w:r>
      <w:proofErr w:type="spellEnd"/>
      <w:r w:rsidRPr="00B27F20">
        <w:rPr>
          <w:rFonts w:ascii="Century Gothic" w:hAnsi="Century Gothic" w:cs="Arial"/>
          <w:sz w:val="20"/>
          <w:szCs w:val="20"/>
          <w:lang w:val="cs-CZ"/>
        </w:rPr>
        <w:t xml:space="preserve"> excitace, 200 – 750 </w:t>
      </w:r>
      <w:proofErr w:type="spellStart"/>
      <w:r w:rsidRPr="00B27F20">
        <w:rPr>
          <w:rFonts w:ascii="Century Gothic" w:hAnsi="Century Gothic" w:cs="Arial"/>
          <w:sz w:val="20"/>
          <w:szCs w:val="20"/>
          <w:lang w:val="cs-CZ"/>
        </w:rPr>
        <w:t>nm</w:t>
      </w:r>
      <w:proofErr w:type="spellEnd"/>
      <w:r w:rsidRPr="00B27F20">
        <w:rPr>
          <w:rFonts w:ascii="Century Gothic" w:hAnsi="Century Gothic" w:cs="Arial"/>
          <w:sz w:val="20"/>
          <w:szCs w:val="20"/>
          <w:lang w:val="cs-CZ"/>
        </w:rPr>
        <w:t xml:space="preserve"> emise</w:t>
      </w:r>
    </w:p>
    <w:p w:rsidR="00B27F20" w:rsidRPr="00B27F20" w:rsidRDefault="00B27F20" w:rsidP="00B27F20">
      <w:pPr>
        <w:tabs>
          <w:tab w:val="left" w:pos="993"/>
        </w:tabs>
        <w:spacing w:line="240" w:lineRule="auto"/>
        <w:rPr>
          <w:rFonts w:ascii="Century Gothic" w:hAnsi="Century Gothic" w:cs="Arial"/>
          <w:sz w:val="20"/>
          <w:szCs w:val="20"/>
          <w:lang w:val="cs-CZ"/>
        </w:rPr>
      </w:pPr>
      <w:r w:rsidRPr="00B27F20">
        <w:rPr>
          <w:rFonts w:ascii="Century Gothic" w:hAnsi="Century Gothic" w:cs="Arial"/>
          <w:sz w:val="20"/>
          <w:szCs w:val="20"/>
          <w:lang w:val="cs-CZ"/>
        </w:rPr>
        <w:t>Detektor na emisní straně PMT</w:t>
      </w:r>
    </w:p>
    <w:p w:rsidR="00B27F20" w:rsidRPr="00B27F20" w:rsidRDefault="00B27F20" w:rsidP="00B27F20">
      <w:pPr>
        <w:tabs>
          <w:tab w:val="left" w:pos="993"/>
        </w:tabs>
        <w:spacing w:line="240" w:lineRule="auto"/>
        <w:rPr>
          <w:rFonts w:ascii="Century Gothic" w:hAnsi="Century Gothic" w:cs="Arial"/>
          <w:sz w:val="20"/>
          <w:szCs w:val="20"/>
          <w:lang w:val="cs-CZ"/>
        </w:rPr>
      </w:pPr>
      <w:r w:rsidRPr="00B27F20">
        <w:rPr>
          <w:rFonts w:ascii="Century Gothic" w:hAnsi="Century Gothic" w:cs="Arial"/>
          <w:sz w:val="20"/>
          <w:szCs w:val="20"/>
          <w:lang w:val="cs-CZ"/>
        </w:rPr>
        <w:t xml:space="preserve">nastavitelná štěrbina 1 – 20 </w:t>
      </w:r>
      <w:proofErr w:type="spellStart"/>
      <w:r w:rsidRPr="00B27F20">
        <w:rPr>
          <w:rFonts w:ascii="Century Gothic" w:hAnsi="Century Gothic" w:cs="Arial"/>
          <w:sz w:val="20"/>
          <w:szCs w:val="20"/>
          <w:lang w:val="cs-CZ"/>
        </w:rPr>
        <w:t>nm</w:t>
      </w:r>
      <w:proofErr w:type="spellEnd"/>
      <w:r w:rsidRPr="00B27F20">
        <w:rPr>
          <w:rFonts w:ascii="Century Gothic" w:hAnsi="Century Gothic" w:cs="Arial"/>
          <w:sz w:val="20"/>
          <w:szCs w:val="20"/>
          <w:lang w:val="cs-CZ"/>
        </w:rPr>
        <w:t xml:space="preserve"> na excitační i emisní straně</w:t>
      </w:r>
    </w:p>
    <w:p w:rsidR="00B27F20" w:rsidRPr="00B27F20" w:rsidRDefault="00B27F20" w:rsidP="00B27F20">
      <w:pPr>
        <w:tabs>
          <w:tab w:val="left" w:pos="993"/>
        </w:tabs>
        <w:spacing w:line="240" w:lineRule="auto"/>
        <w:rPr>
          <w:rFonts w:ascii="Century Gothic" w:hAnsi="Century Gothic" w:cs="Arial"/>
          <w:sz w:val="20"/>
          <w:szCs w:val="20"/>
          <w:lang w:val="cs-CZ"/>
        </w:rPr>
      </w:pPr>
      <w:r w:rsidRPr="00B27F20">
        <w:rPr>
          <w:rFonts w:ascii="Century Gothic" w:hAnsi="Century Gothic" w:cs="Arial"/>
          <w:sz w:val="20"/>
          <w:szCs w:val="20"/>
          <w:lang w:val="cs-CZ"/>
        </w:rPr>
        <w:t xml:space="preserve">přesnost nastavení vlnových délek 1,5 </w:t>
      </w:r>
      <w:proofErr w:type="spellStart"/>
      <w:r w:rsidRPr="00B27F20">
        <w:rPr>
          <w:rFonts w:ascii="Century Gothic" w:hAnsi="Century Gothic" w:cs="Arial"/>
          <w:sz w:val="20"/>
          <w:szCs w:val="20"/>
          <w:lang w:val="cs-CZ"/>
        </w:rPr>
        <w:t>nm</w:t>
      </w:r>
      <w:proofErr w:type="spellEnd"/>
      <w:r w:rsidRPr="00B27F20">
        <w:rPr>
          <w:rFonts w:ascii="Century Gothic" w:hAnsi="Century Gothic" w:cs="Arial"/>
          <w:sz w:val="20"/>
          <w:szCs w:val="20"/>
          <w:lang w:val="cs-CZ"/>
        </w:rPr>
        <w:t xml:space="preserve">  </w:t>
      </w:r>
    </w:p>
    <w:p w:rsidR="00B27F20" w:rsidRPr="00B27F20" w:rsidRDefault="00B27F20" w:rsidP="00B27F20">
      <w:pPr>
        <w:tabs>
          <w:tab w:val="left" w:pos="993"/>
        </w:tabs>
        <w:spacing w:line="240" w:lineRule="auto"/>
        <w:rPr>
          <w:rFonts w:ascii="Century Gothic" w:hAnsi="Century Gothic" w:cs="Arial"/>
          <w:sz w:val="20"/>
          <w:szCs w:val="20"/>
          <w:lang w:val="cs-CZ"/>
        </w:rPr>
      </w:pPr>
      <w:r w:rsidRPr="00B27F20">
        <w:rPr>
          <w:rFonts w:ascii="Century Gothic" w:hAnsi="Century Gothic" w:cs="Arial"/>
          <w:sz w:val="20"/>
          <w:szCs w:val="20"/>
          <w:lang w:val="cs-CZ"/>
        </w:rPr>
        <w:t xml:space="preserve">Nastavitelná rychlost skenování spekter minimálně v rozsahu 20 – 20 000 </w:t>
      </w:r>
      <w:proofErr w:type="spellStart"/>
      <w:r w:rsidRPr="00B27F20">
        <w:rPr>
          <w:rFonts w:ascii="Century Gothic" w:hAnsi="Century Gothic" w:cs="Arial"/>
          <w:sz w:val="20"/>
          <w:szCs w:val="20"/>
          <w:lang w:val="cs-CZ"/>
        </w:rPr>
        <w:t>nm</w:t>
      </w:r>
      <w:proofErr w:type="spellEnd"/>
      <w:r w:rsidRPr="00B27F20">
        <w:rPr>
          <w:rFonts w:ascii="Century Gothic" w:hAnsi="Century Gothic" w:cs="Arial"/>
          <w:sz w:val="20"/>
          <w:szCs w:val="20"/>
          <w:lang w:val="cs-CZ"/>
        </w:rPr>
        <w:t xml:space="preserve"> /s</w:t>
      </w:r>
    </w:p>
    <w:p w:rsidR="00B27F20" w:rsidRPr="00B27F20" w:rsidRDefault="00B27F20" w:rsidP="00B27F20">
      <w:pPr>
        <w:tabs>
          <w:tab w:val="left" w:pos="993"/>
        </w:tabs>
        <w:spacing w:line="240" w:lineRule="auto"/>
        <w:rPr>
          <w:rFonts w:ascii="Century Gothic" w:hAnsi="Century Gothic" w:cs="Arial"/>
          <w:sz w:val="20"/>
          <w:szCs w:val="20"/>
          <w:lang w:val="cs-CZ"/>
        </w:rPr>
      </w:pPr>
      <w:r w:rsidRPr="00B27F20">
        <w:rPr>
          <w:rFonts w:ascii="Century Gothic" w:hAnsi="Century Gothic" w:cs="Arial"/>
          <w:sz w:val="20"/>
          <w:szCs w:val="20"/>
          <w:lang w:val="cs-CZ"/>
        </w:rPr>
        <w:t xml:space="preserve">Poměr signál/šum (RMS) měřený na </w:t>
      </w:r>
      <w:proofErr w:type="spellStart"/>
      <w:r w:rsidRPr="00B27F20">
        <w:rPr>
          <w:rFonts w:ascii="Century Gothic" w:hAnsi="Century Gothic" w:cs="Arial"/>
          <w:sz w:val="20"/>
          <w:szCs w:val="20"/>
          <w:lang w:val="cs-CZ"/>
        </w:rPr>
        <w:t>Ramanovském</w:t>
      </w:r>
      <w:proofErr w:type="spellEnd"/>
      <w:r w:rsidRPr="00B27F20">
        <w:rPr>
          <w:rFonts w:ascii="Century Gothic" w:hAnsi="Century Gothic" w:cs="Arial"/>
          <w:sz w:val="20"/>
          <w:szCs w:val="20"/>
          <w:lang w:val="cs-CZ"/>
        </w:rPr>
        <w:t xml:space="preserve"> píku vody (ex i </w:t>
      </w:r>
      <w:proofErr w:type="spellStart"/>
      <w:r w:rsidRPr="00B27F20">
        <w:rPr>
          <w:rFonts w:ascii="Century Gothic" w:hAnsi="Century Gothic" w:cs="Arial"/>
          <w:sz w:val="20"/>
          <w:szCs w:val="20"/>
          <w:lang w:val="cs-CZ"/>
        </w:rPr>
        <w:t>em</w:t>
      </w:r>
      <w:proofErr w:type="spellEnd"/>
      <w:r w:rsidRPr="00B27F20">
        <w:rPr>
          <w:rFonts w:ascii="Century Gothic" w:hAnsi="Century Gothic" w:cs="Arial"/>
          <w:sz w:val="20"/>
          <w:szCs w:val="20"/>
          <w:lang w:val="cs-CZ"/>
        </w:rPr>
        <w:t xml:space="preserve"> štěrbina 5 </w:t>
      </w:r>
      <w:proofErr w:type="spellStart"/>
      <w:r w:rsidRPr="00B27F20">
        <w:rPr>
          <w:rFonts w:ascii="Century Gothic" w:hAnsi="Century Gothic" w:cs="Arial"/>
          <w:sz w:val="20"/>
          <w:szCs w:val="20"/>
          <w:lang w:val="cs-CZ"/>
        </w:rPr>
        <w:t>nm</w:t>
      </w:r>
      <w:proofErr w:type="spellEnd"/>
      <w:r w:rsidRPr="00B27F20">
        <w:rPr>
          <w:rFonts w:ascii="Century Gothic" w:hAnsi="Century Gothic" w:cs="Arial"/>
          <w:sz w:val="20"/>
          <w:szCs w:val="20"/>
          <w:lang w:val="cs-CZ"/>
        </w:rPr>
        <w:t xml:space="preserve">, odezva 2 s) lepší než 680 : 1 (šum při 400 </w:t>
      </w:r>
      <w:proofErr w:type="spellStart"/>
      <w:r w:rsidRPr="00B27F20">
        <w:rPr>
          <w:rFonts w:ascii="Century Gothic" w:hAnsi="Century Gothic" w:cs="Arial"/>
          <w:sz w:val="20"/>
          <w:szCs w:val="20"/>
          <w:lang w:val="cs-CZ"/>
        </w:rPr>
        <w:t>nm</w:t>
      </w:r>
      <w:proofErr w:type="spellEnd"/>
      <w:r w:rsidRPr="00B27F20">
        <w:rPr>
          <w:rFonts w:ascii="Century Gothic" w:hAnsi="Century Gothic" w:cs="Arial"/>
          <w:sz w:val="20"/>
          <w:szCs w:val="20"/>
          <w:lang w:val="cs-CZ"/>
        </w:rPr>
        <w:t xml:space="preserve">), respektive 8 000 : 1 (šum při 450 </w:t>
      </w:r>
      <w:proofErr w:type="spellStart"/>
      <w:r w:rsidRPr="00B27F20">
        <w:rPr>
          <w:rFonts w:ascii="Century Gothic" w:hAnsi="Century Gothic" w:cs="Arial"/>
          <w:sz w:val="20"/>
          <w:szCs w:val="20"/>
          <w:lang w:val="cs-CZ"/>
        </w:rPr>
        <w:t>nm</w:t>
      </w:r>
      <w:proofErr w:type="spellEnd"/>
      <w:r w:rsidRPr="00B27F20">
        <w:rPr>
          <w:rFonts w:ascii="Century Gothic" w:hAnsi="Century Gothic" w:cs="Arial"/>
          <w:sz w:val="20"/>
          <w:szCs w:val="20"/>
          <w:lang w:val="cs-CZ"/>
        </w:rPr>
        <w:t>)</w:t>
      </w:r>
    </w:p>
    <w:p w:rsidR="00B27F20" w:rsidRPr="00B27F20" w:rsidRDefault="00B27F20" w:rsidP="00B27F20">
      <w:pPr>
        <w:tabs>
          <w:tab w:val="left" w:pos="993"/>
        </w:tabs>
        <w:spacing w:line="240" w:lineRule="auto"/>
        <w:rPr>
          <w:rFonts w:ascii="Century Gothic" w:hAnsi="Century Gothic" w:cs="Arial"/>
          <w:sz w:val="20"/>
          <w:szCs w:val="20"/>
          <w:lang w:val="cs-CZ"/>
        </w:rPr>
      </w:pPr>
      <w:r w:rsidRPr="00B27F20">
        <w:rPr>
          <w:rFonts w:ascii="Century Gothic" w:hAnsi="Century Gothic" w:cs="Arial"/>
          <w:sz w:val="20"/>
          <w:szCs w:val="20"/>
          <w:lang w:val="cs-CZ"/>
        </w:rPr>
        <w:t>Automatické rozpoznání příslušenství</w:t>
      </w:r>
    </w:p>
    <w:p w:rsidR="00B27F20" w:rsidRPr="00B27F20" w:rsidRDefault="00B27F20" w:rsidP="00B27F20">
      <w:pPr>
        <w:tabs>
          <w:tab w:val="left" w:pos="993"/>
        </w:tabs>
        <w:spacing w:line="240" w:lineRule="auto"/>
        <w:rPr>
          <w:rFonts w:ascii="Century Gothic" w:hAnsi="Century Gothic" w:cs="Arial"/>
          <w:sz w:val="20"/>
          <w:szCs w:val="20"/>
          <w:lang w:val="cs-CZ"/>
        </w:rPr>
      </w:pPr>
      <w:r w:rsidRPr="00B27F20">
        <w:rPr>
          <w:rFonts w:ascii="Century Gothic" w:hAnsi="Century Gothic" w:cs="Arial"/>
          <w:sz w:val="20"/>
          <w:szCs w:val="20"/>
          <w:lang w:val="cs-CZ"/>
        </w:rPr>
        <w:t xml:space="preserve">funkce </w:t>
      </w:r>
      <w:proofErr w:type="spellStart"/>
      <w:r w:rsidRPr="00B27F20">
        <w:rPr>
          <w:rFonts w:ascii="Century Gothic" w:hAnsi="Century Gothic" w:cs="Arial"/>
          <w:sz w:val="20"/>
          <w:szCs w:val="20"/>
          <w:lang w:val="cs-CZ"/>
        </w:rPr>
        <w:t>AutoGain</w:t>
      </w:r>
      <w:proofErr w:type="spellEnd"/>
      <w:r w:rsidRPr="00B27F20">
        <w:rPr>
          <w:rFonts w:ascii="Century Gothic" w:hAnsi="Century Gothic" w:cs="Arial"/>
          <w:sz w:val="20"/>
          <w:szCs w:val="20"/>
          <w:lang w:val="cs-CZ"/>
        </w:rPr>
        <w:t>, dynamický rozsah 6 řádů</w:t>
      </w:r>
    </w:p>
    <w:p w:rsidR="00B27F20" w:rsidRPr="00B27F20" w:rsidRDefault="00B27F20" w:rsidP="00B27F20">
      <w:pPr>
        <w:tabs>
          <w:tab w:val="left" w:pos="993"/>
        </w:tabs>
        <w:spacing w:line="240" w:lineRule="auto"/>
        <w:rPr>
          <w:rFonts w:ascii="Century Gothic" w:hAnsi="Century Gothic" w:cs="Arial"/>
          <w:sz w:val="20"/>
          <w:szCs w:val="20"/>
          <w:lang w:val="cs-CZ"/>
        </w:rPr>
      </w:pPr>
      <w:r w:rsidRPr="00B27F20">
        <w:rPr>
          <w:rFonts w:ascii="Century Gothic" w:hAnsi="Century Gothic" w:cs="Arial"/>
          <w:sz w:val="20"/>
          <w:szCs w:val="20"/>
          <w:lang w:val="cs-CZ"/>
        </w:rPr>
        <w:t>možnost záznamu 3D spekter</w:t>
      </w:r>
    </w:p>
    <w:p w:rsidR="00B27F20" w:rsidRPr="00B27F20" w:rsidRDefault="00B27F20" w:rsidP="00B27F20">
      <w:pPr>
        <w:tabs>
          <w:tab w:val="left" w:pos="993"/>
        </w:tabs>
        <w:spacing w:line="240" w:lineRule="auto"/>
        <w:rPr>
          <w:rFonts w:ascii="Century Gothic" w:hAnsi="Century Gothic" w:cs="Arial"/>
          <w:sz w:val="20"/>
          <w:szCs w:val="20"/>
          <w:lang w:val="cs-CZ"/>
        </w:rPr>
      </w:pPr>
      <w:r w:rsidRPr="00B27F20">
        <w:rPr>
          <w:rFonts w:ascii="Century Gothic" w:hAnsi="Century Gothic" w:cs="Arial"/>
          <w:sz w:val="20"/>
          <w:szCs w:val="20"/>
          <w:lang w:val="cs-CZ"/>
        </w:rPr>
        <w:t>minimální doba odezvy 10 µsec</w:t>
      </w:r>
    </w:p>
    <w:p w:rsidR="00B27F20" w:rsidRPr="00B27F20" w:rsidRDefault="00B27F20" w:rsidP="00B27F20">
      <w:pPr>
        <w:tabs>
          <w:tab w:val="left" w:pos="993"/>
        </w:tabs>
        <w:spacing w:line="240" w:lineRule="auto"/>
        <w:rPr>
          <w:rFonts w:ascii="Century Gothic" w:hAnsi="Century Gothic" w:cs="Arial"/>
          <w:sz w:val="20"/>
          <w:szCs w:val="20"/>
          <w:lang w:val="cs-CZ"/>
        </w:rPr>
      </w:pPr>
      <w:r w:rsidRPr="00B27F20">
        <w:rPr>
          <w:rFonts w:ascii="Century Gothic" w:hAnsi="Century Gothic" w:cs="Arial"/>
          <w:sz w:val="20"/>
          <w:szCs w:val="20"/>
          <w:lang w:val="cs-CZ"/>
        </w:rPr>
        <w:t>Možnost proplachování kyvetového prostoru inertním plynem</w:t>
      </w:r>
    </w:p>
    <w:p w:rsidR="00B27F20" w:rsidRPr="00B27F20" w:rsidRDefault="00B27F20" w:rsidP="00B27F20">
      <w:pPr>
        <w:tabs>
          <w:tab w:val="left" w:pos="993"/>
        </w:tabs>
        <w:spacing w:line="240" w:lineRule="auto"/>
        <w:rPr>
          <w:rFonts w:ascii="Century Gothic" w:hAnsi="Century Gothic" w:cs="Arial"/>
          <w:sz w:val="20"/>
          <w:szCs w:val="20"/>
          <w:lang w:val="cs-CZ"/>
        </w:rPr>
      </w:pPr>
      <w:r w:rsidRPr="00B27F20">
        <w:rPr>
          <w:rFonts w:ascii="Century Gothic" w:hAnsi="Century Gothic" w:cs="Arial"/>
          <w:sz w:val="20"/>
          <w:szCs w:val="20"/>
          <w:lang w:val="cs-CZ"/>
        </w:rPr>
        <w:t>Rtuťová lampa pro validaci</w:t>
      </w:r>
    </w:p>
    <w:p w:rsidR="00B27F20" w:rsidRPr="00B27F20" w:rsidRDefault="00B27F20" w:rsidP="00B27F20">
      <w:pPr>
        <w:tabs>
          <w:tab w:val="left" w:pos="993"/>
        </w:tabs>
        <w:spacing w:line="240" w:lineRule="auto"/>
        <w:rPr>
          <w:rFonts w:ascii="Century Gothic" w:hAnsi="Century Gothic" w:cs="Arial"/>
          <w:sz w:val="20"/>
          <w:szCs w:val="20"/>
          <w:lang w:val="cs-CZ"/>
        </w:rPr>
      </w:pPr>
    </w:p>
    <w:p w:rsidR="00B27F20" w:rsidRPr="00B27F20" w:rsidRDefault="00B27F20" w:rsidP="00B27F20">
      <w:pPr>
        <w:tabs>
          <w:tab w:val="left" w:pos="993"/>
        </w:tabs>
        <w:spacing w:line="240" w:lineRule="auto"/>
        <w:rPr>
          <w:rFonts w:ascii="Century Gothic" w:hAnsi="Century Gothic" w:cs="Arial"/>
          <w:sz w:val="20"/>
          <w:szCs w:val="20"/>
          <w:lang w:val="cs-CZ"/>
        </w:rPr>
      </w:pPr>
      <w:r w:rsidRPr="00B27F20">
        <w:rPr>
          <w:rFonts w:ascii="Century Gothic" w:hAnsi="Century Gothic" w:cs="Arial"/>
          <w:sz w:val="20"/>
          <w:szCs w:val="20"/>
          <w:lang w:val="cs-CZ"/>
        </w:rPr>
        <w:t>Integrační koule pro měření kvantového výtěžku</w:t>
      </w:r>
    </w:p>
    <w:p w:rsidR="00B27F20" w:rsidRPr="00B27F20" w:rsidRDefault="00B27F20" w:rsidP="00B27F20">
      <w:pPr>
        <w:tabs>
          <w:tab w:val="left" w:pos="993"/>
        </w:tabs>
        <w:spacing w:line="240" w:lineRule="auto"/>
        <w:rPr>
          <w:rFonts w:ascii="Century Gothic" w:hAnsi="Century Gothic" w:cs="Arial"/>
          <w:sz w:val="20"/>
          <w:szCs w:val="20"/>
          <w:lang w:val="cs-CZ"/>
        </w:rPr>
      </w:pPr>
      <w:r w:rsidRPr="00B27F20">
        <w:rPr>
          <w:rFonts w:ascii="Century Gothic" w:hAnsi="Century Gothic" w:cs="Arial"/>
          <w:sz w:val="20"/>
          <w:szCs w:val="20"/>
          <w:lang w:val="cs-CZ"/>
        </w:rPr>
        <w:t xml:space="preserve">Termostat na bázi </w:t>
      </w:r>
      <w:proofErr w:type="spellStart"/>
      <w:r w:rsidRPr="00B27F20">
        <w:rPr>
          <w:rFonts w:ascii="Century Gothic" w:hAnsi="Century Gothic" w:cs="Arial"/>
          <w:sz w:val="20"/>
          <w:szCs w:val="20"/>
          <w:lang w:val="cs-CZ"/>
        </w:rPr>
        <w:t>Peltierova</w:t>
      </w:r>
      <w:proofErr w:type="spellEnd"/>
      <w:r w:rsidRPr="00B27F20">
        <w:rPr>
          <w:rFonts w:ascii="Century Gothic" w:hAnsi="Century Gothic" w:cs="Arial"/>
          <w:sz w:val="20"/>
          <w:szCs w:val="20"/>
          <w:lang w:val="cs-CZ"/>
        </w:rPr>
        <w:t xml:space="preserve"> článku s rozsahem teplot alespoň 10 -60oC a přesností nastavení 0,1 </w:t>
      </w:r>
      <w:proofErr w:type="spellStart"/>
      <w:r w:rsidRPr="00B27F20">
        <w:rPr>
          <w:rFonts w:ascii="Century Gothic" w:hAnsi="Century Gothic" w:cs="Arial"/>
          <w:sz w:val="20"/>
          <w:szCs w:val="20"/>
          <w:lang w:val="cs-CZ"/>
        </w:rPr>
        <w:t>oC</w:t>
      </w:r>
      <w:proofErr w:type="spellEnd"/>
      <w:r w:rsidRPr="00B27F20">
        <w:rPr>
          <w:rFonts w:ascii="Century Gothic" w:hAnsi="Century Gothic" w:cs="Arial"/>
          <w:sz w:val="20"/>
          <w:szCs w:val="20"/>
          <w:lang w:val="cs-CZ"/>
        </w:rPr>
        <w:t xml:space="preserve"> a umožňující snímat teplotu držáku kyvet i vzorku v kyvetě, umožňující míchání vzorku v 10 mm kyvetách a řízený ovládacím softwarem přístroje.</w:t>
      </w:r>
    </w:p>
    <w:p w:rsidR="00B27F20" w:rsidRPr="00B27F20" w:rsidRDefault="00B27F20" w:rsidP="00B27F20">
      <w:pPr>
        <w:tabs>
          <w:tab w:val="left" w:pos="993"/>
        </w:tabs>
        <w:spacing w:line="240" w:lineRule="auto"/>
        <w:rPr>
          <w:rFonts w:ascii="Century Gothic" w:hAnsi="Century Gothic" w:cs="Arial"/>
          <w:sz w:val="20"/>
          <w:szCs w:val="20"/>
          <w:lang w:val="cs-CZ"/>
        </w:rPr>
      </w:pPr>
      <w:r w:rsidRPr="00B27F20">
        <w:rPr>
          <w:rFonts w:ascii="Century Gothic" w:hAnsi="Century Gothic" w:cs="Arial"/>
          <w:sz w:val="20"/>
          <w:szCs w:val="20"/>
          <w:lang w:val="cs-CZ"/>
        </w:rPr>
        <w:t>2 křemenné 10 mm kyvety</w:t>
      </w:r>
    </w:p>
    <w:p w:rsidR="00B27F20" w:rsidRPr="00B27F20" w:rsidRDefault="00B27F20" w:rsidP="00B27F20">
      <w:pPr>
        <w:tabs>
          <w:tab w:val="left" w:pos="993"/>
        </w:tabs>
        <w:spacing w:line="240" w:lineRule="auto"/>
        <w:rPr>
          <w:rFonts w:ascii="Century Gothic" w:hAnsi="Century Gothic" w:cs="Arial"/>
          <w:sz w:val="20"/>
          <w:szCs w:val="20"/>
          <w:lang w:val="cs-CZ"/>
        </w:rPr>
      </w:pPr>
      <w:r w:rsidRPr="00B27F20">
        <w:rPr>
          <w:rFonts w:ascii="Century Gothic" w:hAnsi="Century Gothic" w:cs="Arial"/>
          <w:sz w:val="20"/>
          <w:szCs w:val="20"/>
          <w:lang w:val="cs-CZ"/>
        </w:rPr>
        <w:t>Držák a kyveta na měření pevných a práškových vzorků</w:t>
      </w:r>
    </w:p>
    <w:p w:rsidR="00B27F20" w:rsidRPr="00B27F20" w:rsidRDefault="00B27F20" w:rsidP="00B27F20">
      <w:pPr>
        <w:tabs>
          <w:tab w:val="left" w:pos="993"/>
        </w:tabs>
        <w:spacing w:line="240" w:lineRule="auto"/>
        <w:rPr>
          <w:rFonts w:ascii="Century Gothic" w:hAnsi="Century Gothic" w:cs="Arial"/>
          <w:sz w:val="20"/>
          <w:szCs w:val="20"/>
          <w:lang w:val="cs-CZ"/>
        </w:rPr>
      </w:pPr>
      <w:r w:rsidRPr="00B27F20">
        <w:rPr>
          <w:rFonts w:ascii="Century Gothic" w:hAnsi="Century Gothic" w:cs="Arial"/>
          <w:sz w:val="20"/>
          <w:szCs w:val="20"/>
          <w:lang w:val="cs-CZ"/>
        </w:rPr>
        <w:t>Držák umožňující měření filmů</w:t>
      </w:r>
    </w:p>
    <w:p w:rsidR="00B27F20" w:rsidRPr="00B27F20" w:rsidRDefault="00B27F20" w:rsidP="00B27F20">
      <w:pPr>
        <w:tabs>
          <w:tab w:val="left" w:pos="993"/>
        </w:tabs>
        <w:spacing w:line="240" w:lineRule="auto"/>
        <w:rPr>
          <w:rFonts w:ascii="Century Gothic" w:hAnsi="Century Gothic" w:cs="Arial"/>
          <w:sz w:val="20"/>
          <w:szCs w:val="20"/>
          <w:lang w:val="cs-CZ"/>
        </w:rPr>
      </w:pPr>
      <w:r w:rsidRPr="00B27F20">
        <w:rPr>
          <w:rFonts w:ascii="Century Gothic" w:hAnsi="Century Gothic" w:cs="Arial"/>
          <w:sz w:val="20"/>
          <w:szCs w:val="20"/>
          <w:lang w:val="cs-CZ"/>
        </w:rPr>
        <w:t>Příslušenství pro měření absorbance</w:t>
      </w:r>
    </w:p>
    <w:p w:rsidR="00B27F20" w:rsidRPr="00B27F20" w:rsidRDefault="00B27F20" w:rsidP="00B27F20">
      <w:pPr>
        <w:tabs>
          <w:tab w:val="left" w:pos="993"/>
        </w:tabs>
        <w:spacing w:line="240" w:lineRule="auto"/>
        <w:rPr>
          <w:rFonts w:ascii="Century Gothic" w:hAnsi="Century Gothic" w:cs="Arial"/>
          <w:sz w:val="20"/>
          <w:szCs w:val="20"/>
          <w:lang w:val="cs-CZ"/>
        </w:rPr>
      </w:pPr>
      <w:r w:rsidRPr="00B27F20">
        <w:rPr>
          <w:rFonts w:ascii="Century Gothic" w:hAnsi="Century Gothic" w:cs="Arial"/>
          <w:sz w:val="20"/>
          <w:szCs w:val="20"/>
          <w:lang w:val="cs-CZ"/>
        </w:rPr>
        <w:t>Příslušenství pro měření fluorescence a fosforescence pevných vzorků při teplotě kapalného dusíku</w:t>
      </w:r>
    </w:p>
    <w:p w:rsidR="00B27F20" w:rsidRPr="00B27F20" w:rsidRDefault="00B27F20" w:rsidP="00B27F20">
      <w:pPr>
        <w:tabs>
          <w:tab w:val="left" w:pos="993"/>
        </w:tabs>
        <w:spacing w:line="240" w:lineRule="auto"/>
        <w:rPr>
          <w:rFonts w:ascii="Century Gothic" w:hAnsi="Century Gothic" w:cs="Arial"/>
          <w:sz w:val="20"/>
          <w:szCs w:val="20"/>
          <w:lang w:val="cs-CZ"/>
        </w:rPr>
      </w:pPr>
      <w:r w:rsidRPr="00B27F20">
        <w:rPr>
          <w:rFonts w:ascii="Century Gothic" w:hAnsi="Century Gothic" w:cs="Arial"/>
          <w:sz w:val="20"/>
          <w:szCs w:val="20"/>
          <w:lang w:val="cs-CZ"/>
        </w:rPr>
        <w:t>Validační set pro korekci spekter sestávající z kalibrovaných zdrojů pro UV a VIS oblast pro stranu excitace a kalibrovaného detektoru pro stranu emise.</w:t>
      </w:r>
    </w:p>
    <w:p w:rsidR="00B27F20" w:rsidRPr="00B27F20" w:rsidRDefault="00B27F20" w:rsidP="00B27F20">
      <w:pPr>
        <w:tabs>
          <w:tab w:val="left" w:pos="993"/>
        </w:tabs>
        <w:spacing w:line="240" w:lineRule="auto"/>
        <w:rPr>
          <w:rFonts w:ascii="Century Gothic" w:hAnsi="Century Gothic" w:cs="Arial"/>
          <w:sz w:val="20"/>
          <w:szCs w:val="20"/>
          <w:lang w:val="cs-CZ"/>
        </w:rPr>
      </w:pPr>
    </w:p>
    <w:p w:rsidR="00B27F20" w:rsidRPr="00EC2B6C" w:rsidRDefault="00B27F20" w:rsidP="00B27F20">
      <w:pPr>
        <w:tabs>
          <w:tab w:val="left" w:pos="993"/>
        </w:tabs>
        <w:spacing w:line="240" w:lineRule="auto"/>
        <w:jc w:val="both"/>
        <w:rPr>
          <w:rFonts w:ascii="Century Gothic" w:hAnsi="Century Gothic" w:cs="Arial"/>
          <w:sz w:val="20"/>
          <w:szCs w:val="20"/>
          <w:lang w:val="cs-CZ"/>
        </w:rPr>
      </w:pPr>
      <w:r w:rsidRPr="00B27F20">
        <w:rPr>
          <w:rFonts w:ascii="Century Gothic" w:hAnsi="Century Gothic" w:cs="Arial"/>
          <w:sz w:val="20"/>
          <w:szCs w:val="20"/>
          <w:lang w:val="cs-CZ"/>
        </w:rPr>
        <w:t xml:space="preserve">Ovládání z PC pomocí SW (obojí je součástí dodávky), umožňujícího ovládání přístroje, sběr a zpracování naměřených dat. SW musí umožňovat měření ex, </w:t>
      </w:r>
      <w:proofErr w:type="spellStart"/>
      <w:r w:rsidRPr="00B27F20">
        <w:rPr>
          <w:rFonts w:ascii="Century Gothic" w:hAnsi="Century Gothic" w:cs="Arial"/>
          <w:sz w:val="20"/>
          <w:szCs w:val="20"/>
          <w:lang w:val="cs-CZ"/>
        </w:rPr>
        <w:t>em</w:t>
      </w:r>
      <w:proofErr w:type="spellEnd"/>
      <w:r w:rsidRPr="00B27F20">
        <w:rPr>
          <w:rFonts w:ascii="Century Gothic" w:hAnsi="Century Gothic" w:cs="Arial"/>
          <w:sz w:val="20"/>
          <w:szCs w:val="20"/>
          <w:lang w:val="cs-CZ"/>
        </w:rPr>
        <w:t xml:space="preserve"> a 3 D spekter, kvantitativní měření, měření fosforescence a doby jejího života. Obsahuje autodiagnostiku přístroje. Vyhodnocovací část SW musí mít licenci pro instalaci na více PC. Musí obsahovat základní funkce, jako přetažení spekter, vyhledání </w:t>
      </w:r>
      <w:proofErr w:type="spellStart"/>
      <w:r w:rsidRPr="00B27F20">
        <w:rPr>
          <w:rFonts w:ascii="Century Gothic" w:hAnsi="Century Gothic" w:cs="Arial"/>
          <w:sz w:val="20"/>
          <w:szCs w:val="20"/>
          <w:lang w:val="cs-CZ"/>
        </w:rPr>
        <w:t>píků</w:t>
      </w:r>
      <w:proofErr w:type="spellEnd"/>
      <w:r w:rsidRPr="00B27F20">
        <w:rPr>
          <w:rFonts w:ascii="Century Gothic" w:hAnsi="Century Gothic" w:cs="Arial"/>
          <w:sz w:val="20"/>
          <w:szCs w:val="20"/>
          <w:lang w:val="cs-CZ"/>
        </w:rPr>
        <w:t>, derivace spekter, výpočet koncentrace, kinetické výpočty</w:t>
      </w:r>
    </w:p>
    <w:p w:rsidR="00B27F20" w:rsidRPr="00544863" w:rsidRDefault="00B27F20" w:rsidP="00B27F20">
      <w:pPr>
        <w:tabs>
          <w:tab w:val="left" w:pos="993"/>
        </w:tabs>
        <w:spacing w:line="240" w:lineRule="auto"/>
        <w:rPr>
          <w:rFonts w:ascii="Century Gothic" w:hAnsi="Century Gothic" w:cs="Arial"/>
          <w:sz w:val="20"/>
          <w:szCs w:val="20"/>
          <w:lang w:val="cs-CZ"/>
        </w:rPr>
      </w:pPr>
    </w:p>
    <w:p w:rsidR="00A50F89" w:rsidRDefault="00A50F89"/>
    <w:p w:rsidR="00B27F20" w:rsidRDefault="00B27F20"/>
    <w:p w:rsidR="00B27F20" w:rsidRDefault="00B27F20"/>
    <w:p w:rsidR="00B27F20" w:rsidRDefault="00B27F20"/>
    <w:p w:rsidR="00B27F20" w:rsidRDefault="00B27F20"/>
    <w:p w:rsidR="00B27F20" w:rsidRDefault="00B27F20"/>
    <w:p w:rsidR="00B27F20" w:rsidRDefault="00B27F20"/>
    <w:p w:rsidR="00B27F20" w:rsidRDefault="00B27F20"/>
    <w:p w:rsidR="00B27F20" w:rsidRDefault="00B27F20"/>
    <w:p w:rsidR="00B27F20" w:rsidRDefault="00B27F20"/>
    <w:p w:rsidR="00B27F20" w:rsidRDefault="00B27F20"/>
    <w:p w:rsidR="00B27F20" w:rsidRDefault="00B27F20"/>
    <w:p w:rsidR="00B27F20" w:rsidRDefault="00B27F20"/>
    <w:p w:rsidR="00B27F20" w:rsidRDefault="00B27F20"/>
    <w:p w:rsidR="00B27F20" w:rsidRDefault="00B27F20"/>
    <w:tbl>
      <w:tblPr>
        <w:tblW w:w="9635" w:type="dxa"/>
        <w:tblLayout w:type="fixed"/>
        <w:tblCellMar>
          <w:left w:w="10" w:type="dxa"/>
          <w:right w:w="10" w:type="dxa"/>
        </w:tblCellMar>
        <w:tblLook w:val="04A0" w:firstRow="1" w:lastRow="0" w:firstColumn="1" w:lastColumn="0" w:noHBand="0" w:noVBand="1"/>
      </w:tblPr>
      <w:tblGrid>
        <w:gridCol w:w="7708"/>
        <w:gridCol w:w="1927"/>
      </w:tblGrid>
      <w:tr w:rsidR="00B27F20" w:rsidTr="00076A0B">
        <w:tc>
          <w:tcPr>
            <w:tcW w:w="7708" w:type="dxa"/>
            <w:tcBorders>
              <w:top w:val="single" w:sz="4" w:space="0" w:color="000000"/>
              <w:left w:val="single" w:sz="4" w:space="0" w:color="000000"/>
              <w:bottom w:val="single" w:sz="4" w:space="0" w:color="000000"/>
            </w:tcBorders>
            <w:tcMar>
              <w:top w:w="0" w:type="dxa"/>
              <w:left w:w="0" w:type="dxa"/>
              <w:bottom w:w="0" w:type="dxa"/>
              <w:right w:w="0" w:type="dxa"/>
            </w:tcMar>
          </w:tcPr>
          <w:p w:rsidR="00B27F20" w:rsidRDefault="00B27F20" w:rsidP="00076A0B">
            <w:pPr>
              <w:pStyle w:val="TableContents"/>
              <w:jc w:val="center"/>
              <w:rPr>
                <w:b/>
                <w:bCs/>
                <w:sz w:val="32"/>
                <w:szCs w:val="32"/>
              </w:rPr>
            </w:pPr>
            <w:r>
              <w:rPr>
                <w:b/>
                <w:bCs/>
                <w:sz w:val="32"/>
                <w:szCs w:val="32"/>
              </w:rPr>
              <w:lastRenderedPageBreak/>
              <w:t>ABL&amp;E HandelsgesmbH.</w:t>
            </w:r>
          </w:p>
          <w:p w:rsidR="00B27F20" w:rsidRDefault="00B27F20" w:rsidP="00076A0B">
            <w:pPr>
              <w:pStyle w:val="TableContents"/>
              <w:jc w:val="center"/>
              <w:rPr>
                <w:b/>
                <w:bCs/>
              </w:rPr>
            </w:pPr>
            <w:r>
              <w:rPr>
                <w:b/>
                <w:bCs/>
              </w:rPr>
              <w:t>Kettenbrückengasse 20, A-1040 Wien, Austria</w:t>
            </w:r>
          </w:p>
          <w:p w:rsidR="00B27F20" w:rsidRDefault="00B27F20" w:rsidP="00076A0B">
            <w:pPr>
              <w:pStyle w:val="TableContents"/>
              <w:jc w:val="center"/>
              <w:rPr>
                <w:b/>
                <w:bCs/>
              </w:rPr>
            </w:pPr>
            <w:r>
              <w:rPr>
                <w:b/>
                <w:bCs/>
              </w:rPr>
              <w:t>Tel.: +43-1-586-2305      Fax: + 43-1-586-9475</w:t>
            </w:r>
          </w:p>
          <w:p w:rsidR="00B27F20" w:rsidRDefault="00B27F20" w:rsidP="00076A0B">
            <w:pPr>
              <w:pStyle w:val="TableContents"/>
              <w:jc w:val="center"/>
              <w:rPr>
                <w:b/>
                <w:bCs/>
              </w:rPr>
            </w:pPr>
            <w:r>
              <w:rPr>
                <w:b/>
                <w:bCs/>
              </w:rPr>
              <w:t>e-mail: ablevie@ablelab.com</w:t>
            </w:r>
          </w:p>
        </w:tc>
        <w:tc>
          <w:tcPr>
            <w:tcW w:w="19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27F20" w:rsidRDefault="00B27F20" w:rsidP="00076A0B">
            <w:pPr>
              <w:pStyle w:val="TableContents"/>
            </w:pPr>
            <w:r w:rsidRPr="00636A9E">
              <w:rPr>
                <w:noProof/>
                <w:lang w:val="cs-CZ" w:eastAsia="cs-CZ" w:bidi="ar-SA"/>
              </w:rPr>
              <w:drawing>
                <wp:inline distT="0" distB="0" distL="0" distR="0">
                  <wp:extent cx="1219200" cy="7810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1"/>
                          <pic:cNvPicPr>
                            <a:picLocks noChangeAspect="1" noChangeArrowheads="1"/>
                          </pic:cNvPicPr>
                        </pic:nvPicPr>
                        <pic:blipFill>
                          <a:blip r:embed="rId5" cstate="print">
                            <a:lum bright="-50000"/>
                            <a:extLst>
                              <a:ext uri="{28A0092B-C50C-407E-A947-70E740481C1C}">
                                <a14:useLocalDpi xmlns:a14="http://schemas.microsoft.com/office/drawing/2010/main" val="0"/>
                              </a:ext>
                            </a:extLst>
                          </a:blip>
                          <a:srcRect/>
                          <a:stretch>
                            <a:fillRect/>
                          </a:stretch>
                        </pic:blipFill>
                        <pic:spPr bwMode="auto">
                          <a:xfrm>
                            <a:off x="0" y="0"/>
                            <a:ext cx="1219200" cy="781050"/>
                          </a:xfrm>
                          <a:prstGeom prst="rect">
                            <a:avLst/>
                          </a:prstGeom>
                          <a:noFill/>
                          <a:ln>
                            <a:noFill/>
                          </a:ln>
                        </pic:spPr>
                      </pic:pic>
                    </a:graphicData>
                  </a:graphic>
                </wp:inline>
              </w:drawing>
            </w:r>
          </w:p>
        </w:tc>
      </w:tr>
    </w:tbl>
    <w:p w:rsidR="00B27F20" w:rsidRDefault="00B27F20" w:rsidP="00B27F20">
      <w:pPr>
        <w:pStyle w:val="Standard"/>
      </w:pPr>
    </w:p>
    <w:tbl>
      <w:tblPr>
        <w:tblW w:w="9635" w:type="dxa"/>
        <w:tblLayout w:type="fixed"/>
        <w:tblCellMar>
          <w:left w:w="10" w:type="dxa"/>
          <w:right w:w="10" w:type="dxa"/>
        </w:tblCellMar>
        <w:tblLook w:val="04A0" w:firstRow="1" w:lastRow="0" w:firstColumn="1" w:lastColumn="0" w:noHBand="0" w:noVBand="1"/>
      </w:tblPr>
      <w:tblGrid>
        <w:gridCol w:w="4823"/>
        <w:gridCol w:w="2406"/>
        <w:gridCol w:w="2406"/>
      </w:tblGrid>
      <w:tr w:rsidR="00B27F20" w:rsidTr="00076A0B">
        <w:trPr>
          <w:trHeight w:hRule="exact" w:val="397"/>
        </w:trPr>
        <w:tc>
          <w:tcPr>
            <w:tcW w:w="4823" w:type="dxa"/>
            <w:tcBorders>
              <w:top w:val="single" w:sz="4" w:space="0" w:color="000000"/>
              <w:left w:val="single" w:sz="4" w:space="0" w:color="000000"/>
              <w:bottom w:val="single" w:sz="4" w:space="0" w:color="000000"/>
            </w:tcBorders>
            <w:tcMar>
              <w:top w:w="55" w:type="dxa"/>
              <w:left w:w="55" w:type="dxa"/>
              <w:bottom w:w="55" w:type="dxa"/>
              <w:right w:w="55" w:type="dxa"/>
            </w:tcMar>
          </w:tcPr>
          <w:p w:rsidR="00B27F20" w:rsidRDefault="00B27F20" w:rsidP="00076A0B">
            <w:pPr>
              <w:pStyle w:val="TableContents"/>
              <w:rPr>
                <w:b/>
                <w:bCs/>
              </w:rPr>
            </w:pPr>
            <w:r>
              <w:rPr>
                <w:b/>
                <w:bCs/>
              </w:rPr>
              <w:t xml:space="preserve">Nabídka č. </w:t>
            </w:r>
            <w:r>
              <w:rPr>
                <w:b/>
                <w:bCs/>
              </w:rPr>
              <w:fldChar w:fldCharType="begin"/>
            </w:r>
            <w:r>
              <w:rPr>
                <w:b/>
                <w:bCs/>
              </w:rPr>
              <w:instrText xml:space="preserve"> FILENAME </w:instrText>
            </w:r>
            <w:r>
              <w:rPr>
                <w:b/>
                <w:bCs/>
              </w:rPr>
              <w:fldChar w:fldCharType="separate"/>
            </w:r>
            <w:r>
              <w:rPr>
                <w:b/>
                <w:bCs/>
              </w:rPr>
              <w:t>203P07QCZ_PUC</w:t>
            </w:r>
            <w:r>
              <w:rPr>
                <w:b/>
                <w:bCs/>
              </w:rPr>
              <w:fldChar w:fldCharType="end"/>
            </w:r>
          </w:p>
          <w:p w:rsidR="00B27F20" w:rsidRDefault="00B27F20" w:rsidP="00076A0B">
            <w:pPr>
              <w:pStyle w:val="TableContents"/>
              <w:rPr>
                <w:b/>
                <w:bCs/>
              </w:rPr>
            </w:pPr>
            <w:r>
              <w:rPr>
                <w:b/>
                <w:bCs/>
              </w:rPr>
              <w:t>IH.ABJ</w:t>
            </w:r>
          </w:p>
        </w:tc>
        <w:tc>
          <w:tcPr>
            <w:tcW w:w="2406" w:type="dxa"/>
            <w:tcBorders>
              <w:top w:val="single" w:sz="4" w:space="0" w:color="000000"/>
              <w:left w:val="single" w:sz="4" w:space="0" w:color="000000"/>
              <w:bottom w:val="single" w:sz="4" w:space="0" w:color="000000"/>
            </w:tcBorders>
            <w:tcMar>
              <w:top w:w="55" w:type="dxa"/>
              <w:left w:w="55" w:type="dxa"/>
              <w:bottom w:w="55" w:type="dxa"/>
              <w:right w:w="55" w:type="dxa"/>
            </w:tcMar>
          </w:tcPr>
          <w:p w:rsidR="00B27F20" w:rsidRDefault="00B27F20" w:rsidP="00076A0B">
            <w:pPr>
              <w:pStyle w:val="TableContents"/>
            </w:pPr>
            <w:r>
              <w:t xml:space="preserve">    Strana 1 ze 2                          </w:t>
            </w:r>
          </w:p>
        </w:tc>
        <w:tc>
          <w:tcPr>
            <w:tcW w:w="240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B27F20" w:rsidRDefault="00B27F20" w:rsidP="00076A0B">
            <w:pPr>
              <w:pStyle w:val="TableContents"/>
              <w:jc w:val="right"/>
            </w:pPr>
            <w:r>
              <w:t>Date: 27.03.2020</w:t>
            </w:r>
          </w:p>
        </w:tc>
      </w:tr>
    </w:tbl>
    <w:p w:rsidR="00B27F20" w:rsidRDefault="00B27F20" w:rsidP="00B27F20">
      <w:pPr>
        <w:pStyle w:val="Standard"/>
      </w:pPr>
    </w:p>
    <w:tbl>
      <w:tblPr>
        <w:tblW w:w="9638" w:type="dxa"/>
        <w:tblLayout w:type="fixed"/>
        <w:tblCellMar>
          <w:left w:w="10" w:type="dxa"/>
          <w:right w:w="10" w:type="dxa"/>
        </w:tblCellMar>
        <w:tblLook w:val="04A0" w:firstRow="1" w:lastRow="0" w:firstColumn="1" w:lastColumn="0" w:noHBand="0" w:noVBand="1"/>
      </w:tblPr>
      <w:tblGrid>
        <w:gridCol w:w="4830"/>
        <w:gridCol w:w="4808"/>
      </w:tblGrid>
      <w:tr w:rsidR="00B27F20" w:rsidTr="00076A0B">
        <w:tc>
          <w:tcPr>
            <w:tcW w:w="4830" w:type="dxa"/>
            <w:tcBorders>
              <w:top w:val="single" w:sz="4" w:space="0" w:color="000000"/>
              <w:left w:val="single" w:sz="4" w:space="0" w:color="000000"/>
              <w:bottom w:val="single" w:sz="4" w:space="0" w:color="000000"/>
            </w:tcBorders>
            <w:tcMar>
              <w:top w:w="55" w:type="dxa"/>
              <w:left w:w="55" w:type="dxa"/>
              <w:bottom w:w="55" w:type="dxa"/>
              <w:right w:w="55" w:type="dxa"/>
            </w:tcMar>
          </w:tcPr>
          <w:p w:rsidR="00B27F20" w:rsidRDefault="00B27F20" w:rsidP="00076A0B">
            <w:pPr>
              <w:pStyle w:val="Standard"/>
              <w:autoSpaceDE w:val="0"/>
            </w:pPr>
            <w:r>
              <w:rPr>
                <w:rFonts w:eastAsia="Times New Roman" w:cs="Times New Roman"/>
                <w:color w:val="000000"/>
                <w:sz w:val="23"/>
                <w:szCs w:val="23"/>
              </w:rPr>
              <w:t>Pro:</w:t>
            </w:r>
          </w:p>
          <w:p w:rsidR="00B27F20" w:rsidRDefault="00B27F20" w:rsidP="00076A0B">
            <w:pPr>
              <w:pStyle w:val="Standard"/>
              <w:autoSpaceDE w:val="0"/>
              <w:rPr>
                <w:rFonts w:eastAsia="Times New Roman" w:cs="Times New Roman"/>
                <w:color w:val="000000"/>
                <w:sz w:val="23"/>
                <w:szCs w:val="23"/>
              </w:rPr>
            </w:pPr>
            <w:r>
              <w:rPr>
                <w:rFonts w:eastAsia="Times New Roman" w:cs="Times New Roman"/>
                <w:color w:val="000000"/>
                <w:sz w:val="23"/>
                <w:szCs w:val="23"/>
              </w:rPr>
              <w:t>Ústav chemických procesů AV ČR, v. v. i.</w:t>
            </w:r>
          </w:p>
          <w:p w:rsidR="00B27F20" w:rsidRDefault="00B27F20" w:rsidP="00076A0B">
            <w:pPr>
              <w:pStyle w:val="Standard"/>
              <w:autoSpaceDE w:val="0"/>
              <w:rPr>
                <w:rFonts w:eastAsia="Times New Roman" w:cs="Times New Roman"/>
                <w:color w:val="000000"/>
                <w:sz w:val="23"/>
                <w:szCs w:val="23"/>
              </w:rPr>
            </w:pPr>
            <w:r>
              <w:rPr>
                <w:rFonts w:eastAsia="Times New Roman" w:cs="Times New Roman"/>
                <w:color w:val="000000"/>
                <w:sz w:val="23"/>
                <w:szCs w:val="23"/>
              </w:rPr>
              <w:t>Rozvojová 1/135, CZ-165 02 Praha 6-Suchdol</w:t>
            </w:r>
          </w:p>
        </w:tc>
        <w:tc>
          <w:tcPr>
            <w:tcW w:w="480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B27F20" w:rsidRPr="0070026F" w:rsidRDefault="00B27F20" w:rsidP="00076A0B">
            <w:pPr>
              <w:pStyle w:val="Standard"/>
              <w:autoSpaceDE w:val="0"/>
              <w:rPr>
                <w:rFonts w:eastAsia="Times New Roman" w:cs="Times New Roman"/>
                <w:color w:val="000000"/>
                <w:sz w:val="23"/>
                <w:szCs w:val="23"/>
              </w:rPr>
            </w:pPr>
            <w:r w:rsidRPr="0070026F">
              <w:rPr>
                <w:rFonts w:eastAsia="Times New Roman" w:cs="Times New Roman"/>
                <w:color w:val="000000"/>
                <w:sz w:val="23"/>
                <w:szCs w:val="23"/>
              </w:rPr>
              <w:t>Ing. Zdeněk Novák</w:t>
            </w:r>
          </w:p>
          <w:p w:rsidR="00B27F20" w:rsidRPr="0070026F" w:rsidRDefault="00B27F20" w:rsidP="00076A0B">
            <w:pPr>
              <w:pStyle w:val="Standard"/>
              <w:autoSpaceDE w:val="0"/>
              <w:rPr>
                <w:rFonts w:eastAsia="Times New Roman" w:cs="Times New Roman"/>
                <w:color w:val="000000"/>
                <w:sz w:val="23"/>
                <w:szCs w:val="23"/>
              </w:rPr>
            </w:pPr>
            <w:r w:rsidRPr="0070026F">
              <w:rPr>
                <w:rFonts w:eastAsia="Times New Roman" w:cs="Times New Roman"/>
                <w:color w:val="000000"/>
                <w:sz w:val="23"/>
                <w:szCs w:val="23"/>
              </w:rPr>
              <w:t>Tel.: + 420 724877117,</w:t>
            </w:r>
          </w:p>
          <w:p w:rsidR="00B27F20" w:rsidRPr="00C874FE" w:rsidRDefault="00B27F20" w:rsidP="00076A0B">
            <w:pPr>
              <w:pStyle w:val="TableContents"/>
              <w:rPr>
                <w:rFonts w:eastAsia="Times New Roman" w:cs="Times New Roman"/>
                <w:color w:val="000000"/>
                <w:sz w:val="23"/>
                <w:szCs w:val="23"/>
              </w:rPr>
            </w:pPr>
            <w:r w:rsidRPr="0070026F">
              <w:rPr>
                <w:rFonts w:eastAsia="Times New Roman" w:cs="Times New Roman"/>
                <w:color w:val="000000"/>
                <w:sz w:val="23"/>
                <w:szCs w:val="23"/>
              </w:rPr>
              <w:t xml:space="preserve">e-mail: </w:t>
            </w:r>
            <w:hyperlink r:id="rId6" w:history="1">
              <w:r w:rsidRPr="00BD044F">
                <w:rPr>
                  <w:rStyle w:val="Hypertextovodkaz"/>
                  <w:rFonts w:eastAsia="Times New Roman" w:cs="Times New Roman"/>
                  <w:sz w:val="23"/>
                  <w:szCs w:val="23"/>
                </w:rPr>
                <w:t>novakz@icpf.cas.cz</w:t>
              </w:r>
            </w:hyperlink>
          </w:p>
        </w:tc>
      </w:tr>
    </w:tbl>
    <w:p w:rsidR="00B27F20" w:rsidRDefault="00B27F20" w:rsidP="00B27F20">
      <w:pPr>
        <w:pStyle w:val="Standard"/>
      </w:pPr>
    </w:p>
    <w:p w:rsidR="00B27F20" w:rsidRPr="009E1E40" w:rsidRDefault="00B27F20" w:rsidP="00B27F20">
      <w:pPr>
        <w:pStyle w:val="Textbody"/>
        <w:rPr>
          <w:b/>
          <w:sz w:val="22"/>
        </w:rPr>
      </w:pPr>
      <w:r w:rsidRPr="009E1E40">
        <w:rPr>
          <w:b/>
          <w:sz w:val="22"/>
        </w:rPr>
        <w:t>V souladu s našimi Všeobecnými dodacími podmínkami vám nabízíme následující položky:</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413"/>
        <w:gridCol w:w="7433"/>
        <w:gridCol w:w="850"/>
      </w:tblGrid>
      <w:tr w:rsidR="00B27F20" w:rsidRPr="00343EE5" w:rsidTr="00076A0B">
        <w:trPr>
          <w:trHeight w:val="250"/>
        </w:trPr>
        <w:tc>
          <w:tcPr>
            <w:tcW w:w="1413" w:type="dxa"/>
            <w:tcMar>
              <w:top w:w="0" w:type="dxa"/>
              <w:left w:w="57" w:type="dxa"/>
              <w:bottom w:w="0" w:type="dxa"/>
              <w:right w:w="57" w:type="dxa"/>
            </w:tcMar>
          </w:tcPr>
          <w:p w:rsidR="00B27F20" w:rsidRPr="009E1E40" w:rsidRDefault="00B27F20" w:rsidP="00076A0B">
            <w:pPr>
              <w:pStyle w:val="Standard1"/>
              <w:snapToGrid w:val="0"/>
              <w:jc w:val="center"/>
              <w:rPr>
                <w:b/>
                <w:sz w:val="22"/>
                <w:szCs w:val="22"/>
              </w:rPr>
            </w:pPr>
            <w:r w:rsidRPr="009E1E40">
              <w:rPr>
                <w:b/>
                <w:sz w:val="22"/>
                <w:szCs w:val="22"/>
              </w:rPr>
              <w:t>Kód</w:t>
            </w:r>
          </w:p>
        </w:tc>
        <w:tc>
          <w:tcPr>
            <w:tcW w:w="7433" w:type="dxa"/>
            <w:tcMar>
              <w:top w:w="0" w:type="dxa"/>
              <w:left w:w="57" w:type="dxa"/>
              <w:bottom w:w="0" w:type="dxa"/>
              <w:right w:w="57" w:type="dxa"/>
            </w:tcMar>
          </w:tcPr>
          <w:p w:rsidR="00B27F20" w:rsidRPr="009E1E40" w:rsidRDefault="00B27F20" w:rsidP="00076A0B">
            <w:pPr>
              <w:pStyle w:val="Standard1"/>
              <w:snapToGrid w:val="0"/>
              <w:jc w:val="center"/>
              <w:rPr>
                <w:b/>
                <w:sz w:val="22"/>
                <w:szCs w:val="22"/>
              </w:rPr>
            </w:pPr>
            <w:r w:rsidRPr="009E1E40">
              <w:rPr>
                <w:b/>
                <w:sz w:val="22"/>
                <w:szCs w:val="22"/>
              </w:rPr>
              <w:t>Popis</w:t>
            </w:r>
          </w:p>
        </w:tc>
        <w:tc>
          <w:tcPr>
            <w:tcW w:w="850" w:type="dxa"/>
            <w:tcMar>
              <w:top w:w="0" w:type="dxa"/>
              <w:left w:w="57" w:type="dxa"/>
              <w:bottom w:w="0" w:type="dxa"/>
              <w:right w:w="57" w:type="dxa"/>
            </w:tcMar>
          </w:tcPr>
          <w:p w:rsidR="00B27F20" w:rsidRPr="009E1E40" w:rsidRDefault="00B27F20" w:rsidP="00076A0B">
            <w:pPr>
              <w:pStyle w:val="Standard1"/>
              <w:snapToGrid w:val="0"/>
              <w:jc w:val="center"/>
              <w:rPr>
                <w:b/>
                <w:sz w:val="22"/>
                <w:szCs w:val="22"/>
              </w:rPr>
            </w:pPr>
            <w:r w:rsidRPr="009E1E40">
              <w:rPr>
                <w:b/>
                <w:sz w:val="22"/>
                <w:szCs w:val="22"/>
              </w:rPr>
              <w:t>CZK</w:t>
            </w:r>
          </w:p>
        </w:tc>
      </w:tr>
      <w:tr w:rsidR="00B27F20" w:rsidRPr="00343EE5" w:rsidTr="00076A0B">
        <w:trPr>
          <w:trHeight w:val="250"/>
        </w:trPr>
        <w:tc>
          <w:tcPr>
            <w:tcW w:w="1413" w:type="dxa"/>
            <w:tcMar>
              <w:top w:w="0" w:type="dxa"/>
              <w:left w:w="57" w:type="dxa"/>
              <w:bottom w:w="0" w:type="dxa"/>
              <w:right w:w="57" w:type="dxa"/>
            </w:tcMar>
          </w:tcPr>
          <w:p w:rsidR="00B27F20" w:rsidRPr="009E1E40" w:rsidRDefault="00B27F20" w:rsidP="00076A0B">
            <w:pPr>
              <w:pStyle w:val="Standard1"/>
              <w:snapToGrid w:val="0"/>
              <w:jc w:val="center"/>
              <w:rPr>
                <w:b/>
                <w:sz w:val="22"/>
                <w:szCs w:val="22"/>
              </w:rPr>
            </w:pPr>
          </w:p>
        </w:tc>
        <w:tc>
          <w:tcPr>
            <w:tcW w:w="7433" w:type="dxa"/>
            <w:tcMar>
              <w:top w:w="0" w:type="dxa"/>
              <w:left w:w="57" w:type="dxa"/>
              <w:bottom w:w="0" w:type="dxa"/>
              <w:right w:w="57" w:type="dxa"/>
            </w:tcMar>
          </w:tcPr>
          <w:p w:rsidR="00B27F20" w:rsidRPr="009E1E40" w:rsidRDefault="00B27F20" w:rsidP="00076A0B">
            <w:pPr>
              <w:pStyle w:val="Standard1"/>
              <w:snapToGrid w:val="0"/>
              <w:rPr>
                <w:sz w:val="22"/>
                <w:szCs w:val="22"/>
              </w:rPr>
            </w:pPr>
            <w:r w:rsidRPr="009E1E40">
              <w:rPr>
                <w:b/>
                <w:sz w:val="22"/>
                <w:szCs w:val="22"/>
              </w:rPr>
              <w:t xml:space="preserve">Multimodální luminiscenční spektrometry řady JASCO FP-8300/8500/8600 </w:t>
            </w:r>
            <w:r w:rsidRPr="009E1E40">
              <w:rPr>
                <w:sz w:val="22"/>
                <w:szCs w:val="22"/>
              </w:rPr>
              <w:t>umožňující měření v následujících modech (různé mody mohou vyžadovat voltelné příslušenství):</w:t>
            </w:r>
          </w:p>
          <w:p w:rsidR="00B27F20" w:rsidRPr="009E1E40" w:rsidRDefault="00B27F20" w:rsidP="00076A0B">
            <w:pPr>
              <w:pStyle w:val="Standard1"/>
              <w:snapToGrid w:val="0"/>
              <w:rPr>
                <w:sz w:val="22"/>
                <w:szCs w:val="22"/>
              </w:rPr>
            </w:pPr>
            <w:r w:rsidRPr="009E1E40">
              <w:rPr>
                <w:sz w:val="22"/>
                <w:szCs w:val="22"/>
              </w:rPr>
              <w:t>Fluorescence (excitace, emise, synchronní), epifluorescence,  chemiluminescence, fosforescence, doba trvání fosforescence, transmitance, absorbance, reflektance, fluorescenční anisotropie, kvantový výtěžek, luminiscenční barvy a také kinetika, stopped-flow a teplotně závislá měření.</w:t>
            </w:r>
          </w:p>
          <w:p w:rsidR="00B27F20" w:rsidRPr="009E1E40" w:rsidRDefault="00B27F20" w:rsidP="00076A0B">
            <w:pPr>
              <w:pStyle w:val="Standard1"/>
              <w:snapToGrid w:val="0"/>
              <w:rPr>
                <w:b/>
                <w:sz w:val="22"/>
                <w:szCs w:val="22"/>
              </w:rPr>
            </w:pPr>
            <w:r w:rsidRPr="009E1E40">
              <w:rPr>
                <w:sz w:val="22"/>
                <w:szCs w:val="22"/>
              </w:rPr>
              <w:t>Společné vlastnosti: vstupní port pro přívod promývacího plynu; dynamický rozsah přes 6 řádů umožněný díky systémům  AutoGain a Auto-SCS (Automatic Sensitivity Control System); vestavěná Hg lampa pro kalibraci vlnových délek; rychlost záznamu emisního signálu max. 0.2 mikrosekundy. Automatický filtr vyšších řádů difrakce, tlačítko start pro měření v sériích, výstup analogového signálu a IQ automatické rozpoznání příslušenství.</w:t>
            </w:r>
          </w:p>
        </w:tc>
        <w:tc>
          <w:tcPr>
            <w:tcW w:w="850" w:type="dxa"/>
            <w:tcMar>
              <w:top w:w="0" w:type="dxa"/>
              <w:left w:w="57" w:type="dxa"/>
              <w:bottom w:w="0" w:type="dxa"/>
              <w:right w:w="57" w:type="dxa"/>
            </w:tcMar>
          </w:tcPr>
          <w:p w:rsidR="00B27F20" w:rsidRPr="00804F1E" w:rsidRDefault="00B27F20" w:rsidP="00076A0B">
            <w:pPr>
              <w:pStyle w:val="Standard1"/>
              <w:snapToGrid w:val="0"/>
              <w:jc w:val="right"/>
              <w:rPr>
                <w:b/>
                <w:color w:val="FF0000"/>
                <w:sz w:val="22"/>
                <w:szCs w:val="22"/>
              </w:rPr>
            </w:pPr>
          </w:p>
        </w:tc>
      </w:tr>
      <w:tr w:rsidR="00B27F20" w:rsidRPr="00343EE5" w:rsidTr="00076A0B">
        <w:trPr>
          <w:trHeight w:val="250"/>
        </w:trPr>
        <w:tc>
          <w:tcPr>
            <w:tcW w:w="1413" w:type="dxa"/>
            <w:tcMar>
              <w:top w:w="0" w:type="dxa"/>
              <w:left w:w="57" w:type="dxa"/>
              <w:bottom w:w="0" w:type="dxa"/>
              <w:right w:w="57" w:type="dxa"/>
            </w:tcMar>
          </w:tcPr>
          <w:p w:rsidR="00B27F20" w:rsidRPr="009E1E40" w:rsidRDefault="00B27F20" w:rsidP="00076A0B">
            <w:pPr>
              <w:pStyle w:val="Standard1"/>
              <w:snapToGrid w:val="0"/>
              <w:jc w:val="center"/>
              <w:rPr>
                <w:sz w:val="22"/>
                <w:szCs w:val="22"/>
              </w:rPr>
            </w:pPr>
            <w:r w:rsidRPr="009E1E40">
              <w:rPr>
                <w:sz w:val="22"/>
                <w:szCs w:val="22"/>
              </w:rPr>
              <w:t>11.6830 000</w:t>
            </w:r>
          </w:p>
        </w:tc>
        <w:tc>
          <w:tcPr>
            <w:tcW w:w="7433" w:type="dxa"/>
            <w:tcMar>
              <w:top w:w="0" w:type="dxa"/>
              <w:left w:w="57" w:type="dxa"/>
              <w:bottom w:w="0" w:type="dxa"/>
              <w:right w:w="57" w:type="dxa"/>
            </w:tcMar>
          </w:tcPr>
          <w:p w:rsidR="00B27F20" w:rsidRPr="009E1E40" w:rsidRDefault="00B27F20" w:rsidP="00076A0B">
            <w:pPr>
              <w:pStyle w:val="Standard1"/>
              <w:snapToGrid w:val="0"/>
              <w:rPr>
                <w:sz w:val="22"/>
                <w:szCs w:val="22"/>
              </w:rPr>
            </w:pPr>
            <w:r w:rsidRPr="009E1E40">
              <w:rPr>
                <w:b/>
                <w:sz w:val="22"/>
                <w:szCs w:val="22"/>
              </w:rPr>
              <w:t xml:space="preserve">Spectrofluorometr  JASCO FP-8300 </w:t>
            </w:r>
          </w:p>
          <w:p w:rsidR="00B27F20" w:rsidRPr="009E1E40" w:rsidRDefault="00B27F20" w:rsidP="00076A0B">
            <w:pPr>
              <w:pStyle w:val="Standard1"/>
              <w:rPr>
                <w:sz w:val="22"/>
                <w:szCs w:val="22"/>
              </w:rPr>
            </w:pPr>
            <w:r w:rsidRPr="009E1E40">
              <w:rPr>
                <w:sz w:val="22"/>
                <w:szCs w:val="22"/>
              </w:rPr>
              <w:t>Rozsah vlnových délek: Ex: 200-750 nm, Em:   200-750 nm;  Em. s volitelným PMT: 200-900 nm. Monochromátor 1500 vrypů/mm, nastavitelná šířka spektrálního pásu (1, 2,5, 5, 10, 20 nm). P</w:t>
            </w:r>
            <w:r w:rsidRPr="009E1E40">
              <w:rPr>
                <w:color w:val="000000"/>
                <w:sz w:val="22"/>
                <w:szCs w:val="22"/>
                <w:lang w:eastAsia="cs-CZ"/>
              </w:rPr>
              <w:t>řesnost nastavení vlnové délky</w:t>
            </w:r>
            <w:r w:rsidRPr="009E1E40">
              <w:rPr>
                <w:sz w:val="22"/>
                <w:szCs w:val="22"/>
              </w:rPr>
              <w:t xml:space="preserve"> ±1,5 nm, </w:t>
            </w:r>
            <w:r w:rsidRPr="009E1E40">
              <w:rPr>
                <w:color w:val="000000"/>
                <w:sz w:val="22"/>
                <w:szCs w:val="22"/>
              </w:rPr>
              <w:t>nastavitelná rychlost skenování spekter</w:t>
            </w:r>
            <w:r w:rsidRPr="009E1E40">
              <w:rPr>
                <w:sz w:val="22"/>
                <w:szCs w:val="22"/>
              </w:rPr>
              <w:t xml:space="preserve"> (20 – 20000 nm/min) a odezva. </w:t>
            </w:r>
            <w:r w:rsidRPr="009E1E40">
              <w:rPr>
                <w:b/>
                <w:sz w:val="22"/>
                <w:szCs w:val="22"/>
              </w:rPr>
              <w:t xml:space="preserve">Poměr Signál/ šum (RMS, </w:t>
            </w:r>
            <w:r w:rsidRPr="009E1E40">
              <w:rPr>
                <w:sz w:val="22"/>
                <w:szCs w:val="22"/>
              </w:rPr>
              <w:t>(na vlnové délce Ramanova píku vody, štěrbina Ex a Em 5 nm, odezva: 2 s)</w:t>
            </w:r>
            <w:r w:rsidRPr="009E1E40">
              <w:rPr>
                <w:b/>
                <w:sz w:val="22"/>
                <w:szCs w:val="22"/>
              </w:rPr>
              <w:t>) lepší než 680:1</w:t>
            </w:r>
            <w:r w:rsidRPr="009E1E40">
              <w:rPr>
                <w:sz w:val="22"/>
                <w:szCs w:val="22"/>
              </w:rPr>
              <w:t xml:space="preserve"> (šum při ~400 nm); </w:t>
            </w:r>
            <w:r w:rsidRPr="009E1E40">
              <w:rPr>
                <w:b/>
                <w:sz w:val="22"/>
                <w:szCs w:val="22"/>
              </w:rPr>
              <w:t>lepší než 8000:1</w:t>
            </w:r>
            <w:r w:rsidRPr="009E1E40">
              <w:rPr>
                <w:sz w:val="22"/>
                <w:szCs w:val="22"/>
              </w:rPr>
              <w:t xml:space="preserve"> (šum při 450 nm).</w:t>
            </w:r>
          </w:p>
          <w:p w:rsidR="00B27F20" w:rsidRPr="009E1E40" w:rsidRDefault="00B27F20" w:rsidP="00076A0B">
            <w:pPr>
              <w:pStyle w:val="Standard1"/>
              <w:rPr>
                <w:color w:val="FF0000"/>
                <w:sz w:val="22"/>
                <w:szCs w:val="22"/>
              </w:rPr>
            </w:pPr>
            <w:r w:rsidRPr="009E1E40">
              <w:rPr>
                <w:b/>
                <w:sz w:val="22"/>
                <w:szCs w:val="22"/>
              </w:rPr>
              <w:t>Spectra Manager 2</w:t>
            </w:r>
            <w:r w:rsidRPr="009E1E40">
              <w:rPr>
                <w:sz w:val="22"/>
                <w:szCs w:val="22"/>
              </w:rPr>
              <w:t xml:space="preserve"> </w:t>
            </w:r>
            <w:r w:rsidRPr="009E1E40">
              <w:rPr>
                <w:color w:val="000000"/>
                <w:sz w:val="22"/>
                <w:szCs w:val="22"/>
              </w:rPr>
              <w:t xml:space="preserve">softwarový balík, pracující v prostředí Win7/10 Pro-64bit, k ovládání přístroje a zpracování naměřených </w:t>
            </w:r>
            <w:r w:rsidRPr="009E1E40">
              <w:rPr>
                <w:sz w:val="22"/>
                <w:szCs w:val="22"/>
              </w:rPr>
              <w:t>dat umožňující kvantitativní analýzu/kalibrační křivky, záznam spekter na Em  i Ex straně, měření doby fosforescence, nastavení parametrů, měření ve fluorescenčním i fosforescenčním modu, analýzu spekter, derivování a jiné matematické funkce, vyhledávání píků, překryv spekter, 3D záznam, jednoduchá kinetická měření, validaci, autodiagnostiku, vytváření protokolů atd.</w:t>
            </w:r>
            <w:r w:rsidRPr="009E1E40">
              <w:rPr>
                <w:color w:val="FF0000"/>
                <w:sz w:val="22"/>
                <w:szCs w:val="22"/>
              </w:rPr>
              <w:t xml:space="preserve"> </w:t>
            </w:r>
          </w:p>
          <w:p w:rsidR="00B27F20" w:rsidRPr="009E1E40" w:rsidRDefault="00B27F20" w:rsidP="00076A0B">
            <w:pPr>
              <w:pStyle w:val="Standard1"/>
              <w:snapToGrid w:val="0"/>
              <w:rPr>
                <w:b/>
                <w:sz w:val="22"/>
                <w:szCs w:val="22"/>
              </w:rPr>
            </w:pPr>
            <w:r w:rsidRPr="009E1E40">
              <w:rPr>
                <w:spacing w:val="-3"/>
                <w:sz w:val="22"/>
                <w:szCs w:val="22"/>
              </w:rPr>
              <w:t xml:space="preserve">Dodává se včetně držáku kyvet, jedné křemenné kyvety 10x10 mm,  </w:t>
            </w:r>
            <w:r w:rsidRPr="009E1E40">
              <w:rPr>
                <w:bCs/>
                <w:sz w:val="22"/>
                <w:szCs w:val="22"/>
              </w:rPr>
              <w:t>počítač</w:t>
            </w:r>
            <w:r w:rsidRPr="009E1E40">
              <w:rPr>
                <w:spacing w:val="-3"/>
                <w:sz w:val="22"/>
                <w:szCs w:val="22"/>
              </w:rPr>
              <w:t>, příslušenství pro korekci spekter, manuálu v angličtině a CE a inspekčního certifikátů</w:t>
            </w:r>
            <w:r w:rsidRPr="009E1E40">
              <w:rPr>
                <w:color w:val="FF0000"/>
                <w:spacing w:val="-3"/>
                <w:sz w:val="22"/>
                <w:szCs w:val="22"/>
              </w:rPr>
              <w:t>.</w:t>
            </w:r>
          </w:p>
        </w:tc>
        <w:tc>
          <w:tcPr>
            <w:tcW w:w="850" w:type="dxa"/>
            <w:tcMar>
              <w:top w:w="0" w:type="dxa"/>
              <w:left w:w="57" w:type="dxa"/>
              <w:bottom w:w="0" w:type="dxa"/>
              <w:right w:w="57" w:type="dxa"/>
            </w:tcMar>
          </w:tcPr>
          <w:p w:rsidR="00B27F20" w:rsidRPr="00804F1E" w:rsidRDefault="00B27F20" w:rsidP="00076A0B">
            <w:pPr>
              <w:jc w:val="right"/>
              <w:rPr>
                <w:color w:val="FF0000"/>
              </w:rPr>
            </w:pPr>
          </w:p>
        </w:tc>
      </w:tr>
      <w:tr w:rsidR="00B27F20" w:rsidRPr="00343EE5" w:rsidTr="00076A0B">
        <w:trPr>
          <w:trHeight w:val="250"/>
        </w:trPr>
        <w:tc>
          <w:tcPr>
            <w:tcW w:w="1413" w:type="dxa"/>
            <w:tcMar>
              <w:top w:w="0" w:type="dxa"/>
              <w:left w:w="57" w:type="dxa"/>
              <w:bottom w:w="0" w:type="dxa"/>
              <w:right w:w="57" w:type="dxa"/>
            </w:tcMar>
          </w:tcPr>
          <w:p w:rsidR="00B27F20" w:rsidRPr="009E1E40" w:rsidRDefault="00B27F20" w:rsidP="00076A0B">
            <w:pPr>
              <w:pStyle w:val="Standard1"/>
              <w:snapToGrid w:val="0"/>
              <w:jc w:val="center"/>
              <w:rPr>
                <w:sz w:val="22"/>
                <w:szCs w:val="22"/>
              </w:rPr>
            </w:pPr>
            <w:r w:rsidRPr="009E1E40">
              <w:rPr>
                <w:sz w:val="22"/>
                <w:szCs w:val="22"/>
              </w:rPr>
              <w:t>99.2000 950</w:t>
            </w:r>
          </w:p>
        </w:tc>
        <w:tc>
          <w:tcPr>
            <w:tcW w:w="7433" w:type="dxa"/>
            <w:tcMar>
              <w:top w:w="0" w:type="dxa"/>
              <w:left w:w="57" w:type="dxa"/>
              <w:bottom w:w="0" w:type="dxa"/>
              <w:right w:w="57" w:type="dxa"/>
            </w:tcMar>
          </w:tcPr>
          <w:p w:rsidR="00B27F20" w:rsidRPr="009E1E40" w:rsidRDefault="00B27F20" w:rsidP="00076A0B">
            <w:pPr>
              <w:pStyle w:val="Standard1"/>
              <w:snapToGrid w:val="0"/>
              <w:rPr>
                <w:sz w:val="22"/>
                <w:szCs w:val="22"/>
              </w:rPr>
            </w:pPr>
            <w:r w:rsidRPr="009E1E40">
              <w:rPr>
                <w:sz w:val="22"/>
                <w:szCs w:val="22"/>
              </w:rPr>
              <w:t>Počítač s operačním systémem Windows 10Pro 64 bit (Intel Core I5 3,5 GHz  processor, 1 TB HD, 8 GB RAM, 22" LCD monitor, CD/DVD-RW, klávesnice, myš, inkoustová tiskárna)</w:t>
            </w:r>
          </w:p>
        </w:tc>
        <w:tc>
          <w:tcPr>
            <w:tcW w:w="850" w:type="dxa"/>
            <w:tcMar>
              <w:top w:w="0" w:type="dxa"/>
              <w:left w:w="57" w:type="dxa"/>
              <w:bottom w:w="0" w:type="dxa"/>
              <w:right w:w="57" w:type="dxa"/>
            </w:tcMar>
          </w:tcPr>
          <w:p w:rsidR="00B27F20" w:rsidRPr="00804F1E" w:rsidRDefault="00B27F20" w:rsidP="00076A0B">
            <w:pPr>
              <w:jc w:val="right"/>
              <w:rPr>
                <w:color w:val="FF0000"/>
              </w:rPr>
            </w:pPr>
          </w:p>
        </w:tc>
      </w:tr>
      <w:tr w:rsidR="00B27F20" w:rsidRPr="00343EE5" w:rsidTr="00076A0B">
        <w:trPr>
          <w:trHeight w:val="240"/>
        </w:trPr>
        <w:tc>
          <w:tcPr>
            <w:tcW w:w="1413" w:type="dxa"/>
            <w:tcMar>
              <w:top w:w="0" w:type="dxa"/>
              <w:left w:w="57" w:type="dxa"/>
              <w:bottom w:w="0" w:type="dxa"/>
              <w:right w:w="57" w:type="dxa"/>
            </w:tcMar>
          </w:tcPr>
          <w:p w:rsidR="00B27F20" w:rsidRPr="009E1E40" w:rsidRDefault="00B27F20" w:rsidP="00076A0B">
            <w:pPr>
              <w:pStyle w:val="TableContents"/>
              <w:jc w:val="center"/>
              <w:rPr>
                <w:rFonts w:cs="Times New Roman"/>
                <w:sz w:val="22"/>
                <w:szCs w:val="22"/>
              </w:rPr>
            </w:pPr>
            <w:r w:rsidRPr="009E1E40">
              <w:rPr>
                <w:rFonts w:cs="Times New Roman"/>
                <w:sz w:val="22"/>
                <w:szCs w:val="22"/>
              </w:rPr>
              <w:t>59.1F10 300-2</w:t>
            </w:r>
          </w:p>
        </w:tc>
        <w:tc>
          <w:tcPr>
            <w:tcW w:w="7433" w:type="dxa"/>
            <w:tcMar>
              <w:top w:w="0" w:type="dxa"/>
              <w:left w:w="57" w:type="dxa"/>
              <w:bottom w:w="0" w:type="dxa"/>
              <w:right w:w="57" w:type="dxa"/>
            </w:tcMar>
            <w:vAlign w:val="bottom"/>
          </w:tcPr>
          <w:p w:rsidR="00B27F20" w:rsidRPr="009E1E40" w:rsidRDefault="00B27F20" w:rsidP="00076A0B">
            <w:pPr>
              <w:pStyle w:val="Standard1"/>
              <w:snapToGrid w:val="0"/>
              <w:rPr>
                <w:sz w:val="22"/>
                <w:szCs w:val="22"/>
              </w:rPr>
            </w:pPr>
            <w:r w:rsidRPr="009E1E40">
              <w:rPr>
                <w:sz w:val="22"/>
                <w:szCs w:val="22"/>
              </w:rPr>
              <w:t>Fluorescenční křemenná kyveta s PTFE víčke, optická dráha 10x10 mm, objem 3.5 ml (3/Q/10)- 2 ks</w:t>
            </w:r>
          </w:p>
        </w:tc>
        <w:tc>
          <w:tcPr>
            <w:tcW w:w="850" w:type="dxa"/>
            <w:tcMar>
              <w:top w:w="0" w:type="dxa"/>
              <w:left w:w="57" w:type="dxa"/>
              <w:bottom w:w="0" w:type="dxa"/>
              <w:right w:w="57" w:type="dxa"/>
            </w:tcMar>
          </w:tcPr>
          <w:p w:rsidR="00B27F20" w:rsidRPr="00804F1E" w:rsidRDefault="00B27F20" w:rsidP="00076A0B">
            <w:pPr>
              <w:jc w:val="right"/>
              <w:rPr>
                <w:color w:val="FF0000"/>
              </w:rPr>
            </w:pPr>
          </w:p>
        </w:tc>
      </w:tr>
      <w:tr w:rsidR="00B27F20" w:rsidRPr="00343EE5" w:rsidTr="00076A0B">
        <w:trPr>
          <w:trHeight w:val="250"/>
        </w:trPr>
        <w:tc>
          <w:tcPr>
            <w:tcW w:w="1413" w:type="dxa"/>
            <w:tcMar>
              <w:top w:w="0" w:type="dxa"/>
              <w:left w:w="57" w:type="dxa"/>
              <w:bottom w:w="0" w:type="dxa"/>
              <w:right w:w="57" w:type="dxa"/>
            </w:tcMar>
          </w:tcPr>
          <w:p w:rsidR="00B27F20" w:rsidRPr="009E1E40" w:rsidRDefault="00B27F20" w:rsidP="00076A0B">
            <w:pPr>
              <w:pStyle w:val="Standard1"/>
              <w:snapToGrid w:val="0"/>
              <w:jc w:val="center"/>
              <w:rPr>
                <w:sz w:val="22"/>
                <w:szCs w:val="22"/>
              </w:rPr>
            </w:pPr>
            <w:r w:rsidRPr="009E1E40">
              <w:rPr>
                <w:sz w:val="22"/>
                <w:szCs w:val="22"/>
              </w:rPr>
              <w:t>11.6801 120</w:t>
            </w:r>
          </w:p>
        </w:tc>
        <w:tc>
          <w:tcPr>
            <w:tcW w:w="7433" w:type="dxa"/>
            <w:tcMar>
              <w:top w:w="0" w:type="dxa"/>
              <w:left w:w="57" w:type="dxa"/>
              <w:bottom w:w="0" w:type="dxa"/>
              <w:right w:w="57" w:type="dxa"/>
            </w:tcMar>
          </w:tcPr>
          <w:p w:rsidR="00B27F20" w:rsidRPr="009E1E40" w:rsidRDefault="00B27F20" w:rsidP="00076A0B">
            <w:pPr>
              <w:pStyle w:val="Standard1"/>
              <w:snapToGrid w:val="0"/>
              <w:rPr>
                <w:sz w:val="22"/>
                <w:szCs w:val="22"/>
              </w:rPr>
            </w:pPr>
            <w:r w:rsidRPr="009E1E40">
              <w:rPr>
                <w:sz w:val="22"/>
                <w:szCs w:val="22"/>
              </w:rPr>
              <w:t xml:space="preserve">EHC-813     Držák kyvet s Peltierovým termostatem a magnetickým míchadlem pro kyety max. 10x10, vzduchem chlazený;  teplotní rozsah +10 - +60 °C; </w:t>
            </w:r>
            <w:r w:rsidRPr="009E1E40">
              <w:rPr>
                <w:sz w:val="22"/>
                <w:szCs w:val="22"/>
              </w:rPr>
              <w:lastRenderedPageBreak/>
              <w:t>přesnost nastavení 0.1°C. Duální teplotní senzor umožňuje sledovat teplotu držáku i vzorku přímo v kyvetě</w:t>
            </w:r>
          </w:p>
        </w:tc>
        <w:tc>
          <w:tcPr>
            <w:tcW w:w="850" w:type="dxa"/>
            <w:tcMar>
              <w:top w:w="0" w:type="dxa"/>
              <w:left w:w="57" w:type="dxa"/>
              <w:bottom w:w="0" w:type="dxa"/>
              <w:right w:w="57" w:type="dxa"/>
            </w:tcMar>
          </w:tcPr>
          <w:p w:rsidR="00B27F20" w:rsidRPr="00804F1E" w:rsidRDefault="00B27F20" w:rsidP="00076A0B">
            <w:pPr>
              <w:jc w:val="right"/>
              <w:rPr>
                <w:color w:val="FF0000"/>
              </w:rPr>
            </w:pPr>
          </w:p>
        </w:tc>
      </w:tr>
      <w:tr w:rsidR="00B27F20" w:rsidRPr="00343EE5" w:rsidTr="00076A0B">
        <w:trPr>
          <w:trHeight w:val="250"/>
        </w:trPr>
        <w:tc>
          <w:tcPr>
            <w:tcW w:w="1413" w:type="dxa"/>
            <w:tcMar>
              <w:top w:w="0" w:type="dxa"/>
              <w:left w:w="57" w:type="dxa"/>
              <w:bottom w:w="0" w:type="dxa"/>
              <w:right w:w="57" w:type="dxa"/>
            </w:tcMar>
          </w:tcPr>
          <w:p w:rsidR="00B27F20" w:rsidRPr="009E1E40" w:rsidRDefault="00B27F20" w:rsidP="00076A0B">
            <w:pPr>
              <w:pStyle w:val="Standard1"/>
              <w:snapToGrid w:val="0"/>
              <w:jc w:val="center"/>
              <w:rPr>
                <w:sz w:val="22"/>
                <w:szCs w:val="22"/>
              </w:rPr>
            </w:pPr>
            <w:r w:rsidRPr="009E1E40">
              <w:rPr>
                <w:sz w:val="22"/>
                <w:szCs w:val="22"/>
              </w:rPr>
              <w:lastRenderedPageBreak/>
              <w:t>11.6801 190</w:t>
            </w:r>
          </w:p>
        </w:tc>
        <w:tc>
          <w:tcPr>
            <w:tcW w:w="7433" w:type="dxa"/>
            <w:tcMar>
              <w:top w:w="0" w:type="dxa"/>
              <w:left w:w="57" w:type="dxa"/>
              <w:bottom w:w="0" w:type="dxa"/>
              <w:right w:w="57" w:type="dxa"/>
            </w:tcMar>
          </w:tcPr>
          <w:p w:rsidR="00B27F20" w:rsidRPr="009E1E40" w:rsidRDefault="00B27F20" w:rsidP="00076A0B">
            <w:pPr>
              <w:pStyle w:val="Standard1"/>
              <w:snapToGrid w:val="0"/>
              <w:rPr>
                <w:sz w:val="22"/>
                <w:szCs w:val="22"/>
              </w:rPr>
            </w:pPr>
            <w:r w:rsidRPr="009E1E40">
              <w:rPr>
                <w:sz w:val="22"/>
                <w:szCs w:val="22"/>
              </w:rPr>
              <w:t xml:space="preserve">FUV-803   Příslušenství pro měření absorbance, ve standardní  fluorescenční kyvetě 10x10 mm </w:t>
            </w:r>
          </w:p>
        </w:tc>
        <w:tc>
          <w:tcPr>
            <w:tcW w:w="850" w:type="dxa"/>
            <w:tcMar>
              <w:top w:w="0" w:type="dxa"/>
              <w:left w:w="57" w:type="dxa"/>
              <w:bottom w:w="0" w:type="dxa"/>
              <w:right w:w="57" w:type="dxa"/>
            </w:tcMar>
          </w:tcPr>
          <w:p w:rsidR="00B27F20" w:rsidRPr="00804F1E" w:rsidRDefault="00B27F20" w:rsidP="00076A0B">
            <w:pPr>
              <w:jc w:val="right"/>
              <w:rPr>
                <w:color w:val="FF0000"/>
              </w:rPr>
            </w:pPr>
          </w:p>
        </w:tc>
      </w:tr>
      <w:tr w:rsidR="00B27F20" w:rsidRPr="00343EE5" w:rsidTr="00076A0B">
        <w:trPr>
          <w:trHeight w:val="250"/>
        </w:trPr>
        <w:tc>
          <w:tcPr>
            <w:tcW w:w="1413" w:type="dxa"/>
            <w:tcMar>
              <w:top w:w="0" w:type="dxa"/>
              <w:left w:w="57" w:type="dxa"/>
              <w:bottom w:w="0" w:type="dxa"/>
              <w:right w:w="57" w:type="dxa"/>
            </w:tcMar>
          </w:tcPr>
          <w:p w:rsidR="00B27F20" w:rsidRPr="009E1E40" w:rsidRDefault="00B27F20" w:rsidP="00076A0B">
            <w:pPr>
              <w:pStyle w:val="Standard1"/>
              <w:snapToGrid w:val="0"/>
              <w:jc w:val="center"/>
              <w:rPr>
                <w:sz w:val="22"/>
                <w:szCs w:val="22"/>
              </w:rPr>
            </w:pPr>
            <w:r w:rsidRPr="009E1E40">
              <w:rPr>
                <w:sz w:val="22"/>
                <w:szCs w:val="22"/>
              </w:rPr>
              <w:t>11.6801 250</w:t>
            </w:r>
          </w:p>
        </w:tc>
        <w:tc>
          <w:tcPr>
            <w:tcW w:w="7433" w:type="dxa"/>
            <w:tcMar>
              <w:top w:w="0" w:type="dxa"/>
              <w:left w:w="57" w:type="dxa"/>
              <w:bottom w:w="0" w:type="dxa"/>
              <w:right w:w="57" w:type="dxa"/>
            </w:tcMar>
          </w:tcPr>
          <w:p w:rsidR="00B27F20" w:rsidRPr="009E1E40" w:rsidRDefault="00B27F20" w:rsidP="00076A0B">
            <w:pPr>
              <w:pStyle w:val="Standard1"/>
              <w:snapToGrid w:val="0"/>
              <w:rPr>
                <w:sz w:val="22"/>
                <w:szCs w:val="22"/>
              </w:rPr>
            </w:pPr>
            <w:r w:rsidRPr="009E1E40">
              <w:rPr>
                <w:sz w:val="22"/>
                <w:szCs w:val="22"/>
              </w:rPr>
              <w:t xml:space="preserve">FDA-808 Držák pevných vzorků vč. kyvety pro pevné vzorky FP-1061, úhel 30°.  </w:t>
            </w:r>
          </w:p>
        </w:tc>
        <w:tc>
          <w:tcPr>
            <w:tcW w:w="850" w:type="dxa"/>
            <w:tcMar>
              <w:top w:w="0" w:type="dxa"/>
              <w:left w:w="57" w:type="dxa"/>
              <w:bottom w:w="0" w:type="dxa"/>
              <w:right w:w="57" w:type="dxa"/>
            </w:tcMar>
          </w:tcPr>
          <w:p w:rsidR="00B27F20" w:rsidRPr="00804F1E" w:rsidRDefault="00B27F20" w:rsidP="00076A0B">
            <w:pPr>
              <w:jc w:val="right"/>
              <w:rPr>
                <w:color w:val="FF0000"/>
              </w:rPr>
            </w:pPr>
          </w:p>
        </w:tc>
      </w:tr>
      <w:tr w:rsidR="00B27F20" w:rsidRPr="00343EE5" w:rsidTr="00076A0B">
        <w:trPr>
          <w:trHeight w:val="250"/>
        </w:trPr>
        <w:tc>
          <w:tcPr>
            <w:tcW w:w="1413" w:type="dxa"/>
            <w:tcMar>
              <w:top w:w="0" w:type="dxa"/>
              <w:left w:w="57" w:type="dxa"/>
              <w:bottom w:w="0" w:type="dxa"/>
              <w:right w:w="57" w:type="dxa"/>
            </w:tcMar>
          </w:tcPr>
          <w:p w:rsidR="00B27F20" w:rsidRPr="009E1E40" w:rsidRDefault="00B27F20" w:rsidP="00076A0B">
            <w:pPr>
              <w:pStyle w:val="Standard1"/>
              <w:snapToGrid w:val="0"/>
              <w:jc w:val="center"/>
              <w:rPr>
                <w:sz w:val="22"/>
                <w:szCs w:val="22"/>
              </w:rPr>
            </w:pPr>
            <w:r w:rsidRPr="009E1E40">
              <w:rPr>
                <w:sz w:val="22"/>
                <w:szCs w:val="22"/>
              </w:rPr>
              <w:t>11.6801 260</w:t>
            </w:r>
          </w:p>
        </w:tc>
        <w:tc>
          <w:tcPr>
            <w:tcW w:w="7433" w:type="dxa"/>
            <w:tcMar>
              <w:top w:w="0" w:type="dxa"/>
              <w:left w:w="57" w:type="dxa"/>
              <w:bottom w:w="0" w:type="dxa"/>
              <w:right w:w="57" w:type="dxa"/>
            </w:tcMar>
          </w:tcPr>
          <w:p w:rsidR="00B27F20" w:rsidRPr="009E1E40" w:rsidRDefault="00B27F20" w:rsidP="00076A0B">
            <w:pPr>
              <w:pStyle w:val="Standard1"/>
              <w:snapToGrid w:val="0"/>
              <w:rPr>
                <w:sz w:val="22"/>
                <w:szCs w:val="22"/>
              </w:rPr>
            </w:pPr>
            <w:r w:rsidRPr="009E1E40">
              <w:rPr>
                <w:sz w:val="22"/>
                <w:szCs w:val="22"/>
              </w:rPr>
              <w:t>FLH-809 Držák filmům, úhel 30°.</w:t>
            </w:r>
          </w:p>
        </w:tc>
        <w:tc>
          <w:tcPr>
            <w:tcW w:w="850" w:type="dxa"/>
            <w:tcMar>
              <w:top w:w="0" w:type="dxa"/>
              <w:left w:w="57" w:type="dxa"/>
              <w:bottom w:w="0" w:type="dxa"/>
              <w:right w:w="57" w:type="dxa"/>
            </w:tcMar>
          </w:tcPr>
          <w:p w:rsidR="00B27F20" w:rsidRPr="00804F1E" w:rsidRDefault="00B27F20" w:rsidP="00076A0B">
            <w:pPr>
              <w:jc w:val="right"/>
              <w:rPr>
                <w:color w:val="FF0000"/>
              </w:rPr>
            </w:pPr>
          </w:p>
        </w:tc>
      </w:tr>
      <w:tr w:rsidR="00B27F20" w:rsidRPr="00343EE5" w:rsidTr="00076A0B">
        <w:trPr>
          <w:trHeight w:val="250"/>
        </w:trPr>
        <w:tc>
          <w:tcPr>
            <w:tcW w:w="1413" w:type="dxa"/>
            <w:tcMar>
              <w:top w:w="0" w:type="dxa"/>
              <w:left w:w="57" w:type="dxa"/>
              <w:bottom w:w="0" w:type="dxa"/>
              <w:right w:w="57" w:type="dxa"/>
            </w:tcMar>
          </w:tcPr>
          <w:p w:rsidR="00B27F20" w:rsidRPr="009E1E40" w:rsidRDefault="00B27F20" w:rsidP="00076A0B">
            <w:pPr>
              <w:pStyle w:val="Standard1"/>
              <w:snapToGrid w:val="0"/>
              <w:jc w:val="center"/>
              <w:rPr>
                <w:sz w:val="22"/>
                <w:szCs w:val="22"/>
              </w:rPr>
            </w:pPr>
            <w:r w:rsidRPr="009E1E40">
              <w:rPr>
                <w:sz w:val="22"/>
                <w:szCs w:val="22"/>
              </w:rPr>
              <w:t>11.6801 270</w:t>
            </w:r>
          </w:p>
        </w:tc>
        <w:tc>
          <w:tcPr>
            <w:tcW w:w="7433" w:type="dxa"/>
            <w:tcMar>
              <w:top w:w="0" w:type="dxa"/>
              <w:left w:w="57" w:type="dxa"/>
              <w:bottom w:w="0" w:type="dxa"/>
              <w:right w:w="57" w:type="dxa"/>
            </w:tcMar>
          </w:tcPr>
          <w:p w:rsidR="00B27F20" w:rsidRPr="009E1E40" w:rsidRDefault="00B27F20" w:rsidP="00076A0B">
            <w:pPr>
              <w:pStyle w:val="Standard1"/>
              <w:snapToGrid w:val="0"/>
              <w:rPr>
                <w:sz w:val="22"/>
                <w:szCs w:val="22"/>
              </w:rPr>
            </w:pPr>
            <w:r w:rsidRPr="009E1E40">
              <w:rPr>
                <w:sz w:val="22"/>
                <w:szCs w:val="22"/>
              </w:rPr>
              <w:t>FPA-810 Držák kyvet na práškové vzorky, úhel 30°, tloušťka vzorku 0.5 - 4 mm. Včetně kyvety na práškové vzorky PSH-101, průměr 12 mm.</w:t>
            </w:r>
          </w:p>
        </w:tc>
        <w:tc>
          <w:tcPr>
            <w:tcW w:w="850" w:type="dxa"/>
            <w:tcMar>
              <w:top w:w="0" w:type="dxa"/>
              <w:left w:w="57" w:type="dxa"/>
              <w:bottom w:w="0" w:type="dxa"/>
              <w:right w:w="57" w:type="dxa"/>
            </w:tcMar>
          </w:tcPr>
          <w:p w:rsidR="00B27F20" w:rsidRPr="00804F1E" w:rsidRDefault="00B27F20" w:rsidP="00076A0B">
            <w:pPr>
              <w:jc w:val="right"/>
              <w:rPr>
                <w:color w:val="FF0000"/>
              </w:rPr>
            </w:pPr>
          </w:p>
        </w:tc>
      </w:tr>
      <w:tr w:rsidR="00B27F20" w:rsidRPr="00343EE5" w:rsidTr="00076A0B">
        <w:trPr>
          <w:trHeight w:val="250"/>
        </w:trPr>
        <w:tc>
          <w:tcPr>
            <w:tcW w:w="1413" w:type="dxa"/>
            <w:tcMar>
              <w:top w:w="0" w:type="dxa"/>
              <w:left w:w="57" w:type="dxa"/>
              <w:bottom w:w="0" w:type="dxa"/>
              <w:right w:w="57" w:type="dxa"/>
            </w:tcMar>
          </w:tcPr>
          <w:p w:rsidR="00B27F20" w:rsidRPr="009E1E40" w:rsidRDefault="00B27F20" w:rsidP="00076A0B">
            <w:pPr>
              <w:pStyle w:val="Standard1"/>
              <w:snapToGrid w:val="0"/>
              <w:jc w:val="center"/>
              <w:rPr>
                <w:sz w:val="22"/>
                <w:szCs w:val="22"/>
              </w:rPr>
            </w:pPr>
            <w:r w:rsidRPr="009E1E40">
              <w:rPr>
                <w:sz w:val="22"/>
                <w:szCs w:val="22"/>
              </w:rPr>
              <w:t>11.6803 300</w:t>
            </w:r>
          </w:p>
        </w:tc>
        <w:tc>
          <w:tcPr>
            <w:tcW w:w="7433" w:type="dxa"/>
            <w:tcMar>
              <w:top w:w="0" w:type="dxa"/>
              <w:left w:w="57" w:type="dxa"/>
              <w:bottom w:w="0" w:type="dxa"/>
              <w:right w:w="57" w:type="dxa"/>
            </w:tcMar>
          </w:tcPr>
          <w:p w:rsidR="00B27F20" w:rsidRPr="009E1E40" w:rsidRDefault="00B27F20" w:rsidP="00076A0B">
            <w:pPr>
              <w:pStyle w:val="Standard1"/>
              <w:snapToGrid w:val="0"/>
              <w:rPr>
                <w:sz w:val="22"/>
                <w:szCs w:val="22"/>
              </w:rPr>
            </w:pPr>
            <w:r w:rsidRPr="009E1E40">
              <w:rPr>
                <w:sz w:val="22"/>
                <w:szCs w:val="22"/>
              </w:rPr>
              <w:t>PMU-830  Příslušenství pro měření při nízkých teplotách – vyžaduje zdroj kapalného dusíku. Držáky kyvet LPH-140, PPH-150 nebo CPH-160 (viz níže) se objednávají zvlášť. Toto příslušenství lze použít v FP-8300/8 500/8600 pro měření fosforescence.</w:t>
            </w:r>
          </w:p>
        </w:tc>
        <w:tc>
          <w:tcPr>
            <w:tcW w:w="850" w:type="dxa"/>
            <w:tcMar>
              <w:top w:w="0" w:type="dxa"/>
              <w:left w:w="57" w:type="dxa"/>
              <w:bottom w:w="0" w:type="dxa"/>
              <w:right w:w="57" w:type="dxa"/>
            </w:tcMar>
          </w:tcPr>
          <w:p w:rsidR="00B27F20" w:rsidRPr="00804F1E" w:rsidRDefault="00B27F20" w:rsidP="00076A0B">
            <w:pPr>
              <w:jc w:val="right"/>
              <w:rPr>
                <w:color w:val="FF0000"/>
              </w:rPr>
            </w:pPr>
          </w:p>
        </w:tc>
      </w:tr>
      <w:tr w:rsidR="00B27F20" w:rsidRPr="00343EE5" w:rsidTr="00076A0B">
        <w:trPr>
          <w:trHeight w:val="250"/>
        </w:trPr>
        <w:tc>
          <w:tcPr>
            <w:tcW w:w="1413" w:type="dxa"/>
            <w:tcMar>
              <w:top w:w="0" w:type="dxa"/>
              <w:left w:w="57" w:type="dxa"/>
              <w:bottom w:w="0" w:type="dxa"/>
              <w:right w:w="57" w:type="dxa"/>
            </w:tcMar>
          </w:tcPr>
          <w:p w:rsidR="00B27F20" w:rsidRPr="009E1E40" w:rsidRDefault="00B27F20" w:rsidP="00076A0B">
            <w:pPr>
              <w:pStyle w:val="Standard1"/>
              <w:snapToGrid w:val="0"/>
              <w:rPr>
                <w:sz w:val="22"/>
                <w:szCs w:val="22"/>
              </w:rPr>
            </w:pPr>
            <w:r w:rsidRPr="009E1E40">
              <w:rPr>
                <w:sz w:val="22"/>
                <w:szCs w:val="22"/>
              </w:rPr>
              <w:t>11.6803 310</w:t>
            </w:r>
          </w:p>
        </w:tc>
        <w:tc>
          <w:tcPr>
            <w:tcW w:w="7433" w:type="dxa"/>
            <w:tcMar>
              <w:top w:w="0" w:type="dxa"/>
              <w:left w:w="57" w:type="dxa"/>
              <w:bottom w:w="0" w:type="dxa"/>
              <w:right w:w="57" w:type="dxa"/>
            </w:tcMar>
          </w:tcPr>
          <w:p w:rsidR="00B27F20" w:rsidRPr="009E1E40" w:rsidRDefault="00B27F20" w:rsidP="00076A0B">
            <w:pPr>
              <w:pStyle w:val="Standard1"/>
              <w:snapToGrid w:val="0"/>
              <w:rPr>
                <w:sz w:val="22"/>
                <w:szCs w:val="22"/>
              </w:rPr>
            </w:pPr>
            <w:r w:rsidRPr="009E1E40">
              <w:rPr>
                <w:sz w:val="22"/>
                <w:szCs w:val="22"/>
              </w:rPr>
              <w:t>LPH-140   držák kyvet na kapalné vzorky k příslušenství pro měření při nízkých teplotách PMU-830 nebo pro chlazenou integrační kouli ILFC-847</w:t>
            </w:r>
          </w:p>
        </w:tc>
        <w:tc>
          <w:tcPr>
            <w:tcW w:w="850" w:type="dxa"/>
            <w:tcMar>
              <w:top w:w="0" w:type="dxa"/>
              <w:left w:w="57" w:type="dxa"/>
              <w:bottom w:w="0" w:type="dxa"/>
              <w:right w:w="57" w:type="dxa"/>
            </w:tcMar>
          </w:tcPr>
          <w:p w:rsidR="00B27F20" w:rsidRPr="00804F1E" w:rsidRDefault="00B27F20" w:rsidP="00076A0B">
            <w:pPr>
              <w:jc w:val="right"/>
              <w:rPr>
                <w:color w:val="FF0000"/>
              </w:rPr>
            </w:pPr>
          </w:p>
        </w:tc>
      </w:tr>
      <w:tr w:rsidR="00B27F20" w:rsidRPr="00343EE5" w:rsidTr="00076A0B">
        <w:trPr>
          <w:trHeight w:val="250"/>
        </w:trPr>
        <w:tc>
          <w:tcPr>
            <w:tcW w:w="1413" w:type="dxa"/>
            <w:tcMar>
              <w:top w:w="0" w:type="dxa"/>
              <w:left w:w="57" w:type="dxa"/>
              <w:bottom w:w="0" w:type="dxa"/>
              <w:right w:w="57" w:type="dxa"/>
            </w:tcMar>
          </w:tcPr>
          <w:p w:rsidR="00B27F20" w:rsidRPr="009E1E40" w:rsidRDefault="00B27F20" w:rsidP="00076A0B">
            <w:r w:rsidRPr="009E1E40">
              <w:t>11.6803 320</w:t>
            </w:r>
          </w:p>
        </w:tc>
        <w:tc>
          <w:tcPr>
            <w:tcW w:w="7433" w:type="dxa"/>
            <w:tcMar>
              <w:top w:w="0" w:type="dxa"/>
              <w:left w:w="57" w:type="dxa"/>
              <w:bottom w:w="0" w:type="dxa"/>
              <w:right w:w="57" w:type="dxa"/>
            </w:tcMar>
          </w:tcPr>
          <w:p w:rsidR="00B27F20" w:rsidRPr="009E1E40" w:rsidRDefault="00B27F20" w:rsidP="00076A0B">
            <w:proofErr w:type="spellStart"/>
            <w:r w:rsidRPr="009E1E40">
              <w:t>Křemenná</w:t>
            </w:r>
            <w:proofErr w:type="spellEnd"/>
            <w:r w:rsidRPr="009E1E40">
              <w:t xml:space="preserve"> </w:t>
            </w:r>
            <w:proofErr w:type="spellStart"/>
            <w:r w:rsidRPr="009E1E40">
              <w:t>zkumavka</w:t>
            </w:r>
            <w:proofErr w:type="spellEnd"/>
            <w:r w:rsidRPr="009E1E40">
              <w:t xml:space="preserve"> </w:t>
            </w:r>
            <w:proofErr w:type="spellStart"/>
            <w:r w:rsidRPr="009E1E40">
              <w:t>na</w:t>
            </w:r>
            <w:proofErr w:type="spellEnd"/>
            <w:r w:rsidRPr="009E1E40">
              <w:t xml:space="preserve"> </w:t>
            </w:r>
            <w:proofErr w:type="spellStart"/>
            <w:r w:rsidRPr="009E1E40">
              <w:t>vzorky</w:t>
            </w:r>
            <w:proofErr w:type="spellEnd"/>
            <w:r w:rsidRPr="009E1E40">
              <w:t xml:space="preserve">, </w:t>
            </w:r>
            <w:proofErr w:type="spellStart"/>
            <w:r w:rsidRPr="009E1E40">
              <w:t>vnější</w:t>
            </w:r>
            <w:proofErr w:type="spellEnd"/>
            <w:r w:rsidRPr="009E1E40">
              <w:t xml:space="preserve"> </w:t>
            </w:r>
            <w:proofErr w:type="spellStart"/>
            <w:r w:rsidRPr="009E1E40">
              <w:t>průměr</w:t>
            </w:r>
            <w:proofErr w:type="spellEnd"/>
            <w:r w:rsidRPr="009E1E40">
              <w:t xml:space="preserve"> 5 mm x 178 mm</w:t>
            </w:r>
          </w:p>
        </w:tc>
        <w:tc>
          <w:tcPr>
            <w:tcW w:w="850" w:type="dxa"/>
            <w:tcMar>
              <w:top w:w="0" w:type="dxa"/>
              <w:left w:w="57" w:type="dxa"/>
              <w:bottom w:w="0" w:type="dxa"/>
              <w:right w:w="57" w:type="dxa"/>
            </w:tcMar>
          </w:tcPr>
          <w:p w:rsidR="00B27F20" w:rsidRPr="00804F1E" w:rsidRDefault="00B27F20" w:rsidP="00076A0B">
            <w:pPr>
              <w:jc w:val="right"/>
              <w:rPr>
                <w:color w:val="FF0000"/>
              </w:rPr>
            </w:pPr>
          </w:p>
        </w:tc>
      </w:tr>
      <w:tr w:rsidR="00B27F20" w:rsidRPr="00343EE5" w:rsidTr="00076A0B">
        <w:trPr>
          <w:trHeight w:val="250"/>
        </w:trPr>
        <w:tc>
          <w:tcPr>
            <w:tcW w:w="1413" w:type="dxa"/>
            <w:tcMar>
              <w:top w:w="0" w:type="dxa"/>
              <w:left w:w="57" w:type="dxa"/>
              <w:bottom w:w="0" w:type="dxa"/>
              <w:right w:w="57" w:type="dxa"/>
            </w:tcMar>
          </w:tcPr>
          <w:p w:rsidR="00B27F20" w:rsidRPr="009E1E40" w:rsidRDefault="00B27F20" w:rsidP="00076A0B">
            <w:r w:rsidRPr="009E1E40">
              <w:t>11.6803 330</w:t>
            </w:r>
          </w:p>
        </w:tc>
        <w:tc>
          <w:tcPr>
            <w:tcW w:w="7433" w:type="dxa"/>
            <w:tcMar>
              <w:top w:w="0" w:type="dxa"/>
              <w:left w:w="57" w:type="dxa"/>
              <w:bottom w:w="0" w:type="dxa"/>
              <w:right w:w="57" w:type="dxa"/>
            </w:tcMar>
          </w:tcPr>
          <w:p w:rsidR="00B27F20" w:rsidRPr="009E1E40" w:rsidRDefault="00B27F20" w:rsidP="00076A0B">
            <w:r w:rsidRPr="009E1E40">
              <w:t xml:space="preserve">PPH-150    </w:t>
            </w:r>
            <w:proofErr w:type="spellStart"/>
            <w:r w:rsidRPr="009E1E40">
              <w:t>držák</w:t>
            </w:r>
            <w:proofErr w:type="spellEnd"/>
            <w:r w:rsidRPr="009E1E40">
              <w:t xml:space="preserve"> </w:t>
            </w:r>
            <w:proofErr w:type="spellStart"/>
            <w:r w:rsidRPr="009E1E40">
              <w:t>na</w:t>
            </w:r>
            <w:proofErr w:type="spellEnd"/>
            <w:r w:rsidRPr="009E1E40">
              <w:t xml:space="preserve"> </w:t>
            </w:r>
            <w:proofErr w:type="spellStart"/>
            <w:r w:rsidRPr="009E1E40">
              <w:t>práškové</w:t>
            </w:r>
            <w:proofErr w:type="spellEnd"/>
            <w:r w:rsidRPr="009E1E40">
              <w:t xml:space="preserve"> </w:t>
            </w:r>
            <w:proofErr w:type="spellStart"/>
            <w:r w:rsidRPr="009E1E40">
              <w:t>vzorky</w:t>
            </w:r>
            <w:proofErr w:type="spellEnd"/>
            <w:r w:rsidRPr="009E1E40">
              <w:t xml:space="preserve"> k </w:t>
            </w:r>
            <w:proofErr w:type="spellStart"/>
            <w:r w:rsidRPr="009E1E40">
              <w:t>příslušenství</w:t>
            </w:r>
            <w:proofErr w:type="spellEnd"/>
            <w:r w:rsidRPr="009E1E40">
              <w:t xml:space="preserve"> pro </w:t>
            </w:r>
            <w:proofErr w:type="spellStart"/>
            <w:r w:rsidRPr="009E1E40">
              <w:t>měření</w:t>
            </w:r>
            <w:proofErr w:type="spellEnd"/>
            <w:r w:rsidRPr="009E1E40">
              <w:t xml:space="preserve"> </w:t>
            </w:r>
            <w:proofErr w:type="spellStart"/>
            <w:r w:rsidRPr="009E1E40">
              <w:t>při</w:t>
            </w:r>
            <w:proofErr w:type="spellEnd"/>
            <w:r w:rsidRPr="009E1E40">
              <w:t xml:space="preserve"> </w:t>
            </w:r>
            <w:proofErr w:type="spellStart"/>
            <w:r w:rsidRPr="009E1E40">
              <w:t>nízkých</w:t>
            </w:r>
            <w:proofErr w:type="spellEnd"/>
            <w:r w:rsidRPr="009E1E40">
              <w:t xml:space="preserve"> </w:t>
            </w:r>
            <w:proofErr w:type="spellStart"/>
            <w:r w:rsidRPr="009E1E40">
              <w:t>teplotách</w:t>
            </w:r>
            <w:proofErr w:type="spellEnd"/>
            <w:r w:rsidRPr="009E1E40">
              <w:t xml:space="preserve"> PMU-830 </w:t>
            </w:r>
            <w:proofErr w:type="spellStart"/>
            <w:r w:rsidRPr="009E1E40">
              <w:t>nebo</w:t>
            </w:r>
            <w:proofErr w:type="spellEnd"/>
            <w:r w:rsidRPr="009E1E40">
              <w:t xml:space="preserve"> pro </w:t>
            </w:r>
            <w:proofErr w:type="spellStart"/>
            <w:r w:rsidRPr="009E1E40">
              <w:t>chlazenou</w:t>
            </w:r>
            <w:proofErr w:type="spellEnd"/>
            <w:r w:rsidRPr="009E1E40">
              <w:t xml:space="preserve"> </w:t>
            </w:r>
            <w:proofErr w:type="spellStart"/>
            <w:r w:rsidRPr="009E1E40">
              <w:t>integrační</w:t>
            </w:r>
            <w:proofErr w:type="spellEnd"/>
            <w:r w:rsidRPr="009E1E40">
              <w:t xml:space="preserve"> </w:t>
            </w:r>
            <w:proofErr w:type="spellStart"/>
            <w:r w:rsidRPr="009E1E40">
              <w:t>kouli</w:t>
            </w:r>
            <w:proofErr w:type="spellEnd"/>
            <w:r w:rsidRPr="009E1E40">
              <w:t xml:space="preserve"> ILFC-847 (</w:t>
            </w:r>
            <w:proofErr w:type="spellStart"/>
            <w:r w:rsidRPr="009E1E40">
              <w:t>úhel</w:t>
            </w:r>
            <w:proofErr w:type="spellEnd"/>
            <w:r w:rsidRPr="009E1E40">
              <w:t xml:space="preserve"> 35°)</w:t>
            </w:r>
          </w:p>
        </w:tc>
        <w:tc>
          <w:tcPr>
            <w:tcW w:w="850" w:type="dxa"/>
            <w:tcMar>
              <w:top w:w="0" w:type="dxa"/>
              <w:left w:w="57" w:type="dxa"/>
              <w:bottom w:w="0" w:type="dxa"/>
              <w:right w:w="57" w:type="dxa"/>
            </w:tcMar>
          </w:tcPr>
          <w:p w:rsidR="00B27F20" w:rsidRPr="00804F1E" w:rsidRDefault="00B27F20" w:rsidP="00076A0B">
            <w:pPr>
              <w:jc w:val="right"/>
              <w:rPr>
                <w:color w:val="FF0000"/>
              </w:rPr>
            </w:pPr>
          </w:p>
        </w:tc>
      </w:tr>
      <w:tr w:rsidR="00B27F20" w:rsidRPr="00343EE5" w:rsidTr="00076A0B">
        <w:trPr>
          <w:trHeight w:val="250"/>
        </w:trPr>
        <w:tc>
          <w:tcPr>
            <w:tcW w:w="1413" w:type="dxa"/>
            <w:tcMar>
              <w:top w:w="0" w:type="dxa"/>
              <w:left w:w="57" w:type="dxa"/>
              <w:bottom w:w="0" w:type="dxa"/>
              <w:right w:w="57" w:type="dxa"/>
            </w:tcMar>
          </w:tcPr>
          <w:p w:rsidR="00B27F20" w:rsidRPr="009E1E40" w:rsidRDefault="00B27F20" w:rsidP="00076A0B">
            <w:r w:rsidRPr="009E1E40">
              <w:t>11.6803 340</w:t>
            </w:r>
          </w:p>
        </w:tc>
        <w:tc>
          <w:tcPr>
            <w:tcW w:w="7433" w:type="dxa"/>
            <w:tcMar>
              <w:top w:w="0" w:type="dxa"/>
              <w:left w:w="57" w:type="dxa"/>
              <w:bottom w:w="0" w:type="dxa"/>
              <w:right w:w="57" w:type="dxa"/>
            </w:tcMar>
          </w:tcPr>
          <w:p w:rsidR="00B27F20" w:rsidRPr="009E1E40" w:rsidRDefault="00B27F20" w:rsidP="00076A0B">
            <w:r w:rsidRPr="009E1E40">
              <w:t xml:space="preserve">CPH-160    </w:t>
            </w:r>
            <w:proofErr w:type="spellStart"/>
            <w:r w:rsidRPr="009E1E40">
              <w:t>držák</w:t>
            </w:r>
            <w:proofErr w:type="spellEnd"/>
            <w:r w:rsidRPr="009E1E40">
              <w:t xml:space="preserve"> </w:t>
            </w:r>
            <w:proofErr w:type="spellStart"/>
            <w:r w:rsidRPr="009E1E40">
              <w:t>na</w:t>
            </w:r>
            <w:proofErr w:type="spellEnd"/>
            <w:r w:rsidRPr="009E1E40">
              <w:t xml:space="preserve"> </w:t>
            </w:r>
            <w:proofErr w:type="spellStart"/>
            <w:r w:rsidRPr="009E1E40">
              <w:t>pevné</w:t>
            </w:r>
            <w:proofErr w:type="spellEnd"/>
            <w:r w:rsidRPr="009E1E40">
              <w:t xml:space="preserve"> </w:t>
            </w:r>
            <w:proofErr w:type="spellStart"/>
            <w:r w:rsidRPr="009E1E40">
              <w:t>vzorky</w:t>
            </w:r>
            <w:proofErr w:type="spellEnd"/>
            <w:r w:rsidRPr="009E1E40">
              <w:t xml:space="preserve"> k </w:t>
            </w:r>
            <w:proofErr w:type="spellStart"/>
            <w:r w:rsidRPr="009E1E40">
              <w:t>příslušenství</w:t>
            </w:r>
            <w:proofErr w:type="spellEnd"/>
            <w:r w:rsidRPr="009E1E40">
              <w:t xml:space="preserve"> pro </w:t>
            </w:r>
            <w:proofErr w:type="spellStart"/>
            <w:r w:rsidRPr="009E1E40">
              <w:t>měření</w:t>
            </w:r>
            <w:proofErr w:type="spellEnd"/>
            <w:r w:rsidRPr="009E1E40">
              <w:t xml:space="preserve"> </w:t>
            </w:r>
            <w:proofErr w:type="spellStart"/>
            <w:r w:rsidRPr="009E1E40">
              <w:t>při</w:t>
            </w:r>
            <w:proofErr w:type="spellEnd"/>
            <w:r w:rsidRPr="009E1E40">
              <w:t xml:space="preserve"> </w:t>
            </w:r>
            <w:proofErr w:type="spellStart"/>
            <w:r w:rsidRPr="009E1E40">
              <w:t>nízkých</w:t>
            </w:r>
            <w:proofErr w:type="spellEnd"/>
            <w:r w:rsidRPr="009E1E40">
              <w:t xml:space="preserve"> </w:t>
            </w:r>
            <w:proofErr w:type="spellStart"/>
            <w:r w:rsidRPr="009E1E40">
              <w:t>teplotách</w:t>
            </w:r>
            <w:proofErr w:type="spellEnd"/>
            <w:r w:rsidRPr="009E1E40">
              <w:t xml:space="preserve"> PMU-830 </w:t>
            </w:r>
            <w:proofErr w:type="spellStart"/>
            <w:r w:rsidRPr="009E1E40">
              <w:t>nebo</w:t>
            </w:r>
            <w:proofErr w:type="spellEnd"/>
            <w:r w:rsidRPr="009E1E40">
              <w:t xml:space="preserve"> pro </w:t>
            </w:r>
            <w:proofErr w:type="spellStart"/>
            <w:r w:rsidRPr="009E1E40">
              <w:t>chlazenou</w:t>
            </w:r>
            <w:proofErr w:type="spellEnd"/>
            <w:r w:rsidRPr="009E1E40">
              <w:t xml:space="preserve"> </w:t>
            </w:r>
            <w:proofErr w:type="spellStart"/>
            <w:r w:rsidRPr="009E1E40">
              <w:t>integrační</w:t>
            </w:r>
            <w:proofErr w:type="spellEnd"/>
            <w:r w:rsidRPr="009E1E40">
              <w:t xml:space="preserve"> </w:t>
            </w:r>
            <w:proofErr w:type="spellStart"/>
            <w:r w:rsidRPr="009E1E40">
              <w:t>kouli</w:t>
            </w:r>
            <w:proofErr w:type="spellEnd"/>
            <w:r w:rsidRPr="009E1E40">
              <w:t xml:space="preserve"> ILFC-847 (</w:t>
            </w:r>
            <w:proofErr w:type="spellStart"/>
            <w:r w:rsidRPr="009E1E40">
              <w:t>úhel</w:t>
            </w:r>
            <w:proofErr w:type="spellEnd"/>
            <w:r w:rsidRPr="009E1E40">
              <w:t xml:space="preserve"> 35°); pro filmy a </w:t>
            </w:r>
            <w:proofErr w:type="spellStart"/>
            <w:r w:rsidRPr="009E1E40">
              <w:t>destičky</w:t>
            </w:r>
            <w:proofErr w:type="spellEnd"/>
            <w:r w:rsidRPr="009E1E40">
              <w:t>.</w:t>
            </w:r>
          </w:p>
        </w:tc>
        <w:tc>
          <w:tcPr>
            <w:tcW w:w="850" w:type="dxa"/>
            <w:tcMar>
              <w:top w:w="0" w:type="dxa"/>
              <w:left w:w="57" w:type="dxa"/>
              <w:bottom w:w="0" w:type="dxa"/>
              <w:right w:w="57" w:type="dxa"/>
            </w:tcMar>
          </w:tcPr>
          <w:p w:rsidR="00B27F20" w:rsidRPr="00804F1E" w:rsidRDefault="00B27F20" w:rsidP="00076A0B">
            <w:pPr>
              <w:jc w:val="right"/>
              <w:rPr>
                <w:color w:val="FF0000"/>
              </w:rPr>
            </w:pPr>
          </w:p>
        </w:tc>
      </w:tr>
      <w:tr w:rsidR="00B27F20" w:rsidRPr="00343EE5" w:rsidTr="00076A0B">
        <w:trPr>
          <w:trHeight w:val="250"/>
        </w:trPr>
        <w:tc>
          <w:tcPr>
            <w:tcW w:w="1413" w:type="dxa"/>
            <w:tcMar>
              <w:top w:w="0" w:type="dxa"/>
              <w:left w:w="57" w:type="dxa"/>
              <w:bottom w:w="0" w:type="dxa"/>
              <w:right w:w="57" w:type="dxa"/>
            </w:tcMar>
          </w:tcPr>
          <w:p w:rsidR="00B27F20" w:rsidRPr="009E1E40" w:rsidRDefault="00B27F20" w:rsidP="00076A0B">
            <w:r w:rsidRPr="009E1E40">
              <w:t>11.6803 600</w:t>
            </w:r>
          </w:p>
        </w:tc>
        <w:tc>
          <w:tcPr>
            <w:tcW w:w="7433" w:type="dxa"/>
            <w:tcMar>
              <w:top w:w="0" w:type="dxa"/>
              <w:left w:w="57" w:type="dxa"/>
              <w:bottom w:w="0" w:type="dxa"/>
              <w:right w:w="57" w:type="dxa"/>
            </w:tcMar>
          </w:tcPr>
          <w:p w:rsidR="00B27F20" w:rsidRPr="009E1E40" w:rsidRDefault="00B27F20" w:rsidP="00076A0B">
            <w:r w:rsidRPr="009E1E40">
              <w:t xml:space="preserve">ISF-834 </w:t>
            </w:r>
            <w:proofErr w:type="spellStart"/>
            <w:r w:rsidRPr="009E1E40">
              <w:t>integrační</w:t>
            </w:r>
            <w:proofErr w:type="spellEnd"/>
            <w:r w:rsidRPr="009E1E40">
              <w:t xml:space="preserve"> </w:t>
            </w:r>
            <w:proofErr w:type="spellStart"/>
            <w:r w:rsidRPr="009E1E40">
              <w:t>koule</w:t>
            </w:r>
            <w:proofErr w:type="spellEnd"/>
            <w:r w:rsidRPr="009E1E40">
              <w:t xml:space="preserve"> s </w:t>
            </w:r>
            <w:proofErr w:type="spellStart"/>
            <w:r w:rsidRPr="009E1E40">
              <w:t>průměrem</w:t>
            </w:r>
            <w:proofErr w:type="spellEnd"/>
            <w:r w:rsidRPr="009E1E40">
              <w:t xml:space="preserve"> 60 mm, </w:t>
            </w:r>
            <w:proofErr w:type="spellStart"/>
            <w:r w:rsidRPr="009E1E40">
              <w:t>včetně</w:t>
            </w:r>
            <w:proofErr w:type="spellEnd"/>
            <w:r w:rsidRPr="009E1E40">
              <w:t xml:space="preserve"> </w:t>
            </w:r>
            <w:proofErr w:type="spellStart"/>
            <w:r w:rsidRPr="009E1E40">
              <w:t>kyvety</w:t>
            </w:r>
            <w:proofErr w:type="spellEnd"/>
            <w:r w:rsidRPr="009E1E40">
              <w:t xml:space="preserve"> </w:t>
            </w:r>
            <w:proofErr w:type="spellStart"/>
            <w:r w:rsidRPr="009E1E40">
              <w:t>na</w:t>
            </w:r>
            <w:proofErr w:type="spellEnd"/>
            <w:r w:rsidRPr="009E1E40">
              <w:t xml:space="preserve"> </w:t>
            </w:r>
            <w:proofErr w:type="spellStart"/>
            <w:r w:rsidRPr="009E1E40">
              <w:t>práškové</w:t>
            </w:r>
            <w:proofErr w:type="spellEnd"/>
            <w:r w:rsidRPr="009E1E40">
              <w:t xml:space="preserve"> </w:t>
            </w:r>
            <w:proofErr w:type="spellStart"/>
            <w:r w:rsidRPr="009E1E40">
              <w:t>vzorky</w:t>
            </w:r>
            <w:proofErr w:type="spellEnd"/>
            <w:r w:rsidRPr="009E1E40">
              <w:t xml:space="preserve"> PSH-004  (Ø 12 mm, max. </w:t>
            </w:r>
            <w:proofErr w:type="spellStart"/>
            <w:r w:rsidRPr="009E1E40">
              <w:t>tloušťka</w:t>
            </w:r>
            <w:proofErr w:type="spellEnd"/>
            <w:r w:rsidRPr="009E1E40">
              <w:t xml:space="preserve"> 0.5 - 4 mm); pro </w:t>
            </w:r>
            <w:proofErr w:type="spellStart"/>
            <w:r w:rsidRPr="009E1E40">
              <w:t>kalibraci</w:t>
            </w:r>
            <w:proofErr w:type="spellEnd"/>
            <w:r w:rsidRPr="009E1E40">
              <w:t xml:space="preserve"> </w:t>
            </w:r>
            <w:proofErr w:type="spellStart"/>
            <w:r w:rsidRPr="009E1E40">
              <w:t>jsou</w:t>
            </w:r>
            <w:proofErr w:type="spellEnd"/>
            <w:r w:rsidRPr="009E1E40">
              <w:t xml:space="preserve"> </w:t>
            </w:r>
            <w:proofErr w:type="spellStart"/>
            <w:r w:rsidRPr="009E1E40">
              <w:t>doporučeny</w:t>
            </w:r>
            <w:proofErr w:type="spellEnd"/>
            <w:r w:rsidRPr="009E1E40">
              <w:t xml:space="preserve"> </w:t>
            </w:r>
            <w:proofErr w:type="spellStart"/>
            <w:r w:rsidRPr="009E1E40">
              <w:t>kalibrované</w:t>
            </w:r>
            <w:proofErr w:type="spellEnd"/>
            <w:r w:rsidRPr="009E1E40">
              <w:t xml:space="preserve"> </w:t>
            </w:r>
            <w:proofErr w:type="spellStart"/>
            <w:r w:rsidRPr="009E1E40">
              <w:t>zdroje</w:t>
            </w:r>
            <w:proofErr w:type="spellEnd"/>
            <w:r w:rsidRPr="009E1E40">
              <w:t xml:space="preserve"> </w:t>
            </w:r>
            <w:proofErr w:type="spellStart"/>
            <w:r w:rsidRPr="009E1E40">
              <w:t>světla</w:t>
            </w:r>
            <w:proofErr w:type="spellEnd"/>
            <w:r w:rsidRPr="009E1E40">
              <w:t xml:space="preserve"> ESC-842 </w:t>
            </w:r>
            <w:proofErr w:type="spellStart"/>
            <w:r w:rsidRPr="009E1E40">
              <w:t>nebo</w:t>
            </w:r>
            <w:proofErr w:type="spellEnd"/>
            <w:r w:rsidRPr="009E1E40">
              <w:t xml:space="preserve"> ESC-843 (</w:t>
            </w:r>
            <w:proofErr w:type="spellStart"/>
            <w:r w:rsidRPr="009E1E40">
              <w:t>objednávají</w:t>
            </w:r>
            <w:proofErr w:type="spellEnd"/>
            <w:r w:rsidRPr="009E1E40">
              <w:t xml:space="preserve"> se </w:t>
            </w:r>
            <w:proofErr w:type="spellStart"/>
            <w:r w:rsidRPr="009E1E40">
              <w:t>zvlášť</w:t>
            </w:r>
            <w:proofErr w:type="spellEnd"/>
            <w:r w:rsidRPr="009E1E40">
              <w:t>)</w:t>
            </w:r>
          </w:p>
        </w:tc>
        <w:tc>
          <w:tcPr>
            <w:tcW w:w="850" w:type="dxa"/>
            <w:tcMar>
              <w:top w:w="0" w:type="dxa"/>
              <w:left w:w="57" w:type="dxa"/>
              <w:bottom w:w="0" w:type="dxa"/>
              <w:right w:w="57" w:type="dxa"/>
            </w:tcMar>
          </w:tcPr>
          <w:p w:rsidR="00B27F20" w:rsidRPr="00804F1E" w:rsidRDefault="00B27F20" w:rsidP="00076A0B">
            <w:pPr>
              <w:jc w:val="right"/>
              <w:rPr>
                <w:color w:val="FF0000"/>
              </w:rPr>
            </w:pPr>
          </w:p>
        </w:tc>
      </w:tr>
      <w:tr w:rsidR="00B27F20" w:rsidRPr="00343EE5" w:rsidTr="00076A0B">
        <w:trPr>
          <w:trHeight w:val="250"/>
        </w:trPr>
        <w:tc>
          <w:tcPr>
            <w:tcW w:w="1413" w:type="dxa"/>
            <w:tcMar>
              <w:top w:w="0" w:type="dxa"/>
              <w:left w:w="57" w:type="dxa"/>
              <w:bottom w:w="0" w:type="dxa"/>
              <w:right w:w="57" w:type="dxa"/>
            </w:tcMar>
          </w:tcPr>
          <w:p w:rsidR="00B27F20" w:rsidRPr="009E1E40" w:rsidRDefault="00B27F20" w:rsidP="00076A0B">
            <w:pPr>
              <w:pStyle w:val="Standard1"/>
              <w:snapToGrid w:val="0"/>
              <w:jc w:val="center"/>
              <w:rPr>
                <w:sz w:val="22"/>
                <w:szCs w:val="22"/>
              </w:rPr>
            </w:pPr>
          </w:p>
        </w:tc>
        <w:tc>
          <w:tcPr>
            <w:tcW w:w="7433" w:type="dxa"/>
            <w:tcMar>
              <w:top w:w="0" w:type="dxa"/>
              <w:left w:w="57" w:type="dxa"/>
              <w:bottom w:w="0" w:type="dxa"/>
              <w:right w:w="57" w:type="dxa"/>
            </w:tcMar>
          </w:tcPr>
          <w:p w:rsidR="00B27F20" w:rsidRPr="009E1E40" w:rsidRDefault="00B27F20" w:rsidP="00076A0B">
            <w:pPr>
              <w:pStyle w:val="Standard1"/>
              <w:snapToGrid w:val="0"/>
              <w:rPr>
                <w:b/>
                <w:sz w:val="22"/>
                <w:szCs w:val="22"/>
              </w:rPr>
            </w:pPr>
            <w:r w:rsidRPr="009E1E40">
              <w:rPr>
                <w:b/>
                <w:sz w:val="22"/>
                <w:szCs w:val="22"/>
              </w:rPr>
              <w:t>Příslušenství pro validaci a korekci spekter</w:t>
            </w:r>
          </w:p>
        </w:tc>
        <w:tc>
          <w:tcPr>
            <w:tcW w:w="850" w:type="dxa"/>
            <w:tcMar>
              <w:top w:w="0" w:type="dxa"/>
              <w:left w:w="57" w:type="dxa"/>
              <w:bottom w:w="0" w:type="dxa"/>
              <w:right w:w="57" w:type="dxa"/>
            </w:tcMar>
          </w:tcPr>
          <w:p w:rsidR="00B27F20" w:rsidRPr="00804F1E" w:rsidRDefault="00B27F20" w:rsidP="00076A0B">
            <w:pPr>
              <w:pStyle w:val="TableContents"/>
              <w:snapToGrid w:val="0"/>
              <w:jc w:val="right"/>
              <w:rPr>
                <w:rFonts w:cs="Times New Roman"/>
                <w:color w:val="FF0000"/>
                <w:sz w:val="22"/>
                <w:szCs w:val="22"/>
              </w:rPr>
            </w:pPr>
          </w:p>
        </w:tc>
      </w:tr>
      <w:tr w:rsidR="00B27F20" w:rsidRPr="00343EE5" w:rsidTr="00076A0B">
        <w:trPr>
          <w:trHeight w:val="250"/>
        </w:trPr>
        <w:tc>
          <w:tcPr>
            <w:tcW w:w="1413" w:type="dxa"/>
            <w:tcMar>
              <w:top w:w="0" w:type="dxa"/>
              <w:left w:w="57" w:type="dxa"/>
              <w:bottom w:w="0" w:type="dxa"/>
              <w:right w:w="57" w:type="dxa"/>
            </w:tcMar>
          </w:tcPr>
          <w:p w:rsidR="00B27F20" w:rsidRPr="009E1E40" w:rsidRDefault="00B27F20" w:rsidP="00076A0B">
            <w:pPr>
              <w:pStyle w:val="Standard1"/>
              <w:snapToGrid w:val="0"/>
              <w:jc w:val="center"/>
              <w:rPr>
                <w:sz w:val="22"/>
                <w:szCs w:val="22"/>
              </w:rPr>
            </w:pPr>
            <w:r w:rsidRPr="009E1E40">
              <w:rPr>
                <w:sz w:val="22"/>
                <w:szCs w:val="22"/>
              </w:rPr>
              <w:t>11.6806 300</w:t>
            </w:r>
          </w:p>
        </w:tc>
        <w:tc>
          <w:tcPr>
            <w:tcW w:w="7433" w:type="dxa"/>
            <w:tcMar>
              <w:top w:w="0" w:type="dxa"/>
              <w:left w:w="57" w:type="dxa"/>
              <w:bottom w:w="0" w:type="dxa"/>
              <w:right w:w="57" w:type="dxa"/>
            </w:tcMar>
          </w:tcPr>
          <w:p w:rsidR="00B27F20" w:rsidRPr="009E1E40" w:rsidRDefault="00B27F20" w:rsidP="00076A0B">
            <w:pPr>
              <w:pStyle w:val="Standard1"/>
              <w:snapToGrid w:val="0"/>
              <w:rPr>
                <w:sz w:val="22"/>
                <w:szCs w:val="22"/>
              </w:rPr>
            </w:pPr>
            <w:r w:rsidRPr="009E1E40">
              <w:rPr>
                <w:sz w:val="22"/>
                <w:szCs w:val="22"/>
              </w:rPr>
              <w:t>SID-844 Kalibrovaný detektor k použití na excitační straně, doporučený pro vlnové délky  &gt;600 nm</w:t>
            </w:r>
          </w:p>
        </w:tc>
        <w:tc>
          <w:tcPr>
            <w:tcW w:w="850" w:type="dxa"/>
            <w:tcMar>
              <w:top w:w="0" w:type="dxa"/>
              <w:left w:w="57" w:type="dxa"/>
              <w:bottom w:w="0" w:type="dxa"/>
              <w:right w:w="57" w:type="dxa"/>
            </w:tcMar>
          </w:tcPr>
          <w:p w:rsidR="00B27F20" w:rsidRPr="00804F1E" w:rsidRDefault="00B27F20" w:rsidP="00076A0B">
            <w:pPr>
              <w:jc w:val="right"/>
              <w:rPr>
                <w:color w:val="FF0000"/>
              </w:rPr>
            </w:pPr>
          </w:p>
        </w:tc>
      </w:tr>
      <w:tr w:rsidR="00B27F20" w:rsidRPr="00343EE5" w:rsidTr="00076A0B">
        <w:trPr>
          <w:trHeight w:val="250"/>
        </w:trPr>
        <w:tc>
          <w:tcPr>
            <w:tcW w:w="1413" w:type="dxa"/>
            <w:tcMar>
              <w:top w:w="0" w:type="dxa"/>
              <w:left w:w="57" w:type="dxa"/>
              <w:bottom w:w="0" w:type="dxa"/>
              <w:right w:w="57" w:type="dxa"/>
            </w:tcMar>
          </w:tcPr>
          <w:p w:rsidR="00B27F20" w:rsidRPr="009E1E40" w:rsidRDefault="00B27F20" w:rsidP="00076A0B">
            <w:pPr>
              <w:pStyle w:val="Standard1"/>
              <w:snapToGrid w:val="0"/>
              <w:jc w:val="center"/>
              <w:rPr>
                <w:sz w:val="22"/>
                <w:szCs w:val="22"/>
              </w:rPr>
            </w:pPr>
            <w:r w:rsidRPr="009E1E40">
              <w:rPr>
                <w:sz w:val="22"/>
                <w:szCs w:val="22"/>
              </w:rPr>
              <w:t>11.6806 400</w:t>
            </w:r>
          </w:p>
        </w:tc>
        <w:tc>
          <w:tcPr>
            <w:tcW w:w="7433" w:type="dxa"/>
            <w:tcMar>
              <w:top w:w="0" w:type="dxa"/>
              <w:left w:w="57" w:type="dxa"/>
              <w:bottom w:w="0" w:type="dxa"/>
              <w:right w:w="57" w:type="dxa"/>
            </w:tcMar>
          </w:tcPr>
          <w:p w:rsidR="00B27F20" w:rsidRPr="009E1E40" w:rsidRDefault="00B27F20" w:rsidP="00076A0B">
            <w:pPr>
              <w:pStyle w:val="Standard1"/>
              <w:snapToGrid w:val="0"/>
              <w:rPr>
                <w:sz w:val="22"/>
                <w:szCs w:val="22"/>
              </w:rPr>
            </w:pPr>
            <w:r w:rsidRPr="009E1E40">
              <w:rPr>
                <w:sz w:val="22"/>
                <w:szCs w:val="22"/>
              </w:rPr>
              <w:t>ESC-843 Kalibrovaný  D2 zdroj světla k použití na emisní straně, doporučený pro vlnové délky 260-380 nm</w:t>
            </w:r>
          </w:p>
        </w:tc>
        <w:tc>
          <w:tcPr>
            <w:tcW w:w="850" w:type="dxa"/>
            <w:tcMar>
              <w:top w:w="0" w:type="dxa"/>
              <w:left w:w="57" w:type="dxa"/>
              <w:bottom w:w="0" w:type="dxa"/>
              <w:right w:w="57" w:type="dxa"/>
            </w:tcMar>
          </w:tcPr>
          <w:p w:rsidR="00B27F20" w:rsidRPr="00804F1E" w:rsidRDefault="00B27F20" w:rsidP="00076A0B">
            <w:pPr>
              <w:jc w:val="right"/>
              <w:rPr>
                <w:color w:val="FF0000"/>
              </w:rPr>
            </w:pPr>
          </w:p>
        </w:tc>
      </w:tr>
      <w:tr w:rsidR="00B27F20" w:rsidRPr="00343EE5" w:rsidTr="00076A0B">
        <w:trPr>
          <w:trHeight w:val="250"/>
        </w:trPr>
        <w:tc>
          <w:tcPr>
            <w:tcW w:w="1413" w:type="dxa"/>
            <w:tcMar>
              <w:top w:w="0" w:type="dxa"/>
              <w:left w:w="57" w:type="dxa"/>
              <w:bottom w:w="0" w:type="dxa"/>
              <w:right w:w="57" w:type="dxa"/>
            </w:tcMar>
          </w:tcPr>
          <w:p w:rsidR="00B27F20" w:rsidRPr="009E1E40" w:rsidRDefault="00B27F20" w:rsidP="00076A0B">
            <w:pPr>
              <w:pStyle w:val="Standard1"/>
              <w:snapToGrid w:val="0"/>
              <w:jc w:val="center"/>
              <w:rPr>
                <w:sz w:val="22"/>
                <w:szCs w:val="22"/>
              </w:rPr>
            </w:pPr>
            <w:r w:rsidRPr="009E1E40">
              <w:rPr>
                <w:sz w:val="22"/>
                <w:szCs w:val="22"/>
              </w:rPr>
              <w:t>11.6806 500</w:t>
            </w:r>
          </w:p>
        </w:tc>
        <w:tc>
          <w:tcPr>
            <w:tcW w:w="7433" w:type="dxa"/>
            <w:tcMar>
              <w:top w:w="0" w:type="dxa"/>
              <w:left w:w="57" w:type="dxa"/>
              <w:bottom w:w="0" w:type="dxa"/>
              <w:right w:w="57" w:type="dxa"/>
            </w:tcMar>
          </w:tcPr>
          <w:p w:rsidR="00B27F20" w:rsidRPr="009E1E40" w:rsidRDefault="00B27F20" w:rsidP="00076A0B">
            <w:pPr>
              <w:pStyle w:val="Standard1"/>
              <w:snapToGrid w:val="0"/>
              <w:rPr>
                <w:sz w:val="22"/>
                <w:szCs w:val="22"/>
              </w:rPr>
            </w:pPr>
            <w:r w:rsidRPr="009E1E40">
              <w:rPr>
                <w:sz w:val="22"/>
                <w:szCs w:val="22"/>
              </w:rPr>
              <w:t>ESC-842 Kalibrovaný wolfram halogenový zdroj světla k použití na emisní straně, doporučený pro vlnové délky 350 - 1000 nm</w:t>
            </w:r>
          </w:p>
        </w:tc>
        <w:tc>
          <w:tcPr>
            <w:tcW w:w="850" w:type="dxa"/>
            <w:tcMar>
              <w:top w:w="0" w:type="dxa"/>
              <w:left w:w="57" w:type="dxa"/>
              <w:bottom w:w="0" w:type="dxa"/>
              <w:right w:w="57" w:type="dxa"/>
            </w:tcMar>
          </w:tcPr>
          <w:p w:rsidR="00B27F20" w:rsidRPr="00804F1E" w:rsidRDefault="00B27F20" w:rsidP="00076A0B">
            <w:pPr>
              <w:jc w:val="right"/>
              <w:rPr>
                <w:color w:val="FF0000"/>
              </w:rPr>
            </w:pPr>
          </w:p>
        </w:tc>
      </w:tr>
      <w:tr w:rsidR="00B27F20" w:rsidRPr="00343EE5" w:rsidTr="00076A0B">
        <w:trPr>
          <w:trHeight w:val="250"/>
        </w:trPr>
        <w:tc>
          <w:tcPr>
            <w:tcW w:w="1413" w:type="dxa"/>
            <w:tcMar>
              <w:top w:w="0" w:type="dxa"/>
              <w:left w:w="57" w:type="dxa"/>
              <w:bottom w:w="0" w:type="dxa"/>
              <w:right w:w="57" w:type="dxa"/>
            </w:tcMar>
          </w:tcPr>
          <w:p w:rsidR="00B27F20" w:rsidRPr="009E1E40" w:rsidRDefault="00B27F20" w:rsidP="00076A0B">
            <w:pPr>
              <w:pStyle w:val="Standard1"/>
              <w:snapToGrid w:val="0"/>
              <w:jc w:val="center"/>
              <w:rPr>
                <w:sz w:val="22"/>
                <w:szCs w:val="22"/>
              </w:rPr>
            </w:pPr>
          </w:p>
        </w:tc>
        <w:tc>
          <w:tcPr>
            <w:tcW w:w="7433" w:type="dxa"/>
            <w:tcMar>
              <w:top w:w="0" w:type="dxa"/>
              <w:left w:w="57" w:type="dxa"/>
              <w:bottom w:w="0" w:type="dxa"/>
              <w:right w:w="57" w:type="dxa"/>
            </w:tcMar>
          </w:tcPr>
          <w:p w:rsidR="00B27F20" w:rsidRPr="009E1E40" w:rsidRDefault="00B27F20" w:rsidP="00076A0B">
            <w:pPr>
              <w:pStyle w:val="Standard1"/>
              <w:snapToGrid w:val="0"/>
              <w:rPr>
                <w:b/>
                <w:sz w:val="22"/>
                <w:szCs w:val="22"/>
              </w:rPr>
            </w:pPr>
            <w:r w:rsidRPr="009E1E40">
              <w:rPr>
                <w:b/>
                <w:sz w:val="22"/>
                <w:szCs w:val="22"/>
              </w:rPr>
              <w:t>Doplňkový software</w:t>
            </w:r>
          </w:p>
        </w:tc>
        <w:tc>
          <w:tcPr>
            <w:tcW w:w="850" w:type="dxa"/>
            <w:tcMar>
              <w:top w:w="0" w:type="dxa"/>
              <w:left w:w="57" w:type="dxa"/>
              <w:bottom w:w="0" w:type="dxa"/>
              <w:right w:w="57" w:type="dxa"/>
            </w:tcMar>
          </w:tcPr>
          <w:p w:rsidR="00B27F20" w:rsidRPr="00804F1E" w:rsidRDefault="00B27F20" w:rsidP="00076A0B">
            <w:pPr>
              <w:jc w:val="right"/>
              <w:rPr>
                <w:color w:val="FF0000"/>
              </w:rPr>
            </w:pPr>
          </w:p>
        </w:tc>
      </w:tr>
      <w:tr w:rsidR="00B27F20" w:rsidRPr="00343EE5" w:rsidTr="00076A0B">
        <w:trPr>
          <w:trHeight w:val="250"/>
        </w:trPr>
        <w:tc>
          <w:tcPr>
            <w:tcW w:w="14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B27F20" w:rsidRPr="009E1E40" w:rsidRDefault="00B27F20" w:rsidP="00076A0B">
            <w:pPr>
              <w:pStyle w:val="Standard"/>
              <w:snapToGrid w:val="0"/>
              <w:jc w:val="center"/>
              <w:rPr>
                <w:rFonts w:cs="Times New Roman"/>
                <w:sz w:val="22"/>
                <w:szCs w:val="22"/>
                <w:lang w:bidi="ar-SA"/>
              </w:rPr>
            </w:pPr>
            <w:r w:rsidRPr="009E1E40">
              <w:rPr>
                <w:rFonts w:cs="Times New Roman"/>
                <w:sz w:val="22"/>
                <w:szCs w:val="22"/>
              </w:rPr>
              <w:t>11.6807 010</w:t>
            </w:r>
          </w:p>
        </w:tc>
        <w:tc>
          <w:tcPr>
            <w:tcW w:w="74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B27F20" w:rsidRPr="009E1E40" w:rsidRDefault="00B27F20" w:rsidP="00076A0B">
            <w:pPr>
              <w:pStyle w:val="Standard"/>
              <w:snapToGrid w:val="0"/>
              <w:rPr>
                <w:rFonts w:cs="Times New Roman"/>
                <w:sz w:val="22"/>
                <w:szCs w:val="22"/>
              </w:rPr>
            </w:pPr>
            <w:r w:rsidRPr="009E1E40">
              <w:rPr>
                <w:rFonts w:cs="Times New Roman"/>
                <w:sz w:val="22"/>
                <w:szCs w:val="22"/>
              </w:rPr>
              <w:t>FWTS-872 Program pro měření teplotní závislosti spekter; v kombinaci s držáky kyvet termostatovaných Peltierem  EHC-813, PCT-818, ETC-815  a s jednotkou pro vysokoteplotní měření prášků HPC-836</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B27F20" w:rsidRPr="00804F1E" w:rsidRDefault="00B27F20" w:rsidP="00076A0B">
            <w:pPr>
              <w:jc w:val="right"/>
              <w:rPr>
                <w:color w:val="FF0000"/>
              </w:rPr>
            </w:pPr>
          </w:p>
        </w:tc>
      </w:tr>
      <w:tr w:rsidR="00B27F20" w:rsidRPr="00343EE5" w:rsidTr="00076A0B">
        <w:trPr>
          <w:trHeight w:val="250"/>
        </w:trPr>
        <w:tc>
          <w:tcPr>
            <w:tcW w:w="1413" w:type="dxa"/>
            <w:tcMar>
              <w:top w:w="0" w:type="dxa"/>
              <w:left w:w="57" w:type="dxa"/>
              <w:bottom w:w="0" w:type="dxa"/>
              <w:right w:w="57" w:type="dxa"/>
            </w:tcMar>
          </w:tcPr>
          <w:p w:rsidR="00B27F20" w:rsidRPr="009E1E40" w:rsidRDefault="00B27F20" w:rsidP="00076A0B">
            <w:pPr>
              <w:pStyle w:val="Standard1"/>
              <w:snapToGrid w:val="0"/>
              <w:jc w:val="center"/>
              <w:rPr>
                <w:sz w:val="22"/>
                <w:szCs w:val="22"/>
              </w:rPr>
            </w:pPr>
            <w:r w:rsidRPr="009E1E40">
              <w:rPr>
                <w:sz w:val="22"/>
                <w:szCs w:val="22"/>
              </w:rPr>
              <w:t>11.6807 090</w:t>
            </w:r>
          </w:p>
        </w:tc>
        <w:tc>
          <w:tcPr>
            <w:tcW w:w="7433" w:type="dxa"/>
            <w:tcMar>
              <w:top w:w="0" w:type="dxa"/>
              <w:left w:w="57" w:type="dxa"/>
              <w:bottom w:w="0" w:type="dxa"/>
              <w:right w:w="57" w:type="dxa"/>
            </w:tcMar>
          </w:tcPr>
          <w:p w:rsidR="00B27F20" w:rsidRPr="009E1E40" w:rsidRDefault="00B27F20" w:rsidP="00076A0B">
            <w:pPr>
              <w:pStyle w:val="Standard1"/>
              <w:snapToGrid w:val="0"/>
              <w:rPr>
                <w:sz w:val="22"/>
                <w:szCs w:val="22"/>
              </w:rPr>
            </w:pPr>
            <w:r w:rsidRPr="009E1E40">
              <w:rPr>
                <w:sz w:val="22"/>
                <w:szCs w:val="22"/>
              </w:rPr>
              <w:t>FWQE-880 Program pro výpočet kvantového výtěžku; využívá korigovaná spektra měřená v integračních koulích (ISF-834, ILF-835 or ILFC-847)</w:t>
            </w:r>
          </w:p>
        </w:tc>
        <w:tc>
          <w:tcPr>
            <w:tcW w:w="850" w:type="dxa"/>
            <w:tcMar>
              <w:top w:w="0" w:type="dxa"/>
              <w:left w:w="57" w:type="dxa"/>
              <w:bottom w:w="0" w:type="dxa"/>
              <w:right w:w="57" w:type="dxa"/>
            </w:tcMar>
          </w:tcPr>
          <w:p w:rsidR="00B27F20" w:rsidRPr="00804F1E" w:rsidRDefault="00B27F20" w:rsidP="00076A0B">
            <w:pPr>
              <w:jc w:val="right"/>
              <w:rPr>
                <w:color w:val="FF0000"/>
              </w:rPr>
            </w:pPr>
          </w:p>
        </w:tc>
      </w:tr>
      <w:tr w:rsidR="00B27F20" w:rsidRPr="00343EE5" w:rsidTr="00076A0B">
        <w:trPr>
          <w:trHeight w:val="250"/>
        </w:trPr>
        <w:tc>
          <w:tcPr>
            <w:tcW w:w="1413" w:type="dxa"/>
            <w:tcMar>
              <w:top w:w="0" w:type="dxa"/>
              <w:left w:w="57" w:type="dxa"/>
              <w:bottom w:w="0" w:type="dxa"/>
              <w:right w:w="57" w:type="dxa"/>
            </w:tcMar>
          </w:tcPr>
          <w:p w:rsidR="00B27F20" w:rsidRPr="009E1E40" w:rsidRDefault="00B27F20" w:rsidP="00076A0B">
            <w:pPr>
              <w:pStyle w:val="Standard1"/>
              <w:snapToGrid w:val="0"/>
              <w:jc w:val="center"/>
              <w:rPr>
                <w:sz w:val="22"/>
                <w:szCs w:val="22"/>
              </w:rPr>
            </w:pPr>
          </w:p>
        </w:tc>
        <w:tc>
          <w:tcPr>
            <w:tcW w:w="7433" w:type="dxa"/>
            <w:tcMar>
              <w:top w:w="0" w:type="dxa"/>
              <w:left w:w="57" w:type="dxa"/>
              <w:bottom w:w="0" w:type="dxa"/>
              <w:right w:w="57" w:type="dxa"/>
            </w:tcMar>
          </w:tcPr>
          <w:p w:rsidR="00B27F20" w:rsidRPr="009E1E40" w:rsidRDefault="00B27F20" w:rsidP="00076A0B">
            <w:pPr>
              <w:pStyle w:val="Standard1"/>
              <w:snapToGrid w:val="0"/>
              <w:rPr>
                <w:i/>
                <w:sz w:val="22"/>
                <w:szCs w:val="22"/>
              </w:rPr>
            </w:pPr>
            <w:r w:rsidRPr="009E1E40">
              <w:rPr>
                <w:i/>
                <w:sz w:val="22"/>
                <w:szCs w:val="22"/>
              </w:rPr>
              <w:t>Detailní specifikace a technická data jsou uvedena v přiložené brožuře výrobce</w:t>
            </w:r>
          </w:p>
        </w:tc>
        <w:tc>
          <w:tcPr>
            <w:tcW w:w="850" w:type="dxa"/>
            <w:tcMar>
              <w:top w:w="0" w:type="dxa"/>
              <w:left w:w="57" w:type="dxa"/>
              <w:bottom w:w="0" w:type="dxa"/>
              <w:right w:w="57" w:type="dxa"/>
            </w:tcMar>
          </w:tcPr>
          <w:p w:rsidR="00B27F20" w:rsidRPr="009E1E40" w:rsidRDefault="00B27F20" w:rsidP="00076A0B">
            <w:pPr>
              <w:pStyle w:val="Standard1"/>
              <w:snapToGrid w:val="0"/>
              <w:jc w:val="center"/>
              <w:rPr>
                <w:sz w:val="22"/>
                <w:szCs w:val="22"/>
              </w:rPr>
            </w:pPr>
          </w:p>
        </w:tc>
      </w:tr>
      <w:tr w:rsidR="00B27F20" w:rsidRPr="00343EE5" w:rsidTr="00076A0B">
        <w:trPr>
          <w:trHeight w:val="250"/>
        </w:trPr>
        <w:tc>
          <w:tcPr>
            <w:tcW w:w="1413" w:type="dxa"/>
            <w:tcMar>
              <w:top w:w="0" w:type="dxa"/>
              <w:left w:w="57" w:type="dxa"/>
              <w:bottom w:w="0" w:type="dxa"/>
              <w:right w:w="57" w:type="dxa"/>
            </w:tcMar>
          </w:tcPr>
          <w:p w:rsidR="00B27F20" w:rsidRPr="009E1E40" w:rsidRDefault="00B27F20" w:rsidP="00076A0B">
            <w:pPr>
              <w:pStyle w:val="Standard1"/>
              <w:snapToGrid w:val="0"/>
              <w:jc w:val="center"/>
              <w:rPr>
                <w:sz w:val="22"/>
                <w:szCs w:val="22"/>
              </w:rPr>
            </w:pPr>
          </w:p>
        </w:tc>
        <w:tc>
          <w:tcPr>
            <w:tcW w:w="7433" w:type="dxa"/>
            <w:tcMar>
              <w:top w:w="0" w:type="dxa"/>
              <w:left w:w="57" w:type="dxa"/>
              <w:bottom w:w="0" w:type="dxa"/>
              <w:right w:w="57" w:type="dxa"/>
            </w:tcMar>
          </w:tcPr>
          <w:p w:rsidR="00B27F20" w:rsidRPr="009E1E40" w:rsidRDefault="00B27F20" w:rsidP="00076A0B">
            <w:pPr>
              <w:pStyle w:val="Standard"/>
              <w:snapToGrid w:val="0"/>
              <w:rPr>
                <w:rFonts w:cs="Times New Roman"/>
                <w:b/>
                <w:i/>
                <w:sz w:val="22"/>
                <w:szCs w:val="22"/>
              </w:rPr>
            </w:pPr>
            <w:r w:rsidRPr="009E1E40">
              <w:rPr>
                <w:rFonts w:cs="Times New Roman"/>
                <w:b/>
                <w:i/>
                <w:sz w:val="22"/>
                <w:szCs w:val="22"/>
              </w:rPr>
              <w:t>Celková nabídková cena</w:t>
            </w:r>
          </w:p>
        </w:tc>
        <w:tc>
          <w:tcPr>
            <w:tcW w:w="850" w:type="dxa"/>
            <w:tcMar>
              <w:top w:w="0" w:type="dxa"/>
              <w:left w:w="57" w:type="dxa"/>
              <w:bottom w:w="0" w:type="dxa"/>
              <w:right w:w="57" w:type="dxa"/>
            </w:tcMar>
          </w:tcPr>
          <w:p w:rsidR="00B27F20" w:rsidRPr="009E1E40" w:rsidRDefault="00B27F20" w:rsidP="00076A0B">
            <w:pPr>
              <w:pStyle w:val="Standard"/>
              <w:snapToGrid w:val="0"/>
              <w:jc w:val="right"/>
              <w:rPr>
                <w:rFonts w:cs="Times New Roman"/>
                <w:b/>
                <w:sz w:val="22"/>
                <w:szCs w:val="22"/>
              </w:rPr>
            </w:pPr>
            <w:r>
              <w:rPr>
                <w:rFonts w:cs="Times New Roman"/>
                <w:b/>
                <w:sz w:val="22"/>
                <w:szCs w:val="22"/>
              </w:rPr>
              <w:t>979 000</w:t>
            </w:r>
          </w:p>
        </w:tc>
      </w:tr>
    </w:tbl>
    <w:p w:rsidR="00B27F20" w:rsidRDefault="00B27F20" w:rsidP="00B27F20">
      <w:pPr>
        <w:pStyle w:val="Standard"/>
        <w:rPr>
          <w:b/>
          <w:sz w:val="22"/>
          <w:szCs w:val="22"/>
          <w:lang w:val="en-US"/>
        </w:rPr>
      </w:pPr>
    </w:p>
    <w:p w:rsidR="00B27F20" w:rsidRDefault="00B27F20" w:rsidP="00B27F20">
      <w:pPr>
        <w:pStyle w:val="Default"/>
        <w:rPr>
          <w:sz w:val="22"/>
          <w:szCs w:val="22"/>
        </w:rPr>
      </w:pPr>
      <w:r>
        <w:rPr>
          <w:b/>
          <w:bCs/>
          <w:sz w:val="22"/>
          <w:szCs w:val="22"/>
        </w:rPr>
        <w:t xml:space="preserve">Ceny CPT </w:t>
      </w:r>
      <w:r>
        <w:rPr>
          <w:sz w:val="22"/>
          <w:szCs w:val="22"/>
        </w:rPr>
        <w:t xml:space="preserve">Praha, zahrnují dopravní náklady, instalaci a zaškolení obsluhy, </w:t>
      </w:r>
      <w:r>
        <w:rPr>
          <w:b/>
          <w:bCs/>
          <w:sz w:val="22"/>
          <w:szCs w:val="22"/>
        </w:rPr>
        <w:t>nezahrnují DPH</w:t>
      </w:r>
      <w:r>
        <w:rPr>
          <w:sz w:val="22"/>
          <w:szCs w:val="22"/>
        </w:rPr>
        <w:t xml:space="preserve">. </w:t>
      </w:r>
    </w:p>
    <w:p w:rsidR="00B27F20" w:rsidRDefault="00B27F20" w:rsidP="00B27F20">
      <w:pPr>
        <w:pStyle w:val="Default"/>
        <w:rPr>
          <w:sz w:val="22"/>
          <w:szCs w:val="22"/>
        </w:rPr>
      </w:pPr>
      <w:r>
        <w:rPr>
          <w:sz w:val="22"/>
          <w:szCs w:val="22"/>
        </w:rPr>
        <w:t xml:space="preserve">Platnost nabídky: 90 dní </w:t>
      </w:r>
    </w:p>
    <w:p w:rsidR="00B27F20" w:rsidRDefault="00B27F20" w:rsidP="00B27F20">
      <w:pPr>
        <w:pStyle w:val="Default"/>
        <w:rPr>
          <w:sz w:val="22"/>
          <w:szCs w:val="22"/>
        </w:rPr>
      </w:pPr>
      <w:r>
        <w:rPr>
          <w:b/>
          <w:bCs/>
          <w:sz w:val="22"/>
          <w:szCs w:val="22"/>
        </w:rPr>
        <w:t>Záruka</w:t>
      </w:r>
      <w:r>
        <w:rPr>
          <w:sz w:val="22"/>
          <w:szCs w:val="22"/>
        </w:rPr>
        <w:t xml:space="preserve">: 2 roky za obvyklých podmínek, nevztahuje se na křehké části, spotřební materiál a závady vzniklé nesprávným zacházením a neautorizovanými změnami a neautorizovaným servisem. </w:t>
      </w:r>
    </w:p>
    <w:p w:rsidR="00B27F20" w:rsidRDefault="00B27F20" w:rsidP="00B27F20">
      <w:pPr>
        <w:pStyle w:val="Default"/>
        <w:rPr>
          <w:sz w:val="22"/>
          <w:szCs w:val="22"/>
        </w:rPr>
      </w:pPr>
      <w:r>
        <w:rPr>
          <w:b/>
          <w:bCs/>
          <w:sz w:val="22"/>
          <w:szCs w:val="22"/>
        </w:rPr>
        <w:t>Platební podmínky</w:t>
      </w:r>
      <w:r>
        <w:rPr>
          <w:sz w:val="22"/>
          <w:szCs w:val="22"/>
        </w:rPr>
        <w:t xml:space="preserve">: faktura se splatností 14 dní od předání zboží </w:t>
      </w:r>
    </w:p>
    <w:p w:rsidR="00B27F20" w:rsidRDefault="00B27F20" w:rsidP="00B27F20">
      <w:pPr>
        <w:pStyle w:val="Default"/>
        <w:rPr>
          <w:sz w:val="22"/>
          <w:szCs w:val="22"/>
        </w:rPr>
      </w:pPr>
      <w:r>
        <w:rPr>
          <w:sz w:val="22"/>
          <w:szCs w:val="22"/>
        </w:rPr>
        <w:t xml:space="preserve">Zboží zůstává naším majetkem, dokud není plně uhrazeno. </w:t>
      </w:r>
    </w:p>
    <w:p w:rsidR="00B27F20" w:rsidRDefault="00B27F20" w:rsidP="00B27F20">
      <w:pPr>
        <w:pStyle w:val="Standard"/>
      </w:pPr>
      <w:r>
        <w:rPr>
          <w:b/>
          <w:bCs/>
          <w:sz w:val="22"/>
          <w:szCs w:val="22"/>
        </w:rPr>
        <w:t xml:space="preserve">Termín dodání: </w:t>
      </w:r>
      <w:r>
        <w:rPr>
          <w:sz w:val="22"/>
          <w:szCs w:val="22"/>
        </w:rPr>
        <w:t>do 12 týdnů po podpisu objednávky.</w:t>
      </w:r>
    </w:p>
    <w:p w:rsidR="00B27F20" w:rsidRDefault="00B27F20"/>
    <w:p w:rsidR="00B27F20" w:rsidRDefault="00B27F20"/>
    <w:p w:rsidR="00B27F20" w:rsidRDefault="00B27F20"/>
    <w:p w:rsidR="00B27F20" w:rsidRDefault="00B27F20"/>
    <w:p w:rsidR="00B27F20" w:rsidRDefault="00B27F20"/>
    <w:tbl>
      <w:tblPr>
        <w:tblW w:w="941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6"/>
        <w:gridCol w:w="1935"/>
        <w:gridCol w:w="1860"/>
        <w:gridCol w:w="2269"/>
      </w:tblGrid>
      <w:tr w:rsidR="00B27F20" w:rsidRPr="00544863" w:rsidTr="00076A0B">
        <w:trPr>
          <w:trHeight w:val="416"/>
        </w:trPr>
        <w:tc>
          <w:tcPr>
            <w:tcW w:w="9410" w:type="dxa"/>
            <w:gridSpan w:val="4"/>
            <w:tcBorders>
              <w:top w:val="single" w:sz="8" w:space="0" w:color="auto"/>
              <w:left w:val="single" w:sz="8" w:space="0" w:color="auto"/>
              <w:bottom w:val="single" w:sz="8" w:space="0" w:color="auto"/>
              <w:right w:val="single" w:sz="8" w:space="0" w:color="auto"/>
            </w:tcBorders>
            <w:vAlign w:val="center"/>
          </w:tcPr>
          <w:p w:rsidR="00B27F20" w:rsidRPr="00544863" w:rsidRDefault="00B27F20" w:rsidP="00076A0B">
            <w:pPr>
              <w:keepNext/>
              <w:autoSpaceDE w:val="0"/>
              <w:autoSpaceDN w:val="0"/>
              <w:spacing w:line="300" w:lineRule="auto"/>
              <w:jc w:val="center"/>
              <w:outlineLvl w:val="0"/>
              <w:rPr>
                <w:rFonts w:ascii="Century Gothic" w:hAnsi="Century Gothic" w:cs="Century Gothic"/>
                <w:b/>
                <w:bCs/>
                <w:sz w:val="20"/>
                <w:szCs w:val="20"/>
              </w:rPr>
            </w:pPr>
            <w:r w:rsidRPr="00544863">
              <w:rPr>
                <w:rFonts w:ascii="Century Gothic" w:hAnsi="Century Gothic" w:cs="Century Gothic"/>
                <w:b/>
                <w:bCs/>
                <w:sz w:val="20"/>
                <w:szCs w:val="20"/>
              </w:rPr>
              <w:lastRenderedPageBreak/>
              <w:t xml:space="preserve">PŘÍLOHA Č. 2 - KRYCÍ LIST </w:t>
            </w:r>
            <w:r w:rsidRPr="00544863">
              <w:rPr>
                <w:rFonts w:ascii="Century Gothic" w:hAnsi="Century Gothic" w:cs="Century Gothic"/>
                <w:b/>
                <w:bCs/>
                <w:caps/>
                <w:sz w:val="20"/>
                <w:szCs w:val="20"/>
              </w:rPr>
              <w:t>nabídky</w:t>
            </w:r>
          </w:p>
        </w:tc>
      </w:tr>
      <w:tr w:rsidR="00B27F20" w:rsidRPr="00544863" w:rsidTr="00076A0B">
        <w:trPr>
          <w:trHeight w:val="757"/>
        </w:trPr>
        <w:tc>
          <w:tcPr>
            <w:tcW w:w="3346" w:type="dxa"/>
            <w:tcBorders>
              <w:top w:val="single" w:sz="8" w:space="0" w:color="auto"/>
              <w:left w:val="single" w:sz="8" w:space="0" w:color="auto"/>
              <w:bottom w:val="single" w:sz="8" w:space="0" w:color="auto"/>
              <w:right w:val="single" w:sz="8" w:space="0" w:color="auto"/>
            </w:tcBorders>
            <w:vAlign w:val="center"/>
          </w:tcPr>
          <w:p w:rsidR="00B27F20" w:rsidRPr="00544863" w:rsidRDefault="00B27F20" w:rsidP="00076A0B">
            <w:pPr>
              <w:keepNext/>
              <w:autoSpaceDE w:val="0"/>
              <w:autoSpaceDN w:val="0"/>
              <w:spacing w:after="60" w:line="300" w:lineRule="auto"/>
              <w:outlineLvl w:val="0"/>
              <w:rPr>
                <w:rFonts w:ascii="Century Gothic" w:hAnsi="Century Gothic" w:cs="Century Gothic"/>
                <w:b/>
                <w:bCs/>
                <w:sz w:val="20"/>
                <w:szCs w:val="20"/>
              </w:rPr>
            </w:pPr>
            <w:proofErr w:type="spellStart"/>
            <w:r w:rsidRPr="00544863">
              <w:rPr>
                <w:rFonts w:ascii="Century Gothic" w:hAnsi="Century Gothic" w:cs="Century Gothic"/>
                <w:b/>
                <w:bCs/>
                <w:sz w:val="20"/>
                <w:szCs w:val="20"/>
              </w:rPr>
              <w:t>Název</w:t>
            </w:r>
            <w:proofErr w:type="spellEnd"/>
            <w:r w:rsidRPr="00544863">
              <w:rPr>
                <w:rFonts w:ascii="Century Gothic" w:hAnsi="Century Gothic" w:cs="Century Gothic"/>
                <w:b/>
                <w:bCs/>
                <w:sz w:val="20"/>
                <w:szCs w:val="20"/>
              </w:rPr>
              <w:t xml:space="preserve"> </w:t>
            </w:r>
            <w:proofErr w:type="spellStart"/>
            <w:r w:rsidRPr="00544863">
              <w:rPr>
                <w:rFonts w:ascii="Century Gothic" w:hAnsi="Century Gothic" w:cs="Century Gothic"/>
                <w:b/>
                <w:bCs/>
                <w:sz w:val="20"/>
                <w:szCs w:val="20"/>
              </w:rPr>
              <w:t>ve</w:t>
            </w:r>
            <w:r w:rsidRPr="00544863">
              <w:rPr>
                <w:rFonts w:ascii="Century Gothic" w:hAnsi="Century Gothic" w:cs="Mona Lisa Solid ITC TT"/>
                <w:b/>
                <w:bCs/>
                <w:sz w:val="20"/>
                <w:szCs w:val="20"/>
              </w:rPr>
              <w:t>ř</w:t>
            </w:r>
            <w:r w:rsidRPr="00544863">
              <w:rPr>
                <w:rFonts w:ascii="Century Gothic" w:hAnsi="Century Gothic" w:cs="Century Gothic"/>
                <w:b/>
                <w:bCs/>
                <w:sz w:val="20"/>
                <w:szCs w:val="20"/>
              </w:rPr>
              <w:t>ejné</w:t>
            </w:r>
            <w:proofErr w:type="spellEnd"/>
            <w:r w:rsidRPr="00544863">
              <w:rPr>
                <w:rFonts w:ascii="Century Gothic" w:hAnsi="Century Gothic" w:cs="Century Gothic"/>
                <w:b/>
                <w:bCs/>
                <w:sz w:val="20"/>
                <w:szCs w:val="20"/>
              </w:rPr>
              <w:t xml:space="preserve"> </w:t>
            </w:r>
            <w:proofErr w:type="spellStart"/>
            <w:r w:rsidRPr="00544863">
              <w:rPr>
                <w:rFonts w:ascii="Century Gothic" w:hAnsi="Century Gothic" w:cs="Century Gothic"/>
                <w:b/>
                <w:bCs/>
                <w:sz w:val="20"/>
                <w:szCs w:val="20"/>
              </w:rPr>
              <w:t>zakázky</w:t>
            </w:r>
            <w:proofErr w:type="spellEnd"/>
            <w:r w:rsidRPr="00544863">
              <w:rPr>
                <w:rFonts w:ascii="Century Gothic" w:hAnsi="Century Gothic" w:cs="Century Gothic"/>
                <w:b/>
                <w:bCs/>
                <w:sz w:val="20"/>
                <w:szCs w:val="20"/>
              </w:rPr>
              <w:t>:</w:t>
            </w:r>
          </w:p>
        </w:tc>
        <w:tc>
          <w:tcPr>
            <w:tcW w:w="6064" w:type="dxa"/>
            <w:gridSpan w:val="3"/>
            <w:tcBorders>
              <w:top w:val="single" w:sz="8" w:space="0" w:color="auto"/>
              <w:left w:val="single" w:sz="8" w:space="0" w:color="auto"/>
              <w:bottom w:val="single" w:sz="8" w:space="0" w:color="auto"/>
              <w:right w:val="single" w:sz="8" w:space="0" w:color="auto"/>
            </w:tcBorders>
            <w:vAlign w:val="center"/>
          </w:tcPr>
          <w:p w:rsidR="00B27F20" w:rsidRPr="003B1B6C" w:rsidRDefault="00B27F20" w:rsidP="00076A0B">
            <w:pPr>
              <w:autoSpaceDE w:val="0"/>
              <w:autoSpaceDN w:val="0"/>
              <w:adjustRightInd w:val="0"/>
              <w:spacing w:line="300" w:lineRule="auto"/>
              <w:rPr>
                <w:rFonts w:ascii="Century Gothic" w:hAnsi="Century Gothic" w:cs="Century Gothic"/>
                <w:b/>
                <w:bCs/>
                <w:sz w:val="20"/>
                <w:szCs w:val="20"/>
              </w:rPr>
            </w:pPr>
            <w:r w:rsidRPr="003B1B6C">
              <w:rPr>
                <w:rFonts w:ascii="Century Gothic" w:hAnsi="Century Gothic" w:cs="Century Gothic"/>
                <w:b/>
                <w:bCs/>
                <w:sz w:val="20"/>
                <w:szCs w:val="20"/>
              </w:rPr>
              <w:t>“</w:t>
            </w:r>
            <w:proofErr w:type="spellStart"/>
            <w:r w:rsidRPr="003B1B6C">
              <w:rPr>
                <w:rFonts w:ascii="Century Gothic" w:hAnsi="Century Gothic" w:cs="Century Gothic"/>
                <w:b/>
                <w:bCs/>
                <w:sz w:val="20"/>
                <w:szCs w:val="20"/>
              </w:rPr>
              <w:t>Dodávka</w:t>
            </w:r>
            <w:proofErr w:type="spellEnd"/>
            <w:r w:rsidRPr="003B1B6C">
              <w:rPr>
                <w:rFonts w:ascii="Century Gothic" w:hAnsi="Century Gothic" w:cs="Century Gothic"/>
                <w:b/>
                <w:bCs/>
                <w:sz w:val="20"/>
                <w:szCs w:val="20"/>
              </w:rPr>
              <w:t xml:space="preserve">  </w:t>
            </w:r>
            <w:proofErr w:type="spellStart"/>
            <w:r w:rsidRPr="003B1B6C">
              <w:rPr>
                <w:rFonts w:ascii="Century Gothic" w:hAnsi="Century Gothic" w:cs="Century Gothic"/>
                <w:b/>
                <w:bCs/>
                <w:sz w:val="20"/>
                <w:szCs w:val="20"/>
              </w:rPr>
              <w:t>fluorimetru</w:t>
            </w:r>
            <w:proofErr w:type="spellEnd"/>
            <w:r w:rsidRPr="003B1B6C">
              <w:rPr>
                <w:rFonts w:ascii="Century Gothic" w:hAnsi="Century Gothic" w:cs="Century Gothic"/>
                <w:b/>
                <w:bCs/>
                <w:sz w:val="20"/>
                <w:szCs w:val="20"/>
              </w:rPr>
              <w:t>”</w:t>
            </w:r>
          </w:p>
        </w:tc>
      </w:tr>
      <w:tr w:rsidR="00B27F20" w:rsidRPr="00544863" w:rsidTr="00076A0B">
        <w:trPr>
          <w:trHeight w:val="178"/>
        </w:trPr>
        <w:tc>
          <w:tcPr>
            <w:tcW w:w="9410" w:type="dxa"/>
            <w:gridSpan w:val="4"/>
            <w:tcBorders>
              <w:top w:val="single" w:sz="8" w:space="0" w:color="auto"/>
              <w:left w:val="single" w:sz="8" w:space="0" w:color="auto"/>
              <w:bottom w:val="single" w:sz="8" w:space="0" w:color="auto"/>
              <w:right w:val="single" w:sz="8" w:space="0" w:color="auto"/>
            </w:tcBorders>
            <w:shd w:val="clear" w:color="auto" w:fill="BDD6EE"/>
            <w:vAlign w:val="center"/>
          </w:tcPr>
          <w:p w:rsidR="00B27F20" w:rsidRPr="00544863" w:rsidRDefault="00B27F20" w:rsidP="00076A0B">
            <w:pPr>
              <w:keepNext/>
              <w:autoSpaceDE w:val="0"/>
              <w:autoSpaceDN w:val="0"/>
              <w:spacing w:line="300" w:lineRule="auto"/>
              <w:outlineLvl w:val="0"/>
              <w:rPr>
                <w:rFonts w:ascii="Century Gothic" w:hAnsi="Century Gothic" w:cs="Century Gothic"/>
                <w:b/>
                <w:bCs/>
                <w:sz w:val="20"/>
                <w:szCs w:val="20"/>
              </w:rPr>
            </w:pPr>
            <w:proofErr w:type="spellStart"/>
            <w:r w:rsidRPr="00544863">
              <w:rPr>
                <w:rFonts w:ascii="Century Gothic" w:hAnsi="Century Gothic" w:cs="Century Gothic"/>
                <w:b/>
                <w:bCs/>
                <w:sz w:val="20"/>
                <w:szCs w:val="20"/>
              </w:rPr>
              <w:t>Zadavatel</w:t>
            </w:r>
            <w:proofErr w:type="spellEnd"/>
          </w:p>
        </w:tc>
      </w:tr>
      <w:tr w:rsidR="00B27F20" w:rsidRPr="00544863" w:rsidTr="00076A0B">
        <w:trPr>
          <w:trHeight w:val="369"/>
        </w:trPr>
        <w:tc>
          <w:tcPr>
            <w:tcW w:w="3346" w:type="dxa"/>
            <w:tcBorders>
              <w:top w:val="single" w:sz="8" w:space="0" w:color="auto"/>
              <w:left w:val="single" w:sz="8" w:space="0" w:color="auto"/>
              <w:right w:val="single" w:sz="8" w:space="0" w:color="auto"/>
            </w:tcBorders>
            <w:vAlign w:val="center"/>
          </w:tcPr>
          <w:p w:rsidR="00B27F20" w:rsidRPr="00544863" w:rsidRDefault="00B27F20" w:rsidP="00076A0B">
            <w:pPr>
              <w:keepNext/>
              <w:autoSpaceDE w:val="0"/>
              <w:autoSpaceDN w:val="0"/>
              <w:spacing w:after="60" w:line="300" w:lineRule="auto"/>
              <w:outlineLvl w:val="0"/>
              <w:rPr>
                <w:rFonts w:ascii="Century Gothic" w:hAnsi="Century Gothic" w:cs="Century Gothic"/>
                <w:b/>
                <w:bCs/>
                <w:sz w:val="20"/>
                <w:szCs w:val="20"/>
              </w:rPr>
            </w:pPr>
            <w:proofErr w:type="spellStart"/>
            <w:r w:rsidRPr="00544863">
              <w:rPr>
                <w:rFonts w:ascii="Century Gothic" w:hAnsi="Century Gothic" w:cs="Century Gothic"/>
                <w:b/>
                <w:bCs/>
                <w:sz w:val="20"/>
                <w:szCs w:val="20"/>
              </w:rPr>
              <w:t>Název</w:t>
            </w:r>
            <w:proofErr w:type="spellEnd"/>
            <w:r w:rsidRPr="00544863">
              <w:rPr>
                <w:rFonts w:ascii="Century Gothic" w:hAnsi="Century Gothic" w:cs="Century Gothic"/>
                <w:b/>
                <w:bCs/>
                <w:sz w:val="20"/>
                <w:szCs w:val="20"/>
              </w:rPr>
              <w:t>:</w:t>
            </w:r>
          </w:p>
        </w:tc>
        <w:tc>
          <w:tcPr>
            <w:tcW w:w="6064" w:type="dxa"/>
            <w:gridSpan w:val="3"/>
            <w:tcBorders>
              <w:top w:val="single" w:sz="8" w:space="0" w:color="auto"/>
              <w:left w:val="single" w:sz="8" w:space="0" w:color="auto"/>
              <w:right w:val="single" w:sz="8" w:space="0" w:color="auto"/>
            </w:tcBorders>
            <w:vAlign w:val="center"/>
          </w:tcPr>
          <w:p w:rsidR="00B27F20" w:rsidRPr="00544863" w:rsidRDefault="00B27F20" w:rsidP="00076A0B">
            <w:pPr>
              <w:spacing w:line="280" w:lineRule="atLeast"/>
              <w:jc w:val="both"/>
              <w:rPr>
                <w:rFonts w:ascii="Century Gothic" w:hAnsi="Century Gothic" w:cs="Arial"/>
                <w:b/>
                <w:sz w:val="20"/>
                <w:szCs w:val="20"/>
              </w:rPr>
            </w:pPr>
            <w:proofErr w:type="spellStart"/>
            <w:r w:rsidRPr="00544863">
              <w:rPr>
                <w:rFonts w:ascii="Century Gothic" w:hAnsi="Century Gothic" w:cs="Palatino Italic"/>
                <w:b/>
                <w:sz w:val="20"/>
                <w:szCs w:val="20"/>
              </w:rPr>
              <w:t>Ústav</w:t>
            </w:r>
            <w:proofErr w:type="spellEnd"/>
            <w:r w:rsidRPr="00544863">
              <w:rPr>
                <w:rFonts w:ascii="Century Gothic" w:hAnsi="Century Gothic" w:cs="Palatino Italic"/>
                <w:b/>
                <w:sz w:val="20"/>
                <w:szCs w:val="20"/>
              </w:rPr>
              <w:t xml:space="preserve"> </w:t>
            </w:r>
            <w:proofErr w:type="spellStart"/>
            <w:r w:rsidRPr="00544863">
              <w:rPr>
                <w:rFonts w:ascii="Century Gothic" w:hAnsi="Century Gothic" w:cs="Palatino Italic"/>
                <w:b/>
                <w:sz w:val="20"/>
                <w:szCs w:val="20"/>
              </w:rPr>
              <w:t>chemických</w:t>
            </w:r>
            <w:proofErr w:type="spellEnd"/>
            <w:r w:rsidRPr="00544863">
              <w:rPr>
                <w:rFonts w:ascii="Century Gothic" w:hAnsi="Century Gothic" w:cs="Palatino Italic"/>
                <w:b/>
                <w:sz w:val="20"/>
                <w:szCs w:val="20"/>
              </w:rPr>
              <w:t xml:space="preserve"> </w:t>
            </w:r>
            <w:proofErr w:type="spellStart"/>
            <w:r w:rsidRPr="00544863">
              <w:rPr>
                <w:rFonts w:ascii="Century Gothic" w:hAnsi="Century Gothic" w:cs="Palatino Italic"/>
                <w:b/>
                <w:sz w:val="20"/>
                <w:szCs w:val="20"/>
              </w:rPr>
              <w:t>procesů</w:t>
            </w:r>
            <w:proofErr w:type="spellEnd"/>
            <w:r w:rsidRPr="00544863">
              <w:rPr>
                <w:rFonts w:ascii="Century Gothic" w:hAnsi="Century Gothic" w:cs="Palatino Italic"/>
                <w:b/>
                <w:sz w:val="20"/>
                <w:szCs w:val="20"/>
              </w:rPr>
              <w:t xml:space="preserve"> AV ČR, </w:t>
            </w:r>
            <w:proofErr w:type="spellStart"/>
            <w:r w:rsidRPr="00544863">
              <w:rPr>
                <w:rFonts w:ascii="Century Gothic" w:hAnsi="Century Gothic" w:cs="Palatino Italic"/>
                <w:b/>
                <w:sz w:val="20"/>
                <w:szCs w:val="20"/>
              </w:rPr>
              <w:t>v.v.i</w:t>
            </w:r>
            <w:proofErr w:type="spellEnd"/>
            <w:r w:rsidRPr="00544863">
              <w:rPr>
                <w:rFonts w:ascii="Century Gothic" w:hAnsi="Century Gothic" w:cs="Palatino Italic"/>
                <w:b/>
                <w:sz w:val="20"/>
                <w:szCs w:val="20"/>
              </w:rPr>
              <w:t>.</w:t>
            </w:r>
          </w:p>
        </w:tc>
      </w:tr>
      <w:tr w:rsidR="00B27F20" w:rsidRPr="00544863" w:rsidTr="00076A0B">
        <w:trPr>
          <w:trHeight w:val="369"/>
        </w:trPr>
        <w:tc>
          <w:tcPr>
            <w:tcW w:w="3346" w:type="dxa"/>
            <w:tcBorders>
              <w:left w:val="single" w:sz="8" w:space="0" w:color="auto"/>
              <w:right w:val="single" w:sz="8" w:space="0" w:color="auto"/>
            </w:tcBorders>
            <w:vAlign w:val="center"/>
          </w:tcPr>
          <w:p w:rsidR="00B27F20" w:rsidRPr="00544863" w:rsidRDefault="00B27F20" w:rsidP="00076A0B">
            <w:pPr>
              <w:keepNext/>
              <w:autoSpaceDE w:val="0"/>
              <w:autoSpaceDN w:val="0"/>
              <w:spacing w:after="60" w:line="300" w:lineRule="auto"/>
              <w:outlineLvl w:val="0"/>
              <w:rPr>
                <w:rFonts w:ascii="Century Gothic" w:hAnsi="Century Gothic" w:cs="Century Gothic"/>
                <w:b/>
                <w:bCs/>
                <w:sz w:val="20"/>
                <w:szCs w:val="20"/>
              </w:rPr>
            </w:pPr>
            <w:proofErr w:type="spellStart"/>
            <w:r w:rsidRPr="00544863">
              <w:rPr>
                <w:rFonts w:ascii="Century Gothic" w:hAnsi="Century Gothic" w:cs="Century Gothic"/>
                <w:b/>
                <w:bCs/>
                <w:sz w:val="20"/>
                <w:szCs w:val="20"/>
              </w:rPr>
              <w:t>Sídlo</w:t>
            </w:r>
            <w:proofErr w:type="spellEnd"/>
            <w:r w:rsidRPr="00544863">
              <w:rPr>
                <w:rFonts w:ascii="Century Gothic" w:hAnsi="Century Gothic" w:cs="Century Gothic"/>
                <w:b/>
                <w:bCs/>
                <w:sz w:val="20"/>
                <w:szCs w:val="20"/>
              </w:rPr>
              <w:t>:</w:t>
            </w:r>
          </w:p>
        </w:tc>
        <w:tc>
          <w:tcPr>
            <w:tcW w:w="6064" w:type="dxa"/>
            <w:gridSpan w:val="3"/>
            <w:tcBorders>
              <w:left w:val="single" w:sz="8" w:space="0" w:color="auto"/>
              <w:right w:val="single" w:sz="8" w:space="0" w:color="auto"/>
            </w:tcBorders>
            <w:vAlign w:val="center"/>
          </w:tcPr>
          <w:p w:rsidR="00B27F20" w:rsidRPr="00544863" w:rsidRDefault="00B27F20" w:rsidP="00076A0B">
            <w:pPr>
              <w:spacing w:line="280" w:lineRule="atLeast"/>
              <w:rPr>
                <w:rFonts w:ascii="Century Gothic" w:hAnsi="Century Gothic" w:cs="Arial"/>
                <w:sz w:val="20"/>
                <w:szCs w:val="20"/>
              </w:rPr>
            </w:pPr>
            <w:proofErr w:type="spellStart"/>
            <w:r w:rsidRPr="00544863">
              <w:rPr>
                <w:rFonts w:ascii="Century Gothic" w:hAnsi="Century Gothic" w:cs="Arial"/>
                <w:sz w:val="20"/>
                <w:szCs w:val="20"/>
              </w:rPr>
              <w:t>Rozvojová</w:t>
            </w:r>
            <w:proofErr w:type="spellEnd"/>
            <w:r w:rsidRPr="00544863">
              <w:rPr>
                <w:rFonts w:ascii="Century Gothic" w:hAnsi="Century Gothic" w:cs="Arial"/>
                <w:sz w:val="20"/>
                <w:szCs w:val="20"/>
              </w:rPr>
              <w:t xml:space="preserve"> 135/1, Praha 6, 165 02</w:t>
            </w:r>
          </w:p>
        </w:tc>
      </w:tr>
      <w:tr w:rsidR="00B27F20" w:rsidRPr="00544863" w:rsidTr="00076A0B">
        <w:trPr>
          <w:trHeight w:val="369"/>
        </w:trPr>
        <w:tc>
          <w:tcPr>
            <w:tcW w:w="3346" w:type="dxa"/>
            <w:tcBorders>
              <w:left w:val="single" w:sz="8" w:space="0" w:color="auto"/>
              <w:right w:val="single" w:sz="8" w:space="0" w:color="auto"/>
            </w:tcBorders>
            <w:vAlign w:val="center"/>
          </w:tcPr>
          <w:p w:rsidR="00B27F20" w:rsidRPr="00544863" w:rsidRDefault="00B27F20" w:rsidP="00076A0B">
            <w:pPr>
              <w:keepNext/>
              <w:autoSpaceDE w:val="0"/>
              <w:autoSpaceDN w:val="0"/>
              <w:spacing w:after="60" w:line="300" w:lineRule="auto"/>
              <w:outlineLvl w:val="0"/>
              <w:rPr>
                <w:rFonts w:ascii="Century Gothic" w:hAnsi="Century Gothic" w:cs="Century Gothic"/>
                <w:b/>
                <w:bCs/>
                <w:sz w:val="20"/>
                <w:szCs w:val="20"/>
              </w:rPr>
            </w:pPr>
            <w:r w:rsidRPr="00544863">
              <w:rPr>
                <w:rFonts w:ascii="Century Gothic" w:hAnsi="Century Gothic" w:cs="Century Gothic"/>
                <w:b/>
                <w:bCs/>
                <w:sz w:val="20"/>
                <w:szCs w:val="20"/>
              </w:rPr>
              <w:t>I</w:t>
            </w:r>
            <w:r w:rsidRPr="00544863">
              <w:rPr>
                <w:rFonts w:ascii="Century Gothic" w:hAnsi="Century Gothic" w:cs="Mona Lisa Solid ITC TT"/>
                <w:b/>
                <w:bCs/>
                <w:sz w:val="20"/>
                <w:szCs w:val="20"/>
              </w:rPr>
              <w:t>Č</w:t>
            </w:r>
            <w:r w:rsidRPr="00544863">
              <w:rPr>
                <w:rFonts w:ascii="Century Gothic" w:hAnsi="Century Gothic" w:cs="Century Gothic"/>
                <w:b/>
                <w:bCs/>
                <w:sz w:val="20"/>
                <w:szCs w:val="20"/>
              </w:rPr>
              <w:t>:</w:t>
            </w:r>
          </w:p>
        </w:tc>
        <w:tc>
          <w:tcPr>
            <w:tcW w:w="6064" w:type="dxa"/>
            <w:gridSpan w:val="3"/>
            <w:tcBorders>
              <w:left w:val="single" w:sz="8" w:space="0" w:color="auto"/>
              <w:right w:val="single" w:sz="8" w:space="0" w:color="auto"/>
            </w:tcBorders>
            <w:vAlign w:val="center"/>
          </w:tcPr>
          <w:p w:rsidR="00B27F20" w:rsidRPr="00544863" w:rsidRDefault="00B27F20" w:rsidP="00076A0B">
            <w:pPr>
              <w:spacing w:line="280" w:lineRule="atLeast"/>
              <w:jc w:val="both"/>
              <w:rPr>
                <w:rFonts w:ascii="Century Gothic" w:hAnsi="Century Gothic" w:cs="Arial"/>
                <w:sz w:val="20"/>
                <w:szCs w:val="20"/>
              </w:rPr>
            </w:pPr>
            <w:r w:rsidRPr="00544863">
              <w:rPr>
                <w:rFonts w:ascii="Century Gothic" w:hAnsi="Century Gothic" w:cs="Arial"/>
                <w:sz w:val="20"/>
                <w:szCs w:val="20"/>
              </w:rPr>
              <w:t>67985858</w:t>
            </w:r>
          </w:p>
        </w:tc>
      </w:tr>
      <w:tr w:rsidR="00B27F20" w:rsidRPr="00544863" w:rsidTr="00076A0B">
        <w:trPr>
          <w:trHeight w:val="734"/>
        </w:trPr>
        <w:tc>
          <w:tcPr>
            <w:tcW w:w="3346" w:type="dxa"/>
            <w:tcBorders>
              <w:left w:val="single" w:sz="8" w:space="0" w:color="auto"/>
              <w:bottom w:val="single" w:sz="8" w:space="0" w:color="auto"/>
              <w:right w:val="single" w:sz="8" w:space="0" w:color="auto"/>
            </w:tcBorders>
            <w:vAlign w:val="center"/>
          </w:tcPr>
          <w:p w:rsidR="00B27F20" w:rsidRPr="00544863" w:rsidRDefault="00B27F20" w:rsidP="00076A0B">
            <w:pPr>
              <w:keepNext/>
              <w:autoSpaceDE w:val="0"/>
              <w:autoSpaceDN w:val="0"/>
              <w:spacing w:after="60" w:line="300" w:lineRule="auto"/>
              <w:outlineLvl w:val="0"/>
              <w:rPr>
                <w:rFonts w:ascii="Century Gothic" w:hAnsi="Century Gothic" w:cs="Century Gothic"/>
                <w:b/>
                <w:bCs/>
                <w:sz w:val="20"/>
                <w:szCs w:val="20"/>
              </w:rPr>
            </w:pPr>
            <w:proofErr w:type="spellStart"/>
            <w:r w:rsidRPr="00544863">
              <w:rPr>
                <w:rFonts w:ascii="Century Gothic" w:hAnsi="Century Gothic" w:cs="Century Gothic"/>
                <w:b/>
                <w:bCs/>
                <w:sz w:val="20"/>
                <w:szCs w:val="20"/>
              </w:rPr>
              <w:t>Osoba</w:t>
            </w:r>
            <w:proofErr w:type="spellEnd"/>
            <w:r w:rsidRPr="00544863">
              <w:rPr>
                <w:rFonts w:ascii="Century Gothic" w:hAnsi="Century Gothic" w:cs="Century Gothic"/>
                <w:b/>
                <w:bCs/>
                <w:sz w:val="20"/>
                <w:szCs w:val="20"/>
              </w:rPr>
              <w:t xml:space="preserve"> </w:t>
            </w:r>
            <w:proofErr w:type="spellStart"/>
            <w:r w:rsidRPr="00544863">
              <w:rPr>
                <w:rFonts w:ascii="Century Gothic" w:hAnsi="Century Gothic" w:cs="Century Gothic"/>
                <w:b/>
                <w:bCs/>
                <w:sz w:val="20"/>
                <w:szCs w:val="20"/>
              </w:rPr>
              <w:t>oprávn</w:t>
            </w:r>
            <w:r w:rsidRPr="00544863">
              <w:rPr>
                <w:rFonts w:ascii="Century Gothic" w:hAnsi="Century Gothic" w:cs="Mona Lisa Solid ITC TT"/>
                <w:b/>
                <w:bCs/>
                <w:sz w:val="20"/>
                <w:szCs w:val="20"/>
              </w:rPr>
              <w:t>ě</w:t>
            </w:r>
            <w:r w:rsidRPr="00544863">
              <w:rPr>
                <w:rFonts w:ascii="Century Gothic" w:hAnsi="Century Gothic" w:cs="Century Gothic"/>
                <w:b/>
                <w:bCs/>
                <w:sz w:val="20"/>
                <w:szCs w:val="20"/>
              </w:rPr>
              <w:t>ná</w:t>
            </w:r>
            <w:proofErr w:type="spellEnd"/>
            <w:r w:rsidRPr="00544863">
              <w:rPr>
                <w:rFonts w:ascii="Century Gothic" w:hAnsi="Century Gothic" w:cs="Century Gothic"/>
                <w:b/>
                <w:bCs/>
                <w:sz w:val="20"/>
                <w:szCs w:val="20"/>
              </w:rPr>
              <w:t xml:space="preserve"> </w:t>
            </w:r>
            <w:proofErr w:type="spellStart"/>
            <w:r w:rsidRPr="00544863">
              <w:rPr>
                <w:rFonts w:ascii="Century Gothic" w:hAnsi="Century Gothic" w:cs="Century Gothic"/>
                <w:b/>
                <w:bCs/>
                <w:sz w:val="20"/>
                <w:szCs w:val="20"/>
              </w:rPr>
              <w:t>za</w:t>
            </w:r>
            <w:proofErr w:type="spellEnd"/>
            <w:r w:rsidRPr="00544863">
              <w:rPr>
                <w:rFonts w:ascii="Century Gothic" w:hAnsi="Century Gothic" w:cs="Century Gothic"/>
                <w:b/>
                <w:bCs/>
                <w:sz w:val="20"/>
                <w:szCs w:val="20"/>
              </w:rPr>
              <w:t xml:space="preserve"> </w:t>
            </w:r>
            <w:proofErr w:type="spellStart"/>
            <w:r w:rsidRPr="00544863">
              <w:rPr>
                <w:rFonts w:ascii="Century Gothic" w:hAnsi="Century Gothic" w:cs="Century Gothic"/>
                <w:b/>
                <w:bCs/>
                <w:sz w:val="20"/>
                <w:szCs w:val="20"/>
              </w:rPr>
              <w:t>zadavatele</w:t>
            </w:r>
            <w:proofErr w:type="spellEnd"/>
            <w:r w:rsidRPr="00544863">
              <w:rPr>
                <w:rFonts w:ascii="Century Gothic" w:hAnsi="Century Gothic" w:cs="Century Gothic"/>
                <w:b/>
                <w:bCs/>
                <w:sz w:val="20"/>
                <w:szCs w:val="20"/>
              </w:rPr>
              <w:t xml:space="preserve"> </w:t>
            </w:r>
            <w:proofErr w:type="spellStart"/>
            <w:r w:rsidRPr="00544863">
              <w:rPr>
                <w:rFonts w:ascii="Century Gothic" w:hAnsi="Century Gothic" w:cs="Century Gothic"/>
                <w:b/>
                <w:bCs/>
                <w:sz w:val="20"/>
                <w:szCs w:val="20"/>
              </w:rPr>
              <w:t>jednat</w:t>
            </w:r>
            <w:proofErr w:type="spellEnd"/>
            <w:r w:rsidRPr="00544863">
              <w:rPr>
                <w:rFonts w:ascii="Century Gothic" w:hAnsi="Century Gothic" w:cs="Century Gothic"/>
                <w:b/>
                <w:bCs/>
                <w:sz w:val="20"/>
                <w:szCs w:val="20"/>
              </w:rPr>
              <w:t>:</w:t>
            </w:r>
          </w:p>
        </w:tc>
        <w:tc>
          <w:tcPr>
            <w:tcW w:w="6064" w:type="dxa"/>
            <w:gridSpan w:val="3"/>
            <w:tcBorders>
              <w:left w:val="single" w:sz="8" w:space="0" w:color="auto"/>
              <w:bottom w:val="single" w:sz="8" w:space="0" w:color="auto"/>
              <w:right w:val="single" w:sz="8" w:space="0" w:color="auto"/>
            </w:tcBorders>
            <w:vAlign w:val="center"/>
          </w:tcPr>
          <w:p w:rsidR="00B27F20" w:rsidRPr="00544863" w:rsidRDefault="00B27F20" w:rsidP="00076A0B">
            <w:pPr>
              <w:spacing w:line="280" w:lineRule="atLeast"/>
              <w:jc w:val="both"/>
              <w:rPr>
                <w:rFonts w:ascii="Century Gothic" w:hAnsi="Century Gothic" w:cs="Arial"/>
                <w:sz w:val="20"/>
                <w:szCs w:val="20"/>
              </w:rPr>
            </w:pPr>
            <w:r w:rsidRPr="00544863">
              <w:rPr>
                <w:rFonts w:ascii="Century Gothic" w:hAnsi="Century Gothic" w:cs="Arial"/>
                <w:sz w:val="20"/>
                <w:szCs w:val="20"/>
              </w:rPr>
              <w:t xml:space="preserve">Ing. Miroslav </w:t>
            </w:r>
            <w:proofErr w:type="spellStart"/>
            <w:r w:rsidRPr="00544863">
              <w:rPr>
                <w:rFonts w:ascii="Century Gothic" w:hAnsi="Century Gothic" w:cs="Arial"/>
                <w:sz w:val="20"/>
                <w:szCs w:val="20"/>
              </w:rPr>
              <w:t>Punčochář</w:t>
            </w:r>
            <w:proofErr w:type="spellEnd"/>
            <w:r w:rsidRPr="00544863">
              <w:rPr>
                <w:rFonts w:ascii="Century Gothic" w:hAnsi="Century Gothic" w:cs="Arial"/>
                <w:sz w:val="20"/>
                <w:szCs w:val="20"/>
              </w:rPr>
              <w:t xml:space="preserve">, DSc., </w:t>
            </w:r>
            <w:proofErr w:type="spellStart"/>
            <w:r w:rsidRPr="00544863">
              <w:rPr>
                <w:rFonts w:ascii="Century Gothic" w:hAnsi="Century Gothic" w:cs="Arial"/>
                <w:sz w:val="20"/>
                <w:szCs w:val="20"/>
              </w:rPr>
              <w:t>ředitel</w:t>
            </w:r>
            <w:proofErr w:type="spellEnd"/>
          </w:p>
        </w:tc>
      </w:tr>
      <w:tr w:rsidR="00B27F20" w:rsidRPr="00544863" w:rsidTr="00076A0B">
        <w:trPr>
          <w:trHeight w:val="369"/>
        </w:trPr>
        <w:tc>
          <w:tcPr>
            <w:tcW w:w="9410" w:type="dxa"/>
            <w:gridSpan w:val="4"/>
            <w:tcBorders>
              <w:top w:val="single" w:sz="8" w:space="0" w:color="auto"/>
              <w:left w:val="single" w:sz="8" w:space="0" w:color="auto"/>
              <w:bottom w:val="single" w:sz="8" w:space="0" w:color="auto"/>
              <w:right w:val="single" w:sz="8" w:space="0" w:color="auto"/>
            </w:tcBorders>
            <w:shd w:val="clear" w:color="auto" w:fill="BDD6EE"/>
            <w:vAlign w:val="center"/>
          </w:tcPr>
          <w:p w:rsidR="00B27F20" w:rsidRPr="00544863" w:rsidRDefault="00B27F20" w:rsidP="00076A0B">
            <w:pPr>
              <w:keepNext/>
              <w:autoSpaceDE w:val="0"/>
              <w:autoSpaceDN w:val="0"/>
              <w:spacing w:line="300" w:lineRule="auto"/>
              <w:outlineLvl w:val="0"/>
              <w:rPr>
                <w:rFonts w:ascii="Century Gothic" w:hAnsi="Century Gothic" w:cs="Century Gothic"/>
                <w:b/>
                <w:bCs/>
                <w:sz w:val="20"/>
                <w:szCs w:val="20"/>
              </w:rPr>
            </w:pPr>
            <w:proofErr w:type="spellStart"/>
            <w:r w:rsidRPr="00544863">
              <w:rPr>
                <w:rFonts w:ascii="Century Gothic" w:hAnsi="Century Gothic" w:cs="Century Gothic"/>
                <w:b/>
                <w:bCs/>
                <w:sz w:val="20"/>
                <w:szCs w:val="20"/>
              </w:rPr>
              <w:t>Dodavatel</w:t>
            </w:r>
            <w:proofErr w:type="spellEnd"/>
          </w:p>
        </w:tc>
      </w:tr>
      <w:tr w:rsidR="00B27F20" w:rsidRPr="00544863" w:rsidTr="00076A0B">
        <w:trPr>
          <w:trHeight w:val="686"/>
        </w:trPr>
        <w:tc>
          <w:tcPr>
            <w:tcW w:w="3346" w:type="dxa"/>
            <w:tcBorders>
              <w:top w:val="single" w:sz="8" w:space="0" w:color="auto"/>
              <w:left w:val="single" w:sz="8" w:space="0" w:color="auto"/>
              <w:right w:val="single" w:sz="8" w:space="0" w:color="auto"/>
            </w:tcBorders>
            <w:vAlign w:val="center"/>
          </w:tcPr>
          <w:p w:rsidR="00B27F20" w:rsidRPr="00544863" w:rsidRDefault="00B27F20" w:rsidP="00076A0B">
            <w:pPr>
              <w:keepNext/>
              <w:autoSpaceDE w:val="0"/>
              <w:autoSpaceDN w:val="0"/>
              <w:spacing w:after="60" w:line="300" w:lineRule="auto"/>
              <w:outlineLvl w:val="0"/>
              <w:rPr>
                <w:rFonts w:ascii="Century Gothic" w:hAnsi="Century Gothic" w:cs="Century Gothic"/>
                <w:b/>
                <w:bCs/>
                <w:sz w:val="20"/>
                <w:szCs w:val="20"/>
              </w:rPr>
            </w:pPr>
            <w:proofErr w:type="spellStart"/>
            <w:r w:rsidRPr="00544863">
              <w:rPr>
                <w:rFonts w:ascii="Century Gothic" w:hAnsi="Century Gothic" w:cs="Century Gothic"/>
                <w:b/>
                <w:bCs/>
                <w:sz w:val="20"/>
                <w:szCs w:val="20"/>
              </w:rPr>
              <w:t>Obchodní</w:t>
            </w:r>
            <w:proofErr w:type="spellEnd"/>
            <w:r w:rsidRPr="00544863">
              <w:rPr>
                <w:rFonts w:ascii="Century Gothic" w:hAnsi="Century Gothic" w:cs="Century Gothic"/>
                <w:b/>
                <w:bCs/>
                <w:sz w:val="20"/>
                <w:szCs w:val="20"/>
              </w:rPr>
              <w:t xml:space="preserve"> firma </w:t>
            </w:r>
            <w:proofErr w:type="spellStart"/>
            <w:r w:rsidRPr="00544863">
              <w:rPr>
                <w:rFonts w:ascii="Century Gothic" w:hAnsi="Century Gothic" w:cs="Century Gothic"/>
                <w:b/>
                <w:bCs/>
                <w:sz w:val="20"/>
                <w:szCs w:val="20"/>
              </w:rPr>
              <w:t>nebo</w:t>
            </w:r>
            <w:proofErr w:type="spellEnd"/>
            <w:r w:rsidRPr="00544863">
              <w:rPr>
                <w:rFonts w:ascii="Century Gothic" w:hAnsi="Century Gothic" w:cs="Century Gothic"/>
                <w:b/>
                <w:bCs/>
                <w:sz w:val="20"/>
                <w:szCs w:val="20"/>
              </w:rPr>
              <w:t xml:space="preserve"> </w:t>
            </w:r>
            <w:proofErr w:type="spellStart"/>
            <w:r w:rsidRPr="00544863">
              <w:rPr>
                <w:rFonts w:ascii="Century Gothic" w:hAnsi="Century Gothic" w:cs="Century Gothic"/>
                <w:b/>
                <w:bCs/>
                <w:sz w:val="20"/>
                <w:szCs w:val="20"/>
              </w:rPr>
              <w:t>název</w:t>
            </w:r>
            <w:proofErr w:type="spellEnd"/>
            <w:r w:rsidRPr="00544863">
              <w:rPr>
                <w:rFonts w:ascii="Century Gothic" w:hAnsi="Century Gothic" w:cs="Century Gothic"/>
                <w:b/>
                <w:bCs/>
                <w:sz w:val="20"/>
                <w:szCs w:val="20"/>
              </w:rPr>
              <w:t xml:space="preserve">/ </w:t>
            </w:r>
            <w:proofErr w:type="spellStart"/>
            <w:r w:rsidRPr="00544863">
              <w:rPr>
                <w:rFonts w:ascii="Century Gothic" w:hAnsi="Century Gothic" w:cs="Century Gothic"/>
                <w:b/>
                <w:bCs/>
                <w:sz w:val="20"/>
                <w:szCs w:val="20"/>
              </w:rPr>
              <w:t>Obchodní</w:t>
            </w:r>
            <w:proofErr w:type="spellEnd"/>
            <w:r w:rsidRPr="00544863">
              <w:rPr>
                <w:rFonts w:ascii="Century Gothic" w:hAnsi="Century Gothic" w:cs="Century Gothic"/>
                <w:b/>
                <w:bCs/>
                <w:sz w:val="20"/>
                <w:szCs w:val="20"/>
              </w:rPr>
              <w:t xml:space="preserve"> firma </w:t>
            </w:r>
            <w:proofErr w:type="spellStart"/>
            <w:r w:rsidRPr="00544863">
              <w:rPr>
                <w:rFonts w:ascii="Century Gothic" w:hAnsi="Century Gothic" w:cs="Century Gothic"/>
                <w:b/>
                <w:bCs/>
                <w:sz w:val="20"/>
                <w:szCs w:val="20"/>
              </w:rPr>
              <w:t>nebo</w:t>
            </w:r>
            <w:proofErr w:type="spellEnd"/>
            <w:r w:rsidRPr="00544863">
              <w:rPr>
                <w:rFonts w:ascii="Century Gothic" w:hAnsi="Century Gothic" w:cs="Century Gothic"/>
                <w:b/>
                <w:bCs/>
                <w:sz w:val="20"/>
                <w:szCs w:val="20"/>
              </w:rPr>
              <w:t xml:space="preserve"> </w:t>
            </w:r>
            <w:proofErr w:type="spellStart"/>
            <w:r w:rsidRPr="00544863">
              <w:rPr>
                <w:rFonts w:ascii="Century Gothic" w:hAnsi="Century Gothic" w:cs="Century Gothic"/>
                <w:b/>
                <w:bCs/>
                <w:sz w:val="20"/>
                <w:szCs w:val="20"/>
              </w:rPr>
              <w:t>jméno</w:t>
            </w:r>
            <w:proofErr w:type="spellEnd"/>
            <w:r w:rsidRPr="00544863">
              <w:rPr>
                <w:rFonts w:ascii="Century Gothic" w:hAnsi="Century Gothic" w:cs="Century Gothic"/>
                <w:b/>
                <w:bCs/>
                <w:sz w:val="20"/>
                <w:szCs w:val="20"/>
              </w:rPr>
              <w:t xml:space="preserve"> a </w:t>
            </w:r>
            <w:proofErr w:type="spellStart"/>
            <w:r w:rsidRPr="00544863">
              <w:rPr>
                <w:rFonts w:ascii="Century Gothic" w:hAnsi="Century Gothic" w:cs="Century Gothic"/>
                <w:b/>
                <w:bCs/>
                <w:sz w:val="20"/>
                <w:szCs w:val="20"/>
              </w:rPr>
              <w:t>p</w:t>
            </w:r>
            <w:r w:rsidRPr="00544863">
              <w:rPr>
                <w:rFonts w:ascii="Century Gothic" w:hAnsi="Century Gothic" w:cs="Mona Lisa Solid ITC TT"/>
                <w:b/>
                <w:bCs/>
                <w:sz w:val="20"/>
                <w:szCs w:val="20"/>
              </w:rPr>
              <w:t>ř</w:t>
            </w:r>
            <w:r w:rsidRPr="00544863">
              <w:rPr>
                <w:rFonts w:ascii="Century Gothic" w:hAnsi="Century Gothic" w:cs="Century Gothic"/>
                <w:b/>
                <w:bCs/>
                <w:sz w:val="20"/>
                <w:szCs w:val="20"/>
              </w:rPr>
              <w:t>íjmení</w:t>
            </w:r>
            <w:proofErr w:type="spellEnd"/>
            <w:r w:rsidRPr="00544863">
              <w:rPr>
                <w:rFonts w:ascii="Century Gothic" w:hAnsi="Century Gothic" w:cs="Century Gothic"/>
                <w:b/>
                <w:bCs/>
                <w:sz w:val="20"/>
                <w:szCs w:val="20"/>
              </w:rPr>
              <w:t>:</w:t>
            </w:r>
          </w:p>
        </w:tc>
        <w:tc>
          <w:tcPr>
            <w:tcW w:w="6064" w:type="dxa"/>
            <w:gridSpan w:val="3"/>
            <w:tcBorders>
              <w:top w:val="single" w:sz="8" w:space="0" w:color="auto"/>
              <w:left w:val="single" w:sz="8" w:space="0" w:color="auto"/>
              <w:right w:val="single" w:sz="8" w:space="0" w:color="auto"/>
            </w:tcBorders>
            <w:vAlign w:val="center"/>
          </w:tcPr>
          <w:p w:rsidR="00B27F20" w:rsidRPr="00314A2B" w:rsidRDefault="00B27F20" w:rsidP="00076A0B">
            <w:pPr>
              <w:keepNext/>
              <w:autoSpaceDE w:val="0"/>
              <w:autoSpaceDN w:val="0"/>
              <w:spacing w:after="60" w:line="300" w:lineRule="auto"/>
              <w:outlineLvl w:val="0"/>
              <w:rPr>
                <w:rFonts w:ascii="Century Gothic" w:hAnsi="Century Gothic" w:cs="Century Gothic"/>
                <w:b/>
                <w:bCs/>
                <w:sz w:val="20"/>
                <w:szCs w:val="20"/>
              </w:rPr>
            </w:pPr>
            <w:r w:rsidRPr="00314A2B">
              <w:rPr>
                <w:b/>
              </w:rPr>
              <w:t xml:space="preserve">ABL&amp;E </w:t>
            </w:r>
            <w:proofErr w:type="spellStart"/>
            <w:r w:rsidRPr="00314A2B">
              <w:rPr>
                <w:b/>
              </w:rPr>
              <w:t>Handelsgesellschaft</w:t>
            </w:r>
            <w:proofErr w:type="spellEnd"/>
            <w:r w:rsidRPr="00314A2B">
              <w:rPr>
                <w:b/>
              </w:rPr>
              <w:t xml:space="preserve"> </w:t>
            </w:r>
            <w:proofErr w:type="spellStart"/>
            <w:r w:rsidRPr="00314A2B">
              <w:rPr>
                <w:b/>
              </w:rPr>
              <w:t>m.b.H</w:t>
            </w:r>
            <w:proofErr w:type="spellEnd"/>
            <w:r w:rsidRPr="00314A2B">
              <w:rPr>
                <w:b/>
              </w:rPr>
              <w:t>.</w:t>
            </w:r>
          </w:p>
        </w:tc>
      </w:tr>
      <w:tr w:rsidR="00B27F20" w:rsidRPr="00544863" w:rsidTr="00076A0B">
        <w:trPr>
          <w:trHeight w:val="635"/>
        </w:trPr>
        <w:tc>
          <w:tcPr>
            <w:tcW w:w="3346" w:type="dxa"/>
            <w:tcBorders>
              <w:left w:val="single" w:sz="8" w:space="0" w:color="auto"/>
              <w:right w:val="single" w:sz="8" w:space="0" w:color="auto"/>
            </w:tcBorders>
            <w:vAlign w:val="center"/>
          </w:tcPr>
          <w:p w:rsidR="00B27F20" w:rsidRPr="00544863" w:rsidRDefault="00B27F20" w:rsidP="00076A0B">
            <w:pPr>
              <w:keepNext/>
              <w:autoSpaceDE w:val="0"/>
              <w:autoSpaceDN w:val="0"/>
              <w:spacing w:after="60" w:line="300" w:lineRule="auto"/>
              <w:outlineLvl w:val="0"/>
              <w:rPr>
                <w:rFonts w:ascii="Century Gothic" w:hAnsi="Century Gothic" w:cs="Century Gothic"/>
                <w:b/>
                <w:bCs/>
                <w:sz w:val="20"/>
                <w:szCs w:val="20"/>
              </w:rPr>
            </w:pPr>
            <w:proofErr w:type="spellStart"/>
            <w:r w:rsidRPr="00544863">
              <w:rPr>
                <w:rFonts w:ascii="Century Gothic" w:hAnsi="Century Gothic" w:cs="Century Gothic"/>
                <w:b/>
                <w:bCs/>
                <w:sz w:val="20"/>
                <w:szCs w:val="20"/>
              </w:rPr>
              <w:t>Sídlo</w:t>
            </w:r>
            <w:proofErr w:type="spellEnd"/>
            <w:r w:rsidRPr="00544863">
              <w:rPr>
                <w:rFonts w:ascii="Century Gothic" w:hAnsi="Century Gothic" w:cs="Century Gothic"/>
                <w:b/>
                <w:bCs/>
                <w:sz w:val="20"/>
                <w:szCs w:val="20"/>
              </w:rPr>
              <w:t xml:space="preserve"> / </w:t>
            </w:r>
            <w:proofErr w:type="spellStart"/>
            <w:r w:rsidRPr="00544863">
              <w:rPr>
                <w:rFonts w:ascii="Century Gothic" w:hAnsi="Century Gothic" w:cs="Century Gothic"/>
                <w:b/>
                <w:bCs/>
                <w:sz w:val="20"/>
                <w:szCs w:val="20"/>
              </w:rPr>
              <w:t>Místo</w:t>
            </w:r>
            <w:proofErr w:type="spellEnd"/>
            <w:r w:rsidRPr="00544863">
              <w:rPr>
                <w:rFonts w:ascii="Century Gothic" w:hAnsi="Century Gothic" w:cs="Century Gothic"/>
                <w:b/>
                <w:bCs/>
                <w:sz w:val="20"/>
                <w:szCs w:val="20"/>
              </w:rPr>
              <w:t xml:space="preserve"> </w:t>
            </w:r>
            <w:proofErr w:type="spellStart"/>
            <w:r w:rsidRPr="00544863">
              <w:rPr>
                <w:rFonts w:ascii="Century Gothic" w:hAnsi="Century Gothic" w:cs="Century Gothic"/>
                <w:b/>
                <w:bCs/>
                <w:sz w:val="20"/>
                <w:szCs w:val="20"/>
              </w:rPr>
              <w:t>podnikání</w:t>
            </w:r>
            <w:proofErr w:type="spellEnd"/>
            <w:r w:rsidRPr="00544863">
              <w:rPr>
                <w:rFonts w:ascii="Century Gothic" w:hAnsi="Century Gothic" w:cs="Century Gothic"/>
                <w:b/>
                <w:bCs/>
                <w:sz w:val="20"/>
                <w:szCs w:val="20"/>
              </w:rPr>
              <w:t xml:space="preserve">, </w:t>
            </w:r>
            <w:r w:rsidRPr="00544863">
              <w:rPr>
                <w:rFonts w:ascii="Century Gothic" w:hAnsi="Century Gothic" w:cs="Century Gothic"/>
                <w:b/>
                <w:bCs/>
                <w:sz w:val="20"/>
                <w:szCs w:val="20"/>
              </w:rPr>
              <w:br/>
            </w:r>
            <w:proofErr w:type="spellStart"/>
            <w:r w:rsidRPr="00544863">
              <w:rPr>
                <w:rFonts w:ascii="Century Gothic" w:hAnsi="Century Gothic" w:cs="Century Gothic"/>
                <w:b/>
                <w:bCs/>
                <w:sz w:val="20"/>
                <w:szCs w:val="20"/>
              </w:rPr>
              <w:t>pop</w:t>
            </w:r>
            <w:r w:rsidRPr="00544863">
              <w:rPr>
                <w:rFonts w:ascii="Century Gothic" w:hAnsi="Century Gothic" w:cs="Mona Lisa Solid ITC TT"/>
                <w:b/>
                <w:bCs/>
                <w:sz w:val="20"/>
                <w:szCs w:val="20"/>
              </w:rPr>
              <w:t>ř</w:t>
            </w:r>
            <w:proofErr w:type="spellEnd"/>
            <w:r w:rsidRPr="00544863">
              <w:rPr>
                <w:rFonts w:ascii="Century Gothic" w:hAnsi="Century Gothic" w:cs="Century Gothic"/>
                <w:b/>
                <w:bCs/>
                <w:sz w:val="20"/>
                <w:szCs w:val="20"/>
              </w:rPr>
              <w:t xml:space="preserve">. </w:t>
            </w:r>
            <w:proofErr w:type="spellStart"/>
            <w:r w:rsidRPr="00544863">
              <w:rPr>
                <w:rFonts w:ascii="Century Gothic" w:hAnsi="Century Gothic" w:cs="Century Gothic"/>
                <w:b/>
                <w:bCs/>
                <w:sz w:val="20"/>
                <w:szCs w:val="20"/>
              </w:rPr>
              <w:t>místo</w:t>
            </w:r>
            <w:proofErr w:type="spellEnd"/>
            <w:r w:rsidRPr="00544863">
              <w:rPr>
                <w:rFonts w:ascii="Century Gothic" w:hAnsi="Century Gothic" w:cs="Century Gothic"/>
                <w:b/>
                <w:bCs/>
                <w:sz w:val="20"/>
                <w:szCs w:val="20"/>
              </w:rPr>
              <w:t xml:space="preserve"> </w:t>
            </w:r>
            <w:proofErr w:type="spellStart"/>
            <w:r w:rsidRPr="00544863">
              <w:rPr>
                <w:rFonts w:ascii="Century Gothic" w:hAnsi="Century Gothic" w:cs="Century Gothic"/>
                <w:b/>
                <w:bCs/>
                <w:sz w:val="20"/>
                <w:szCs w:val="20"/>
              </w:rPr>
              <w:t>trvalého</w:t>
            </w:r>
            <w:proofErr w:type="spellEnd"/>
            <w:r w:rsidRPr="00544863">
              <w:rPr>
                <w:rFonts w:ascii="Century Gothic" w:hAnsi="Century Gothic" w:cs="Century Gothic"/>
                <w:b/>
                <w:bCs/>
                <w:sz w:val="20"/>
                <w:szCs w:val="20"/>
              </w:rPr>
              <w:t xml:space="preserve"> </w:t>
            </w:r>
            <w:proofErr w:type="spellStart"/>
            <w:r w:rsidRPr="00544863">
              <w:rPr>
                <w:rFonts w:ascii="Century Gothic" w:hAnsi="Century Gothic" w:cs="Century Gothic"/>
                <w:b/>
                <w:bCs/>
                <w:sz w:val="20"/>
                <w:szCs w:val="20"/>
              </w:rPr>
              <w:t>pobytu</w:t>
            </w:r>
            <w:proofErr w:type="spellEnd"/>
            <w:r w:rsidRPr="00544863">
              <w:rPr>
                <w:rFonts w:ascii="Century Gothic" w:hAnsi="Century Gothic" w:cs="Century Gothic"/>
                <w:b/>
                <w:bCs/>
                <w:sz w:val="20"/>
                <w:szCs w:val="20"/>
              </w:rPr>
              <w:t>:</w:t>
            </w:r>
          </w:p>
        </w:tc>
        <w:tc>
          <w:tcPr>
            <w:tcW w:w="6064" w:type="dxa"/>
            <w:gridSpan w:val="3"/>
            <w:tcBorders>
              <w:left w:val="single" w:sz="8" w:space="0" w:color="auto"/>
              <w:right w:val="single" w:sz="8" w:space="0" w:color="auto"/>
            </w:tcBorders>
            <w:vAlign w:val="center"/>
          </w:tcPr>
          <w:p w:rsidR="00B27F20" w:rsidRPr="00544863" w:rsidRDefault="00B27F20" w:rsidP="00076A0B">
            <w:pPr>
              <w:keepNext/>
              <w:autoSpaceDE w:val="0"/>
              <w:autoSpaceDN w:val="0"/>
              <w:spacing w:after="60" w:line="300" w:lineRule="auto"/>
              <w:outlineLvl w:val="0"/>
              <w:rPr>
                <w:rFonts w:ascii="Century Gothic" w:hAnsi="Century Gothic" w:cs="Century Gothic"/>
                <w:b/>
                <w:bCs/>
                <w:sz w:val="20"/>
                <w:szCs w:val="20"/>
              </w:rPr>
            </w:pPr>
            <w:proofErr w:type="spellStart"/>
            <w:r>
              <w:t>Kettenbrückengasse</w:t>
            </w:r>
            <w:proofErr w:type="spellEnd"/>
            <w:r>
              <w:t xml:space="preserve"> 20 A-1040 Wien </w:t>
            </w:r>
            <w:proofErr w:type="spellStart"/>
            <w:r>
              <w:t>Rakouská</w:t>
            </w:r>
            <w:proofErr w:type="spellEnd"/>
            <w:r>
              <w:t xml:space="preserve"> </w:t>
            </w:r>
            <w:proofErr w:type="spellStart"/>
            <w:r>
              <w:t>republika</w:t>
            </w:r>
            <w:proofErr w:type="spellEnd"/>
          </w:p>
        </w:tc>
      </w:tr>
      <w:tr w:rsidR="00B27F20" w:rsidRPr="00544863" w:rsidTr="00076A0B">
        <w:trPr>
          <w:trHeight w:val="343"/>
        </w:trPr>
        <w:tc>
          <w:tcPr>
            <w:tcW w:w="3346" w:type="dxa"/>
            <w:tcBorders>
              <w:left w:val="single" w:sz="8" w:space="0" w:color="auto"/>
              <w:right w:val="single" w:sz="8" w:space="0" w:color="auto"/>
            </w:tcBorders>
            <w:vAlign w:val="center"/>
          </w:tcPr>
          <w:p w:rsidR="00B27F20" w:rsidRPr="00544863" w:rsidRDefault="00B27F20" w:rsidP="00076A0B">
            <w:pPr>
              <w:keepNext/>
              <w:autoSpaceDE w:val="0"/>
              <w:autoSpaceDN w:val="0"/>
              <w:spacing w:after="60" w:line="300" w:lineRule="auto"/>
              <w:outlineLvl w:val="0"/>
              <w:rPr>
                <w:rFonts w:ascii="Century Gothic" w:hAnsi="Century Gothic" w:cs="Century Gothic"/>
                <w:b/>
                <w:bCs/>
                <w:sz w:val="20"/>
                <w:szCs w:val="20"/>
              </w:rPr>
            </w:pPr>
            <w:r w:rsidRPr="00544863">
              <w:rPr>
                <w:rFonts w:ascii="Century Gothic" w:hAnsi="Century Gothic" w:cs="Century Gothic"/>
                <w:b/>
                <w:bCs/>
                <w:sz w:val="20"/>
                <w:szCs w:val="20"/>
              </w:rPr>
              <w:t>I</w:t>
            </w:r>
            <w:r w:rsidRPr="00544863">
              <w:rPr>
                <w:rFonts w:ascii="Century Gothic" w:hAnsi="Century Gothic" w:cs="Mona Lisa Solid ITC TT"/>
                <w:b/>
                <w:bCs/>
                <w:sz w:val="20"/>
                <w:szCs w:val="20"/>
              </w:rPr>
              <w:t>Č</w:t>
            </w:r>
            <w:r w:rsidRPr="00544863">
              <w:rPr>
                <w:rFonts w:ascii="Century Gothic" w:hAnsi="Century Gothic" w:cs="Century Gothic"/>
                <w:b/>
                <w:bCs/>
                <w:sz w:val="20"/>
                <w:szCs w:val="20"/>
              </w:rPr>
              <w:t>:</w:t>
            </w:r>
          </w:p>
        </w:tc>
        <w:tc>
          <w:tcPr>
            <w:tcW w:w="6064" w:type="dxa"/>
            <w:gridSpan w:val="3"/>
            <w:tcBorders>
              <w:left w:val="single" w:sz="8" w:space="0" w:color="auto"/>
              <w:right w:val="single" w:sz="8" w:space="0" w:color="auto"/>
            </w:tcBorders>
            <w:vAlign w:val="center"/>
          </w:tcPr>
          <w:p w:rsidR="00B27F20" w:rsidRPr="00544863" w:rsidRDefault="00B27F20" w:rsidP="00076A0B">
            <w:pPr>
              <w:keepNext/>
              <w:autoSpaceDE w:val="0"/>
              <w:autoSpaceDN w:val="0"/>
              <w:spacing w:after="60" w:line="300" w:lineRule="auto"/>
              <w:outlineLvl w:val="0"/>
              <w:rPr>
                <w:rFonts w:ascii="Century Gothic" w:hAnsi="Century Gothic" w:cs="Century Gothic"/>
                <w:b/>
                <w:bCs/>
                <w:sz w:val="20"/>
                <w:szCs w:val="20"/>
              </w:rPr>
            </w:pPr>
            <w:r>
              <w:t>FN141109p</w:t>
            </w:r>
          </w:p>
        </w:tc>
      </w:tr>
      <w:tr w:rsidR="00B27F20" w:rsidRPr="00544863" w:rsidTr="00076A0B">
        <w:trPr>
          <w:trHeight w:val="635"/>
        </w:trPr>
        <w:tc>
          <w:tcPr>
            <w:tcW w:w="3346" w:type="dxa"/>
            <w:tcBorders>
              <w:left w:val="single" w:sz="8" w:space="0" w:color="auto"/>
              <w:right w:val="single" w:sz="8" w:space="0" w:color="auto"/>
            </w:tcBorders>
            <w:vAlign w:val="center"/>
          </w:tcPr>
          <w:p w:rsidR="00B27F20" w:rsidRPr="00544863" w:rsidRDefault="00B27F20" w:rsidP="00076A0B">
            <w:pPr>
              <w:keepNext/>
              <w:autoSpaceDE w:val="0"/>
              <w:autoSpaceDN w:val="0"/>
              <w:spacing w:after="60" w:line="300" w:lineRule="auto"/>
              <w:outlineLvl w:val="0"/>
              <w:rPr>
                <w:rFonts w:ascii="Century Gothic" w:hAnsi="Century Gothic" w:cs="Century Gothic"/>
                <w:b/>
                <w:bCs/>
                <w:sz w:val="20"/>
                <w:szCs w:val="20"/>
              </w:rPr>
            </w:pPr>
            <w:proofErr w:type="spellStart"/>
            <w:r w:rsidRPr="00544863">
              <w:rPr>
                <w:rFonts w:ascii="Century Gothic" w:hAnsi="Century Gothic" w:cs="Century Gothic"/>
                <w:b/>
                <w:bCs/>
                <w:sz w:val="20"/>
                <w:szCs w:val="20"/>
              </w:rPr>
              <w:t>Osoba</w:t>
            </w:r>
            <w:proofErr w:type="spellEnd"/>
            <w:r w:rsidRPr="00544863">
              <w:rPr>
                <w:rFonts w:ascii="Century Gothic" w:hAnsi="Century Gothic" w:cs="Century Gothic"/>
                <w:b/>
                <w:bCs/>
                <w:sz w:val="20"/>
                <w:szCs w:val="20"/>
              </w:rPr>
              <w:t xml:space="preserve"> </w:t>
            </w:r>
            <w:proofErr w:type="spellStart"/>
            <w:r w:rsidRPr="00544863">
              <w:rPr>
                <w:rFonts w:ascii="Century Gothic" w:hAnsi="Century Gothic" w:cs="Century Gothic"/>
                <w:b/>
                <w:bCs/>
                <w:sz w:val="20"/>
                <w:szCs w:val="20"/>
              </w:rPr>
              <w:t>oprávn</w:t>
            </w:r>
            <w:r w:rsidRPr="00544863">
              <w:rPr>
                <w:rFonts w:ascii="Century Gothic" w:hAnsi="Century Gothic" w:cs="Mona Lisa Solid ITC TT"/>
                <w:b/>
                <w:bCs/>
                <w:sz w:val="20"/>
                <w:szCs w:val="20"/>
              </w:rPr>
              <w:t>ě</w:t>
            </w:r>
            <w:r w:rsidRPr="00544863">
              <w:rPr>
                <w:rFonts w:ascii="Century Gothic" w:hAnsi="Century Gothic" w:cs="Century Gothic"/>
                <w:b/>
                <w:bCs/>
                <w:sz w:val="20"/>
                <w:szCs w:val="20"/>
              </w:rPr>
              <w:t>ná</w:t>
            </w:r>
            <w:proofErr w:type="spellEnd"/>
            <w:r w:rsidRPr="00544863">
              <w:rPr>
                <w:rFonts w:ascii="Century Gothic" w:hAnsi="Century Gothic" w:cs="Century Gothic"/>
                <w:b/>
                <w:bCs/>
                <w:sz w:val="20"/>
                <w:szCs w:val="20"/>
              </w:rPr>
              <w:t xml:space="preserve"> </w:t>
            </w:r>
            <w:proofErr w:type="spellStart"/>
            <w:r w:rsidRPr="00544863">
              <w:rPr>
                <w:rFonts w:ascii="Century Gothic" w:hAnsi="Century Gothic" w:cs="Century Gothic"/>
                <w:b/>
                <w:bCs/>
                <w:sz w:val="20"/>
                <w:szCs w:val="20"/>
              </w:rPr>
              <w:t>zastupovat</w:t>
            </w:r>
            <w:proofErr w:type="spellEnd"/>
            <w:r w:rsidRPr="00544863">
              <w:rPr>
                <w:rFonts w:ascii="Century Gothic" w:hAnsi="Century Gothic" w:cs="Century Gothic"/>
                <w:b/>
                <w:bCs/>
                <w:sz w:val="20"/>
                <w:szCs w:val="20"/>
              </w:rPr>
              <w:t xml:space="preserve"> </w:t>
            </w:r>
            <w:proofErr w:type="spellStart"/>
            <w:r w:rsidRPr="00544863">
              <w:rPr>
                <w:rFonts w:ascii="Century Gothic" w:hAnsi="Century Gothic" w:cs="Century Gothic"/>
                <w:b/>
                <w:bCs/>
                <w:sz w:val="20"/>
                <w:szCs w:val="20"/>
              </w:rPr>
              <w:t>dodavatele</w:t>
            </w:r>
            <w:proofErr w:type="spellEnd"/>
            <w:r w:rsidRPr="00544863">
              <w:rPr>
                <w:rFonts w:ascii="Century Gothic" w:hAnsi="Century Gothic" w:cs="Century Gothic"/>
                <w:b/>
                <w:bCs/>
                <w:sz w:val="20"/>
                <w:szCs w:val="20"/>
              </w:rPr>
              <w:t>:</w:t>
            </w:r>
          </w:p>
        </w:tc>
        <w:tc>
          <w:tcPr>
            <w:tcW w:w="6064" w:type="dxa"/>
            <w:gridSpan w:val="3"/>
            <w:tcBorders>
              <w:left w:val="single" w:sz="8" w:space="0" w:color="auto"/>
              <w:right w:val="single" w:sz="8" w:space="0" w:color="auto"/>
            </w:tcBorders>
            <w:vAlign w:val="center"/>
          </w:tcPr>
          <w:p w:rsidR="00B27F20" w:rsidRPr="00544863" w:rsidRDefault="00B27F20" w:rsidP="00076A0B">
            <w:pPr>
              <w:keepNext/>
              <w:autoSpaceDE w:val="0"/>
              <w:autoSpaceDN w:val="0"/>
              <w:spacing w:after="60" w:line="300" w:lineRule="auto"/>
              <w:outlineLvl w:val="0"/>
              <w:rPr>
                <w:rFonts w:ascii="Century Gothic" w:hAnsi="Century Gothic" w:cs="Century Gothic"/>
                <w:b/>
                <w:bCs/>
                <w:sz w:val="20"/>
                <w:szCs w:val="20"/>
              </w:rPr>
            </w:pPr>
            <w:r>
              <w:rPr>
                <w:rFonts w:ascii="Century Gothic" w:hAnsi="Century Gothic" w:cs="Century Gothic"/>
                <w:b/>
                <w:bCs/>
                <w:sz w:val="20"/>
                <w:szCs w:val="20"/>
              </w:rPr>
              <w:t xml:space="preserve">Dr. </w:t>
            </w:r>
            <w:proofErr w:type="spellStart"/>
            <w:r>
              <w:rPr>
                <w:rFonts w:ascii="Century Gothic" w:hAnsi="Century Gothic" w:cs="Century Gothic"/>
                <w:b/>
                <w:bCs/>
                <w:sz w:val="20"/>
                <w:szCs w:val="20"/>
              </w:rPr>
              <w:t>Andras</w:t>
            </w:r>
            <w:proofErr w:type="spellEnd"/>
            <w:r>
              <w:rPr>
                <w:rFonts w:ascii="Century Gothic" w:hAnsi="Century Gothic" w:cs="Century Gothic"/>
                <w:b/>
                <w:bCs/>
                <w:sz w:val="20"/>
                <w:szCs w:val="20"/>
              </w:rPr>
              <w:t xml:space="preserve"> </w:t>
            </w:r>
            <w:proofErr w:type="spellStart"/>
            <w:r>
              <w:rPr>
                <w:rFonts w:ascii="Century Gothic" w:hAnsi="Century Gothic" w:cs="Century Gothic"/>
                <w:b/>
                <w:bCs/>
                <w:sz w:val="20"/>
                <w:szCs w:val="20"/>
              </w:rPr>
              <w:t>Benkö</w:t>
            </w:r>
            <w:proofErr w:type="spellEnd"/>
          </w:p>
        </w:tc>
      </w:tr>
      <w:tr w:rsidR="00B27F20" w:rsidRPr="00544863" w:rsidTr="00076A0B">
        <w:trPr>
          <w:trHeight w:val="659"/>
        </w:trPr>
        <w:tc>
          <w:tcPr>
            <w:tcW w:w="3346" w:type="dxa"/>
            <w:tcBorders>
              <w:left w:val="single" w:sz="8" w:space="0" w:color="auto"/>
              <w:right w:val="single" w:sz="8" w:space="0" w:color="auto"/>
            </w:tcBorders>
            <w:vAlign w:val="center"/>
          </w:tcPr>
          <w:p w:rsidR="00B27F20" w:rsidRPr="00544863" w:rsidRDefault="00B27F20" w:rsidP="00076A0B">
            <w:pPr>
              <w:keepNext/>
              <w:autoSpaceDE w:val="0"/>
              <w:autoSpaceDN w:val="0"/>
              <w:spacing w:after="60"/>
              <w:outlineLvl w:val="0"/>
              <w:rPr>
                <w:rFonts w:ascii="Century Gothic" w:hAnsi="Century Gothic" w:cs="Century Gothic"/>
                <w:b/>
                <w:bCs/>
                <w:sz w:val="20"/>
                <w:szCs w:val="20"/>
              </w:rPr>
            </w:pPr>
            <w:proofErr w:type="spellStart"/>
            <w:r w:rsidRPr="00544863">
              <w:rPr>
                <w:rFonts w:ascii="Century Gothic" w:hAnsi="Century Gothic" w:cs="Century Gothic"/>
                <w:b/>
                <w:bCs/>
                <w:sz w:val="20"/>
                <w:szCs w:val="20"/>
              </w:rPr>
              <w:t>Spisová</w:t>
            </w:r>
            <w:proofErr w:type="spellEnd"/>
            <w:r w:rsidRPr="00544863">
              <w:rPr>
                <w:rFonts w:ascii="Century Gothic" w:hAnsi="Century Gothic" w:cs="Century Gothic"/>
                <w:b/>
                <w:bCs/>
                <w:sz w:val="20"/>
                <w:szCs w:val="20"/>
              </w:rPr>
              <w:t xml:space="preserve"> </w:t>
            </w:r>
            <w:proofErr w:type="spellStart"/>
            <w:r w:rsidRPr="00544863">
              <w:rPr>
                <w:rFonts w:ascii="Century Gothic" w:hAnsi="Century Gothic" w:cs="Century Gothic"/>
                <w:b/>
                <w:bCs/>
                <w:sz w:val="20"/>
                <w:szCs w:val="20"/>
              </w:rPr>
              <w:t>zna</w:t>
            </w:r>
            <w:r w:rsidRPr="00544863">
              <w:rPr>
                <w:rFonts w:ascii="Century Gothic" w:hAnsi="Century Gothic" w:cs="Mona Lisa Solid ITC TT"/>
                <w:b/>
                <w:bCs/>
                <w:sz w:val="20"/>
                <w:szCs w:val="20"/>
              </w:rPr>
              <w:t>č</w:t>
            </w:r>
            <w:r w:rsidRPr="00544863">
              <w:rPr>
                <w:rFonts w:ascii="Century Gothic" w:hAnsi="Century Gothic" w:cs="Century Gothic"/>
                <w:b/>
                <w:bCs/>
                <w:sz w:val="20"/>
                <w:szCs w:val="20"/>
              </w:rPr>
              <w:t>ka</w:t>
            </w:r>
            <w:proofErr w:type="spellEnd"/>
            <w:r w:rsidRPr="00544863">
              <w:rPr>
                <w:rFonts w:ascii="Century Gothic" w:hAnsi="Century Gothic" w:cs="Century Gothic"/>
                <w:b/>
                <w:bCs/>
                <w:sz w:val="20"/>
                <w:szCs w:val="20"/>
              </w:rPr>
              <w:t xml:space="preserve"> v </w:t>
            </w:r>
            <w:proofErr w:type="spellStart"/>
            <w:r w:rsidRPr="00544863">
              <w:rPr>
                <w:rFonts w:ascii="Century Gothic" w:hAnsi="Century Gothic" w:cs="Century Gothic"/>
                <w:b/>
                <w:bCs/>
                <w:sz w:val="20"/>
                <w:szCs w:val="20"/>
              </w:rPr>
              <w:t>obchodním</w:t>
            </w:r>
            <w:proofErr w:type="spellEnd"/>
            <w:r w:rsidRPr="00544863">
              <w:rPr>
                <w:rFonts w:ascii="Century Gothic" w:hAnsi="Century Gothic" w:cs="Century Gothic"/>
                <w:b/>
                <w:bCs/>
                <w:sz w:val="20"/>
                <w:szCs w:val="20"/>
              </w:rPr>
              <w:t xml:space="preserve"> </w:t>
            </w:r>
            <w:proofErr w:type="spellStart"/>
            <w:r w:rsidRPr="00544863">
              <w:rPr>
                <w:rFonts w:ascii="Century Gothic" w:hAnsi="Century Gothic" w:cs="Century Gothic"/>
                <w:b/>
                <w:bCs/>
                <w:sz w:val="20"/>
                <w:szCs w:val="20"/>
              </w:rPr>
              <w:t>rejst</w:t>
            </w:r>
            <w:r w:rsidRPr="00544863">
              <w:rPr>
                <w:rFonts w:ascii="Century Gothic" w:hAnsi="Century Gothic" w:cs="Mona Lisa Solid ITC TT"/>
                <w:b/>
                <w:bCs/>
                <w:sz w:val="20"/>
                <w:szCs w:val="20"/>
              </w:rPr>
              <w:t>ř</w:t>
            </w:r>
            <w:r w:rsidRPr="00544863">
              <w:rPr>
                <w:rFonts w:ascii="Century Gothic" w:hAnsi="Century Gothic" w:cs="Century Gothic"/>
                <w:b/>
                <w:bCs/>
                <w:sz w:val="20"/>
                <w:szCs w:val="20"/>
              </w:rPr>
              <w:t>íku</w:t>
            </w:r>
            <w:proofErr w:type="spellEnd"/>
            <w:r w:rsidRPr="00544863">
              <w:rPr>
                <w:rFonts w:ascii="Century Gothic" w:hAnsi="Century Gothic" w:cs="Century Gothic"/>
                <w:b/>
                <w:bCs/>
                <w:sz w:val="20"/>
                <w:szCs w:val="20"/>
              </w:rPr>
              <w:t xml:space="preserve"> </w:t>
            </w:r>
            <w:proofErr w:type="spellStart"/>
            <w:r w:rsidRPr="00544863">
              <w:rPr>
                <w:rFonts w:ascii="Century Gothic" w:hAnsi="Century Gothic" w:cs="Mona Lisa Solid ITC TT"/>
                <w:b/>
                <w:bCs/>
                <w:sz w:val="20"/>
                <w:szCs w:val="20"/>
              </w:rPr>
              <w:t>č</w:t>
            </w:r>
            <w:r w:rsidRPr="00544863">
              <w:rPr>
                <w:rFonts w:ascii="Century Gothic" w:hAnsi="Century Gothic" w:cs="Century Gothic"/>
                <w:b/>
                <w:bCs/>
                <w:sz w:val="20"/>
                <w:szCs w:val="20"/>
              </w:rPr>
              <w:t>i</w:t>
            </w:r>
            <w:proofErr w:type="spellEnd"/>
            <w:r w:rsidRPr="00544863">
              <w:rPr>
                <w:rFonts w:ascii="Century Gothic" w:hAnsi="Century Gothic" w:cs="Century Gothic"/>
                <w:b/>
                <w:bCs/>
                <w:sz w:val="20"/>
                <w:szCs w:val="20"/>
              </w:rPr>
              <w:t xml:space="preserve"> </w:t>
            </w:r>
            <w:proofErr w:type="spellStart"/>
            <w:r w:rsidRPr="00544863">
              <w:rPr>
                <w:rFonts w:ascii="Century Gothic" w:hAnsi="Century Gothic" w:cs="Century Gothic"/>
                <w:b/>
                <w:bCs/>
                <w:sz w:val="20"/>
                <w:szCs w:val="20"/>
              </w:rPr>
              <w:t>jiné</w:t>
            </w:r>
            <w:proofErr w:type="spellEnd"/>
            <w:r w:rsidRPr="00544863">
              <w:rPr>
                <w:rFonts w:ascii="Century Gothic" w:hAnsi="Century Gothic" w:cs="Century Gothic"/>
                <w:b/>
                <w:bCs/>
                <w:sz w:val="20"/>
                <w:szCs w:val="20"/>
              </w:rPr>
              <w:t xml:space="preserve"> </w:t>
            </w:r>
            <w:proofErr w:type="spellStart"/>
            <w:r w:rsidRPr="00544863">
              <w:rPr>
                <w:rFonts w:ascii="Century Gothic" w:hAnsi="Century Gothic" w:cs="Century Gothic"/>
                <w:b/>
                <w:bCs/>
                <w:sz w:val="20"/>
                <w:szCs w:val="20"/>
              </w:rPr>
              <w:t>evidenci</w:t>
            </w:r>
            <w:proofErr w:type="spellEnd"/>
            <w:r w:rsidRPr="00544863">
              <w:rPr>
                <w:rFonts w:ascii="Century Gothic" w:hAnsi="Century Gothic" w:cs="Century Gothic"/>
                <w:b/>
                <w:bCs/>
                <w:sz w:val="20"/>
                <w:szCs w:val="20"/>
              </w:rPr>
              <w:t xml:space="preserve">, je-li </w:t>
            </w:r>
            <w:proofErr w:type="spellStart"/>
            <w:r w:rsidRPr="00544863">
              <w:rPr>
                <w:rFonts w:ascii="Century Gothic" w:hAnsi="Century Gothic" w:cs="Century Gothic"/>
                <w:b/>
                <w:bCs/>
                <w:sz w:val="20"/>
                <w:szCs w:val="20"/>
              </w:rPr>
              <w:t>dodavatel</w:t>
            </w:r>
            <w:proofErr w:type="spellEnd"/>
            <w:r w:rsidRPr="00544863">
              <w:rPr>
                <w:rFonts w:ascii="Century Gothic" w:hAnsi="Century Gothic" w:cs="Century Gothic"/>
                <w:b/>
                <w:bCs/>
                <w:sz w:val="20"/>
                <w:szCs w:val="20"/>
              </w:rPr>
              <w:t xml:space="preserve"> v </w:t>
            </w:r>
            <w:proofErr w:type="spellStart"/>
            <w:r w:rsidRPr="00544863">
              <w:rPr>
                <w:rFonts w:ascii="Century Gothic" w:hAnsi="Century Gothic" w:cs="Century Gothic"/>
                <w:b/>
                <w:bCs/>
                <w:sz w:val="20"/>
                <w:szCs w:val="20"/>
              </w:rPr>
              <w:t>ní</w:t>
            </w:r>
            <w:proofErr w:type="spellEnd"/>
            <w:r w:rsidRPr="00544863">
              <w:rPr>
                <w:rFonts w:ascii="Century Gothic" w:hAnsi="Century Gothic" w:cs="Century Gothic"/>
                <w:b/>
                <w:bCs/>
                <w:sz w:val="20"/>
                <w:szCs w:val="20"/>
              </w:rPr>
              <w:t xml:space="preserve"> </w:t>
            </w:r>
            <w:proofErr w:type="spellStart"/>
            <w:r w:rsidRPr="00544863">
              <w:rPr>
                <w:rFonts w:ascii="Century Gothic" w:hAnsi="Century Gothic" w:cs="Century Gothic"/>
                <w:b/>
                <w:bCs/>
                <w:sz w:val="20"/>
                <w:szCs w:val="20"/>
              </w:rPr>
              <w:t>zapsán</w:t>
            </w:r>
            <w:proofErr w:type="spellEnd"/>
            <w:r w:rsidRPr="00544863">
              <w:rPr>
                <w:rFonts w:ascii="Century Gothic" w:hAnsi="Century Gothic" w:cs="Century Gothic"/>
                <w:b/>
                <w:bCs/>
                <w:sz w:val="20"/>
                <w:szCs w:val="20"/>
              </w:rPr>
              <w:t>:</w:t>
            </w:r>
          </w:p>
        </w:tc>
        <w:tc>
          <w:tcPr>
            <w:tcW w:w="6064" w:type="dxa"/>
            <w:gridSpan w:val="3"/>
            <w:tcBorders>
              <w:left w:val="single" w:sz="8" w:space="0" w:color="auto"/>
              <w:right w:val="single" w:sz="8" w:space="0" w:color="auto"/>
            </w:tcBorders>
            <w:vAlign w:val="center"/>
          </w:tcPr>
          <w:p w:rsidR="00B27F20" w:rsidRPr="00544863" w:rsidRDefault="00B27F20" w:rsidP="00076A0B">
            <w:pPr>
              <w:keepNext/>
              <w:autoSpaceDE w:val="0"/>
              <w:autoSpaceDN w:val="0"/>
              <w:spacing w:after="60" w:line="300" w:lineRule="auto"/>
              <w:outlineLvl w:val="0"/>
              <w:rPr>
                <w:rFonts w:ascii="Century Gothic" w:hAnsi="Century Gothic" w:cs="Century Gothic"/>
                <w:b/>
                <w:bCs/>
                <w:sz w:val="20"/>
                <w:szCs w:val="20"/>
              </w:rPr>
            </w:pPr>
            <w:r>
              <w:t xml:space="preserve">FN141109p </w:t>
            </w:r>
            <w:proofErr w:type="spellStart"/>
            <w:r>
              <w:t>Obchodní</w:t>
            </w:r>
            <w:proofErr w:type="spellEnd"/>
            <w:r>
              <w:t xml:space="preserve"> </w:t>
            </w:r>
            <w:proofErr w:type="spellStart"/>
            <w:r>
              <w:t>rejstřík</w:t>
            </w:r>
            <w:proofErr w:type="spellEnd"/>
            <w:r>
              <w:t xml:space="preserve"> </w:t>
            </w:r>
            <w:proofErr w:type="spellStart"/>
            <w:r>
              <w:t>vedený</w:t>
            </w:r>
            <w:proofErr w:type="spellEnd"/>
            <w:r>
              <w:t xml:space="preserve"> </w:t>
            </w:r>
            <w:proofErr w:type="spellStart"/>
            <w:r>
              <w:t>obchodním</w:t>
            </w:r>
            <w:proofErr w:type="spellEnd"/>
            <w:r>
              <w:t xml:space="preserve"> </w:t>
            </w:r>
            <w:proofErr w:type="spellStart"/>
            <w:r>
              <w:t>soudem</w:t>
            </w:r>
            <w:proofErr w:type="spellEnd"/>
            <w:r>
              <w:t xml:space="preserve"> </w:t>
            </w:r>
            <w:proofErr w:type="spellStart"/>
            <w:r>
              <w:t>ve</w:t>
            </w:r>
            <w:proofErr w:type="spellEnd"/>
            <w:r>
              <w:t xml:space="preserve"> </w:t>
            </w:r>
            <w:proofErr w:type="spellStart"/>
            <w:r>
              <w:t>Vídni</w:t>
            </w:r>
            <w:proofErr w:type="spellEnd"/>
            <w:r>
              <w:t xml:space="preserve"> </w:t>
            </w:r>
            <w:r w:rsidRPr="00A5405C">
              <w:rPr>
                <w:noProof/>
              </w:rPr>
              <w:t>(Handelsgericht Wien)</w:t>
            </w:r>
          </w:p>
        </w:tc>
      </w:tr>
      <w:tr w:rsidR="00B27F20" w:rsidRPr="00544863" w:rsidTr="00076A0B">
        <w:trPr>
          <w:trHeight w:val="317"/>
        </w:trPr>
        <w:tc>
          <w:tcPr>
            <w:tcW w:w="3346" w:type="dxa"/>
            <w:tcBorders>
              <w:left w:val="single" w:sz="8" w:space="0" w:color="auto"/>
              <w:right w:val="single" w:sz="8" w:space="0" w:color="auto"/>
            </w:tcBorders>
            <w:vAlign w:val="center"/>
          </w:tcPr>
          <w:p w:rsidR="00B27F20" w:rsidRPr="00544863" w:rsidRDefault="00B27F20" w:rsidP="00076A0B">
            <w:pPr>
              <w:keepNext/>
              <w:autoSpaceDE w:val="0"/>
              <w:autoSpaceDN w:val="0"/>
              <w:spacing w:after="60" w:line="300" w:lineRule="auto"/>
              <w:outlineLvl w:val="0"/>
              <w:rPr>
                <w:rFonts w:ascii="Century Gothic" w:hAnsi="Century Gothic" w:cs="Century Gothic"/>
                <w:b/>
                <w:bCs/>
                <w:sz w:val="20"/>
                <w:szCs w:val="20"/>
              </w:rPr>
            </w:pPr>
            <w:proofErr w:type="spellStart"/>
            <w:r w:rsidRPr="00544863">
              <w:rPr>
                <w:rFonts w:ascii="Century Gothic" w:hAnsi="Century Gothic" w:cs="Century Gothic"/>
                <w:b/>
                <w:bCs/>
                <w:sz w:val="20"/>
                <w:szCs w:val="20"/>
              </w:rPr>
              <w:t>Kontaktní</w:t>
            </w:r>
            <w:proofErr w:type="spellEnd"/>
            <w:r w:rsidRPr="00544863">
              <w:rPr>
                <w:rFonts w:ascii="Century Gothic" w:hAnsi="Century Gothic" w:cs="Century Gothic"/>
                <w:b/>
                <w:bCs/>
                <w:sz w:val="20"/>
                <w:szCs w:val="20"/>
              </w:rPr>
              <w:t xml:space="preserve"> </w:t>
            </w:r>
            <w:proofErr w:type="spellStart"/>
            <w:r w:rsidRPr="00544863">
              <w:rPr>
                <w:rFonts w:ascii="Century Gothic" w:hAnsi="Century Gothic" w:cs="Century Gothic"/>
                <w:b/>
                <w:bCs/>
                <w:sz w:val="20"/>
                <w:szCs w:val="20"/>
              </w:rPr>
              <w:t>osoba</w:t>
            </w:r>
            <w:proofErr w:type="spellEnd"/>
            <w:r w:rsidRPr="00544863">
              <w:rPr>
                <w:rFonts w:ascii="Century Gothic" w:hAnsi="Century Gothic" w:cs="Century Gothic"/>
                <w:b/>
                <w:bCs/>
                <w:sz w:val="20"/>
                <w:szCs w:val="20"/>
              </w:rPr>
              <w:t>:</w:t>
            </w:r>
          </w:p>
        </w:tc>
        <w:tc>
          <w:tcPr>
            <w:tcW w:w="6064" w:type="dxa"/>
            <w:gridSpan w:val="3"/>
            <w:tcBorders>
              <w:left w:val="single" w:sz="8" w:space="0" w:color="auto"/>
              <w:right w:val="single" w:sz="8" w:space="0" w:color="auto"/>
            </w:tcBorders>
            <w:vAlign w:val="center"/>
          </w:tcPr>
          <w:p w:rsidR="00B27F20" w:rsidRPr="00544863" w:rsidRDefault="00B27F20" w:rsidP="00076A0B">
            <w:pPr>
              <w:keepNext/>
              <w:autoSpaceDE w:val="0"/>
              <w:autoSpaceDN w:val="0"/>
              <w:spacing w:after="60" w:line="300" w:lineRule="auto"/>
              <w:outlineLvl w:val="0"/>
              <w:rPr>
                <w:rFonts w:ascii="Century Gothic" w:hAnsi="Century Gothic" w:cs="Century Gothic"/>
                <w:b/>
                <w:bCs/>
                <w:sz w:val="20"/>
                <w:szCs w:val="20"/>
              </w:rPr>
            </w:pPr>
            <w:r>
              <w:rPr>
                <w:rFonts w:ascii="Century Gothic" w:hAnsi="Century Gothic" w:cs="Century Gothic"/>
                <w:b/>
                <w:bCs/>
                <w:sz w:val="20"/>
                <w:szCs w:val="20"/>
              </w:rPr>
              <w:t xml:space="preserve">Mgr. Petr </w:t>
            </w:r>
            <w:proofErr w:type="spellStart"/>
            <w:r>
              <w:rPr>
                <w:rFonts w:ascii="Century Gothic" w:hAnsi="Century Gothic" w:cs="Century Gothic"/>
                <w:b/>
                <w:bCs/>
                <w:sz w:val="20"/>
                <w:szCs w:val="20"/>
              </w:rPr>
              <w:t>Stavinoha</w:t>
            </w:r>
            <w:proofErr w:type="spellEnd"/>
          </w:p>
        </w:tc>
      </w:tr>
      <w:tr w:rsidR="00B27F20" w:rsidRPr="00544863" w:rsidTr="00076A0B">
        <w:trPr>
          <w:trHeight w:val="317"/>
        </w:trPr>
        <w:tc>
          <w:tcPr>
            <w:tcW w:w="3346" w:type="dxa"/>
            <w:tcBorders>
              <w:left w:val="single" w:sz="8" w:space="0" w:color="auto"/>
              <w:right w:val="single" w:sz="8" w:space="0" w:color="auto"/>
            </w:tcBorders>
            <w:vAlign w:val="center"/>
          </w:tcPr>
          <w:p w:rsidR="00B27F20" w:rsidRPr="00544863" w:rsidRDefault="00B27F20" w:rsidP="00076A0B">
            <w:pPr>
              <w:keepNext/>
              <w:autoSpaceDE w:val="0"/>
              <w:autoSpaceDN w:val="0"/>
              <w:spacing w:after="60" w:line="300" w:lineRule="auto"/>
              <w:outlineLvl w:val="0"/>
              <w:rPr>
                <w:rFonts w:ascii="Century Gothic" w:hAnsi="Century Gothic" w:cs="Century Gothic"/>
                <w:b/>
                <w:bCs/>
                <w:sz w:val="20"/>
                <w:szCs w:val="20"/>
              </w:rPr>
            </w:pPr>
            <w:r w:rsidRPr="00544863">
              <w:rPr>
                <w:rFonts w:ascii="Century Gothic" w:hAnsi="Century Gothic" w:cs="Century Gothic"/>
                <w:b/>
                <w:bCs/>
                <w:sz w:val="20"/>
                <w:szCs w:val="20"/>
              </w:rPr>
              <w:t>Tel./fax:</w:t>
            </w:r>
          </w:p>
        </w:tc>
        <w:tc>
          <w:tcPr>
            <w:tcW w:w="6064" w:type="dxa"/>
            <w:gridSpan w:val="3"/>
            <w:tcBorders>
              <w:left w:val="single" w:sz="8" w:space="0" w:color="auto"/>
              <w:right w:val="single" w:sz="8" w:space="0" w:color="auto"/>
            </w:tcBorders>
            <w:vAlign w:val="center"/>
          </w:tcPr>
          <w:p w:rsidR="00B27F20" w:rsidRPr="00544863" w:rsidRDefault="00B27F20" w:rsidP="00076A0B">
            <w:pPr>
              <w:keepNext/>
              <w:autoSpaceDE w:val="0"/>
              <w:autoSpaceDN w:val="0"/>
              <w:spacing w:after="60" w:line="300" w:lineRule="auto"/>
              <w:outlineLvl w:val="0"/>
              <w:rPr>
                <w:rFonts w:ascii="Century Gothic" w:hAnsi="Century Gothic" w:cs="Century Gothic"/>
                <w:b/>
                <w:bCs/>
                <w:sz w:val="20"/>
                <w:szCs w:val="20"/>
              </w:rPr>
            </w:pPr>
            <w:r>
              <w:rPr>
                <w:rFonts w:ascii="Century Gothic" w:hAnsi="Century Gothic" w:cs="Century Gothic"/>
                <w:b/>
                <w:bCs/>
                <w:sz w:val="20"/>
                <w:szCs w:val="20"/>
              </w:rPr>
              <w:t>+420 725 518 828</w:t>
            </w:r>
          </w:p>
        </w:tc>
      </w:tr>
      <w:tr w:rsidR="00B27F20" w:rsidRPr="00544863" w:rsidTr="00076A0B">
        <w:trPr>
          <w:trHeight w:val="317"/>
        </w:trPr>
        <w:tc>
          <w:tcPr>
            <w:tcW w:w="3346" w:type="dxa"/>
            <w:tcBorders>
              <w:left w:val="single" w:sz="8" w:space="0" w:color="auto"/>
              <w:bottom w:val="single" w:sz="8" w:space="0" w:color="auto"/>
              <w:right w:val="single" w:sz="8" w:space="0" w:color="auto"/>
            </w:tcBorders>
            <w:vAlign w:val="center"/>
          </w:tcPr>
          <w:p w:rsidR="00B27F20" w:rsidRPr="00544863" w:rsidRDefault="00B27F20" w:rsidP="00076A0B">
            <w:pPr>
              <w:keepNext/>
              <w:autoSpaceDE w:val="0"/>
              <w:autoSpaceDN w:val="0"/>
              <w:spacing w:after="60" w:line="300" w:lineRule="auto"/>
              <w:outlineLvl w:val="0"/>
              <w:rPr>
                <w:rFonts w:ascii="Century Gothic" w:hAnsi="Century Gothic" w:cs="Century Gothic"/>
                <w:b/>
                <w:bCs/>
                <w:sz w:val="20"/>
                <w:szCs w:val="20"/>
              </w:rPr>
            </w:pPr>
            <w:r w:rsidRPr="00544863">
              <w:rPr>
                <w:rFonts w:ascii="Century Gothic" w:hAnsi="Century Gothic" w:cs="Century Gothic"/>
                <w:b/>
                <w:bCs/>
                <w:sz w:val="20"/>
                <w:szCs w:val="20"/>
              </w:rPr>
              <w:t>E-mail:</w:t>
            </w:r>
          </w:p>
        </w:tc>
        <w:tc>
          <w:tcPr>
            <w:tcW w:w="6064" w:type="dxa"/>
            <w:gridSpan w:val="3"/>
            <w:tcBorders>
              <w:left w:val="single" w:sz="8" w:space="0" w:color="auto"/>
              <w:bottom w:val="single" w:sz="8" w:space="0" w:color="auto"/>
              <w:right w:val="single" w:sz="8" w:space="0" w:color="auto"/>
            </w:tcBorders>
            <w:vAlign w:val="center"/>
          </w:tcPr>
          <w:p w:rsidR="00B27F20" w:rsidRPr="00544863" w:rsidRDefault="00B27F20" w:rsidP="00076A0B">
            <w:pPr>
              <w:keepNext/>
              <w:autoSpaceDE w:val="0"/>
              <w:autoSpaceDN w:val="0"/>
              <w:spacing w:after="60" w:line="300" w:lineRule="auto"/>
              <w:outlineLvl w:val="0"/>
              <w:rPr>
                <w:rFonts w:ascii="Century Gothic" w:hAnsi="Century Gothic" w:cs="Century Gothic"/>
                <w:b/>
                <w:bCs/>
                <w:sz w:val="20"/>
                <w:szCs w:val="20"/>
              </w:rPr>
            </w:pPr>
            <w:r>
              <w:rPr>
                <w:rFonts w:ascii="Century Gothic" w:hAnsi="Century Gothic" w:cs="Century Gothic"/>
                <w:b/>
                <w:bCs/>
                <w:sz w:val="20"/>
                <w:szCs w:val="20"/>
              </w:rPr>
              <w:t>ablecz@ablelab.com</w:t>
            </w:r>
          </w:p>
        </w:tc>
      </w:tr>
      <w:tr w:rsidR="00B27F20" w:rsidRPr="00544863" w:rsidTr="00076A0B">
        <w:trPr>
          <w:trHeight w:val="300"/>
        </w:trPr>
        <w:tc>
          <w:tcPr>
            <w:tcW w:w="3346" w:type="dxa"/>
            <w:vMerge w:val="restart"/>
            <w:tcBorders>
              <w:top w:val="single" w:sz="8" w:space="0" w:color="auto"/>
              <w:left w:val="single" w:sz="8" w:space="0" w:color="auto"/>
              <w:right w:val="single" w:sz="8" w:space="0" w:color="auto"/>
            </w:tcBorders>
            <w:shd w:val="clear" w:color="auto" w:fill="BDD6EE"/>
            <w:vAlign w:val="center"/>
          </w:tcPr>
          <w:p w:rsidR="00B27F20" w:rsidRPr="00544863" w:rsidRDefault="00B27F20" w:rsidP="00076A0B">
            <w:pPr>
              <w:keepNext/>
              <w:autoSpaceDE w:val="0"/>
              <w:autoSpaceDN w:val="0"/>
              <w:spacing w:after="60" w:line="300" w:lineRule="auto"/>
              <w:outlineLvl w:val="0"/>
              <w:rPr>
                <w:rFonts w:ascii="Century Gothic" w:hAnsi="Century Gothic" w:cs="Century Gothic"/>
                <w:b/>
                <w:bCs/>
                <w:sz w:val="20"/>
                <w:szCs w:val="20"/>
              </w:rPr>
            </w:pPr>
            <w:proofErr w:type="spellStart"/>
            <w:r w:rsidRPr="00544863">
              <w:rPr>
                <w:rFonts w:ascii="Century Gothic" w:hAnsi="Century Gothic" w:cs="Century Gothic"/>
                <w:b/>
                <w:bCs/>
                <w:sz w:val="20"/>
                <w:szCs w:val="20"/>
              </w:rPr>
              <w:t>Nabídková</w:t>
            </w:r>
            <w:proofErr w:type="spellEnd"/>
            <w:r w:rsidRPr="00544863">
              <w:rPr>
                <w:rFonts w:ascii="Century Gothic" w:hAnsi="Century Gothic" w:cs="Century Gothic"/>
                <w:b/>
                <w:bCs/>
                <w:sz w:val="20"/>
                <w:szCs w:val="20"/>
              </w:rPr>
              <w:t xml:space="preserve"> </w:t>
            </w:r>
            <w:proofErr w:type="spellStart"/>
            <w:r w:rsidRPr="00544863">
              <w:rPr>
                <w:rFonts w:ascii="Century Gothic" w:hAnsi="Century Gothic" w:cs="Century Gothic"/>
                <w:b/>
                <w:bCs/>
                <w:sz w:val="20"/>
                <w:szCs w:val="20"/>
              </w:rPr>
              <w:t>cena</w:t>
            </w:r>
            <w:proofErr w:type="spellEnd"/>
            <w:r w:rsidRPr="00544863">
              <w:rPr>
                <w:rFonts w:ascii="Century Gothic" w:hAnsi="Century Gothic" w:cs="Century Gothic"/>
                <w:b/>
                <w:bCs/>
                <w:sz w:val="20"/>
                <w:szCs w:val="20"/>
              </w:rPr>
              <w:t xml:space="preserve"> </w:t>
            </w:r>
          </w:p>
        </w:tc>
        <w:tc>
          <w:tcPr>
            <w:tcW w:w="1935" w:type="dxa"/>
            <w:tcBorders>
              <w:top w:val="single" w:sz="8" w:space="0" w:color="auto"/>
              <w:left w:val="single" w:sz="8" w:space="0" w:color="auto"/>
            </w:tcBorders>
            <w:vAlign w:val="center"/>
          </w:tcPr>
          <w:p w:rsidR="00B27F20" w:rsidRPr="00544863" w:rsidRDefault="00B27F20" w:rsidP="00076A0B">
            <w:pPr>
              <w:keepNext/>
              <w:autoSpaceDE w:val="0"/>
              <w:autoSpaceDN w:val="0"/>
              <w:spacing w:after="60" w:line="300" w:lineRule="auto"/>
              <w:jc w:val="both"/>
              <w:outlineLvl w:val="0"/>
              <w:rPr>
                <w:rFonts w:ascii="Century Gothic" w:hAnsi="Century Gothic" w:cs="Century Gothic"/>
                <w:b/>
                <w:bCs/>
                <w:sz w:val="20"/>
                <w:szCs w:val="20"/>
              </w:rPr>
            </w:pPr>
            <w:r w:rsidRPr="00544863">
              <w:rPr>
                <w:rFonts w:ascii="Century Gothic" w:hAnsi="Century Gothic" w:cs="Century Gothic"/>
                <w:b/>
                <w:bCs/>
                <w:sz w:val="20"/>
                <w:szCs w:val="20"/>
              </w:rPr>
              <w:t>Bez DPH</w:t>
            </w:r>
          </w:p>
        </w:tc>
        <w:tc>
          <w:tcPr>
            <w:tcW w:w="1860" w:type="dxa"/>
            <w:tcBorders>
              <w:top w:val="single" w:sz="8" w:space="0" w:color="auto"/>
            </w:tcBorders>
            <w:vAlign w:val="center"/>
          </w:tcPr>
          <w:p w:rsidR="00B27F20" w:rsidRPr="00544863" w:rsidRDefault="00B27F20" w:rsidP="00076A0B">
            <w:pPr>
              <w:keepNext/>
              <w:autoSpaceDE w:val="0"/>
              <w:autoSpaceDN w:val="0"/>
              <w:spacing w:after="60" w:line="300" w:lineRule="auto"/>
              <w:jc w:val="both"/>
              <w:outlineLvl w:val="0"/>
              <w:rPr>
                <w:rFonts w:ascii="Century Gothic" w:hAnsi="Century Gothic" w:cs="Century Gothic"/>
                <w:b/>
                <w:bCs/>
                <w:sz w:val="20"/>
                <w:szCs w:val="20"/>
              </w:rPr>
            </w:pPr>
            <w:proofErr w:type="spellStart"/>
            <w:r w:rsidRPr="00544863">
              <w:rPr>
                <w:rFonts w:ascii="Century Gothic" w:hAnsi="Century Gothic" w:cs="Century Gothic"/>
                <w:b/>
                <w:bCs/>
                <w:sz w:val="20"/>
                <w:szCs w:val="20"/>
              </w:rPr>
              <w:t>Sazba</w:t>
            </w:r>
            <w:proofErr w:type="spellEnd"/>
            <w:r w:rsidRPr="00544863">
              <w:rPr>
                <w:rFonts w:ascii="Century Gothic" w:hAnsi="Century Gothic" w:cs="Century Gothic"/>
                <w:b/>
                <w:bCs/>
                <w:sz w:val="20"/>
                <w:szCs w:val="20"/>
              </w:rPr>
              <w:t xml:space="preserve"> 21% DPH</w:t>
            </w:r>
          </w:p>
        </w:tc>
        <w:tc>
          <w:tcPr>
            <w:tcW w:w="2269" w:type="dxa"/>
            <w:tcBorders>
              <w:top w:val="single" w:sz="8" w:space="0" w:color="auto"/>
              <w:right w:val="single" w:sz="8" w:space="0" w:color="auto"/>
            </w:tcBorders>
            <w:vAlign w:val="center"/>
          </w:tcPr>
          <w:p w:rsidR="00B27F20" w:rsidRPr="00544863" w:rsidRDefault="00B27F20" w:rsidP="00076A0B">
            <w:pPr>
              <w:keepNext/>
              <w:autoSpaceDE w:val="0"/>
              <w:autoSpaceDN w:val="0"/>
              <w:spacing w:after="60" w:line="300" w:lineRule="auto"/>
              <w:jc w:val="both"/>
              <w:outlineLvl w:val="0"/>
              <w:rPr>
                <w:rFonts w:ascii="Century Gothic" w:hAnsi="Century Gothic" w:cs="Century Gothic"/>
                <w:b/>
                <w:bCs/>
                <w:sz w:val="20"/>
                <w:szCs w:val="20"/>
              </w:rPr>
            </w:pPr>
            <w:r w:rsidRPr="00544863">
              <w:rPr>
                <w:rFonts w:ascii="Century Gothic" w:hAnsi="Century Gothic" w:cs="Century Gothic"/>
                <w:b/>
                <w:bCs/>
                <w:sz w:val="20"/>
                <w:szCs w:val="20"/>
              </w:rPr>
              <w:t xml:space="preserve"> S DPH</w:t>
            </w:r>
          </w:p>
        </w:tc>
      </w:tr>
      <w:tr w:rsidR="00B27F20" w:rsidRPr="00544863" w:rsidTr="00076A0B">
        <w:trPr>
          <w:trHeight w:val="285"/>
        </w:trPr>
        <w:tc>
          <w:tcPr>
            <w:tcW w:w="3346" w:type="dxa"/>
            <w:vMerge/>
            <w:tcBorders>
              <w:left w:val="single" w:sz="8" w:space="0" w:color="auto"/>
              <w:bottom w:val="single" w:sz="8" w:space="0" w:color="auto"/>
              <w:right w:val="single" w:sz="8" w:space="0" w:color="auto"/>
            </w:tcBorders>
            <w:shd w:val="clear" w:color="auto" w:fill="BDD6EE"/>
            <w:vAlign w:val="center"/>
          </w:tcPr>
          <w:p w:rsidR="00B27F20" w:rsidRPr="00544863" w:rsidRDefault="00B27F20" w:rsidP="00076A0B">
            <w:pPr>
              <w:keepNext/>
              <w:autoSpaceDE w:val="0"/>
              <w:autoSpaceDN w:val="0"/>
              <w:spacing w:after="60" w:line="300" w:lineRule="auto"/>
              <w:jc w:val="center"/>
              <w:outlineLvl w:val="0"/>
              <w:rPr>
                <w:rFonts w:ascii="Century Gothic" w:hAnsi="Century Gothic" w:cs="Century Gothic"/>
                <w:b/>
                <w:bCs/>
                <w:sz w:val="20"/>
                <w:szCs w:val="20"/>
              </w:rPr>
            </w:pPr>
          </w:p>
        </w:tc>
        <w:tc>
          <w:tcPr>
            <w:tcW w:w="1935" w:type="dxa"/>
            <w:tcBorders>
              <w:left w:val="single" w:sz="8" w:space="0" w:color="auto"/>
              <w:bottom w:val="single" w:sz="8" w:space="0" w:color="auto"/>
            </w:tcBorders>
            <w:vAlign w:val="center"/>
          </w:tcPr>
          <w:p w:rsidR="00B27F20" w:rsidRPr="00544863" w:rsidRDefault="00B27F20" w:rsidP="00076A0B">
            <w:pPr>
              <w:keepNext/>
              <w:autoSpaceDE w:val="0"/>
              <w:autoSpaceDN w:val="0"/>
              <w:spacing w:after="60" w:line="300" w:lineRule="auto"/>
              <w:jc w:val="both"/>
              <w:outlineLvl w:val="0"/>
              <w:rPr>
                <w:rFonts w:ascii="Century Gothic" w:hAnsi="Century Gothic" w:cs="Century Gothic"/>
                <w:b/>
                <w:bCs/>
                <w:sz w:val="20"/>
                <w:szCs w:val="20"/>
              </w:rPr>
            </w:pPr>
            <w:r>
              <w:rPr>
                <w:rFonts w:ascii="Century Gothic" w:hAnsi="Century Gothic" w:cs="Century Gothic"/>
                <w:b/>
                <w:bCs/>
                <w:sz w:val="20"/>
                <w:szCs w:val="20"/>
              </w:rPr>
              <w:t>979 000,00</w:t>
            </w:r>
          </w:p>
        </w:tc>
        <w:tc>
          <w:tcPr>
            <w:tcW w:w="1860" w:type="dxa"/>
            <w:tcBorders>
              <w:bottom w:val="single" w:sz="8" w:space="0" w:color="auto"/>
            </w:tcBorders>
            <w:vAlign w:val="center"/>
          </w:tcPr>
          <w:p w:rsidR="00B27F20" w:rsidRPr="00544863" w:rsidRDefault="00B27F20" w:rsidP="00076A0B">
            <w:pPr>
              <w:keepNext/>
              <w:autoSpaceDE w:val="0"/>
              <w:autoSpaceDN w:val="0"/>
              <w:spacing w:after="60" w:line="300" w:lineRule="auto"/>
              <w:jc w:val="both"/>
              <w:outlineLvl w:val="0"/>
              <w:rPr>
                <w:rFonts w:ascii="Century Gothic" w:hAnsi="Century Gothic" w:cs="Century Gothic"/>
                <w:b/>
                <w:bCs/>
                <w:sz w:val="20"/>
                <w:szCs w:val="20"/>
              </w:rPr>
            </w:pPr>
            <w:r>
              <w:rPr>
                <w:rFonts w:ascii="Century Gothic" w:hAnsi="Century Gothic" w:cs="Century Gothic"/>
                <w:b/>
                <w:bCs/>
                <w:sz w:val="20"/>
                <w:szCs w:val="20"/>
              </w:rPr>
              <w:t>205 590</w:t>
            </w:r>
          </w:p>
        </w:tc>
        <w:tc>
          <w:tcPr>
            <w:tcW w:w="2269" w:type="dxa"/>
            <w:tcBorders>
              <w:bottom w:val="single" w:sz="8" w:space="0" w:color="auto"/>
              <w:right w:val="single" w:sz="8" w:space="0" w:color="auto"/>
            </w:tcBorders>
            <w:vAlign w:val="center"/>
          </w:tcPr>
          <w:p w:rsidR="00B27F20" w:rsidRPr="00544863" w:rsidRDefault="00B27F20" w:rsidP="00076A0B">
            <w:pPr>
              <w:keepNext/>
              <w:autoSpaceDE w:val="0"/>
              <w:autoSpaceDN w:val="0"/>
              <w:spacing w:after="60" w:line="300" w:lineRule="auto"/>
              <w:jc w:val="both"/>
              <w:outlineLvl w:val="0"/>
              <w:rPr>
                <w:rFonts w:ascii="Century Gothic" w:hAnsi="Century Gothic" w:cs="Century Gothic"/>
                <w:b/>
                <w:bCs/>
                <w:sz w:val="20"/>
                <w:szCs w:val="20"/>
              </w:rPr>
            </w:pPr>
            <w:r>
              <w:rPr>
                <w:rFonts w:ascii="Century Gothic" w:hAnsi="Century Gothic" w:cs="Century Gothic"/>
                <w:b/>
                <w:bCs/>
                <w:sz w:val="20"/>
                <w:szCs w:val="20"/>
              </w:rPr>
              <w:t>1 184 590</w:t>
            </w:r>
          </w:p>
        </w:tc>
      </w:tr>
      <w:tr w:rsidR="00B27F20" w:rsidRPr="00544863" w:rsidTr="00076A0B">
        <w:trPr>
          <w:trHeight w:val="414"/>
        </w:trPr>
        <w:tc>
          <w:tcPr>
            <w:tcW w:w="9410" w:type="dxa"/>
            <w:gridSpan w:val="4"/>
            <w:tcBorders>
              <w:top w:val="single" w:sz="8" w:space="0" w:color="auto"/>
              <w:left w:val="single" w:sz="8" w:space="0" w:color="auto"/>
              <w:bottom w:val="single" w:sz="8" w:space="0" w:color="auto"/>
              <w:right w:val="single" w:sz="8" w:space="0" w:color="auto"/>
            </w:tcBorders>
            <w:shd w:val="clear" w:color="auto" w:fill="BDD6EE"/>
            <w:vAlign w:val="center"/>
          </w:tcPr>
          <w:p w:rsidR="00B27F20" w:rsidRPr="00544863" w:rsidRDefault="00B27F20" w:rsidP="00076A0B">
            <w:pPr>
              <w:keepNext/>
              <w:autoSpaceDE w:val="0"/>
              <w:autoSpaceDN w:val="0"/>
              <w:spacing w:line="300" w:lineRule="auto"/>
              <w:outlineLvl w:val="0"/>
              <w:rPr>
                <w:rFonts w:ascii="Century Gothic" w:hAnsi="Century Gothic" w:cs="Century Gothic"/>
                <w:b/>
                <w:iCs/>
                <w:sz w:val="20"/>
                <w:szCs w:val="20"/>
              </w:rPr>
            </w:pPr>
            <w:proofErr w:type="spellStart"/>
            <w:r w:rsidRPr="00544863">
              <w:rPr>
                <w:rFonts w:ascii="Century Gothic" w:hAnsi="Century Gothic" w:cs="Century Gothic"/>
                <w:b/>
                <w:iCs/>
                <w:sz w:val="20"/>
                <w:szCs w:val="20"/>
              </w:rPr>
              <w:t>Osoba</w:t>
            </w:r>
            <w:proofErr w:type="spellEnd"/>
            <w:r w:rsidRPr="00544863">
              <w:rPr>
                <w:rFonts w:ascii="Century Gothic" w:hAnsi="Century Gothic" w:cs="Century Gothic"/>
                <w:b/>
                <w:iCs/>
                <w:sz w:val="20"/>
                <w:szCs w:val="20"/>
              </w:rPr>
              <w:t xml:space="preserve"> </w:t>
            </w:r>
            <w:proofErr w:type="spellStart"/>
            <w:r w:rsidRPr="00544863">
              <w:rPr>
                <w:rFonts w:ascii="Century Gothic" w:hAnsi="Century Gothic" w:cs="Century Gothic"/>
                <w:b/>
                <w:iCs/>
                <w:sz w:val="20"/>
                <w:szCs w:val="20"/>
              </w:rPr>
              <w:t>oprávn</w:t>
            </w:r>
            <w:r w:rsidRPr="00544863">
              <w:rPr>
                <w:rFonts w:ascii="Century Gothic" w:hAnsi="Century Gothic" w:cs="Mona Lisa Solid ITC TT"/>
                <w:b/>
                <w:iCs/>
                <w:sz w:val="20"/>
                <w:szCs w:val="20"/>
              </w:rPr>
              <w:t>ě</w:t>
            </w:r>
            <w:r w:rsidRPr="00544863">
              <w:rPr>
                <w:rFonts w:ascii="Century Gothic" w:hAnsi="Century Gothic" w:cs="Century Gothic"/>
                <w:b/>
                <w:iCs/>
                <w:sz w:val="20"/>
                <w:szCs w:val="20"/>
              </w:rPr>
              <w:t>ná</w:t>
            </w:r>
            <w:proofErr w:type="spellEnd"/>
            <w:r w:rsidRPr="00544863">
              <w:rPr>
                <w:rFonts w:ascii="Century Gothic" w:hAnsi="Century Gothic" w:cs="Century Gothic"/>
                <w:b/>
                <w:iCs/>
                <w:sz w:val="20"/>
                <w:szCs w:val="20"/>
              </w:rPr>
              <w:t xml:space="preserve"> </w:t>
            </w:r>
            <w:proofErr w:type="spellStart"/>
            <w:r w:rsidRPr="00544863">
              <w:rPr>
                <w:rFonts w:ascii="Century Gothic" w:hAnsi="Century Gothic" w:cs="Century Gothic"/>
                <w:b/>
                <w:iCs/>
                <w:sz w:val="20"/>
                <w:szCs w:val="20"/>
              </w:rPr>
              <w:t>jednat</w:t>
            </w:r>
            <w:proofErr w:type="spellEnd"/>
            <w:r w:rsidRPr="00544863">
              <w:rPr>
                <w:rFonts w:ascii="Century Gothic" w:hAnsi="Century Gothic" w:cs="Century Gothic"/>
                <w:b/>
                <w:iCs/>
                <w:sz w:val="20"/>
                <w:szCs w:val="20"/>
              </w:rPr>
              <w:t xml:space="preserve"> </w:t>
            </w:r>
            <w:proofErr w:type="spellStart"/>
            <w:r w:rsidRPr="00544863">
              <w:rPr>
                <w:rFonts w:ascii="Century Gothic" w:hAnsi="Century Gothic" w:cs="Century Gothic"/>
                <w:b/>
                <w:iCs/>
                <w:sz w:val="20"/>
                <w:szCs w:val="20"/>
              </w:rPr>
              <w:t>za</w:t>
            </w:r>
            <w:proofErr w:type="spellEnd"/>
            <w:r w:rsidRPr="00544863">
              <w:rPr>
                <w:rFonts w:ascii="Century Gothic" w:hAnsi="Century Gothic" w:cs="Century Gothic"/>
                <w:b/>
                <w:iCs/>
                <w:sz w:val="20"/>
                <w:szCs w:val="20"/>
              </w:rPr>
              <w:t xml:space="preserve"> </w:t>
            </w:r>
            <w:proofErr w:type="spellStart"/>
            <w:r w:rsidRPr="00544863">
              <w:rPr>
                <w:rFonts w:ascii="Century Gothic" w:hAnsi="Century Gothic" w:cs="Century Gothic"/>
                <w:b/>
                <w:iCs/>
                <w:sz w:val="20"/>
                <w:szCs w:val="20"/>
              </w:rPr>
              <w:t>dodavatele</w:t>
            </w:r>
            <w:proofErr w:type="spellEnd"/>
          </w:p>
        </w:tc>
      </w:tr>
      <w:tr w:rsidR="00B27F20" w:rsidRPr="00544863" w:rsidTr="00076A0B">
        <w:trPr>
          <w:trHeight w:val="659"/>
        </w:trPr>
        <w:tc>
          <w:tcPr>
            <w:tcW w:w="3346" w:type="dxa"/>
            <w:tcBorders>
              <w:top w:val="single" w:sz="8" w:space="0" w:color="auto"/>
              <w:left w:val="single" w:sz="8" w:space="0" w:color="auto"/>
              <w:right w:val="single" w:sz="8" w:space="0" w:color="auto"/>
            </w:tcBorders>
            <w:vAlign w:val="center"/>
          </w:tcPr>
          <w:p w:rsidR="00B27F20" w:rsidRPr="00544863" w:rsidRDefault="00B27F20" w:rsidP="00076A0B">
            <w:pPr>
              <w:keepNext/>
              <w:autoSpaceDE w:val="0"/>
              <w:autoSpaceDN w:val="0"/>
              <w:spacing w:after="60" w:line="300" w:lineRule="auto"/>
              <w:outlineLvl w:val="0"/>
              <w:rPr>
                <w:rFonts w:ascii="Century Gothic" w:hAnsi="Century Gothic" w:cs="Century Gothic"/>
                <w:b/>
                <w:bCs/>
                <w:sz w:val="20"/>
                <w:szCs w:val="20"/>
              </w:rPr>
            </w:pPr>
            <w:proofErr w:type="spellStart"/>
            <w:r w:rsidRPr="00544863">
              <w:rPr>
                <w:rFonts w:ascii="Century Gothic" w:hAnsi="Century Gothic" w:cs="Century Gothic"/>
                <w:b/>
                <w:bCs/>
                <w:sz w:val="20"/>
                <w:szCs w:val="20"/>
              </w:rPr>
              <w:t>Podpis</w:t>
            </w:r>
            <w:proofErr w:type="spellEnd"/>
            <w:r w:rsidRPr="00544863">
              <w:rPr>
                <w:rFonts w:ascii="Century Gothic" w:hAnsi="Century Gothic" w:cs="Century Gothic"/>
                <w:b/>
                <w:bCs/>
                <w:sz w:val="20"/>
                <w:szCs w:val="20"/>
              </w:rPr>
              <w:t xml:space="preserve"> </w:t>
            </w:r>
            <w:proofErr w:type="spellStart"/>
            <w:r w:rsidRPr="00544863">
              <w:rPr>
                <w:rFonts w:ascii="Century Gothic" w:hAnsi="Century Gothic" w:cs="Century Gothic"/>
                <w:b/>
                <w:bCs/>
                <w:sz w:val="20"/>
                <w:szCs w:val="20"/>
              </w:rPr>
              <w:t>osoby</w:t>
            </w:r>
            <w:proofErr w:type="spellEnd"/>
            <w:r w:rsidRPr="00544863">
              <w:rPr>
                <w:rFonts w:ascii="Century Gothic" w:hAnsi="Century Gothic" w:cs="Century Gothic"/>
                <w:b/>
                <w:bCs/>
                <w:sz w:val="20"/>
                <w:szCs w:val="20"/>
              </w:rPr>
              <w:t xml:space="preserve"> </w:t>
            </w:r>
            <w:proofErr w:type="spellStart"/>
            <w:r w:rsidRPr="00544863">
              <w:rPr>
                <w:rFonts w:ascii="Century Gothic" w:hAnsi="Century Gothic" w:cs="Century Gothic"/>
                <w:b/>
                <w:bCs/>
                <w:sz w:val="20"/>
                <w:szCs w:val="20"/>
              </w:rPr>
              <w:t>oprávn</w:t>
            </w:r>
            <w:r w:rsidRPr="00544863">
              <w:rPr>
                <w:rFonts w:ascii="Century Gothic" w:hAnsi="Century Gothic" w:cs="Mona Lisa Solid ITC TT"/>
                <w:b/>
                <w:bCs/>
                <w:sz w:val="20"/>
                <w:szCs w:val="20"/>
              </w:rPr>
              <w:t>ě</w:t>
            </w:r>
            <w:r w:rsidRPr="00544863">
              <w:rPr>
                <w:rFonts w:ascii="Century Gothic" w:hAnsi="Century Gothic" w:cs="Century Gothic"/>
                <w:b/>
                <w:bCs/>
                <w:sz w:val="20"/>
                <w:szCs w:val="20"/>
              </w:rPr>
              <w:t>né</w:t>
            </w:r>
            <w:proofErr w:type="spellEnd"/>
            <w:r w:rsidRPr="00544863">
              <w:rPr>
                <w:rFonts w:ascii="Century Gothic" w:hAnsi="Century Gothic" w:cs="Century Gothic"/>
                <w:b/>
                <w:bCs/>
                <w:sz w:val="20"/>
                <w:szCs w:val="20"/>
              </w:rPr>
              <w:t xml:space="preserve"> </w:t>
            </w:r>
            <w:proofErr w:type="spellStart"/>
            <w:r w:rsidRPr="00544863">
              <w:rPr>
                <w:rFonts w:ascii="Century Gothic" w:hAnsi="Century Gothic" w:cs="Century Gothic"/>
                <w:b/>
                <w:bCs/>
                <w:sz w:val="20"/>
                <w:szCs w:val="20"/>
              </w:rPr>
              <w:t>zastupovat</w:t>
            </w:r>
            <w:proofErr w:type="spellEnd"/>
            <w:r w:rsidRPr="00544863">
              <w:rPr>
                <w:rFonts w:ascii="Century Gothic" w:hAnsi="Century Gothic" w:cs="Century Gothic"/>
                <w:b/>
                <w:bCs/>
                <w:sz w:val="20"/>
                <w:szCs w:val="20"/>
              </w:rPr>
              <w:t xml:space="preserve"> </w:t>
            </w:r>
            <w:proofErr w:type="spellStart"/>
            <w:r w:rsidRPr="00544863">
              <w:rPr>
                <w:rFonts w:ascii="Century Gothic" w:hAnsi="Century Gothic" w:cs="Century Gothic"/>
                <w:b/>
                <w:bCs/>
                <w:sz w:val="20"/>
                <w:szCs w:val="20"/>
              </w:rPr>
              <w:t>dodavatele</w:t>
            </w:r>
            <w:proofErr w:type="spellEnd"/>
            <w:r w:rsidRPr="00544863">
              <w:rPr>
                <w:rFonts w:ascii="Century Gothic" w:hAnsi="Century Gothic" w:cs="Century Gothic"/>
                <w:b/>
                <w:bCs/>
                <w:sz w:val="20"/>
                <w:szCs w:val="20"/>
              </w:rPr>
              <w:t>:</w:t>
            </w:r>
          </w:p>
        </w:tc>
        <w:tc>
          <w:tcPr>
            <w:tcW w:w="6064" w:type="dxa"/>
            <w:gridSpan w:val="3"/>
            <w:tcBorders>
              <w:top w:val="single" w:sz="8" w:space="0" w:color="auto"/>
              <w:left w:val="single" w:sz="8" w:space="0" w:color="auto"/>
              <w:right w:val="single" w:sz="8" w:space="0" w:color="auto"/>
            </w:tcBorders>
            <w:vAlign w:val="center"/>
          </w:tcPr>
          <w:p w:rsidR="00B27F20" w:rsidRPr="00544863" w:rsidRDefault="00B27F20" w:rsidP="00076A0B">
            <w:pPr>
              <w:keepNext/>
              <w:autoSpaceDE w:val="0"/>
              <w:autoSpaceDN w:val="0"/>
              <w:spacing w:after="60" w:line="300" w:lineRule="auto"/>
              <w:outlineLvl w:val="0"/>
              <w:rPr>
                <w:rFonts w:ascii="Century Gothic" w:hAnsi="Century Gothic" w:cs="Century Gothic"/>
                <w:b/>
                <w:bCs/>
                <w:sz w:val="20"/>
                <w:szCs w:val="20"/>
              </w:rPr>
            </w:pPr>
          </w:p>
        </w:tc>
      </w:tr>
      <w:tr w:rsidR="00B27F20" w:rsidRPr="00544863" w:rsidTr="00076A0B">
        <w:trPr>
          <w:trHeight w:val="317"/>
        </w:trPr>
        <w:tc>
          <w:tcPr>
            <w:tcW w:w="3346" w:type="dxa"/>
            <w:tcBorders>
              <w:left w:val="single" w:sz="8" w:space="0" w:color="auto"/>
              <w:right w:val="single" w:sz="8" w:space="0" w:color="auto"/>
            </w:tcBorders>
            <w:vAlign w:val="center"/>
          </w:tcPr>
          <w:p w:rsidR="00B27F20" w:rsidRPr="00544863" w:rsidRDefault="00B27F20" w:rsidP="00076A0B">
            <w:pPr>
              <w:keepNext/>
              <w:autoSpaceDE w:val="0"/>
              <w:autoSpaceDN w:val="0"/>
              <w:spacing w:after="60" w:line="300" w:lineRule="auto"/>
              <w:outlineLvl w:val="0"/>
              <w:rPr>
                <w:rFonts w:ascii="Century Gothic" w:hAnsi="Century Gothic" w:cs="Century Gothic"/>
                <w:b/>
                <w:bCs/>
                <w:sz w:val="20"/>
                <w:szCs w:val="20"/>
              </w:rPr>
            </w:pPr>
            <w:proofErr w:type="spellStart"/>
            <w:r w:rsidRPr="00544863">
              <w:rPr>
                <w:rFonts w:ascii="Century Gothic" w:hAnsi="Century Gothic" w:cs="Century Gothic"/>
                <w:b/>
                <w:bCs/>
                <w:sz w:val="20"/>
                <w:szCs w:val="20"/>
              </w:rPr>
              <w:t>Titul</w:t>
            </w:r>
            <w:proofErr w:type="spellEnd"/>
            <w:r w:rsidRPr="00544863">
              <w:rPr>
                <w:rFonts w:ascii="Century Gothic" w:hAnsi="Century Gothic" w:cs="Century Gothic"/>
                <w:b/>
                <w:bCs/>
                <w:sz w:val="20"/>
                <w:szCs w:val="20"/>
              </w:rPr>
              <w:t xml:space="preserve">, </w:t>
            </w:r>
            <w:proofErr w:type="spellStart"/>
            <w:r w:rsidRPr="00544863">
              <w:rPr>
                <w:rFonts w:ascii="Century Gothic" w:hAnsi="Century Gothic" w:cs="Century Gothic"/>
                <w:b/>
                <w:bCs/>
                <w:sz w:val="20"/>
                <w:szCs w:val="20"/>
              </w:rPr>
              <w:t>jméno</w:t>
            </w:r>
            <w:proofErr w:type="spellEnd"/>
            <w:r w:rsidRPr="00544863">
              <w:rPr>
                <w:rFonts w:ascii="Century Gothic" w:hAnsi="Century Gothic" w:cs="Century Gothic"/>
                <w:b/>
                <w:bCs/>
                <w:sz w:val="20"/>
                <w:szCs w:val="20"/>
              </w:rPr>
              <w:t xml:space="preserve">, </w:t>
            </w:r>
            <w:proofErr w:type="spellStart"/>
            <w:r w:rsidRPr="00544863">
              <w:rPr>
                <w:rFonts w:ascii="Century Gothic" w:hAnsi="Century Gothic" w:cs="Century Gothic"/>
                <w:b/>
                <w:bCs/>
                <w:sz w:val="20"/>
                <w:szCs w:val="20"/>
              </w:rPr>
              <w:t>p</w:t>
            </w:r>
            <w:r w:rsidRPr="00544863">
              <w:rPr>
                <w:rFonts w:ascii="Century Gothic" w:hAnsi="Century Gothic" w:cs="Mona Lisa Solid ITC TT"/>
                <w:b/>
                <w:bCs/>
                <w:sz w:val="20"/>
                <w:szCs w:val="20"/>
              </w:rPr>
              <w:t>ř</w:t>
            </w:r>
            <w:r w:rsidRPr="00544863">
              <w:rPr>
                <w:rFonts w:ascii="Century Gothic" w:hAnsi="Century Gothic" w:cs="Century Gothic"/>
                <w:b/>
                <w:bCs/>
                <w:sz w:val="20"/>
                <w:szCs w:val="20"/>
              </w:rPr>
              <w:t>íjmení</w:t>
            </w:r>
            <w:proofErr w:type="spellEnd"/>
          </w:p>
        </w:tc>
        <w:tc>
          <w:tcPr>
            <w:tcW w:w="6064" w:type="dxa"/>
            <w:gridSpan w:val="3"/>
            <w:tcBorders>
              <w:left w:val="single" w:sz="8" w:space="0" w:color="auto"/>
              <w:right w:val="single" w:sz="8" w:space="0" w:color="auto"/>
            </w:tcBorders>
            <w:vAlign w:val="center"/>
          </w:tcPr>
          <w:p w:rsidR="00B27F20" w:rsidRPr="00544863" w:rsidRDefault="00B27F20" w:rsidP="00076A0B">
            <w:pPr>
              <w:keepNext/>
              <w:autoSpaceDE w:val="0"/>
              <w:autoSpaceDN w:val="0"/>
              <w:spacing w:after="60" w:line="300" w:lineRule="auto"/>
              <w:outlineLvl w:val="0"/>
              <w:rPr>
                <w:rFonts w:ascii="Century Gothic" w:hAnsi="Century Gothic" w:cs="Century Gothic"/>
                <w:b/>
                <w:bCs/>
                <w:sz w:val="20"/>
                <w:szCs w:val="20"/>
              </w:rPr>
            </w:pPr>
            <w:r>
              <w:rPr>
                <w:rFonts w:ascii="Century Gothic" w:hAnsi="Century Gothic" w:cs="Century Gothic"/>
                <w:b/>
                <w:bCs/>
                <w:sz w:val="20"/>
                <w:szCs w:val="20"/>
              </w:rPr>
              <w:t xml:space="preserve">Dr. </w:t>
            </w:r>
            <w:proofErr w:type="spellStart"/>
            <w:r>
              <w:rPr>
                <w:rFonts w:ascii="Century Gothic" w:hAnsi="Century Gothic" w:cs="Century Gothic"/>
                <w:b/>
                <w:bCs/>
                <w:sz w:val="20"/>
                <w:szCs w:val="20"/>
              </w:rPr>
              <w:t>Andras</w:t>
            </w:r>
            <w:proofErr w:type="spellEnd"/>
            <w:r>
              <w:rPr>
                <w:rFonts w:ascii="Century Gothic" w:hAnsi="Century Gothic" w:cs="Century Gothic"/>
                <w:b/>
                <w:bCs/>
                <w:sz w:val="20"/>
                <w:szCs w:val="20"/>
              </w:rPr>
              <w:t xml:space="preserve"> </w:t>
            </w:r>
            <w:proofErr w:type="spellStart"/>
            <w:r>
              <w:rPr>
                <w:rFonts w:ascii="Century Gothic" w:hAnsi="Century Gothic" w:cs="Century Gothic"/>
                <w:b/>
                <w:bCs/>
                <w:sz w:val="20"/>
                <w:szCs w:val="20"/>
              </w:rPr>
              <w:t>Benkö</w:t>
            </w:r>
            <w:proofErr w:type="spellEnd"/>
          </w:p>
        </w:tc>
      </w:tr>
      <w:tr w:rsidR="00B27F20" w:rsidRPr="00544863" w:rsidTr="00076A0B">
        <w:trPr>
          <w:trHeight w:val="317"/>
        </w:trPr>
        <w:tc>
          <w:tcPr>
            <w:tcW w:w="3346" w:type="dxa"/>
            <w:tcBorders>
              <w:left w:val="single" w:sz="8" w:space="0" w:color="auto"/>
              <w:right w:val="single" w:sz="8" w:space="0" w:color="auto"/>
            </w:tcBorders>
            <w:vAlign w:val="center"/>
          </w:tcPr>
          <w:p w:rsidR="00B27F20" w:rsidRPr="00544863" w:rsidRDefault="00B27F20" w:rsidP="00076A0B">
            <w:pPr>
              <w:keepNext/>
              <w:autoSpaceDE w:val="0"/>
              <w:autoSpaceDN w:val="0"/>
              <w:spacing w:after="60" w:line="300" w:lineRule="auto"/>
              <w:outlineLvl w:val="0"/>
              <w:rPr>
                <w:rFonts w:ascii="Century Gothic" w:hAnsi="Century Gothic" w:cs="Century Gothic"/>
                <w:b/>
                <w:bCs/>
                <w:sz w:val="20"/>
                <w:szCs w:val="20"/>
              </w:rPr>
            </w:pPr>
            <w:proofErr w:type="spellStart"/>
            <w:r w:rsidRPr="00544863">
              <w:rPr>
                <w:rFonts w:ascii="Century Gothic" w:hAnsi="Century Gothic" w:cs="Century Gothic"/>
                <w:b/>
                <w:bCs/>
                <w:sz w:val="20"/>
                <w:szCs w:val="20"/>
              </w:rPr>
              <w:t>Funkce</w:t>
            </w:r>
            <w:proofErr w:type="spellEnd"/>
            <w:r w:rsidRPr="00544863">
              <w:rPr>
                <w:rFonts w:ascii="Century Gothic" w:hAnsi="Century Gothic" w:cs="Century Gothic"/>
                <w:b/>
                <w:bCs/>
                <w:sz w:val="20"/>
                <w:szCs w:val="20"/>
              </w:rPr>
              <w:t>:</w:t>
            </w:r>
          </w:p>
        </w:tc>
        <w:tc>
          <w:tcPr>
            <w:tcW w:w="6064" w:type="dxa"/>
            <w:gridSpan w:val="3"/>
            <w:tcBorders>
              <w:left w:val="single" w:sz="8" w:space="0" w:color="auto"/>
              <w:right w:val="single" w:sz="8" w:space="0" w:color="auto"/>
            </w:tcBorders>
            <w:vAlign w:val="center"/>
          </w:tcPr>
          <w:p w:rsidR="00B27F20" w:rsidRPr="00544863" w:rsidRDefault="00B27F20" w:rsidP="00076A0B">
            <w:pPr>
              <w:keepNext/>
              <w:autoSpaceDE w:val="0"/>
              <w:autoSpaceDN w:val="0"/>
              <w:spacing w:after="60" w:line="300" w:lineRule="auto"/>
              <w:outlineLvl w:val="0"/>
              <w:rPr>
                <w:rFonts w:ascii="Century Gothic" w:hAnsi="Century Gothic" w:cs="Century Gothic"/>
                <w:b/>
                <w:bCs/>
                <w:sz w:val="20"/>
                <w:szCs w:val="20"/>
              </w:rPr>
            </w:pPr>
            <w:proofErr w:type="spellStart"/>
            <w:r>
              <w:rPr>
                <w:rFonts w:ascii="Century Gothic" w:hAnsi="Century Gothic" w:cs="Century Gothic"/>
                <w:b/>
                <w:bCs/>
                <w:sz w:val="20"/>
                <w:szCs w:val="20"/>
              </w:rPr>
              <w:t>jednatel</w:t>
            </w:r>
            <w:proofErr w:type="spellEnd"/>
          </w:p>
        </w:tc>
      </w:tr>
      <w:tr w:rsidR="00B27F20" w:rsidRPr="00544863" w:rsidTr="00076A0B">
        <w:trPr>
          <w:trHeight w:val="343"/>
        </w:trPr>
        <w:tc>
          <w:tcPr>
            <w:tcW w:w="3346" w:type="dxa"/>
            <w:tcBorders>
              <w:left w:val="single" w:sz="8" w:space="0" w:color="auto"/>
              <w:bottom w:val="single" w:sz="8" w:space="0" w:color="auto"/>
              <w:right w:val="single" w:sz="8" w:space="0" w:color="auto"/>
            </w:tcBorders>
            <w:vAlign w:val="center"/>
          </w:tcPr>
          <w:p w:rsidR="00B27F20" w:rsidRPr="00544863" w:rsidRDefault="00B27F20" w:rsidP="00076A0B">
            <w:pPr>
              <w:keepNext/>
              <w:autoSpaceDE w:val="0"/>
              <w:autoSpaceDN w:val="0"/>
              <w:spacing w:after="60" w:line="300" w:lineRule="auto"/>
              <w:outlineLvl w:val="0"/>
              <w:rPr>
                <w:rFonts w:ascii="Century Gothic" w:hAnsi="Century Gothic" w:cs="Century Gothic"/>
                <w:b/>
                <w:bCs/>
                <w:sz w:val="20"/>
                <w:szCs w:val="20"/>
              </w:rPr>
            </w:pPr>
            <w:r w:rsidRPr="00544863">
              <w:rPr>
                <w:rFonts w:ascii="Century Gothic" w:hAnsi="Century Gothic" w:cs="Century Gothic"/>
                <w:b/>
                <w:bCs/>
                <w:sz w:val="20"/>
                <w:szCs w:val="20"/>
              </w:rPr>
              <w:t>Datum:</w:t>
            </w:r>
          </w:p>
        </w:tc>
        <w:tc>
          <w:tcPr>
            <w:tcW w:w="6064" w:type="dxa"/>
            <w:gridSpan w:val="3"/>
            <w:tcBorders>
              <w:left w:val="single" w:sz="8" w:space="0" w:color="auto"/>
              <w:bottom w:val="single" w:sz="8" w:space="0" w:color="auto"/>
              <w:right w:val="single" w:sz="8" w:space="0" w:color="auto"/>
            </w:tcBorders>
            <w:vAlign w:val="center"/>
          </w:tcPr>
          <w:p w:rsidR="00B27F20" w:rsidRPr="00544863" w:rsidRDefault="00B27F20" w:rsidP="00076A0B">
            <w:pPr>
              <w:keepNext/>
              <w:autoSpaceDE w:val="0"/>
              <w:autoSpaceDN w:val="0"/>
              <w:spacing w:after="60" w:line="300" w:lineRule="auto"/>
              <w:outlineLvl w:val="0"/>
              <w:rPr>
                <w:rFonts w:ascii="Century Gothic" w:hAnsi="Century Gothic" w:cs="Century Gothic"/>
                <w:b/>
                <w:bCs/>
                <w:sz w:val="20"/>
                <w:szCs w:val="20"/>
              </w:rPr>
            </w:pPr>
            <w:r>
              <w:rPr>
                <w:rFonts w:ascii="Century Gothic" w:hAnsi="Century Gothic" w:cs="Century Gothic"/>
                <w:b/>
                <w:bCs/>
                <w:sz w:val="20"/>
                <w:szCs w:val="20"/>
              </w:rPr>
              <w:t>27. 3. 2020</w:t>
            </w:r>
          </w:p>
        </w:tc>
      </w:tr>
    </w:tbl>
    <w:p w:rsidR="00B27F20" w:rsidRDefault="00B27F20"/>
    <w:sectPr w:rsidR="00B27F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Italic">
    <w:panose1 w:val="00000000000000000000"/>
    <w:charset w:val="EE"/>
    <w:family w:val="auto"/>
    <w:notTrueType/>
    <w:pitch w:val="default"/>
    <w:sig w:usb0="00000005" w:usb1="00000000" w:usb2="00000000" w:usb3="00000000" w:csb0="00000002" w:csb1="00000000"/>
  </w:font>
  <w:font w:name="Mona Lisa Solid ITC TT">
    <w:charset w:val="00"/>
    <w:family w:val="auto"/>
    <w:pitch w:val="variable"/>
    <w:sig w:usb0="00000003" w:usb1="00000000" w:usb2="00000000" w:usb3="00000000" w:csb0="00000001" w:csb1="00000000"/>
  </w:font>
  <w:font w:name="Palatino Italic">
    <w:charset w:val="00"/>
    <w:family w:val="auto"/>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C6799"/>
    <w:multiLevelType w:val="multilevel"/>
    <w:tmpl w:val="86CCA41A"/>
    <w:styleLink w:val="List24"/>
    <w:lvl w:ilvl="0">
      <w:start w:val="1"/>
      <w:numFmt w:val="decimal"/>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1500"/>
        </w:tabs>
        <w:ind w:left="1500" w:hanging="360"/>
      </w:pPr>
      <w:rPr>
        <w:color w:val="000000"/>
        <w:position w:val="0"/>
        <w:sz w:val="24"/>
        <w:szCs w:val="24"/>
        <w:u w:color="000000"/>
      </w:rPr>
    </w:lvl>
    <w:lvl w:ilvl="2">
      <w:start w:val="1"/>
      <w:numFmt w:val="lowerRoman"/>
      <w:lvlText w:val="%3."/>
      <w:lvlJc w:val="left"/>
      <w:pPr>
        <w:tabs>
          <w:tab w:val="num" w:pos="2220"/>
        </w:tabs>
        <w:ind w:left="2220" w:hanging="296"/>
      </w:pPr>
      <w:rPr>
        <w:color w:val="000000"/>
        <w:position w:val="0"/>
        <w:sz w:val="24"/>
        <w:szCs w:val="24"/>
        <w:u w:color="000000"/>
      </w:rPr>
    </w:lvl>
    <w:lvl w:ilvl="3">
      <w:start w:val="1"/>
      <w:numFmt w:val="decimal"/>
      <w:lvlText w:val="%4."/>
      <w:lvlJc w:val="left"/>
      <w:pPr>
        <w:tabs>
          <w:tab w:val="num" w:pos="2940"/>
        </w:tabs>
        <w:ind w:left="2940" w:hanging="360"/>
      </w:pPr>
      <w:rPr>
        <w:color w:val="000000"/>
        <w:position w:val="0"/>
        <w:sz w:val="24"/>
        <w:szCs w:val="24"/>
        <w:u w:color="000000"/>
      </w:rPr>
    </w:lvl>
    <w:lvl w:ilvl="4">
      <w:start w:val="1"/>
      <w:numFmt w:val="lowerLetter"/>
      <w:lvlText w:val="%5."/>
      <w:lvlJc w:val="left"/>
      <w:pPr>
        <w:tabs>
          <w:tab w:val="num" w:pos="3660"/>
        </w:tabs>
        <w:ind w:left="3660" w:hanging="360"/>
      </w:pPr>
      <w:rPr>
        <w:color w:val="000000"/>
        <w:position w:val="0"/>
        <w:sz w:val="24"/>
        <w:szCs w:val="24"/>
        <w:u w:color="000000"/>
      </w:rPr>
    </w:lvl>
    <w:lvl w:ilvl="5">
      <w:start w:val="1"/>
      <w:numFmt w:val="lowerRoman"/>
      <w:lvlText w:val="%6."/>
      <w:lvlJc w:val="left"/>
      <w:pPr>
        <w:tabs>
          <w:tab w:val="num" w:pos="4380"/>
        </w:tabs>
        <w:ind w:left="4380" w:hanging="296"/>
      </w:pPr>
      <w:rPr>
        <w:color w:val="000000"/>
        <w:position w:val="0"/>
        <w:sz w:val="24"/>
        <w:szCs w:val="24"/>
        <w:u w:color="000000"/>
      </w:rPr>
    </w:lvl>
    <w:lvl w:ilvl="6">
      <w:start w:val="1"/>
      <w:numFmt w:val="decimal"/>
      <w:lvlText w:val="%7."/>
      <w:lvlJc w:val="left"/>
      <w:pPr>
        <w:tabs>
          <w:tab w:val="num" w:pos="5100"/>
        </w:tabs>
        <w:ind w:left="5100" w:hanging="360"/>
      </w:pPr>
      <w:rPr>
        <w:color w:val="000000"/>
        <w:position w:val="0"/>
        <w:sz w:val="24"/>
        <w:szCs w:val="24"/>
        <w:u w:color="000000"/>
      </w:rPr>
    </w:lvl>
    <w:lvl w:ilvl="7">
      <w:start w:val="1"/>
      <w:numFmt w:val="lowerLetter"/>
      <w:lvlText w:val="%8."/>
      <w:lvlJc w:val="left"/>
      <w:pPr>
        <w:tabs>
          <w:tab w:val="num" w:pos="5820"/>
        </w:tabs>
        <w:ind w:left="5820" w:hanging="360"/>
      </w:pPr>
      <w:rPr>
        <w:color w:val="000000"/>
        <w:position w:val="0"/>
        <w:sz w:val="24"/>
        <w:szCs w:val="24"/>
        <w:u w:color="000000"/>
      </w:rPr>
    </w:lvl>
    <w:lvl w:ilvl="8">
      <w:start w:val="1"/>
      <w:numFmt w:val="lowerRoman"/>
      <w:lvlText w:val="%9."/>
      <w:lvlJc w:val="left"/>
      <w:pPr>
        <w:tabs>
          <w:tab w:val="num" w:pos="6540"/>
        </w:tabs>
        <w:ind w:left="6540" w:hanging="296"/>
      </w:pPr>
      <w:rPr>
        <w:color w:val="000000"/>
        <w:position w:val="0"/>
        <w:sz w:val="24"/>
        <w:szCs w:val="24"/>
        <w:u w:color="000000"/>
      </w:rPr>
    </w:lvl>
  </w:abstractNum>
  <w:abstractNum w:abstractNumId="1" w15:restartNumberingAfterBreak="0">
    <w:nsid w:val="0FEB5DAB"/>
    <w:multiLevelType w:val="multilevel"/>
    <w:tmpl w:val="4DB6CEA6"/>
    <w:lvl w:ilvl="0">
      <w:start w:val="1"/>
      <w:numFmt w:val="decimal"/>
      <w:lvlText w:val="%1."/>
      <w:lvlJc w:val="left"/>
      <w:pPr>
        <w:tabs>
          <w:tab w:val="num" w:pos="426"/>
        </w:tabs>
        <w:ind w:left="426" w:hanging="426"/>
      </w:pPr>
      <w:rPr>
        <w:color w:val="000000"/>
        <w:position w:val="0"/>
        <w:sz w:val="20"/>
        <w:szCs w:val="20"/>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2" w15:restartNumberingAfterBreak="0">
    <w:nsid w:val="1CC55778"/>
    <w:multiLevelType w:val="hybridMultilevel"/>
    <w:tmpl w:val="A456008C"/>
    <w:lvl w:ilvl="0" w:tplc="62109630">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57C42D0"/>
    <w:multiLevelType w:val="multilevel"/>
    <w:tmpl w:val="425AD9FC"/>
    <w:styleLink w:val="List1"/>
    <w:lvl w:ilvl="0">
      <w:start w:val="1"/>
      <w:numFmt w:val="decimal"/>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4" w15:restartNumberingAfterBreak="0">
    <w:nsid w:val="25E86FE7"/>
    <w:multiLevelType w:val="multilevel"/>
    <w:tmpl w:val="4B485EEC"/>
    <w:styleLink w:val="List6"/>
    <w:lvl w:ilvl="0">
      <w:start w:val="1"/>
      <w:numFmt w:val="lowerLetter"/>
      <w:lvlText w:val="%1)"/>
      <w:lvlJc w:val="left"/>
      <w:pPr>
        <w:tabs>
          <w:tab w:val="num" w:pos="1146"/>
        </w:tabs>
        <w:ind w:left="1146" w:hanging="360"/>
      </w:pPr>
      <w:rPr>
        <w:color w:val="000000"/>
        <w:position w:val="0"/>
        <w:sz w:val="24"/>
        <w:szCs w:val="24"/>
        <w:u w:color="000000"/>
      </w:rPr>
    </w:lvl>
    <w:lvl w:ilvl="1">
      <w:start w:val="1"/>
      <w:numFmt w:val="lowerLetter"/>
      <w:lvlText w:val="%2."/>
      <w:lvlJc w:val="left"/>
      <w:pPr>
        <w:tabs>
          <w:tab w:val="num" w:pos="1860"/>
        </w:tabs>
        <w:ind w:left="1860" w:hanging="360"/>
      </w:pPr>
      <w:rPr>
        <w:color w:val="000000"/>
        <w:position w:val="0"/>
        <w:sz w:val="24"/>
        <w:szCs w:val="24"/>
        <w:u w:color="000000"/>
      </w:rPr>
    </w:lvl>
    <w:lvl w:ilvl="2">
      <w:start w:val="1"/>
      <w:numFmt w:val="lowerRoman"/>
      <w:lvlText w:val="%3."/>
      <w:lvlJc w:val="left"/>
      <w:pPr>
        <w:tabs>
          <w:tab w:val="num" w:pos="2580"/>
        </w:tabs>
        <w:ind w:left="2580" w:hanging="296"/>
      </w:pPr>
      <w:rPr>
        <w:color w:val="000000"/>
        <w:position w:val="0"/>
        <w:sz w:val="24"/>
        <w:szCs w:val="24"/>
        <w:u w:color="000000"/>
      </w:rPr>
    </w:lvl>
    <w:lvl w:ilvl="3">
      <w:start w:val="1"/>
      <w:numFmt w:val="decimal"/>
      <w:lvlText w:val="%4."/>
      <w:lvlJc w:val="left"/>
      <w:pPr>
        <w:tabs>
          <w:tab w:val="num" w:pos="3300"/>
        </w:tabs>
        <w:ind w:left="3300" w:hanging="360"/>
      </w:pPr>
      <w:rPr>
        <w:color w:val="000000"/>
        <w:position w:val="0"/>
        <w:sz w:val="24"/>
        <w:szCs w:val="24"/>
        <w:u w:color="000000"/>
      </w:rPr>
    </w:lvl>
    <w:lvl w:ilvl="4">
      <w:start w:val="1"/>
      <w:numFmt w:val="lowerLetter"/>
      <w:lvlText w:val="%5."/>
      <w:lvlJc w:val="left"/>
      <w:pPr>
        <w:tabs>
          <w:tab w:val="num" w:pos="4020"/>
        </w:tabs>
        <w:ind w:left="4020" w:hanging="360"/>
      </w:pPr>
      <w:rPr>
        <w:color w:val="000000"/>
        <w:position w:val="0"/>
        <w:sz w:val="24"/>
        <w:szCs w:val="24"/>
        <w:u w:color="000000"/>
      </w:rPr>
    </w:lvl>
    <w:lvl w:ilvl="5">
      <w:start w:val="1"/>
      <w:numFmt w:val="lowerRoman"/>
      <w:lvlText w:val="%6."/>
      <w:lvlJc w:val="left"/>
      <w:pPr>
        <w:tabs>
          <w:tab w:val="num" w:pos="4740"/>
        </w:tabs>
        <w:ind w:left="4740" w:hanging="296"/>
      </w:pPr>
      <w:rPr>
        <w:color w:val="000000"/>
        <w:position w:val="0"/>
        <w:sz w:val="24"/>
        <w:szCs w:val="24"/>
        <w:u w:color="000000"/>
      </w:rPr>
    </w:lvl>
    <w:lvl w:ilvl="6">
      <w:start w:val="1"/>
      <w:numFmt w:val="decimal"/>
      <w:lvlText w:val="%7."/>
      <w:lvlJc w:val="left"/>
      <w:pPr>
        <w:tabs>
          <w:tab w:val="num" w:pos="5460"/>
        </w:tabs>
        <w:ind w:left="5460" w:hanging="360"/>
      </w:pPr>
      <w:rPr>
        <w:color w:val="000000"/>
        <w:position w:val="0"/>
        <w:sz w:val="24"/>
        <w:szCs w:val="24"/>
        <w:u w:color="000000"/>
      </w:rPr>
    </w:lvl>
    <w:lvl w:ilvl="7">
      <w:start w:val="1"/>
      <w:numFmt w:val="lowerLetter"/>
      <w:lvlText w:val="%8."/>
      <w:lvlJc w:val="left"/>
      <w:pPr>
        <w:tabs>
          <w:tab w:val="num" w:pos="6180"/>
        </w:tabs>
        <w:ind w:left="6180" w:hanging="360"/>
      </w:pPr>
      <w:rPr>
        <w:color w:val="000000"/>
        <w:position w:val="0"/>
        <w:sz w:val="24"/>
        <w:szCs w:val="24"/>
        <w:u w:color="000000"/>
      </w:rPr>
    </w:lvl>
    <w:lvl w:ilvl="8">
      <w:start w:val="1"/>
      <w:numFmt w:val="lowerRoman"/>
      <w:lvlText w:val="%9."/>
      <w:lvlJc w:val="left"/>
      <w:pPr>
        <w:tabs>
          <w:tab w:val="num" w:pos="6900"/>
        </w:tabs>
        <w:ind w:left="6900" w:hanging="296"/>
      </w:pPr>
      <w:rPr>
        <w:color w:val="000000"/>
        <w:position w:val="0"/>
        <w:sz w:val="24"/>
        <w:szCs w:val="24"/>
        <w:u w:color="000000"/>
      </w:rPr>
    </w:lvl>
  </w:abstractNum>
  <w:abstractNum w:abstractNumId="5" w15:restartNumberingAfterBreak="0">
    <w:nsid w:val="2AF82179"/>
    <w:multiLevelType w:val="multilevel"/>
    <w:tmpl w:val="51D48300"/>
    <w:styleLink w:val="Seznam51"/>
    <w:lvl w:ilvl="0">
      <w:start w:val="1"/>
      <w:numFmt w:val="lowerLetter"/>
      <w:lvlText w:val="%1)"/>
      <w:lvlJc w:val="left"/>
      <w:pPr>
        <w:tabs>
          <w:tab w:val="num" w:pos="1146"/>
        </w:tabs>
        <w:ind w:left="1146" w:hanging="360"/>
      </w:pPr>
      <w:rPr>
        <w:color w:val="000000"/>
        <w:position w:val="0"/>
        <w:sz w:val="24"/>
        <w:szCs w:val="24"/>
        <w:u w:color="000000"/>
      </w:rPr>
    </w:lvl>
    <w:lvl w:ilvl="1">
      <w:start w:val="1"/>
      <w:numFmt w:val="lowerLetter"/>
      <w:lvlText w:val="%2."/>
      <w:lvlJc w:val="left"/>
      <w:pPr>
        <w:tabs>
          <w:tab w:val="num" w:pos="1860"/>
        </w:tabs>
        <w:ind w:left="1860" w:hanging="360"/>
      </w:pPr>
      <w:rPr>
        <w:color w:val="000000"/>
        <w:position w:val="0"/>
        <w:sz w:val="24"/>
        <w:szCs w:val="24"/>
        <w:u w:color="000000"/>
      </w:rPr>
    </w:lvl>
    <w:lvl w:ilvl="2">
      <w:start w:val="1"/>
      <w:numFmt w:val="lowerRoman"/>
      <w:lvlText w:val="%3."/>
      <w:lvlJc w:val="left"/>
      <w:pPr>
        <w:tabs>
          <w:tab w:val="num" w:pos="2580"/>
        </w:tabs>
        <w:ind w:left="2580" w:hanging="296"/>
      </w:pPr>
      <w:rPr>
        <w:color w:val="000000"/>
        <w:position w:val="0"/>
        <w:sz w:val="24"/>
        <w:szCs w:val="24"/>
        <w:u w:color="000000"/>
      </w:rPr>
    </w:lvl>
    <w:lvl w:ilvl="3">
      <w:start w:val="1"/>
      <w:numFmt w:val="decimal"/>
      <w:lvlText w:val="%4."/>
      <w:lvlJc w:val="left"/>
      <w:pPr>
        <w:tabs>
          <w:tab w:val="num" w:pos="3300"/>
        </w:tabs>
        <w:ind w:left="3300" w:hanging="360"/>
      </w:pPr>
      <w:rPr>
        <w:color w:val="000000"/>
        <w:position w:val="0"/>
        <w:sz w:val="24"/>
        <w:szCs w:val="24"/>
        <w:u w:color="000000"/>
      </w:rPr>
    </w:lvl>
    <w:lvl w:ilvl="4">
      <w:start w:val="1"/>
      <w:numFmt w:val="lowerLetter"/>
      <w:lvlText w:val="%5."/>
      <w:lvlJc w:val="left"/>
      <w:pPr>
        <w:tabs>
          <w:tab w:val="num" w:pos="4020"/>
        </w:tabs>
        <w:ind w:left="4020" w:hanging="360"/>
      </w:pPr>
      <w:rPr>
        <w:color w:val="000000"/>
        <w:position w:val="0"/>
        <w:sz w:val="24"/>
        <w:szCs w:val="24"/>
        <w:u w:color="000000"/>
      </w:rPr>
    </w:lvl>
    <w:lvl w:ilvl="5">
      <w:start w:val="1"/>
      <w:numFmt w:val="lowerRoman"/>
      <w:lvlText w:val="%6."/>
      <w:lvlJc w:val="left"/>
      <w:pPr>
        <w:tabs>
          <w:tab w:val="num" w:pos="4740"/>
        </w:tabs>
        <w:ind w:left="4740" w:hanging="296"/>
      </w:pPr>
      <w:rPr>
        <w:color w:val="000000"/>
        <w:position w:val="0"/>
        <w:sz w:val="24"/>
        <w:szCs w:val="24"/>
        <w:u w:color="000000"/>
      </w:rPr>
    </w:lvl>
    <w:lvl w:ilvl="6">
      <w:start w:val="1"/>
      <w:numFmt w:val="decimal"/>
      <w:lvlText w:val="%7."/>
      <w:lvlJc w:val="left"/>
      <w:pPr>
        <w:tabs>
          <w:tab w:val="num" w:pos="5460"/>
        </w:tabs>
        <w:ind w:left="5460" w:hanging="360"/>
      </w:pPr>
      <w:rPr>
        <w:color w:val="000000"/>
        <w:position w:val="0"/>
        <w:sz w:val="24"/>
        <w:szCs w:val="24"/>
        <w:u w:color="000000"/>
      </w:rPr>
    </w:lvl>
    <w:lvl w:ilvl="7">
      <w:start w:val="1"/>
      <w:numFmt w:val="lowerLetter"/>
      <w:lvlText w:val="%8."/>
      <w:lvlJc w:val="left"/>
      <w:pPr>
        <w:tabs>
          <w:tab w:val="num" w:pos="6180"/>
        </w:tabs>
        <w:ind w:left="6180" w:hanging="360"/>
      </w:pPr>
      <w:rPr>
        <w:color w:val="000000"/>
        <w:position w:val="0"/>
        <w:sz w:val="24"/>
        <w:szCs w:val="24"/>
        <w:u w:color="000000"/>
      </w:rPr>
    </w:lvl>
    <w:lvl w:ilvl="8">
      <w:start w:val="1"/>
      <w:numFmt w:val="lowerRoman"/>
      <w:lvlText w:val="%9."/>
      <w:lvlJc w:val="left"/>
      <w:pPr>
        <w:tabs>
          <w:tab w:val="num" w:pos="6900"/>
        </w:tabs>
        <w:ind w:left="6900" w:hanging="296"/>
      </w:pPr>
      <w:rPr>
        <w:color w:val="000000"/>
        <w:position w:val="0"/>
        <w:sz w:val="24"/>
        <w:szCs w:val="24"/>
        <w:u w:color="000000"/>
      </w:rPr>
    </w:lvl>
  </w:abstractNum>
  <w:abstractNum w:abstractNumId="6" w15:restartNumberingAfterBreak="0">
    <w:nsid w:val="39D85A2F"/>
    <w:multiLevelType w:val="multilevel"/>
    <w:tmpl w:val="4E2C51D0"/>
    <w:styleLink w:val="Seznam21"/>
    <w:lvl w:ilvl="0">
      <w:start w:val="1"/>
      <w:numFmt w:val="decimal"/>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7" w15:restartNumberingAfterBreak="0">
    <w:nsid w:val="47E30E7C"/>
    <w:multiLevelType w:val="multilevel"/>
    <w:tmpl w:val="4DB6CEA6"/>
    <w:lvl w:ilvl="0">
      <w:start w:val="1"/>
      <w:numFmt w:val="decimal"/>
      <w:lvlText w:val="%1."/>
      <w:lvlJc w:val="left"/>
      <w:pPr>
        <w:tabs>
          <w:tab w:val="num" w:pos="426"/>
        </w:tabs>
        <w:ind w:left="426" w:hanging="426"/>
      </w:pPr>
      <w:rPr>
        <w:color w:val="000000"/>
        <w:position w:val="0"/>
        <w:sz w:val="20"/>
        <w:szCs w:val="20"/>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8" w15:restartNumberingAfterBreak="0">
    <w:nsid w:val="55711351"/>
    <w:multiLevelType w:val="multilevel"/>
    <w:tmpl w:val="B46E6AE6"/>
    <w:styleLink w:val="Seznam41"/>
    <w:lvl w:ilvl="0">
      <w:start w:val="1"/>
      <w:numFmt w:val="decimal"/>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9" w15:restartNumberingAfterBreak="0">
    <w:nsid w:val="5E60614D"/>
    <w:multiLevelType w:val="multilevel"/>
    <w:tmpl w:val="24006D4A"/>
    <w:styleLink w:val="List21"/>
    <w:lvl w:ilvl="0">
      <w:start w:val="1"/>
      <w:numFmt w:val="decimal"/>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10" w15:restartNumberingAfterBreak="0">
    <w:nsid w:val="629C46C2"/>
    <w:multiLevelType w:val="multilevel"/>
    <w:tmpl w:val="2E5E4980"/>
    <w:styleLink w:val="List0"/>
    <w:lvl w:ilvl="0">
      <w:start w:val="1"/>
      <w:numFmt w:val="decimal"/>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11" w15:restartNumberingAfterBreak="0">
    <w:nsid w:val="62E23D16"/>
    <w:multiLevelType w:val="multilevel"/>
    <w:tmpl w:val="7C541FF4"/>
    <w:styleLink w:val="List7"/>
    <w:lvl w:ilvl="0">
      <w:start w:val="1"/>
      <w:numFmt w:val="decimal"/>
      <w:lvlText w:val="%1."/>
      <w:lvlJc w:val="left"/>
      <w:pPr>
        <w:tabs>
          <w:tab w:val="num" w:pos="426"/>
        </w:tabs>
        <w:ind w:left="426" w:hanging="426"/>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12" w15:restartNumberingAfterBreak="0">
    <w:nsid w:val="631C7E6F"/>
    <w:multiLevelType w:val="multilevel"/>
    <w:tmpl w:val="4D0091DE"/>
    <w:styleLink w:val="List18"/>
    <w:lvl w:ilvl="0">
      <w:start w:val="1"/>
      <w:numFmt w:val="decimal"/>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13" w15:restartNumberingAfterBreak="0">
    <w:nsid w:val="77BC40CC"/>
    <w:multiLevelType w:val="multilevel"/>
    <w:tmpl w:val="9E9AE458"/>
    <w:styleLink w:val="List20"/>
    <w:lvl w:ilvl="0">
      <w:start w:val="1"/>
      <w:numFmt w:val="lowerLetter"/>
      <w:lvlText w:val="%1)"/>
      <w:lvlJc w:val="left"/>
      <w:pPr>
        <w:tabs>
          <w:tab w:val="num" w:pos="1263"/>
        </w:tabs>
        <w:ind w:left="1263" w:hanging="270"/>
      </w:pPr>
      <w:rPr>
        <w:color w:val="000000"/>
        <w:position w:val="0"/>
        <w:sz w:val="32"/>
        <w:szCs w:val="32"/>
        <w:u w:color="000000"/>
      </w:rPr>
    </w:lvl>
    <w:lvl w:ilvl="1">
      <w:start w:val="1"/>
      <w:numFmt w:val="lowerLetter"/>
      <w:lvlText w:val="%2."/>
      <w:lvlJc w:val="left"/>
      <w:pPr>
        <w:tabs>
          <w:tab w:val="num" w:pos="2060"/>
        </w:tabs>
        <w:ind w:left="2060" w:hanging="360"/>
      </w:pPr>
      <w:rPr>
        <w:color w:val="000000"/>
        <w:position w:val="0"/>
        <w:sz w:val="24"/>
        <w:szCs w:val="24"/>
        <w:u w:color="000000"/>
      </w:rPr>
    </w:lvl>
    <w:lvl w:ilvl="2">
      <w:start w:val="1"/>
      <w:numFmt w:val="lowerRoman"/>
      <w:lvlText w:val="%3."/>
      <w:lvlJc w:val="left"/>
      <w:pPr>
        <w:tabs>
          <w:tab w:val="num" w:pos="2780"/>
        </w:tabs>
        <w:ind w:left="2780" w:hanging="296"/>
      </w:pPr>
      <w:rPr>
        <w:color w:val="000000"/>
        <w:position w:val="0"/>
        <w:sz w:val="24"/>
        <w:szCs w:val="24"/>
        <w:u w:color="000000"/>
      </w:rPr>
    </w:lvl>
    <w:lvl w:ilvl="3">
      <w:start w:val="1"/>
      <w:numFmt w:val="decimal"/>
      <w:lvlText w:val="%4."/>
      <w:lvlJc w:val="left"/>
      <w:pPr>
        <w:tabs>
          <w:tab w:val="num" w:pos="3500"/>
        </w:tabs>
        <w:ind w:left="3500" w:hanging="360"/>
      </w:pPr>
      <w:rPr>
        <w:color w:val="000000"/>
        <w:position w:val="0"/>
        <w:sz w:val="24"/>
        <w:szCs w:val="24"/>
        <w:u w:color="000000"/>
      </w:rPr>
    </w:lvl>
    <w:lvl w:ilvl="4">
      <w:start w:val="1"/>
      <w:numFmt w:val="lowerLetter"/>
      <w:lvlText w:val="%5."/>
      <w:lvlJc w:val="left"/>
      <w:pPr>
        <w:tabs>
          <w:tab w:val="num" w:pos="4220"/>
        </w:tabs>
        <w:ind w:left="4220" w:hanging="360"/>
      </w:pPr>
      <w:rPr>
        <w:color w:val="000000"/>
        <w:position w:val="0"/>
        <w:sz w:val="24"/>
        <w:szCs w:val="24"/>
        <w:u w:color="000000"/>
      </w:rPr>
    </w:lvl>
    <w:lvl w:ilvl="5">
      <w:start w:val="1"/>
      <w:numFmt w:val="lowerRoman"/>
      <w:lvlText w:val="%6."/>
      <w:lvlJc w:val="left"/>
      <w:pPr>
        <w:tabs>
          <w:tab w:val="num" w:pos="4940"/>
        </w:tabs>
        <w:ind w:left="4940" w:hanging="296"/>
      </w:pPr>
      <w:rPr>
        <w:color w:val="000000"/>
        <w:position w:val="0"/>
        <w:sz w:val="24"/>
        <w:szCs w:val="24"/>
        <w:u w:color="000000"/>
      </w:rPr>
    </w:lvl>
    <w:lvl w:ilvl="6">
      <w:start w:val="1"/>
      <w:numFmt w:val="decimal"/>
      <w:lvlText w:val="%7."/>
      <w:lvlJc w:val="left"/>
      <w:pPr>
        <w:tabs>
          <w:tab w:val="num" w:pos="5660"/>
        </w:tabs>
        <w:ind w:left="5660" w:hanging="360"/>
      </w:pPr>
      <w:rPr>
        <w:color w:val="000000"/>
        <w:position w:val="0"/>
        <w:sz w:val="24"/>
        <w:szCs w:val="24"/>
        <w:u w:color="000000"/>
      </w:rPr>
    </w:lvl>
    <w:lvl w:ilvl="7">
      <w:start w:val="1"/>
      <w:numFmt w:val="lowerLetter"/>
      <w:lvlText w:val="%8."/>
      <w:lvlJc w:val="left"/>
      <w:pPr>
        <w:tabs>
          <w:tab w:val="num" w:pos="6380"/>
        </w:tabs>
        <w:ind w:left="6380" w:hanging="360"/>
      </w:pPr>
      <w:rPr>
        <w:color w:val="000000"/>
        <w:position w:val="0"/>
        <w:sz w:val="24"/>
        <w:szCs w:val="24"/>
        <w:u w:color="000000"/>
      </w:rPr>
    </w:lvl>
    <w:lvl w:ilvl="8">
      <w:start w:val="1"/>
      <w:numFmt w:val="lowerRoman"/>
      <w:lvlText w:val="%9."/>
      <w:lvlJc w:val="left"/>
      <w:pPr>
        <w:tabs>
          <w:tab w:val="num" w:pos="7100"/>
        </w:tabs>
        <w:ind w:left="7100" w:hanging="296"/>
      </w:pPr>
      <w:rPr>
        <w:color w:val="000000"/>
        <w:position w:val="0"/>
        <w:sz w:val="24"/>
        <w:szCs w:val="24"/>
        <w:u w:color="000000"/>
      </w:rPr>
    </w:lvl>
  </w:abstractNum>
  <w:abstractNum w:abstractNumId="14" w15:restartNumberingAfterBreak="0">
    <w:nsid w:val="7EDB5F2A"/>
    <w:multiLevelType w:val="multilevel"/>
    <w:tmpl w:val="0FCC618E"/>
    <w:styleLink w:val="Seznam31"/>
    <w:lvl w:ilvl="0">
      <w:start w:val="1"/>
      <w:numFmt w:val="lowerLetter"/>
      <w:lvlText w:val="%1)"/>
      <w:lvlJc w:val="left"/>
      <w:pPr>
        <w:tabs>
          <w:tab w:val="num" w:pos="1146"/>
        </w:tabs>
        <w:ind w:left="1146" w:hanging="360"/>
      </w:pPr>
      <w:rPr>
        <w:color w:val="000000"/>
        <w:position w:val="0"/>
        <w:sz w:val="24"/>
        <w:szCs w:val="24"/>
        <w:u w:color="000000"/>
      </w:rPr>
    </w:lvl>
    <w:lvl w:ilvl="1">
      <w:start w:val="1"/>
      <w:numFmt w:val="lowerLetter"/>
      <w:lvlText w:val="%2."/>
      <w:lvlJc w:val="left"/>
      <w:pPr>
        <w:tabs>
          <w:tab w:val="num" w:pos="1860"/>
        </w:tabs>
        <w:ind w:left="1860" w:hanging="360"/>
      </w:pPr>
      <w:rPr>
        <w:color w:val="000000"/>
        <w:position w:val="0"/>
        <w:sz w:val="24"/>
        <w:szCs w:val="24"/>
        <w:u w:color="000000"/>
      </w:rPr>
    </w:lvl>
    <w:lvl w:ilvl="2">
      <w:start w:val="1"/>
      <w:numFmt w:val="lowerRoman"/>
      <w:lvlText w:val="%3."/>
      <w:lvlJc w:val="left"/>
      <w:pPr>
        <w:tabs>
          <w:tab w:val="num" w:pos="2580"/>
        </w:tabs>
        <w:ind w:left="2580" w:hanging="296"/>
      </w:pPr>
      <w:rPr>
        <w:color w:val="000000"/>
        <w:position w:val="0"/>
        <w:sz w:val="24"/>
        <w:szCs w:val="24"/>
        <w:u w:color="000000"/>
      </w:rPr>
    </w:lvl>
    <w:lvl w:ilvl="3">
      <w:start w:val="1"/>
      <w:numFmt w:val="decimal"/>
      <w:lvlText w:val="%4."/>
      <w:lvlJc w:val="left"/>
      <w:pPr>
        <w:tabs>
          <w:tab w:val="num" w:pos="3300"/>
        </w:tabs>
        <w:ind w:left="3300" w:hanging="360"/>
      </w:pPr>
      <w:rPr>
        <w:color w:val="000000"/>
        <w:position w:val="0"/>
        <w:sz w:val="24"/>
        <w:szCs w:val="24"/>
        <w:u w:color="000000"/>
      </w:rPr>
    </w:lvl>
    <w:lvl w:ilvl="4">
      <w:start w:val="1"/>
      <w:numFmt w:val="lowerLetter"/>
      <w:lvlText w:val="%5."/>
      <w:lvlJc w:val="left"/>
      <w:pPr>
        <w:tabs>
          <w:tab w:val="num" w:pos="4020"/>
        </w:tabs>
        <w:ind w:left="4020" w:hanging="360"/>
      </w:pPr>
      <w:rPr>
        <w:color w:val="000000"/>
        <w:position w:val="0"/>
        <w:sz w:val="24"/>
        <w:szCs w:val="24"/>
        <w:u w:color="000000"/>
      </w:rPr>
    </w:lvl>
    <w:lvl w:ilvl="5">
      <w:start w:val="1"/>
      <w:numFmt w:val="lowerRoman"/>
      <w:lvlText w:val="%6."/>
      <w:lvlJc w:val="left"/>
      <w:pPr>
        <w:tabs>
          <w:tab w:val="num" w:pos="4740"/>
        </w:tabs>
        <w:ind w:left="4740" w:hanging="296"/>
      </w:pPr>
      <w:rPr>
        <w:color w:val="000000"/>
        <w:position w:val="0"/>
        <w:sz w:val="24"/>
        <w:szCs w:val="24"/>
        <w:u w:color="000000"/>
      </w:rPr>
    </w:lvl>
    <w:lvl w:ilvl="6">
      <w:start w:val="1"/>
      <w:numFmt w:val="decimal"/>
      <w:lvlText w:val="%7."/>
      <w:lvlJc w:val="left"/>
      <w:pPr>
        <w:tabs>
          <w:tab w:val="num" w:pos="5460"/>
        </w:tabs>
        <w:ind w:left="5460" w:hanging="360"/>
      </w:pPr>
      <w:rPr>
        <w:color w:val="000000"/>
        <w:position w:val="0"/>
        <w:sz w:val="24"/>
        <w:szCs w:val="24"/>
        <w:u w:color="000000"/>
      </w:rPr>
    </w:lvl>
    <w:lvl w:ilvl="7">
      <w:start w:val="1"/>
      <w:numFmt w:val="lowerLetter"/>
      <w:lvlText w:val="%8."/>
      <w:lvlJc w:val="left"/>
      <w:pPr>
        <w:tabs>
          <w:tab w:val="num" w:pos="6180"/>
        </w:tabs>
        <w:ind w:left="6180" w:hanging="360"/>
      </w:pPr>
      <w:rPr>
        <w:color w:val="000000"/>
        <w:position w:val="0"/>
        <w:sz w:val="24"/>
        <w:szCs w:val="24"/>
        <w:u w:color="000000"/>
      </w:rPr>
    </w:lvl>
    <w:lvl w:ilvl="8">
      <w:start w:val="1"/>
      <w:numFmt w:val="lowerRoman"/>
      <w:lvlText w:val="%9."/>
      <w:lvlJc w:val="left"/>
      <w:pPr>
        <w:tabs>
          <w:tab w:val="num" w:pos="6900"/>
        </w:tabs>
        <w:ind w:left="6900" w:hanging="296"/>
      </w:pPr>
      <w:rPr>
        <w:color w:val="000000"/>
        <w:position w:val="0"/>
        <w:sz w:val="24"/>
        <w:szCs w:val="24"/>
        <w:u w:color="000000"/>
      </w:rPr>
    </w:lvl>
  </w:abstractNum>
  <w:num w:numId="1">
    <w:abstractNumId w:val="10"/>
    <w:lvlOverride w:ilvl="0">
      <w:lvl w:ilvl="0">
        <w:start w:val="1"/>
        <w:numFmt w:val="decimal"/>
        <w:lvlText w:val="%1."/>
        <w:lvlJc w:val="left"/>
        <w:pPr>
          <w:tabs>
            <w:tab w:val="num" w:pos="426"/>
          </w:tabs>
          <w:ind w:left="426" w:hanging="360"/>
        </w:pPr>
        <w:rPr>
          <w:color w:val="000000"/>
          <w:position w:val="0"/>
          <w:sz w:val="20"/>
          <w:szCs w:val="20"/>
          <w:u w:color="000000"/>
        </w:rPr>
      </w:lvl>
    </w:lvlOverride>
  </w:num>
  <w:num w:numId="2">
    <w:abstractNumId w:val="3"/>
    <w:lvlOverride w:ilvl="0">
      <w:lvl w:ilvl="0">
        <w:start w:val="1"/>
        <w:numFmt w:val="decimal"/>
        <w:lvlText w:val="%1."/>
        <w:lvlJc w:val="left"/>
        <w:pPr>
          <w:tabs>
            <w:tab w:val="num" w:pos="426"/>
          </w:tabs>
          <w:ind w:left="426" w:hanging="360"/>
        </w:pPr>
        <w:rPr>
          <w:strike w:val="0"/>
          <w:color w:val="000000"/>
          <w:position w:val="0"/>
          <w:sz w:val="20"/>
          <w:szCs w:val="20"/>
          <w:u w:color="000000"/>
        </w:rPr>
      </w:lvl>
    </w:lvlOverride>
  </w:num>
  <w:num w:numId="3">
    <w:abstractNumId w:val="6"/>
    <w:lvlOverride w:ilvl="0">
      <w:lvl w:ilvl="0">
        <w:start w:val="1"/>
        <w:numFmt w:val="decimal"/>
        <w:lvlText w:val="%1."/>
        <w:lvlJc w:val="left"/>
        <w:pPr>
          <w:tabs>
            <w:tab w:val="num" w:pos="426"/>
          </w:tabs>
          <w:ind w:left="426" w:hanging="360"/>
        </w:pPr>
        <w:rPr>
          <w:color w:val="000000"/>
          <w:position w:val="0"/>
          <w:sz w:val="20"/>
          <w:szCs w:val="20"/>
          <w:u w:color="000000"/>
        </w:rPr>
      </w:lvl>
    </w:lvlOverride>
  </w:num>
  <w:num w:numId="4">
    <w:abstractNumId w:val="14"/>
    <w:lvlOverride w:ilvl="0">
      <w:lvl w:ilvl="0">
        <w:start w:val="1"/>
        <w:numFmt w:val="lowerLetter"/>
        <w:lvlText w:val="%1)"/>
        <w:lvlJc w:val="left"/>
        <w:pPr>
          <w:tabs>
            <w:tab w:val="num" w:pos="1146"/>
          </w:tabs>
          <w:ind w:left="1146" w:hanging="360"/>
        </w:pPr>
        <w:rPr>
          <w:color w:val="000000"/>
          <w:position w:val="0"/>
          <w:sz w:val="20"/>
          <w:szCs w:val="20"/>
          <w:u w:color="000000"/>
        </w:rPr>
      </w:lvl>
    </w:lvlOverride>
  </w:num>
  <w:num w:numId="5">
    <w:abstractNumId w:val="8"/>
    <w:lvlOverride w:ilvl="0">
      <w:lvl w:ilvl="0">
        <w:start w:val="1"/>
        <w:numFmt w:val="decimal"/>
        <w:lvlText w:val="%1."/>
        <w:lvlJc w:val="left"/>
        <w:pPr>
          <w:tabs>
            <w:tab w:val="num" w:pos="426"/>
          </w:tabs>
          <w:ind w:left="426" w:hanging="360"/>
        </w:pPr>
        <w:rPr>
          <w:color w:val="000000"/>
          <w:position w:val="0"/>
          <w:sz w:val="20"/>
          <w:szCs w:val="20"/>
          <w:u w:color="000000"/>
        </w:rPr>
      </w:lvl>
    </w:lvlOverride>
  </w:num>
  <w:num w:numId="6">
    <w:abstractNumId w:val="5"/>
    <w:lvlOverride w:ilvl="0">
      <w:lvl w:ilvl="0">
        <w:start w:val="1"/>
        <w:numFmt w:val="lowerLetter"/>
        <w:lvlText w:val="%1)"/>
        <w:lvlJc w:val="left"/>
        <w:pPr>
          <w:tabs>
            <w:tab w:val="num" w:pos="1146"/>
          </w:tabs>
          <w:ind w:left="1146" w:hanging="360"/>
        </w:pPr>
        <w:rPr>
          <w:color w:val="000000"/>
          <w:position w:val="0"/>
          <w:sz w:val="20"/>
          <w:szCs w:val="20"/>
          <w:u w:color="000000"/>
        </w:rPr>
      </w:lvl>
    </w:lvlOverride>
  </w:num>
  <w:num w:numId="7">
    <w:abstractNumId w:val="4"/>
    <w:lvlOverride w:ilvl="0">
      <w:lvl w:ilvl="0">
        <w:start w:val="1"/>
        <w:numFmt w:val="lowerLetter"/>
        <w:lvlText w:val="%1)"/>
        <w:lvlJc w:val="left"/>
        <w:pPr>
          <w:tabs>
            <w:tab w:val="num" w:pos="1146"/>
          </w:tabs>
          <w:ind w:left="1146" w:hanging="360"/>
        </w:pPr>
        <w:rPr>
          <w:color w:val="000000"/>
          <w:position w:val="0"/>
          <w:sz w:val="20"/>
          <w:szCs w:val="20"/>
          <w:u w:color="000000"/>
        </w:rPr>
      </w:lvl>
    </w:lvlOverride>
  </w:num>
  <w:num w:numId="8">
    <w:abstractNumId w:val="11"/>
    <w:lvlOverride w:ilvl="0">
      <w:lvl w:ilvl="0">
        <w:start w:val="1"/>
        <w:numFmt w:val="decimal"/>
        <w:lvlText w:val="%1."/>
        <w:lvlJc w:val="left"/>
        <w:pPr>
          <w:tabs>
            <w:tab w:val="num" w:pos="426"/>
          </w:tabs>
          <w:ind w:left="426" w:hanging="426"/>
        </w:pPr>
        <w:rPr>
          <w:color w:val="000000"/>
          <w:position w:val="0"/>
          <w:sz w:val="20"/>
          <w:szCs w:val="20"/>
          <w:u w:color="000000"/>
        </w:rPr>
      </w:lvl>
    </w:lvlOverride>
  </w:num>
  <w:num w:numId="9">
    <w:abstractNumId w:val="12"/>
    <w:lvlOverride w:ilvl="0">
      <w:lvl w:ilvl="0">
        <w:start w:val="1"/>
        <w:numFmt w:val="decimal"/>
        <w:lvlText w:val="%1."/>
        <w:lvlJc w:val="left"/>
        <w:pPr>
          <w:tabs>
            <w:tab w:val="num" w:pos="426"/>
          </w:tabs>
          <w:ind w:left="426" w:hanging="360"/>
        </w:pPr>
        <w:rPr>
          <w:color w:val="000000"/>
          <w:position w:val="0"/>
          <w:sz w:val="20"/>
          <w:szCs w:val="20"/>
          <w:u w:color="000000"/>
        </w:rPr>
      </w:lvl>
    </w:lvlOverride>
  </w:num>
  <w:num w:numId="10">
    <w:abstractNumId w:val="13"/>
    <w:lvlOverride w:ilvl="0">
      <w:lvl w:ilvl="0">
        <w:start w:val="1"/>
        <w:numFmt w:val="lowerLetter"/>
        <w:lvlText w:val="%1)"/>
        <w:lvlJc w:val="left"/>
        <w:pPr>
          <w:tabs>
            <w:tab w:val="num" w:pos="1263"/>
          </w:tabs>
          <w:ind w:left="1263" w:hanging="270"/>
        </w:pPr>
        <w:rPr>
          <w:color w:val="000000"/>
          <w:position w:val="0"/>
          <w:sz w:val="20"/>
          <w:szCs w:val="20"/>
          <w:u w:color="000000"/>
        </w:rPr>
      </w:lvl>
    </w:lvlOverride>
  </w:num>
  <w:num w:numId="11">
    <w:abstractNumId w:val="9"/>
    <w:lvlOverride w:ilvl="0">
      <w:lvl w:ilvl="0">
        <w:start w:val="1"/>
        <w:numFmt w:val="decimal"/>
        <w:lvlText w:val="%1."/>
        <w:lvlJc w:val="left"/>
        <w:pPr>
          <w:tabs>
            <w:tab w:val="num" w:pos="426"/>
          </w:tabs>
          <w:ind w:left="426" w:hanging="360"/>
        </w:pPr>
        <w:rPr>
          <w:color w:val="000000"/>
          <w:position w:val="0"/>
          <w:sz w:val="20"/>
          <w:szCs w:val="20"/>
          <w:u w:color="000000"/>
        </w:rPr>
      </w:lvl>
    </w:lvlOverride>
  </w:num>
  <w:num w:numId="12">
    <w:abstractNumId w:val="0"/>
    <w:lvlOverride w:ilvl="0">
      <w:lvl w:ilvl="0">
        <w:start w:val="1"/>
        <w:numFmt w:val="decimal"/>
        <w:lvlText w:val="%1."/>
        <w:lvlJc w:val="left"/>
        <w:pPr>
          <w:tabs>
            <w:tab w:val="num" w:pos="426"/>
          </w:tabs>
          <w:ind w:left="426" w:hanging="360"/>
        </w:pPr>
        <w:rPr>
          <w:color w:val="000000"/>
          <w:position w:val="0"/>
          <w:sz w:val="20"/>
          <w:szCs w:val="20"/>
          <w:u w:color="000000"/>
        </w:rPr>
      </w:lvl>
    </w:lvlOverride>
  </w:num>
  <w:num w:numId="13">
    <w:abstractNumId w:val="2"/>
  </w:num>
  <w:num w:numId="14">
    <w:abstractNumId w:val="7"/>
  </w:num>
  <w:num w:numId="15">
    <w:abstractNumId w:val="1"/>
  </w:num>
  <w:num w:numId="16">
    <w:abstractNumId w:val="0"/>
  </w:num>
  <w:num w:numId="17">
    <w:abstractNumId w:val="3"/>
  </w:num>
  <w:num w:numId="18">
    <w:abstractNumId w:val="4"/>
  </w:num>
  <w:num w:numId="19">
    <w:abstractNumId w:val="5"/>
  </w:num>
  <w:num w:numId="20">
    <w:abstractNumId w:val="6"/>
  </w:num>
  <w:num w:numId="21">
    <w:abstractNumId w:val="8"/>
  </w:num>
  <w:num w:numId="22">
    <w:abstractNumId w:val="9"/>
  </w:num>
  <w:num w:numId="23">
    <w:abstractNumId w:val="10"/>
  </w:num>
  <w:num w:numId="24">
    <w:abstractNumId w:val="11"/>
  </w:num>
  <w:num w:numId="25">
    <w:abstractNumId w:val="12"/>
  </w:num>
  <w:num w:numId="26">
    <w:abstractNumId w:val="13"/>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F20"/>
    <w:rsid w:val="00381DC1"/>
    <w:rsid w:val="009C03B1"/>
    <w:rsid w:val="00A50F89"/>
    <w:rsid w:val="00B27F20"/>
    <w:rsid w:val="00D83B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37507"/>
  <w15:chartTrackingRefBased/>
  <w15:docId w15:val="{BAD6A207-3E7B-44E3-B4C9-502B7113F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27F20"/>
    <w:pPr>
      <w:spacing w:after="0" w:line="276" w:lineRule="auto"/>
    </w:pPr>
    <w:rPr>
      <w:rFonts w:ascii="Times New Roman" w:eastAsia="Calibri" w:hAnsi="Times New Roman" w:cs="Times New Roman"/>
      <w:lang w:val="en-C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_muj,List Paragraph,Normální - úroveň 3"/>
    <w:basedOn w:val="Normln"/>
    <w:link w:val="OdstavecseseznamemChar"/>
    <w:uiPriority w:val="34"/>
    <w:qFormat/>
    <w:rsid w:val="00B27F20"/>
    <w:pPr>
      <w:spacing w:after="200"/>
      <w:ind w:left="720"/>
    </w:pPr>
    <w:rPr>
      <w:rFonts w:ascii="Calibri" w:hAnsi="Calibri"/>
      <w:lang w:val="cs-CZ" w:eastAsia="cs-CZ"/>
    </w:rPr>
  </w:style>
  <w:style w:type="character" w:customStyle="1" w:styleId="OdstavecseseznamemChar">
    <w:name w:val="Odstavec se seznamem Char"/>
    <w:aliases w:val="Nad Char,Odstavec_muj Char,List Paragraph Char,Normální - úroveň 3 Char"/>
    <w:link w:val="Odstavecseseznamem"/>
    <w:uiPriority w:val="34"/>
    <w:qFormat/>
    <w:locked/>
    <w:rsid w:val="00B27F20"/>
    <w:rPr>
      <w:rFonts w:ascii="Calibri" w:eastAsia="Calibri" w:hAnsi="Calibri" w:cs="Times New Roman"/>
      <w:lang w:eastAsia="cs-CZ"/>
    </w:rPr>
  </w:style>
  <w:style w:type="numbering" w:customStyle="1" w:styleId="List0">
    <w:name w:val="List 0"/>
    <w:basedOn w:val="Bezseznamu"/>
    <w:rsid w:val="00B27F20"/>
    <w:pPr>
      <w:numPr>
        <w:numId w:val="23"/>
      </w:numPr>
    </w:pPr>
  </w:style>
  <w:style w:type="numbering" w:customStyle="1" w:styleId="List1">
    <w:name w:val="List 1"/>
    <w:basedOn w:val="Bezseznamu"/>
    <w:rsid w:val="00B27F20"/>
    <w:pPr>
      <w:numPr>
        <w:numId w:val="17"/>
      </w:numPr>
    </w:pPr>
  </w:style>
  <w:style w:type="numbering" w:customStyle="1" w:styleId="Seznam21">
    <w:name w:val="Seznam 21"/>
    <w:basedOn w:val="Bezseznamu"/>
    <w:rsid w:val="00B27F20"/>
    <w:pPr>
      <w:numPr>
        <w:numId w:val="20"/>
      </w:numPr>
    </w:pPr>
  </w:style>
  <w:style w:type="numbering" w:customStyle="1" w:styleId="Seznam31">
    <w:name w:val="Seznam 31"/>
    <w:basedOn w:val="Bezseznamu"/>
    <w:rsid w:val="00B27F20"/>
    <w:pPr>
      <w:numPr>
        <w:numId w:val="27"/>
      </w:numPr>
    </w:pPr>
  </w:style>
  <w:style w:type="numbering" w:customStyle="1" w:styleId="Seznam41">
    <w:name w:val="Seznam 41"/>
    <w:basedOn w:val="Bezseznamu"/>
    <w:rsid w:val="00B27F20"/>
    <w:pPr>
      <w:numPr>
        <w:numId w:val="21"/>
      </w:numPr>
    </w:pPr>
  </w:style>
  <w:style w:type="numbering" w:customStyle="1" w:styleId="Seznam51">
    <w:name w:val="Seznam 51"/>
    <w:basedOn w:val="Bezseznamu"/>
    <w:rsid w:val="00B27F20"/>
    <w:pPr>
      <w:numPr>
        <w:numId w:val="19"/>
      </w:numPr>
    </w:pPr>
  </w:style>
  <w:style w:type="numbering" w:customStyle="1" w:styleId="List6">
    <w:name w:val="List 6"/>
    <w:basedOn w:val="Bezseznamu"/>
    <w:rsid w:val="00B27F20"/>
    <w:pPr>
      <w:numPr>
        <w:numId w:val="18"/>
      </w:numPr>
    </w:pPr>
  </w:style>
  <w:style w:type="numbering" w:customStyle="1" w:styleId="List7">
    <w:name w:val="List 7"/>
    <w:basedOn w:val="Bezseznamu"/>
    <w:rsid w:val="00B27F20"/>
    <w:pPr>
      <w:numPr>
        <w:numId w:val="24"/>
      </w:numPr>
    </w:pPr>
  </w:style>
  <w:style w:type="numbering" w:customStyle="1" w:styleId="List18">
    <w:name w:val="List 18"/>
    <w:basedOn w:val="Bezseznamu"/>
    <w:rsid w:val="00B27F20"/>
    <w:pPr>
      <w:numPr>
        <w:numId w:val="25"/>
      </w:numPr>
    </w:pPr>
  </w:style>
  <w:style w:type="numbering" w:customStyle="1" w:styleId="List20">
    <w:name w:val="List 20"/>
    <w:basedOn w:val="Bezseznamu"/>
    <w:rsid w:val="00B27F20"/>
    <w:pPr>
      <w:numPr>
        <w:numId w:val="26"/>
      </w:numPr>
    </w:pPr>
  </w:style>
  <w:style w:type="numbering" w:customStyle="1" w:styleId="List21">
    <w:name w:val="List 21"/>
    <w:basedOn w:val="Bezseznamu"/>
    <w:rsid w:val="00B27F20"/>
    <w:pPr>
      <w:numPr>
        <w:numId w:val="22"/>
      </w:numPr>
    </w:pPr>
  </w:style>
  <w:style w:type="numbering" w:customStyle="1" w:styleId="List24">
    <w:name w:val="List 24"/>
    <w:basedOn w:val="Bezseznamu"/>
    <w:rsid w:val="00B27F20"/>
    <w:pPr>
      <w:numPr>
        <w:numId w:val="16"/>
      </w:numPr>
    </w:pPr>
  </w:style>
  <w:style w:type="character" w:styleId="Hypertextovodkaz">
    <w:name w:val="Hyperlink"/>
    <w:uiPriority w:val="99"/>
    <w:unhideWhenUsed/>
    <w:rsid w:val="00B27F20"/>
    <w:rPr>
      <w:color w:val="0563C1"/>
      <w:u w:val="single"/>
    </w:rPr>
  </w:style>
  <w:style w:type="paragraph" w:customStyle="1" w:styleId="Standard">
    <w:name w:val="Standard"/>
    <w:rsid w:val="00B27F20"/>
    <w:pPr>
      <w:widowControl w:val="0"/>
      <w:suppressAutoHyphens/>
      <w:autoSpaceDN w:val="0"/>
      <w:spacing w:after="0" w:line="240" w:lineRule="auto"/>
      <w:textAlignment w:val="baseline"/>
    </w:pPr>
    <w:rPr>
      <w:rFonts w:ascii="Times New Roman" w:eastAsia="SimSun" w:hAnsi="Times New Roman" w:cs="Mangal"/>
      <w:kern w:val="3"/>
      <w:sz w:val="24"/>
      <w:szCs w:val="24"/>
      <w:lang w:val="hu-HU" w:eastAsia="zh-CN" w:bidi="hi-IN"/>
    </w:rPr>
  </w:style>
  <w:style w:type="paragraph" w:customStyle="1" w:styleId="Textbody">
    <w:name w:val="Text body"/>
    <w:basedOn w:val="Standard"/>
    <w:rsid w:val="00B27F20"/>
    <w:pPr>
      <w:spacing w:after="120"/>
    </w:pPr>
  </w:style>
  <w:style w:type="paragraph" w:customStyle="1" w:styleId="TableContents">
    <w:name w:val="Table Contents"/>
    <w:basedOn w:val="Standard"/>
    <w:rsid w:val="00B27F20"/>
    <w:pPr>
      <w:suppressLineNumbers/>
    </w:pPr>
  </w:style>
  <w:style w:type="paragraph" w:customStyle="1" w:styleId="Standard1">
    <w:name w:val="Standard1"/>
    <w:rsid w:val="00B27F20"/>
    <w:pPr>
      <w:suppressAutoHyphens/>
      <w:autoSpaceDN w:val="0"/>
      <w:spacing w:after="0" w:line="240" w:lineRule="auto"/>
      <w:textAlignment w:val="baseline"/>
    </w:pPr>
    <w:rPr>
      <w:rFonts w:ascii="Times New Roman" w:eastAsia="Times New Roman" w:hAnsi="Times New Roman" w:cs="Times New Roman"/>
      <w:kern w:val="3"/>
      <w:sz w:val="24"/>
      <w:szCs w:val="20"/>
      <w:lang w:val="hu-HU" w:eastAsia="zh-CN"/>
    </w:rPr>
  </w:style>
  <w:style w:type="paragraph" w:customStyle="1" w:styleId="Default">
    <w:name w:val="Default"/>
    <w:rsid w:val="00B27F20"/>
    <w:pPr>
      <w:autoSpaceDE w:val="0"/>
      <w:autoSpaceDN w:val="0"/>
      <w:adjustRightInd w:val="0"/>
      <w:spacing w:after="0" w:line="240" w:lineRule="auto"/>
    </w:pPr>
    <w:rPr>
      <w:rFonts w:ascii="Times New Roman" w:eastAsia="SimSun" w:hAnsi="Times New Roman" w:cs="Times New Roman"/>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ovakz@icpf.cas.c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3757</Words>
  <Characters>22168</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pstavinoha</dc:creator>
  <cp:keywords/>
  <dc:description/>
  <cp:lastModifiedBy>Novak Zdenek UCHP</cp:lastModifiedBy>
  <cp:revision>5</cp:revision>
  <dcterms:created xsi:type="dcterms:W3CDTF">2020-05-06T07:22:00Z</dcterms:created>
  <dcterms:modified xsi:type="dcterms:W3CDTF">2020-05-07T07:28:00Z</dcterms:modified>
</cp:coreProperties>
</file>